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7CBA03F5" w14:textId="6B704B3B" w:rsidR="009D0C0B" w:rsidRDefault="00711794">
      <w:pPr>
        <w:tabs>
          <w:tab w:val="left" w:pos="8505"/>
        </w:tabs>
        <w:spacing w:before="480"/>
        <w:ind w:left="-142" w:right="-45"/>
        <w:jc w:val="center"/>
        <w:rPr>
          <w:sz w:val="36"/>
          <w:szCs w:val="36"/>
        </w:rPr>
      </w:pPr>
      <w:r>
        <w:rPr>
          <w:noProof/>
          <w:sz w:val="36"/>
          <w:szCs w:val="36"/>
          <w:lang w:val="fr-FR" w:eastAsia="fr-FR"/>
        </w:rPr>
        <mc:AlternateContent>
          <mc:Choice Requires="wps">
            <w:drawing>
              <wp:anchor distT="0" distB="0" distL="114300" distR="114300" simplePos="0" relativeHeight="251658240" behindDoc="0" locked="0" layoutInCell="1" allowOverlap="1" wp14:anchorId="7CBA217F" wp14:editId="769C0A10">
                <wp:simplePos x="0" y="0"/>
                <wp:positionH relativeFrom="column">
                  <wp:posOffset>-394335</wp:posOffset>
                </wp:positionH>
                <wp:positionV relativeFrom="paragraph">
                  <wp:posOffset>6985</wp:posOffset>
                </wp:positionV>
                <wp:extent cx="6528435" cy="8867775"/>
                <wp:effectExtent l="0" t="0" r="5715" b="9525"/>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8435" cy="8867775"/>
                        </a:xfrm>
                        <a:prstGeom prst="rect">
                          <a:avLst/>
                        </a:prstGeom>
                        <a:noFill/>
                        <a:ln w="9360" cap="sq">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B315E5E" id="Rectangle 4" o:spid="_x0000_s1026" style="position:absolute;margin-left:-31.05pt;margin-top:.55pt;width:514.05pt;height:698.2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" filled="f" strokeweight=".26mm">
                <v:stroke endcap="square"/>
              </v:rect>
            </w:pict>
          </mc:Fallback>
        </mc:AlternateContent>
      </w:r>
      <w:r w:rsidR="00FA480B">
        <w:rPr>
          <w:sz w:val="36"/>
          <w:szCs w:val="36"/>
        </w:rPr>
        <w:t>Regulation (EU) No 528/2012 concerning the making available on the market and use of biocidal products</w:t>
      </w:r>
    </w:p>
    <w:p w14:paraId="7CBA03F6" w14:textId="77777777" w:rsidR="009D0C0B" w:rsidRDefault="009D0C0B">
      <w:pPr>
        <w:tabs>
          <w:tab w:val="left" w:pos="8505"/>
        </w:tabs>
        <w:ind w:left="-142" w:right="-45"/>
        <w:rPr>
          <w:sz w:val="36"/>
          <w:szCs w:val="36"/>
        </w:rPr>
      </w:pPr>
    </w:p>
    <w:p w14:paraId="7CBA03F7" w14:textId="77777777" w:rsidR="009D0C0B" w:rsidRDefault="009D0C0B">
      <w:pPr>
        <w:tabs>
          <w:tab w:val="left" w:pos="8505"/>
        </w:tabs>
        <w:ind w:left="-142" w:right="-45"/>
        <w:jc w:val="center"/>
        <w:rPr>
          <w:b/>
          <w:bCs/>
          <w:sz w:val="22"/>
          <w:szCs w:val="36"/>
        </w:rPr>
      </w:pPr>
    </w:p>
    <w:p w14:paraId="7CBA03F8" w14:textId="77777777" w:rsidR="009D0C0B" w:rsidRDefault="00FA480B">
      <w:pPr>
        <w:jc w:val="center"/>
        <w:rPr>
          <w:b/>
          <w:bCs/>
          <w:sz w:val="24"/>
          <w:szCs w:val="24"/>
        </w:rPr>
      </w:pPr>
      <w:r>
        <w:rPr>
          <w:b/>
          <w:bCs/>
          <w:sz w:val="36"/>
          <w:szCs w:val="36"/>
        </w:rPr>
        <w:t>PRODUCT ASSESSMEN</w:t>
      </w:r>
      <w:r w:rsidR="00F7024C">
        <w:rPr>
          <w:b/>
          <w:bCs/>
          <w:sz w:val="36"/>
          <w:szCs w:val="36"/>
        </w:rPr>
        <w:t>T REPORT OF A BIOCIDAL PRODUCT FAMILY</w:t>
      </w:r>
      <w:r>
        <w:rPr>
          <w:b/>
          <w:bCs/>
          <w:sz w:val="36"/>
          <w:szCs w:val="36"/>
        </w:rPr>
        <w:t xml:space="preserve"> FOR NATIONAL AUTHORISATION APPLICATIONS</w:t>
      </w:r>
    </w:p>
    <w:p w14:paraId="7CBA03F9" w14:textId="77777777" w:rsidR="009D0C0B" w:rsidRDefault="009D0C0B">
      <w:pPr>
        <w:tabs>
          <w:tab w:val="left" w:pos="8505"/>
        </w:tabs>
        <w:ind w:left="-142" w:right="-45"/>
        <w:jc w:val="center"/>
        <w:rPr>
          <w:b/>
          <w:bCs/>
          <w:sz w:val="24"/>
          <w:szCs w:val="24"/>
        </w:rPr>
      </w:pPr>
    </w:p>
    <w:p w14:paraId="7CBA03FA" w14:textId="77777777" w:rsidR="009D0C0B" w:rsidRDefault="00FA480B">
      <w:pPr>
        <w:tabs>
          <w:tab w:val="left" w:pos="8505"/>
        </w:tabs>
        <w:ind w:left="-142" w:right="-45"/>
        <w:jc w:val="center"/>
        <w:rPr>
          <w:b/>
          <w:bCs/>
          <w:sz w:val="36"/>
          <w:szCs w:val="24"/>
          <w:lang w:val="en-US"/>
        </w:rPr>
      </w:pPr>
      <w:r>
        <w:rPr>
          <w:bCs/>
          <w:sz w:val="24"/>
          <w:szCs w:val="24"/>
        </w:rPr>
        <w:t>(</w:t>
      </w:r>
      <w:proofErr w:type="gramStart"/>
      <w:r>
        <w:rPr>
          <w:bCs/>
          <w:sz w:val="24"/>
          <w:szCs w:val="24"/>
        </w:rPr>
        <w:t>submitted</w:t>
      </w:r>
      <w:proofErr w:type="gramEnd"/>
      <w:r>
        <w:rPr>
          <w:bCs/>
          <w:sz w:val="24"/>
          <w:szCs w:val="24"/>
        </w:rPr>
        <w:t xml:space="preserve"> by the evaluating Competent Authority)</w:t>
      </w:r>
    </w:p>
    <w:p w14:paraId="7CBA03FB" w14:textId="77777777" w:rsidR="009D0C0B" w:rsidRDefault="009D0C0B">
      <w:pPr>
        <w:tabs>
          <w:tab w:val="left" w:pos="8505"/>
        </w:tabs>
        <w:ind w:left="-142" w:right="-45"/>
        <w:jc w:val="center"/>
        <w:rPr>
          <w:b/>
          <w:bCs/>
          <w:sz w:val="36"/>
          <w:szCs w:val="24"/>
          <w:lang w:val="en-US"/>
        </w:rPr>
      </w:pPr>
    </w:p>
    <w:p w14:paraId="7CBA03FC" w14:textId="77777777" w:rsidR="009D0C0B" w:rsidRDefault="00FA480B">
      <w:pPr>
        <w:tabs>
          <w:tab w:val="left" w:pos="8505"/>
        </w:tabs>
        <w:ind w:left="-142" w:right="-45"/>
        <w:jc w:val="center"/>
        <w:rPr>
          <w:bCs/>
          <w:sz w:val="32"/>
          <w:szCs w:val="32"/>
        </w:rPr>
      </w:pPr>
      <w:r>
        <w:rPr>
          <w:noProof/>
          <w:lang w:val="fr-FR" w:eastAsia="fr-FR"/>
        </w:rPr>
        <w:drawing>
          <wp:inline distT="0" distB="0" distL="0" distR="0" wp14:anchorId="7CBA2180" wp14:editId="7CBA2181">
            <wp:extent cx="1200785" cy="1248410"/>
            <wp:effectExtent l="0" t="0" r="0" b="889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00785" cy="1248410"/>
                    </a:xfrm>
                    <a:prstGeom prst="rect">
                      <a:avLst/>
                    </a:prstGeom>
                    <a:solidFill>
                      <a:srgbClr val="FFFFFF"/>
                    </a:solidFill>
                    <a:ln>
                      <a:noFill/>
                    </a:ln>
                  </pic:spPr>
                </pic:pic>
              </a:graphicData>
            </a:graphic>
          </wp:inline>
        </w:drawing>
      </w:r>
    </w:p>
    <w:p w14:paraId="7CBA03FD" w14:textId="77777777" w:rsidR="00515E94" w:rsidRDefault="00515E94" w:rsidP="00515E94">
      <w:pPr>
        <w:keepNext/>
        <w:widowControl w:val="0"/>
        <w:tabs>
          <w:tab w:val="left" w:pos="1304"/>
        </w:tabs>
        <w:autoSpaceDE w:val="0"/>
        <w:autoSpaceDN w:val="0"/>
        <w:adjustRightInd w:val="0"/>
        <w:spacing w:before="480" w:after="120" w:line="400" w:lineRule="atLeast"/>
        <w:jc w:val="center"/>
        <w:rPr>
          <w:bCs/>
          <w:sz w:val="32"/>
          <w:szCs w:val="32"/>
          <w:lang w:val="en-US"/>
        </w:rPr>
      </w:pPr>
    </w:p>
    <w:p w14:paraId="7CBA03FE" w14:textId="77777777" w:rsidR="00515E94" w:rsidRPr="000E3243" w:rsidRDefault="00515E94" w:rsidP="00515E94">
      <w:pPr>
        <w:keepNext/>
        <w:widowControl w:val="0"/>
        <w:tabs>
          <w:tab w:val="left" w:pos="1304"/>
        </w:tabs>
        <w:autoSpaceDE w:val="0"/>
        <w:autoSpaceDN w:val="0"/>
        <w:adjustRightInd w:val="0"/>
        <w:spacing w:before="480" w:after="120" w:line="400" w:lineRule="atLeast"/>
        <w:jc w:val="center"/>
        <w:rPr>
          <w:bCs/>
          <w:sz w:val="32"/>
          <w:szCs w:val="32"/>
          <w:lang w:val="en-US"/>
        </w:rPr>
      </w:pPr>
      <w:r>
        <w:rPr>
          <w:bCs/>
          <w:sz w:val="32"/>
          <w:szCs w:val="32"/>
          <w:lang w:val="en-US"/>
        </w:rPr>
        <w:t>HYPOCHLORITE FAMILY - ARKEMA</w:t>
      </w:r>
    </w:p>
    <w:p w14:paraId="7CBA03FF" w14:textId="77777777" w:rsidR="00515E94" w:rsidRPr="000E3243" w:rsidRDefault="00515E94" w:rsidP="00515E94">
      <w:pPr>
        <w:rPr>
          <w:bCs/>
          <w:lang w:val="en-US"/>
        </w:rPr>
      </w:pPr>
    </w:p>
    <w:p w14:paraId="7CBA0400" w14:textId="77777777" w:rsidR="00515E94" w:rsidRDefault="00515E94" w:rsidP="00515E94">
      <w:pPr>
        <w:tabs>
          <w:tab w:val="left" w:pos="8505"/>
        </w:tabs>
        <w:ind w:left="-142" w:right="-45"/>
        <w:jc w:val="center"/>
        <w:rPr>
          <w:bCs/>
          <w:sz w:val="32"/>
          <w:szCs w:val="32"/>
          <w:lang w:val="en-US"/>
        </w:rPr>
      </w:pPr>
      <w:r w:rsidRPr="000E3243">
        <w:rPr>
          <w:bCs/>
          <w:sz w:val="32"/>
          <w:szCs w:val="32"/>
          <w:lang w:val="en-US"/>
        </w:rPr>
        <w:t>Product type</w:t>
      </w:r>
      <w:r>
        <w:rPr>
          <w:bCs/>
          <w:sz w:val="32"/>
          <w:szCs w:val="32"/>
          <w:lang w:val="en-US"/>
        </w:rPr>
        <w:t>s 4 and 5</w:t>
      </w:r>
    </w:p>
    <w:p w14:paraId="7CBA0401" w14:textId="77777777" w:rsidR="00515E94" w:rsidRPr="000E3243" w:rsidRDefault="00515E94" w:rsidP="00515E94">
      <w:pPr>
        <w:tabs>
          <w:tab w:val="left" w:pos="8505"/>
        </w:tabs>
        <w:ind w:left="-142" w:right="-45"/>
        <w:jc w:val="center"/>
        <w:rPr>
          <w:bCs/>
          <w:sz w:val="32"/>
          <w:szCs w:val="32"/>
          <w:lang w:val="en-US"/>
        </w:rPr>
      </w:pPr>
    </w:p>
    <w:p w14:paraId="7CBA0402" w14:textId="77777777" w:rsidR="00515E94" w:rsidRPr="000E3243" w:rsidRDefault="00515E94" w:rsidP="00515E94">
      <w:pPr>
        <w:tabs>
          <w:tab w:val="left" w:pos="8505"/>
        </w:tabs>
        <w:ind w:right="-45"/>
        <w:rPr>
          <w:bCs/>
          <w:lang w:val="en-US"/>
        </w:rPr>
      </w:pPr>
    </w:p>
    <w:p w14:paraId="7CBA0403" w14:textId="77777777" w:rsidR="00515E94" w:rsidRDefault="00515E94" w:rsidP="00515E94">
      <w:pPr>
        <w:tabs>
          <w:tab w:val="left" w:pos="8505"/>
        </w:tabs>
        <w:ind w:right="-45"/>
        <w:jc w:val="center"/>
        <w:rPr>
          <w:bCs/>
          <w:sz w:val="32"/>
          <w:szCs w:val="32"/>
          <w:lang w:val="en-US"/>
        </w:rPr>
      </w:pPr>
      <w:r w:rsidRPr="006D7C1B">
        <w:rPr>
          <w:bCs/>
          <w:sz w:val="32"/>
          <w:szCs w:val="32"/>
          <w:lang w:val="en-US"/>
        </w:rPr>
        <w:t>Active chlorinereleased from sodium hypochlorite</w:t>
      </w:r>
    </w:p>
    <w:p w14:paraId="7CBA0404" w14:textId="77777777" w:rsidR="00515E94" w:rsidRDefault="00515E94" w:rsidP="00515E94">
      <w:pPr>
        <w:tabs>
          <w:tab w:val="left" w:pos="8505"/>
        </w:tabs>
        <w:ind w:right="-45"/>
        <w:jc w:val="center"/>
        <w:rPr>
          <w:bCs/>
          <w:sz w:val="32"/>
          <w:szCs w:val="32"/>
          <w:lang w:val="en-US"/>
        </w:rPr>
      </w:pPr>
    </w:p>
    <w:p w14:paraId="7CBA0405" w14:textId="77777777" w:rsidR="00515E94" w:rsidRDefault="00515E94" w:rsidP="00515E94">
      <w:pPr>
        <w:tabs>
          <w:tab w:val="left" w:pos="8505"/>
        </w:tabs>
        <w:ind w:right="-45"/>
        <w:jc w:val="center"/>
        <w:rPr>
          <w:bCs/>
          <w:sz w:val="32"/>
          <w:szCs w:val="32"/>
          <w:lang w:val="en-US"/>
        </w:rPr>
      </w:pPr>
      <w:r>
        <w:rPr>
          <w:bCs/>
          <w:sz w:val="32"/>
          <w:szCs w:val="32"/>
          <w:lang w:val="en-US"/>
        </w:rPr>
        <w:t>C</w:t>
      </w:r>
      <w:r w:rsidRPr="000E3243">
        <w:rPr>
          <w:bCs/>
          <w:sz w:val="32"/>
          <w:szCs w:val="32"/>
          <w:lang w:val="en-US"/>
        </w:rPr>
        <w:t xml:space="preserve">ase Number in R4BP: </w:t>
      </w:r>
      <w:r>
        <w:rPr>
          <w:bCs/>
          <w:sz w:val="32"/>
          <w:szCs w:val="32"/>
          <w:lang w:val="en-US"/>
        </w:rPr>
        <w:t>BC-PD047385-40</w:t>
      </w:r>
    </w:p>
    <w:p w14:paraId="7CBA0406" w14:textId="77777777" w:rsidR="00515E94" w:rsidRPr="000E3243" w:rsidRDefault="00515E94" w:rsidP="00515E94">
      <w:pPr>
        <w:tabs>
          <w:tab w:val="left" w:pos="8505"/>
        </w:tabs>
        <w:ind w:right="-45"/>
        <w:jc w:val="center"/>
        <w:rPr>
          <w:bCs/>
          <w:sz w:val="32"/>
          <w:szCs w:val="32"/>
          <w:lang w:val="en-US"/>
        </w:rPr>
      </w:pPr>
    </w:p>
    <w:p w14:paraId="7CBA0407" w14:textId="77777777" w:rsidR="00515E94" w:rsidRPr="000E3243" w:rsidRDefault="00515E94" w:rsidP="00515E94">
      <w:pPr>
        <w:tabs>
          <w:tab w:val="left" w:pos="8505"/>
        </w:tabs>
        <w:ind w:left="-142" w:right="-45"/>
        <w:jc w:val="center"/>
        <w:rPr>
          <w:bCs/>
          <w:sz w:val="32"/>
          <w:szCs w:val="32"/>
          <w:lang w:val="en-US"/>
        </w:rPr>
      </w:pPr>
      <w:r w:rsidRPr="000E3243">
        <w:rPr>
          <w:bCs/>
          <w:sz w:val="32"/>
          <w:szCs w:val="32"/>
          <w:lang w:val="en-US"/>
        </w:rPr>
        <w:t xml:space="preserve">Evaluating Competent Authority: </w:t>
      </w:r>
      <w:r>
        <w:rPr>
          <w:bCs/>
          <w:sz w:val="32"/>
          <w:szCs w:val="32"/>
          <w:lang w:val="en-US"/>
        </w:rPr>
        <w:t>FR</w:t>
      </w:r>
    </w:p>
    <w:p w14:paraId="7CBA0408" w14:textId="77777777" w:rsidR="009D0C0B" w:rsidRDefault="009D0C0B">
      <w:pPr>
        <w:tabs>
          <w:tab w:val="left" w:pos="8505"/>
        </w:tabs>
        <w:ind w:left="-142" w:right="-45"/>
        <w:jc w:val="center"/>
        <w:rPr>
          <w:bCs/>
          <w:sz w:val="32"/>
          <w:szCs w:val="32"/>
        </w:rPr>
      </w:pPr>
    </w:p>
    <w:p w14:paraId="7CBA0409" w14:textId="501199C7" w:rsidR="009D0C0B" w:rsidRDefault="00FA480B">
      <w:pPr>
        <w:tabs>
          <w:tab w:val="left" w:pos="8505"/>
        </w:tabs>
        <w:ind w:left="-142" w:right="-45"/>
        <w:jc w:val="center"/>
        <w:rPr>
          <w:rFonts w:ascii="Times New Roman" w:hAnsi="Times New Roman" w:cs="Times New Roman"/>
          <w:bCs/>
          <w:sz w:val="50"/>
          <w:szCs w:val="50"/>
        </w:rPr>
      </w:pPr>
      <w:r>
        <w:rPr>
          <w:bCs/>
          <w:sz w:val="32"/>
          <w:szCs w:val="32"/>
        </w:rPr>
        <w:t>Date: [</w:t>
      </w:r>
      <w:r w:rsidR="00F70B4E">
        <w:rPr>
          <w:bCs/>
          <w:sz w:val="32"/>
          <w:szCs w:val="32"/>
          <w:shd w:val="clear" w:color="auto" w:fill="C0C0C0"/>
        </w:rPr>
        <w:t>09/02/2021</w:t>
      </w:r>
      <w:r>
        <w:rPr>
          <w:bCs/>
          <w:sz w:val="32"/>
          <w:szCs w:val="32"/>
        </w:rPr>
        <w:t xml:space="preserve">] </w:t>
      </w:r>
    </w:p>
    <w:p w14:paraId="7CBA040A" w14:textId="77777777" w:rsidR="009D0C0B" w:rsidRDefault="009D0C0B">
      <w:pPr>
        <w:pageBreakBefore/>
        <w:tabs>
          <w:tab w:val="left" w:pos="8505"/>
        </w:tabs>
        <w:ind w:left="-142" w:right="-45"/>
        <w:jc w:val="center"/>
        <w:rPr>
          <w:rFonts w:ascii="Times New Roman" w:hAnsi="Times New Roman" w:cs="Times New Roman"/>
          <w:bCs/>
          <w:sz w:val="50"/>
          <w:szCs w:val="50"/>
        </w:rPr>
      </w:pPr>
    </w:p>
    <w:p w14:paraId="7CBA040B" w14:textId="77777777" w:rsidR="009D0C0B" w:rsidRDefault="00FA480B">
      <w:pPr>
        <w:pStyle w:val="Inhaltsverzeichnisberschrift"/>
        <w:pageBreakBefore/>
        <w:rPr>
          <w:rFonts w:cs="Verdana"/>
          <w:color w:val="000000"/>
          <w:u w:val="single"/>
        </w:rPr>
      </w:pPr>
      <w:bookmarkStart w:id="0" w:name="_Toc2154479"/>
      <w:r>
        <w:rPr>
          <w:rFonts w:ascii="Verdana" w:hAnsi="Verdana" w:cs="Verdana"/>
          <w:color w:val="000000"/>
          <w:u w:val="single"/>
        </w:rPr>
        <w:t>Table of Contents</w:t>
      </w:r>
      <w:bookmarkEnd w:id="0"/>
    </w:p>
    <w:p w14:paraId="7CBA040C" w14:textId="77777777" w:rsidR="009D0C0B" w:rsidRDefault="009D0C0B">
      <w:pPr>
        <w:rPr>
          <w:color w:val="000000"/>
          <w:u w:val="single"/>
          <w:lang w:val="en-US" w:eastAsia="ja-JP"/>
        </w:rPr>
      </w:pPr>
    </w:p>
    <w:p w14:paraId="7CBA040D" w14:textId="77777777" w:rsidR="00DF5A21" w:rsidRPr="00DF5A21" w:rsidRDefault="0033004D">
      <w:pPr>
        <w:pStyle w:val="TM1"/>
        <w:tabs>
          <w:tab w:val="right" w:leader="dot" w:pos="9203"/>
        </w:tabs>
        <w:rPr>
          <w:rFonts w:ascii="Verdana" w:eastAsiaTheme="minorEastAsia" w:hAnsi="Verdana" w:cstheme="minorBidi"/>
          <w:b w:val="0"/>
          <w:bCs w:val="0"/>
          <w:caps w:val="0"/>
          <w:noProof/>
          <w:lang w:val="fr-FR" w:eastAsia="fr-FR"/>
        </w:rPr>
      </w:pPr>
      <w:r w:rsidRPr="00DF5A21">
        <w:rPr>
          <w:rFonts w:ascii="Verdana" w:hAnsi="Verdana"/>
        </w:rPr>
        <w:fldChar w:fldCharType="begin"/>
      </w:r>
      <w:r w:rsidR="00FA480B" w:rsidRPr="00DF5A21">
        <w:rPr>
          <w:rFonts w:ascii="Verdana" w:hAnsi="Verdana"/>
        </w:rPr>
        <w:instrText xml:space="preserve"> TOC \o "1-4" \h</w:instrText>
      </w:r>
      <w:r w:rsidRPr="00DF5A21">
        <w:rPr>
          <w:rFonts w:ascii="Verdana" w:hAnsi="Verdana"/>
        </w:rPr>
        <w:fldChar w:fldCharType="separate"/>
      </w:r>
      <w:hyperlink w:anchor="_Toc2154479" w:history="1">
        <w:r w:rsidR="00DF5A21" w:rsidRPr="00DF5A21">
          <w:rPr>
            <w:rStyle w:val="Lienhypertexte"/>
            <w:rFonts w:ascii="Verdana" w:hAnsi="Verdana" w:cs="Verdana"/>
            <w:noProof/>
          </w:rPr>
          <w:t>Table of Contents</w:t>
        </w:r>
        <w:r w:rsidR="00DF5A21" w:rsidRPr="00DF5A21">
          <w:rPr>
            <w:rFonts w:ascii="Verdana" w:hAnsi="Verdana"/>
            <w:noProof/>
          </w:rPr>
          <w:tab/>
        </w:r>
        <w:r w:rsidRPr="00DF5A21">
          <w:rPr>
            <w:rFonts w:ascii="Verdana" w:hAnsi="Verdana"/>
            <w:noProof/>
          </w:rPr>
          <w:fldChar w:fldCharType="begin"/>
        </w:r>
        <w:r w:rsidR="00DF5A21" w:rsidRPr="00DF5A21">
          <w:rPr>
            <w:rFonts w:ascii="Verdana" w:hAnsi="Verdana"/>
            <w:noProof/>
          </w:rPr>
          <w:instrText xml:space="preserve"> PAGEREF _Toc2154479 \h </w:instrText>
        </w:r>
        <w:r w:rsidRPr="00DF5A21">
          <w:rPr>
            <w:rFonts w:ascii="Verdana" w:hAnsi="Verdana"/>
            <w:noProof/>
          </w:rPr>
        </w:r>
        <w:r w:rsidRPr="00DF5A21">
          <w:rPr>
            <w:rFonts w:ascii="Verdana" w:hAnsi="Verdana"/>
            <w:noProof/>
          </w:rPr>
          <w:fldChar w:fldCharType="separate"/>
        </w:r>
        <w:r w:rsidR="00DF5A21" w:rsidRPr="00DF5A21">
          <w:rPr>
            <w:rFonts w:ascii="Verdana" w:hAnsi="Verdana"/>
            <w:noProof/>
          </w:rPr>
          <w:t>3</w:t>
        </w:r>
        <w:r w:rsidRPr="00DF5A21">
          <w:rPr>
            <w:rFonts w:ascii="Verdana" w:hAnsi="Verdana"/>
            <w:noProof/>
          </w:rPr>
          <w:fldChar w:fldCharType="end"/>
        </w:r>
      </w:hyperlink>
    </w:p>
    <w:p w14:paraId="7CBA040E" w14:textId="77777777" w:rsidR="00DF5A21" w:rsidRPr="00DF5A21" w:rsidRDefault="00F70B4E">
      <w:pPr>
        <w:pStyle w:val="TM1"/>
        <w:tabs>
          <w:tab w:val="left" w:pos="400"/>
          <w:tab w:val="right" w:leader="dot" w:pos="9203"/>
        </w:tabs>
        <w:rPr>
          <w:rFonts w:ascii="Verdana" w:eastAsiaTheme="minorEastAsia" w:hAnsi="Verdana" w:cstheme="minorBidi"/>
          <w:b w:val="0"/>
          <w:bCs w:val="0"/>
          <w:caps w:val="0"/>
          <w:noProof/>
          <w:lang w:val="fr-FR" w:eastAsia="fr-FR"/>
        </w:rPr>
      </w:pPr>
      <w:hyperlink w:anchor="_Toc2154480" w:history="1">
        <w:r w:rsidR="00DF5A21" w:rsidRPr="00DF5A21">
          <w:rPr>
            <w:rStyle w:val="Lienhypertexte"/>
            <w:rFonts w:ascii="Verdana" w:eastAsia="Calibri" w:hAnsi="Verdana" w:cs="Times New Roman"/>
            <w:i/>
            <w:noProof/>
            <w:kern w:val="1"/>
            <w:lang w:eastAsia="en-US"/>
          </w:rPr>
          <w:t>1</w:t>
        </w:r>
        <w:r w:rsidR="00DF5A21" w:rsidRPr="00DF5A21">
          <w:rPr>
            <w:rFonts w:ascii="Verdana" w:eastAsiaTheme="minorEastAsia" w:hAnsi="Verdana" w:cstheme="minorBidi"/>
            <w:b w:val="0"/>
            <w:bCs w:val="0"/>
            <w:caps w:val="0"/>
            <w:noProof/>
            <w:lang w:val="fr-FR" w:eastAsia="fr-FR"/>
          </w:rPr>
          <w:tab/>
        </w:r>
        <w:r w:rsidR="00DF5A21" w:rsidRPr="00DF5A21">
          <w:rPr>
            <w:rStyle w:val="Lienhypertexte"/>
            <w:rFonts w:ascii="Verdana" w:eastAsia="Calibri" w:hAnsi="Verdana"/>
            <w:noProof/>
          </w:rPr>
          <w:t>CONCLUSION</w:t>
        </w:r>
        <w:r w:rsidR="00DF5A21" w:rsidRPr="00DF5A21">
          <w:rPr>
            <w:rFonts w:ascii="Verdana" w:hAnsi="Verdana"/>
            <w:noProof/>
          </w:rPr>
          <w:tab/>
        </w:r>
        <w:r w:rsidR="0033004D" w:rsidRPr="00DF5A21">
          <w:rPr>
            <w:rFonts w:ascii="Verdana" w:hAnsi="Verdana"/>
            <w:noProof/>
          </w:rPr>
          <w:fldChar w:fldCharType="begin"/>
        </w:r>
        <w:r w:rsidR="00DF5A21" w:rsidRPr="00DF5A21">
          <w:rPr>
            <w:rFonts w:ascii="Verdana" w:hAnsi="Verdana"/>
            <w:noProof/>
          </w:rPr>
          <w:instrText xml:space="preserve"> PAGEREF _Toc2154480 \h </w:instrText>
        </w:r>
        <w:r w:rsidR="0033004D" w:rsidRPr="00DF5A21">
          <w:rPr>
            <w:rFonts w:ascii="Verdana" w:hAnsi="Verdana"/>
            <w:noProof/>
          </w:rPr>
        </w:r>
        <w:r w:rsidR="0033004D" w:rsidRPr="00DF5A21">
          <w:rPr>
            <w:rFonts w:ascii="Verdana" w:hAnsi="Verdana"/>
            <w:noProof/>
          </w:rPr>
          <w:fldChar w:fldCharType="separate"/>
        </w:r>
        <w:r w:rsidR="00DF5A21" w:rsidRPr="00DF5A21">
          <w:rPr>
            <w:rFonts w:ascii="Verdana" w:hAnsi="Verdana"/>
            <w:noProof/>
          </w:rPr>
          <w:t>6</w:t>
        </w:r>
        <w:r w:rsidR="0033004D" w:rsidRPr="00DF5A21">
          <w:rPr>
            <w:rFonts w:ascii="Verdana" w:hAnsi="Verdana"/>
            <w:noProof/>
          </w:rPr>
          <w:fldChar w:fldCharType="end"/>
        </w:r>
      </w:hyperlink>
    </w:p>
    <w:p w14:paraId="7CBA040F" w14:textId="77777777" w:rsidR="00DF5A21" w:rsidRPr="00DF5A21" w:rsidRDefault="00F70B4E">
      <w:pPr>
        <w:pStyle w:val="TM1"/>
        <w:tabs>
          <w:tab w:val="left" w:pos="400"/>
          <w:tab w:val="right" w:leader="dot" w:pos="9203"/>
        </w:tabs>
        <w:rPr>
          <w:rFonts w:ascii="Verdana" w:eastAsiaTheme="minorEastAsia" w:hAnsi="Verdana" w:cstheme="minorBidi"/>
          <w:b w:val="0"/>
          <w:bCs w:val="0"/>
          <w:caps w:val="0"/>
          <w:noProof/>
          <w:lang w:val="fr-FR" w:eastAsia="fr-FR"/>
        </w:rPr>
      </w:pPr>
      <w:hyperlink w:anchor="_Toc2154481" w:history="1">
        <w:r w:rsidR="00DF5A21" w:rsidRPr="00DF5A21">
          <w:rPr>
            <w:rStyle w:val="Lienhypertexte"/>
            <w:rFonts w:ascii="Verdana" w:eastAsia="Calibri" w:hAnsi="Verdana" w:cs="Times New Roman"/>
            <w:i/>
            <w:noProof/>
            <w:kern w:val="1"/>
          </w:rPr>
          <w:t>2</w:t>
        </w:r>
        <w:r w:rsidR="00DF5A21" w:rsidRPr="00DF5A21">
          <w:rPr>
            <w:rFonts w:ascii="Verdana" w:eastAsiaTheme="minorEastAsia" w:hAnsi="Verdana" w:cstheme="minorBidi"/>
            <w:b w:val="0"/>
            <w:bCs w:val="0"/>
            <w:caps w:val="0"/>
            <w:noProof/>
            <w:lang w:val="fr-FR" w:eastAsia="fr-FR"/>
          </w:rPr>
          <w:tab/>
        </w:r>
        <w:r w:rsidR="00DF5A21" w:rsidRPr="00DF5A21">
          <w:rPr>
            <w:rStyle w:val="Lienhypertexte"/>
            <w:rFonts w:ascii="Verdana" w:eastAsia="Calibri" w:hAnsi="Verdana"/>
            <w:noProof/>
          </w:rPr>
          <w:t>ASSESSMENT REPORT</w:t>
        </w:r>
        <w:r w:rsidR="00DF5A21" w:rsidRPr="00DF5A21">
          <w:rPr>
            <w:rFonts w:ascii="Verdana" w:hAnsi="Verdana"/>
            <w:noProof/>
          </w:rPr>
          <w:tab/>
        </w:r>
        <w:r w:rsidR="0033004D" w:rsidRPr="00DF5A21">
          <w:rPr>
            <w:rFonts w:ascii="Verdana" w:hAnsi="Verdana"/>
            <w:noProof/>
          </w:rPr>
          <w:fldChar w:fldCharType="begin"/>
        </w:r>
        <w:r w:rsidR="00DF5A21" w:rsidRPr="00DF5A21">
          <w:rPr>
            <w:rFonts w:ascii="Verdana" w:hAnsi="Verdana"/>
            <w:noProof/>
          </w:rPr>
          <w:instrText xml:space="preserve"> PAGEREF _Toc2154481 \h </w:instrText>
        </w:r>
        <w:r w:rsidR="0033004D" w:rsidRPr="00DF5A21">
          <w:rPr>
            <w:rFonts w:ascii="Verdana" w:hAnsi="Verdana"/>
            <w:noProof/>
          </w:rPr>
        </w:r>
        <w:r w:rsidR="0033004D" w:rsidRPr="00DF5A21">
          <w:rPr>
            <w:rFonts w:ascii="Verdana" w:hAnsi="Verdana"/>
            <w:noProof/>
          </w:rPr>
          <w:fldChar w:fldCharType="separate"/>
        </w:r>
        <w:r w:rsidR="00DF5A21" w:rsidRPr="00DF5A21">
          <w:rPr>
            <w:rFonts w:ascii="Verdana" w:hAnsi="Verdana"/>
            <w:noProof/>
          </w:rPr>
          <w:t>7</w:t>
        </w:r>
        <w:r w:rsidR="0033004D" w:rsidRPr="00DF5A21">
          <w:rPr>
            <w:rFonts w:ascii="Verdana" w:hAnsi="Verdana"/>
            <w:noProof/>
          </w:rPr>
          <w:fldChar w:fldCharType="end"/>
        </w:r>
      </w:hyperlink>
    </w:p>
    <w:p w14:paraId="7CBA0410" w14:textId="77777777" w:rsidR="00DF5A21" w:rsidRPr="00DF5A21" w:rsidRDefault="00F70B4E">
      <w:pPr>
        <w:pStyle w:val="TM2"/>
        <w:tabs>
          <w:tab w:val="left" w:pos="800"/>
          <w:tab w:val="right" w:leader="dot" w:pos="9203"/>
        </w:tabs>
        <w:rPr>
          <w:rFonts w:ascii="Verdana" w:eastAsiaTheme="minorEastAsia" w:hAnsi="Verdana" w:cstheme="minorBidi"/>
          <w:smallCaps w:val="0"/>
          <w:noProof/>
          <w:lang w:val="fr-FR" w:eastAsia="fr-FR"/>
        </w:rPr>
      </w:pPr>
      <w:hyperlink w:anchor="_Toc2154482" w:history="1">
        <w:r w:rsidR="00DF5A21" w:rsidRPr="00DF5A21">
          <w:rPr>
            <w:rStyle w:val="Lienhypertexte"/>
            <w:rFonts w:ascii="Verdana" w:hAnsi="Verdana"/>
            <w:noProof/>
            <w:lang w:val="de-DE"/>
          </w:rPr>
          <w:t>2.1</w:t>
        </w:r>
        <w:r w:rsidR="00DF5A21" w:rsidRPr="00DF5A21">
          <w:rPr>
            <w:rFonts w:ascii="Verdana" w:eastAsiaTheme="minorEastAsia" w:hAnsi="Verdana" w:cstheme="minorBidi"/>
            <w:smallCaps w:val="0"/>
            <w:noProof/>
            <w:lang w:val="fr-FR" w:eastAsia="fr-FR"/>
          </w:rPr>
          <w:tab/>
        </w:r>
        <w:r w:rsidR="00DF5A21" w:rsidRPr="00DF5A21">
          <w:rPr>
            <w:rStyle w:val="Lienhypertexte"/>
            <w:rFonts w:ascii="Verdana" w:hAnsi="Verdana"/>
            <w:noProof/>
          </w:rPr>
          <w:t>Summary of the product assessment</w:t>
        </w:r>
        <w:r w:rsidR="00DF5A21" w:rsidRPr="00DF5A21">
          <w:rPr>
            <w:rFonts w:ascii="Verdana" w:hAnsi="Verdana"/>
            <w:noProof/>
          </w:rPr>
          <w:tab/>
        </w:r>
        <w:r w:rsidR="0033004D" w:rsidRPr="00DF5A21">
          <w:rPr>
            <w:rFonts w:ascii="Verdana" w:hAnsi="Verdana"/>
            <w:noProof/>
          </w:rPr>
          <w:fldChar w:fldCharType="begin"/>
        </w:r>
        <w:r w:rsidR="00DF5A21" w:rsidRPr="00DF5A21">
          <w:rPr>
            <w:rFonts w:ascii="Verdana" w:hAnsi="Verdana"/>
            <w:noProof/>
          </w:rPr>
          <w:instrText xml:space="preserve"> PAGEREF _Toc2154482 \h </w:instrText>
        </w:r>
        <w:r w:rsidR="0033004D" w:rsidRPr="00DF5A21">
          <w:rPr>
            <w:rFonts w:ascii="Verdana" w:hAnsi="Verdana"/>
            <w:noProof/>
          </w:rPr>
        </w:r>
        <w:r w:rsidR="0033004D" w:rsidRPr="00DF5A21">
          <w:rPr>
            <w:rFonts w:ascii="Verdana" w:hAnsi="Verdana"/>
            <w:noProof/>
          </w:rPr>
          <w:fldChar w:fldCharType="separate"/>
        </w:r>
        <w:r w:rsidR="00DF5A21" w:rsidRPr="00DF5A21">
          <w:rPr>
            <w:rFonts w:ascii="Verdana" w:hAnsi="Verdana"/>
            <w:noProof/>
          </w:rPr>
          <w:t>7</w:t>
        </w:r>
        <w:r w:rsidR="0033004D" w:rsidRPr="00DF5A21">
          <w:rPr>
            <w:rFonts w:ascii="Verdana" w:hAnsi="Verdana"/>
            <w:noProof/>
          </w:rPr>
          <w:fldChar w:fldCharType="end"/>
        </w:r>
      </w:hyperlink>
    </w:p>
    <w:p w14:paraId="7CBA0411" w14:textId="77777777" w:rsidR="00DF5A21" w:rsidRPr="00DF5A21" w:rsidRDefault="00F70B4E">
      <w:pPr>
        <w:pStyle w:val="TM3"/>
        <w:tabs>
          <w:tab w:val="left" w:pos="1200"/>
          <w:tab w:val="right" w:leader="dot" w:pos="9203"/>
        </w:tabs>
        <w:rPr>
          <w:rFonts w:ascii="Verdana" w:eastAsiaTheme="minorEastAsia" w:hAnsi="Verdana" w:cstheme="minorBidi"/>
          <w:i w:val="0"/>
          <w:iCs w:val="0"/>
          <w:noProof/>
          <w:lang w:val="fr-FR" w:eastAsia="fr-FR"/>
        </w:rPr>
      </w:pPr>
      <w:hyperlink w:anchor="_Toc2154483" w:history="1">
        <w:r w:rsidR="00DF5A21" w:rsidRPr="00DF5A21">
          <w:rPr>
            <w:rStyle w:val="Lienhypertexte"/>
            <w:rFonts w:ascii="Verdana" w:hAnsi="Verdana"/>
            <w:noProof/>
          </w:rPr>
          <w:t>2.1.1</w:t>
        </w:r>
        <w:r w:rsidR="00DF5A21" w:rsidRPr="00DF5A21">
          <w:rPr>
            <w:rFonts w:ascii="Verdana" w:eastAsiaTheme="minorEastAsia" w:hAnsi="Verdana" w:cstheme="minorBidi"/>
            <w:i w:val="0"/>
            <w:iCs w:val="0"/>
            <w:noProof/>
            <w:lang w:val="fr-FR" w:eastAsia="fr-FR"/>
          </w:rPr>
          <w:tab/>
        </w:r>
        <w:r w:rsidR="00DF5A21" w:rsidRPr="00DF5A21">
          <w:rPr>
            <w:rStyle w:val="Lienhypertexte"/>
            <w:rFonts w:ascii="Verdana" w:hAnsi="Verdana"/>
            <w:noProof/>
          </w:rPr>
          <w:t>Administrative information</w:t>
        </w:r>
        <w:r w:rsidR="00DF5A21" w:rsidRPr="00DF5A21">
          <w:rPr>
            <w:rFonts w:ascii="Verdana" w:hAnsi="Verdana"/>
            <w:noProof/>
          </w:rPr>
          <w:tab/>
        </w:r>
        <w:r w:rsidR="0033004D" w:rsidRPr="00DF5A21">
          <w:rPr>
            <w:rFonts w:ascii="Verdana" w:hAnsi="Verdana"/>
            <w:noProof/>
          </w:rPr>
          <w:fldChar w:fldCharType="begin"/>
        </w:r>
        <w:r w:rsidR="00DF5A21" w:rsidRPr="00DF5A21">
          <w:rPr>
            <w:rFonts w:ascii="Verdana" w:hAnsi="Verdana"/>
            <w:noProof/>
          </w:rPr>
          <w:instrText xml:space="preserve"> PAGEREF _Toc2154483 \h </w:instrText>
        </w:r>
        <w:r w:rsidR="0033004D" w:rsidRPr="00DF5A21">
          <w:rPr>
            <w:rFonts w:ascii="Verdana" w:hAnsi="Verdana"/>
            <w:noProof/>
          </w:rPr>
        </w:r>
        <w:r w:rsidR="0033004D" w:rsidRPr="00DF5A21">
          <w:rPr>
            <w:rFonts w:ascii="Verdana" w:hAnsi="Verdana"/>
            <w:noProof/>
          </w:rPr>
          <w:fldChar w:fldCharType="separate"/>
        </w:r>
        <w:r w:rsidR="00DF5A21" w:rsidRPr="00DF5A21">
          <w:rPr>
            <w:rFonts w:ascii="Verdana" w:hAnsi="Verdana"/>
            <w:noProof/>
          </w:rPr>
          <w:t>7</w:t>
        </w:r>
        <w:r w:rsidR="0033004D" w:rsidRPr="00DF5A21">
          <w:rPr>
            <w:rFonts w:ascii="Verdana" w:hAnsi="Verdana"/>
            <w:noProof/>
          </w:rPr>
          <w:fldChar w:fldCharType="end"/>
        </w:r>
      </w:hyperlink>
    </w:p>
    <w:p w14:paraId="7CBA0412" w14:textId="77777777" w:rsidR="00DF5A21" w:rsidRPr="00DF5A21" w:rsidRDefault="00F70B4E">
      <w:pPr>
        <w:pStyle w:val="TM4"/>
        <w:tabs>
          <w:tab w:val="left" w:pos="1400"/>
          <w:tab w:val="right" w:leader="dot" w:pos="9203"/>
        </w:tabs>
        <w:rPr>
          <w:rFonts w:ascii="Verdana" w:eastAsiaTheme="minorEastAsia" w:hAnsi="Verdana" w:cstheme="minorBidi"/>
          <w:noProof/>
          <w:sz w:val="20"/>
          <w:szCs w:val="20"/>
          <w:lang w:val="fr-FR" w:eastAsia="fr-FR"/>
        </w:rPr>
      </w:pPr>
      <w:hyperlink w:anchor="_Toc2154484" w:history="1">
        <w:r w:rsidR="00DF5A21" w:rsidRPr="00DF5A21">
          <w:rPr>
            <w:rStyle w:val="Lienhypertexte"/>
            <w:rFonts w:ascii="Verdana" w:hAnsi="Verdana"/>
            <w:b/>
            <w:bCs/>
            <w:noProof/>
            <w:sz w:val="20"/>
            <w:szCs w:val="20"/>
            <w:lang w:eastAsia="en-GB"/>
          </w:rPr>
          <w:t>2.1.1.1</w:t>
        </w:r>
        <w:r w:rsidR="00DF5A21" w:rsidRPr="00DF5A21">
          <w:rPr>
            <w:rFonts w:ascii="Verdana" w:eastAsiaTheme="minorEastAsia" w:hAnsi="Verdana" w:cstheme="minorBidi"/>
            <w:noProof/>
            <w:sz w:val="20"/>
            <w:szCs w:val="20"/>
            <w:lang w:val="fr-FR" w:eastAsia="fr-FR"/>
          </w:rPr>
          <w:tab/>
        </w:r>
        <w:r w:rsidR="00DF5A21" w:rsidRPr="00DF5A21">
          <w:rPr>
            <w:rStyle w:val="Lienhypertexte"/>
            <w:rFonts w:ascii="Verdana" w:hAnsi="Verdana"/>
            <w:noProof/>
            <w:sz w:val="20"/>
            <w:szCs w:val="20"/>
          </w:rPr>
          <w:t>Identifier of the product family</w:t>
        </w:r>
        <w:r w:rsidR="00DF5A21" w:rsidRPr="00DF5A21">
          <w:rPr>
            <w:rFonts w:ascii="Verdana" w:hAnsi="Verdana"/>
            <w:noProof/>
            <w:sz w:val="20"/>
            <w:szCs w:val="20"/>
          </w:rPr>
          <w:tab/>
        </w:r>
        <w:r w:rsidR="0033004D" w:rsidRPr="00DF5A21">
          <w:rPr>
            <w:rFonts w:ascii="Verdana" w:hAnsi="Verdana"/>
            <w:noProof/>
            <w:sz w:val="20"/>
            <w:szCs w:val="20"/>
          </w:rPr>
          <w:fldChar w:fldCharType="begin"/>
        </w:r>
        <w:r w:rsidR="00DF5A21" w:rsidRPr="00DF5A21">
          <w:rPr>
            <w:rFonts w:ascii="Verdana" w:hAnsi="Verdana"/>
            <w:noProof/>
            <w:sz w:val="20"/>
            <w:szCs w:val="20"/>
          </w:rPr>
          <w:instrText xml:space="preserve"> PAGEREF _Toc2154484 \h </w:instrText>
        </w:r>
        <w:r w:rsidR="0033004D" w:rsidRPr="00DF5A21">
          <w:rPr>
            <w:rFonts w:ascii="Verdana" w:hAnsi="Verdana"/>
            <w:noProof/>
            <w:sz w:val="20"/>
            <w:szCs w:val="20"/>
          </w:rPr>
        </w:r>
        <w:r w:rsidR="0033004D" w:rsidRPr="00DF5A21">
          <w:rPr>
            <w:rFonts w:ascii="Verdana" w:hAnsi="Verdana"/>
            <w:noProof/>
            <w:sz w:val="20"/>
            <w:szCs w:val="20"/>
          </w:rPr>
          <w:fldChar w:fldCharType="separate"/>
        </w:r>
        <w:r w:rsidR="00DF5A21" w:rsidRPr="00DF5A21">
          <w:rPr>
            <w:rFonts w:ascii="Verdana" w:hAnsi="Verdana"/>
            <w:noProof/>
            <w:sz w:val="20"/>
            <w:szCs w:val="20"/>
          </w:rPr>
          <w:t>7</w:t>
        </w:r>
        <w:r w:rsidR="0033004D" w:rsidRPr="00DF5A21">
          <w:rPr>
            <w:rFonts w:ascii="Verdana" w:hAnsi="Verdana"/>
            <w:noProof/>
            <w:sz w:val="20"/>
            <w:szCs w:val="20"/>
          </w:rPr>
          <w:fldChar w:fldCharType="end"/>
        </w:r>
      </w:hyperlink>
    </w:p>
    <w:p w14:paraId="7CBA0413" w14:textId="77777777" w:rsidR="00DF5A21" w:rsidRPr="00DF5A21" w:rsidRDefault="00F70B4E">
      <w:pPr>
        <w:pStyle w:val="TM4"/>
        <w:tabs>
          <w:tab w:val="left" w:pos="1400"/>
          <w:tab w:val="right" w:leader="dot" w:pos="9203"/>
        </w:tabs>
        <w:rPr>
          <w:rFonts w:ascii="Verdana" w:eastAsiaTheme="minorEastAsia" w:hAnsi="Verdana" w:cstheme="minorBidi"/>
          <w:noProof/>
          <w:sz w:val="20"/>
          <w:szCs w:val="20"/>
          <w:lang w:val="fr-FR" w:eastAsia="fr-FR"/>
        </w:rPr>
      </w:pPr>
      <w:hyperlink w:anchor="_Toc2154485" w:history="1">
        <w:r w:rsidR="00DF5A21" w:rsidRPr="00DF5A21">
          <w:rPr>
            <w:rStyle w:val="Lienhypertexte"/>
            <w:rFonts w:ascii="Verdana" w:hAnsi="Verdana"/>
            <w:b/>
            <w:bCs/>
            <w:noProof/>
            <w:sz w:val="20"/>
            <w:szCs w:val="20"/>
            <w:lang w:eastAsia="en-GB"/>
          </w:rPr>
          <w:t>2.1.1.2</w:t>
        </w:r>
        <w:r w:rsidR="00DF5A21" w:rsidRPr="00DF5A21">
          <w:rPr>
            <w:rFonts w:ascii="Verdana" w:eastAsiaTheme="minorEastAsia" w:hAnsi="Verdana" w:cstheme="minorBidi"/>
            <w:noProof/>
            <w:sz w:val="20"/>
            <w:szCs w:val="20"/>
            <w:lang w:val="fr-FR" w:eastAsia="fr-FR"/>
          </w:rPr>
          <w:tab/>
        </w:r>
        <w:r w:rsidR="00DF5A21" w:rsidRPr="00DF5A21">
          <w:rPr>
            <w:rStyle w:val="Lienhypertexte"/>
            <w:rFonts w:ascii="Verdana" w:hAnsi="Verdana"/>
            <w:noProof/>
            <w:sz w:val="20"/>
            <w:szCs w:val="20"/>
          </w:rPr>
          <w:t>Authorisation holder</w:t>
        </w:r>
        <w:r w:rsidR="00DF5A21" w:rsidRPr="00DF5A21">
          <w:rPr>
            <w:rFonts w:ascii="Verdana" w:hAnsi="Verdana"/>
            <w:noProof/>
            <w:sz w:val="20"/>
            <w:szCs w:val="20"/>
          </w:rPr>
          <w:tab/>
        </w:r>
        <w:r w:rsidR="0033004D" w:rsidRPr="00DF5A21">
          <w:rPr>
            <w:rFonts w:ascii="Verdana" w:hAnsi="Verdana"/>
            <w:noProof/>
            <w:sz w:val="20"/>
            <w:szCs w:val="20"/>
          </w:rPr>
          <w:fldChar w:fldCharType="begin"/>
        </w:r>
        <w:r w:rsidR="00DF5A21" w:rsidRPr="00DF5A21">
          <w:rPr>
            <w:rFonts w:ascii="Verdana" w:hAnsi="Verdana"/>
            <w:noProof/>
            <w:sz w:val="20"/>
            <w:szCs w:val="20"/>
          </w:rPr>
          <w:instrText xml:space="preserve"> PAGEREF _Toc2154485 \h </w:instrText>
        </w:r>
        <w:r w:rsidR="0033004D" w:rsidRPr="00DF5A21">
          <w:rPr>
            <w:rFonts w:ascii="Verdana" w:hAnsi="Verdana"/>
            <w:noProof/>
            <w:sz w:val="20"/>
            <w:szCs w:val="20"/>
          </w:rPr>
        </w:r>
        <w:r w:rsidR="0033004D" w:rsidRPr="00DF5A21">
          <w:rPr>
            <w:rFonts w:ascii="Verdana" w:hAnsi="Verdana"/>
            <w:noProof/>
            <w:sz w:val="20"/>
            <w:szCs w:val="20"/>
          </w:rPr>
          <w:fldChar w:fldCharType="separate"/>
        </w:r>
        <w:r w:rsidR="00DF5A21" w:rsidRPr="00DF5A21">
          <w:rPr>
            <w:rFonts w:ascii="Verdana" w:hAnsi="Verdana"/>
            <w:noProof/>
            <w:sz w:val="20"/>
            <w:szCs w:val="20"/>
          </w:rPr>
          <w:t>7</w:t>
        </w:r>
        <w:r w:rsidR="0033004D" w:rsidRPr="00DF5A21">
          <w:rPr>
            <w:rFonts w:ascii="Verdana" w:hAnsi="Verdana"/>
            <w:noProof/>
            <w:sz w:val="20"/>
            <w:szCs w:val="20"/>
          </w:rPr>
          <w:fldChar w:fldCharType="end"/>
        </w:r>
      </w:hyperlink>
    </w:p>
    <w:p w14:paraId="7CBA0414" w14:textId="77777777" w:rsidR="00DF5A21" w:rsidRPr="00DF5A21" w:rsidRDefault="00F70B4E">
      <w:pPr>
        <w:pStyle w:val="TM4"/>
        <w:tabs>
          <w:tab w:val="left" w:pos="1400"/>
          <w:tab w:val="right" w:leader="dot" w:pos="9203"/>
        </w:tabs>
        <w:rPr>
          <w:rFonts w:ascii="Verdana" w:eastAsiaTheme="minorEastAsia" w:hAnsi="Verdana" w:cstheme="minorBidi"/>
          <w:noProof/>
          <w:sz w:val="20"/>
          <w:szCs w:val="20"/>
          <w:lang w:val="fr-FR" w:eastAsia="fr-FR"/>
        </w:rPr>
      </w:pPr>
      <w:hyperlink w:anchor="_Toc2154486" w:history="1">
        <w:r w:rsidR="00DF5A21" w:rsidRPr="00DF5A21">
          <w:rPr>
            <w:rStyle w:val="Lienhypertexte"/>
            <w:rFonts w:ascii="Verdana" w:hAnsi="Verdana"/>
            <w:b/>
            <w:bCs/>
            <w:noProof/>
            <w:sz w:val="20"/>
            <w:szCs w:val="20"/>
            <w:lang w:eastAsia="en-GB"/>
          </w:rPr>
          <w:t>2.1.1.3</w:t>
        </w:r>
        <w:r w:rsidR="00DF5A21" w:rsidRPr="00DF5A21">
          <w:rPr>
            <w:rFonts w:ascii="Verdana" w:eastAsiaTheme="minorEastAsia" w:hAnsi="Verdana" w:cstheme="minorBidi"/>
            <w:noProof/>
            <w:sz w:val="20"/>
            <w:szCs w:val="20"/>
            <w:lang w:val="fr-FR" w:eastAsia="fr-FR"/>
          </w:rPr>
          <w:tab/>
        </w:r>
        <w:r w:rsidR="00DF5A21" w:rsidRPr="00DF5A21">
          <w:rPr>
            <w:rStyle w:val="Lienhypertexte"/>
            <w:rFonts w:ascii="Verdana" w:hAnsi="Verdana"/>
            <w:noProof/>
            <w:sz w:val="20"/>
            <w:szCs w:val="20"/>
          </w:rPr>
          <w:t>Manufacturer(s) of the products of the family</w:t>
        </w:r>
        <w:r w:rsidR="00DF5A21" w:rsidRPr="00DF5A21">
          <w:rPr>
            <w:rFonts w:ascii="Verdana" w:hAnsi="Verdana"/>
            <w:noProof/>
            <w:sz w:val="20"/>
            <w:szCs w:val="20"/>
          </w:rPr>
          <w:tab/>
        </w:r>
        <w:r w:rsidR="0033004D" w:rsidRPr="00DF5A21">
          <w:rPr>
            <w:rFonts w:ascii="Verdana" w:hAnsi="Verdana"/>
            <w:noProof/>
            <w:sz w:val="20"/>
            <w:szCs w:val="20"/>
          </w:rPr>
          <w:fldChar w:fldCharType="begin"/>
        </w:r>
        <w:r w:rsidR="00DF5A21" w:rsidRPr="00DF5A21">
          <w:rPr>
            <w:rFonts w:ascii="Verdana" w:hAnsi="Verdana"/>
            <w:noProof/>
            <w:sz w:val="20"/>
            <w:szCs w:val="20"/>
          </w:rPr>
          <w:instrText xml:space="preserve"> PAGEREF _Toc2154486 \h </w:instrText>
        </w:r>
        <w:r w:rsidR="0033004D" w:rsidRPr="00DF5A21">
          <w:rPr>
            <w:rFonts w:ascii="Verdana" w:hAnsi="Verdana"/>
            <w:noProof/>
            <w:sz w:val="20"/>
            <w:szCs w:val="20"/>
          </w:rPr>
        </w:r>
        <w:r w:rsidR="0033004D" w:rsidRPr="00DF5A21">
          <w:rPr>
            <w:rFonts w:ascii="Verdana" w:hAnsi="Verdana"/>
            <w:noProof/>
            <w:sz w:val="20"/>
            <w:szCs w:val="20"/>
          </w:rPr>
          <w:fldChar w:fldCharType="separate"/>
        </w:r>
        <w:r w:rsidR="00DF5A21" w:rsidRPr="00DF5A21">
          <w:rPr>
            <w:rFonts w:ascii="Verdana" w:hAnsi="Verdana"/>
            <w:noProof/>
            <w:sz w:val="20"/>
            <w:szCs w:val="20"/>
          </w:rPr>
          <w:t>7</w:t>
        </w:r>
        <w:r w:rsidR="0033004D" w:rsidRPr="00DF5A21">
          <w:rPr>
            <w:rFonts w:ascii="Verdana" w:hAnsi="Verdana"/>
            <w:noProof/>
            <w:sz w:val="20"/>
            <w:szCs w:val="20"/>
          </w:rPr>
          <w:fldChar w:fldCharType="end"/>
        </w:r>
      </w:hyperlink>
    </w:p>
    <w:p w14:paraId="7CBA0415" w14:textId="77777777" w:rsidR="00DF5A21" w:rsidRPr="00DF5A21" w:rsidRDefault="00F70B4E">
      <w:pPr>
        <w:pStyle w:val="TM4"/>
        <w:tabs>
          <w:tab w:val="left" w:pos="1400"/>
          <w:tab w:val="right" w:leader="dot" w:pos="9203"/>
        </w:tabs>
        <w:rPr>
          <w:rFonts w:ascii="Verdana" w:eastAsiaTheme="minorEastAsia" w:hAnsi="Verdana" w:cstheme="minorBidi"/>
          <w:noProof/>
          <w:sz w:val="20"/>
          <w:szCs w:val="20"/>
          <w:lang w:val="fr-FR" w:eastAsia="fr-FR"/>
        </w:rPr>
      </w:pPr>
      <w:hyperlink w:anchor="_Toc2154487" w:history="1">
        <w:r w:rsidR="00DF5A21" w:rsidRPr="00DF5A21">
          <w:rPr>
            <w:rStyle w:val="Lienhypertexte"/>
            <w:rFonts w:ascii="Verdana" w:hAnsi="Verdana"/>
            <w:b/>
            <w:bCs/>
            <w:noProof/>
            <w:sz w:val="20"/>
            <w:szCs w:val="20"/>
            <w:lang w:eastAsia="en-GB"/>
          </w:rPr>
          <w:t>2.1.1.4</w:t>
        </w:r>
        <w:r w:rsidR="00DF5A21" w:rsidRPr="00DF5A21">
          <w:rPr>
            <w:rFonts w:ascii="Verdana" w:eastAsiaTheme="minorEastAsia" w:hAnsi="Verdana" w:cstheme="minorBidi"/>
            <w:noProof/>
            <w:sz w:val="20"/>
            <w:szCs w:val="20"/>
            <w:lang w:val="fr-FR" w:eastAsia="fr-FR"/>
          </w:rPr>
          <w:tab/>
        </w:r>
        <w:r w:rsidR="00DF5A21" w:rsidRPr="00DF5A21">
          <w:rPr>
            <w:rStyle w:val="Lienhypertexte"/>
            <w:rFonts w:ascii="Verdana" w:hAnsi="Verdana"/>
            <w:noProof/>
            <w:sz w:val="20"/>
            <w:szCs w:val="20"/>
          </w:rPr>
          <w:t>Manufacturer(s) of the active substance(s)</w:t>
        </w:r>
        <w:r w:rsidR="00DF5A21" w:rsidRPr="00DF5A21">
          <w:rPr>
            <w:rFonts w:ascii="Verdana" w:hAnsi="Verdana"/>
            <w:noProof/>
            <w:sz w:val="20"/>
            <w:szCs w:val="20"/>
          </w:rPr>
          <w:tab/>
        </w:r>
        <w:r w:rsidR="0033004D" w:rsidRPr="00DF5A21">
          <w:rPr>
            <w:rFonts w:ascii="Verdana" w:hAnsi="Verdana"/>
            <w:noProof/>
            <w:sz w:val="20"/>
            <w:szCs w:val="20"/>
          </w:rPr>
          <w:fldChar w:fldCharType="begin"/>
        </w:r>
        <w:r w:rsidR="00DF5A21" w:rsidRPr="00DF5A21">
          <w:rPr>
            <w:rFonts w:ascii="Verdana" w:hAnsi="Verdana"/>
            <w:noProof/>
            <w:sz w:val="20"/>
            <w:szCs w:val="20"/>
          </w:rPr>
          <w:instrText xml:space="preserve"> PAGEREF _Toc2154487 \h </w:instrText>
        </w:r>
        <w:r w:rsidR="0033004D" w:rsidRPr="00DF5A21">
          <w:rPr>
            <w:rFonts w:ascii="Verdana" w:hAnsi="Verdana"/>
            <w:noProof/>
            <w:sz w:val="20"/>
            <w:szCs w:val="20"/>
          </w:rPr>
        </w:r>
        <w:r w:rsidR="0033004D" w:rsidRPr="00DF5A21">
          <w:rPr>
            <w:rFonts w:ascii="Verdana" w:hAnsi="Verdana"/>
            <w:noProof/>
            <w:sz w:val="20"/>
            <w:szCs w:val="20"/>
          </w:rPr>
          <w:fldChar w:fldCharType="separate"/>
        </w:r>
        <w:r w:rsidR="00DF5A21" w:rsidRPr="00DF5A21">
          <w:rPr>
            <w:rFonts w:ascii="Verdana" w:hAnsi="Verdana"/>
            <w:noProof/>
            <w:sz w:val="20"/>
            <w:szCs w:val="20"/>
          </w:rPr>
          <w:t>7</w:t>
        </w:r>
        <w:r w:rsidR="0033004D" w:rsidRPr="00DF5A21">
          <w:rPr>
            <w:rFonts w:ascii="Verdana" w:hAnsi="Verdana"/>
            <w:noProof/>
            <w:sz w:val="20"/>
            <w:szCs w:val="20"/>
          </w:rPr>
          <w:fldChar w:fldCharType="end"/>
        </w:r>
      </w:hyperlink>
    </w:p>
    <w:p w14:paraId="7CBA0416" w14:textId="77777777" w:rsidR="00DF5A21" w:rsidRPr="00DF5A21" w:rsidRDefault="00F70B4E">
      <w:pPr>
        <w:pStyle w:val="TM3"/>
        <w:tabs>
          <w:tab w:val="left" w:pos="1200"/>
          <w:tab w:val="right" w:leader="dot" w:pos="9203"/>
        </w:tabs>
        <w:rPr>
          <w:rFonts w:ascii="Verdana" w:eastAsiaTheme="minorEastAsia" w:hAnsi="Verdana" w:cstheme="minorBidi"/>
          <w:i w:val="0"/>
          <w:iCs w:val="0"/>
          <w:noProof/>
          <w:lang w:val="fr-FR" w:eastAsia="fr-FR"/>
        </w:rPr>
      </w:pPr>
      <w:hyperlink w:anchor="_Toc2154488" w:history="1">
        <w:r w:rsidR="00DF5A21" w:rsidRPr="00DF5A21">
          <w:rPr>
            <w:rStyle w:val="Lienhypertexte"/>
            <w:rFonts w:ascii="Verdana" w:eastAsia="Calibri" w:hAnsi="Verdana"/>
            <w:noProof/>
            <w:lang w:eastAsia="en-US"/>
          </w:rPr>
          <w:t>2.1.2</w:t>
        </w:r>
        <w:r w:rsidR="00DF5A21" w:rsidRPr="00DF5A21">
          <w:rPr>
            <w:rFonts w:ascii="Verdana" w:eastAsiaTheme="minorEastAsia" w:hAnsi="Verdana" w:cstheme="minorBidi"/>
            <w:i w:val="0"/>
            <w:iCs w:val="0"/>
            <w:noProof/>
            <w:lang w:val="fr-FR" w:eastAsia="fr-FR"/>
          </w:rPr>
          <w:tab/>
        </w:r>
        <w:r w:rsidR="00DF5A21" w:rsidRPr="00DF5A21">
          <w:rPr>
            <w:rStyle w:val="Lienhypertexte"/>
            <w:rFonts w:ascii="Verdana" w:hAnsi="Verdana"/>
            <w:noProof/>
          </w:rPr>
          <w:t>Product family composition and formulation</w:t>
        </w:r>
        <w:r w:rsidR="00DF5A21" w:rsidRPr="00DF5A21">
          <w:rPr>
            <w:rFonts w:ascii="Verdana" w:hAnsi="Verdana"/>
            <w:noProof/>
          </w:rPr>
          <w:tab/>
        </w:r>
        <w:r w:rsidR="0033004D" w:rsidRPr="00DF5A21">
          <w:rPr>
            <w:rFonts w:ascii="Verdana" w:hAnsi="Verdana"/>
            <w:noProof/>
          </w:rPr>
          <w:fldChar w:fldCharType="begin"/>
        </w:r>
        <w:r w:rsidR="00DF5A21" w:rsidRPr="00DF5A21">
          <w:rPr>
            <w:rFonts w:ascii="Verdana" w:hAnsi="Verdana"/>
            <w:noProof/>
          </w:rPr>
          <w:instrText xml:space="preserve"> PAGEREF _Toc2154488 \h </w:instrText>
        </w:r>
        <w:r w:rsidR="0033004D" w:rsidRPr="00DF5A21">
          <w:rPr>
            <w:rFonts w:ascii="Verdana" w:hAnsi="Verdana"/>
            <w:noProof/>
          </w:rPr>
        </w:r>
        <w:r w:rsidR="0033004D" w:rsidRPr="00DF5A21">
          <w:rPr>
            <w:rFonts w:ascii="Verdana" w:hAnsi="Verdana"/>
            <w:noProof/>
          </w:rPr>
          <w:fldChar w:fldCharType="separate"/>
        </w:r>
        <w:r w:rsidR="00DF5A21" w:rsidRPr="00DF5A21">
          <w:rPr>
            <w:rFonts w:ascii="Verdana" w:hAnsi="Verdana"/>
            <w:noProof/>
          </w:rPr>
          <w:t>8</w:t>
        </w:r>
        <w:r w:rsidR="0033004D" w:rsidRPr="00DF5A21">
          <w:rPr>
            <w:rFonts w:ascii="Verdana" w:hAnsi="Verdana"/>
            <w:noProof/>
          </w:rPr>
          <w:fldChar w:fldCharType="end"/>
        </w:r>
      </w:hyperlink>
    </w:p>
    <w:p w14:paraId="7CBA0417" w14:textId="77777777" w:rsidR="00DF5A21" w:rsidRPr="00DF5A21" w:rsidRDefault="00F70B4E">
      <w:pPr>
        <w:pStyle w:val="TM4"/>
        <w:tabs>
          <w:tab w:val="left" w:pos="1400"/>
          <w:tab w:val="right" w:leader="dot" w:pos="9203"/>
        </w:tabs>
        <w:rPr>
          <w:rFonts w:ascii="Verdana" w:eastAsiaTheme="minorEastAsia" w:hAnsi="Verdana" w:cstheme="minorBidi"/>
          <w:noProof/>
          <w:sz w:val="20"/>
          <w:szCs w:val="20"/>
          <w:lang w:val="fr-FR" w:eastAsia="fr-FR"/>
        </w:rPr>
      </w:pPr>
      <w:hyperlink w:anchor="_Toc2154489" w:history="1">
        <w:r w:rsidR="00DF5A21" w:rsidRPr="00DF5A21">
          <w:rPr>
            <w:rStyle w:val="Lienhypertexte"/>
            <w:rFonts w:ascii="Verdana" w:hAnsi="Verdana"/>
            <w:b/>
            <w:noProof/>
            <w:sz w:val="20"/>
            <w:szCs w:val="20"/>
            <w:lang w:eastAsia="en-US"/>
          </w:rPr>
          <w:t>2.1.2.1</w:t>
        </w:r>
        <w:r w:rsidR="00DF5A21" w:rsidRPr="00DF5A21">
          <w:rPr>
            <w:rFonts w:ascii="Verdana" w:eastAsiaTheme="minorEastAsia" w:hAnsi="Verdana" w:cstheme="minorBidi"/>
            <w:noProof/>
            <w:sz w:val="20"/>
            <w:szCs w:val="20"/>
            <w:lang w:val="fr-FR" w:eastAsia="fr-FR"/>
          </w:rPr>
          <w:tab/>
        </w:r>
        <w:r w:rsidR="00DF5A21" w:rsidRPr="00DF5A21">
          <w:rPr>
            <w:rStyle w:val="Lienhypertexte"/>
            <w:rFonts w:ascii="Verdana" w:hAnsi="Verdana"/>
            <w:noProof/>
            <w:sz w:val="20"/>
            <w:szCs w:val="20"/>
          </w:rPr>
          <w:t>Identity of the active substance</w:t>
        </w:r>
        <w:r w:rsidR="00DF5A21" w:rsidRPr="00DF5A21">
          <w:rPr>
            <w:rFonts w:ascii="Verdana" w:hAnsi="Verdana"/>
            <w:noProof/>
            <w:sz w:val="20"/>
            <w:szCs w:val="20"/>
          </w:rPr>
          <w:tab/>
        </w:r>
        <w:r w:rsidR="0033004D" w:rsidRPr="00DF5A21">
          <w:rPr>
            <w:rFonts w:ascii="Verdana" w:hAnsi="Verdana"/>
            <w:noProof/>
            <w:sz w:val="20"/>
            <w:szCs w:val="20"/>
          </w:rPr>
          <w:fldChar w:fldCharType="begin"/>
        </w:r>
        <w:r w:rsidR="00DF5A21" w:rsidRPr="00DF5A21">
          <w:rPr>
            <w:rFonts w:ascii="Verdana" w:hAnsi="Verdana"/>
            <w:noProof/>
            <w:sz w:val="20"/>
            <w:szCs w:val="20"/>
          </w:rPr>
          <w:instrText xml:space="preserve"> PAGEREF _Toc2154489 \h </w:instrText>
        </w:r>
        <w:r w:rsidR="0033004D" w:rsidRPr="00DF5A21">
          <w:rPr>
            <w:rFonts w:ascii="Verdana" w:hAnsi="Verdana"/>
            <w:noProof/>
            <w:sz w:val="20"/>
            <w:szCs w:val="20"/>
          </w:rPr>
        </w:r>
        <w:r w:rsidR="0033004D" w:rsidRPr="00DF5A21">
          <w:rPr>
            <w:rFonts w:ascii="Verdana" w:hAnsi="Verdana"/>
            <w:noProof/>
            <w:sz w:val="20"/>
            <w:szCs w:val="20"/>
          </w:rPr>
          <w:fldChar w:fldCharType="separate"/>
        </w:r>
        <w:r w:rsidR="00DF5A21" w:rsidRPr="00DF5A21">
          <w:rPr>
            <w:rFonts w:ascii="Verdana" w:hAnsi="Verdana"/>
            <w:noProof/>
            <w:sz w:val="20"/>
            <w:szCs w:val="20"/>
          </w:rPr>
          <w:t>8</w:t>
        </w:r>
        <w:r w:rsidR="0033004D" w:rsidRPr="00DF5A21">
          <w:rPr>
            <w:rFonts w:ascii="Verdana" w:hAnsi="Verdana"/>
            <w:noProof/>
            <w:sz w:val="20"/>
            <w:szCs w:val="20"/>
          </w:rPr>
          <w:fldChar w:fldCharType="end"/>
        </w:r>
      </w:hyperlink>
    </w:p>
    <w:p w14:paraId="7CBA0418" w14:textId="77777777" w:rsidR="00DF5A21" w:rsidRPr="00DF5A21" w:rsidRDefault="00F70B4E">
      <w:pPr>
        <w:pStyle w:val="TM4"/>
        <w:tabs>
          <w:tab w:val="left" w:pos="1400"/>
          <w:tab w:val="right" w:leader="dot" w:pos="9203"/>
        </w:tabs>
        <w:rPr>
          <w:rFonts w:ascii="Verdana" w:eastAsiaTheme="minorEastAsia" w:hAnsi="Verdana" w:cstheme="minorBidi"/>
          <w:noProof/>
          <w:sz w:val="20"/>
          <w:szCs w:val="20"/>
          <w:lang w:val="fr-FR" w:eastAsia="fr-FR"/>
        </w:rPr>
      </w:pPr>
      <w:hyperlink w:anchor="_Toc2154490" w:history="1">
        <w:r w:rsidR="00DF5A21" w:rsidRPr="00DF5A21">
          <w:rPr>
            <w:rStyle w:val="Lienhypertexte"/>
            <w:rFonts w:ascii="Verdana" w:hAnsi="Verdana" w:cs="Times New Roman"/>
            <w:b/>
            <w:noProof/>
            <w:sz w:val="20"/>
            <w:szCs w:val="20"/>
            <w:lang w:eastAsia="fr-FR"/>
          </w:rPr>
          <w:t>2.1.2.2</w:t>
        </w:r>
        <w:r w:rsidR="00DF5A21" w:rsidRPr="00DF5A21">
          <w:rPr>
            <w:rFonts w:ascii="Verdana" w:eastAsiaTheme="minorEastAsia" w:hAnsi="Verdana" w:cstheme="minorBidi"/>
            <w:noProof/>
            <w:sz w:val="20"/>
            <w:szCs w:val="20"/>
            <w:lang w:val="fr-FR" w:eastAsia="fr-FR"/>
          </w:rPr>
          <w:tab/>
        </w:r>
        <w:r w:rsidR="00DF5A21" w:rsidRPr="00DF5A21">
          <w:rPr>
            <w:rStyle w:val="Lienhypertexte"/>
            <w:rFonts w:ascii="Verdana" w:hAnsi="Verdana"/>
            <w:noProof/>
            <w:sz w:val="20"/>
            <w:szCs w:val="20"/>
          </w:rPr>
          <w:t>Candidate(s) for substitution</w:t>
        </w:r>
        <w:r w:rsidR="00DF5A21" w:rsidRPr="00DF5A21">
          <w:rPr>
            <w:rFonts w:ascii="Verdana" w:hAnsi="Verdana"/>
            <w:noProof/>
            <w:sz w:val="20"/>
            <w:szCs w:val="20"/>
          </w:rPr>
          <w:tab/>
        </w:r>
        <w:r w:rsidR="0033004D" w:rsidRPr="00DF5A21">
          <w:rPr>
            <w:rFonts w:ascii="Verdana" w:hAnsi="Verdana"/>
            <w:noProof/>
            <w:sz w:val="20"/>
            <w:szCs w:val="20"/>
          </w:rPr>
          <w:fldChar w:fldCharType="begin"/>
        </w:r>
        <w:r w:rsidR="00DF5A21" w:rsidRPr="00DF5A21">
          <w:rPr>
            <w:rFonts w:ascii="Verdana" w:hAnsi="Verdana"/>
            <w:noProof/>
            <w:sz w:val="20"/>
            <w:szCs w:val="20"/>
          </w:rPr>
          <w:instrText xml:space="preserve"> PAGEREF _Toc2154490 \h </w:instrText>
        </w:r>
        <w:r w:rsidR="0033004D" w:rsidRPr="00DF5A21">
          <w:rPr>
            <w:rFonts w:ascii="Verdana" w:hAnsi="Verdana"/>
            <w:noProof/>
            <w:sz w:val="20"/>
            <w:szCs w:val="20"/>
          </w:rPr>
        </w:r>
        <w:r w:rsidR="0033004D" w:rsidRPr="00DF5A21">
          <w:rPr>
            <w:rFonts w:ascii="Verdana" w:hAnsi="Verdana"/>
            <w:noProof/>
            <w:sz w:val="20"/>
            <w:szCs w:val="20"/>
          </w:rPr>
          <w:fldChar w:fldCharType="separate"/>
        </w:r>
        <w:r w:rsidR="00DF5A21" w:rsidRPr="00DF5A21">
          <w:rPr>
            <w:rFonts w:ascii="Verdana" w:hAnsi="Verdana"/>
            <w:noProof/>
            <w:sz w:val="20"/>
            <w:szCs w:val="20"/>
          </w:rPr>
          <w:t>8</w:t>
        </w:r>
        <w:r w:rsidR="0033004D" w:rsidRPr="00DF5A21">
          <w:rPr>
            <w:rFonts w:ascii="Verdana" w:hAnsi="Verdana"/>
            <w:noProof/>
            <w:sz w:val="20"/>
            <w:szCs w:val="20"/>
          </w:rPr>
          <w:fldChar w:fldCharType="end"/>
        </w:r>
      </w:hyperlink>
    </w:p>
    <w:p w14:paraId="7CBA0419" w14:textId="77777777" w:rsidR="00DF5A21" w:rsidRPr="00DF5A21" w:rsidRDefault="00F70B4E">
      <w:pPr>
        <w:pStyle w:val="TM4"/>
        <w:tabs>
          <w:tab w:val="left" w:pos="1400"/>
          <w:tab w:val="right" w:leader="dot" w:pos="9203"/>
        </w:tabs>
        <w:rPr>
          <w:rFonts w:ascii="Verdana" w:eastAsiaTheme="minorEastAsia" w:hAnsi="Verdana" w:cstheme="minorBidi"/>
          <w:noProof/>
          <w:sz w:val="20"/>
          <w:szCs w:val="20"/>
          <w:lang w:val="fr-FR" w:eastAsia="fr-FR"/>
        </w:rPr>
      </w:pPr>
      <w:hyperlink w:anchor="_Toc2154491" w:history="1">
        <w:r w:rsidR="00DF5A21" w:rsidRPr="00DF5A21">
          <w:rPr>
            <w:rStyle w:val="Lienhypertexte"/>
            <w:rFonts w:ascii="Verdana" w:hAnsi="Verdana"/>
            <w:b/>
            <w:noProof/>
            <w:sz w:val="20"/>
            <w:szCs w:val="20"/>
            <w:lang w:eastAsia="en-US"/>
          </w:rPr>
          <w:t>2.1.2.3</w:t>
        </w:r>
        <w:r w:rsidR="00DF5A21" w:rsidRPr="00DF5A21">
          <w:rPr>
            <w:rFonts w:ascii="Verdana" w:eastAsiaTheme="minorEastAsia" w:hAnsi="Verdana" w:cstheme="minorBidi"/>
            <w:noProof/>
            <w:sz w:val="20"/>
            <w:szCs w:val="20"/>
            <w:lang w:val="fr-FR" w:eastAsia="fr-FR"/>
          </w:rPr>
          <w:tab/>
        </w:r>
        <w:r w:rsidR="00DF5A21" w:rsidRPr="00DF5A21">
          <w:rPr>
            <w:rStyle w:val="Lienhypertexte"/>
            <w:rFonts w:ascii="Verdana" w:hAnsi="Verdana"/>
            <w:noProof/>
            <w:sz w:val="20"/>
            <w:szCs w:val="20"/>
          </w:rPr>
          <w:t>Qualitative and quantitative information on the composition of the biocidal product family</w:t>
        </w:r>
        <w:r w:rsidR="00DF5A21" w:rsidRPr="00DF5A21">
          <w:rPr>
            <w:rStyle w:val="Lienhypertexte"/>
            <w:rFonts w:ascii="Verdana" w:hAnsi="Verdana"/>
            <w:noProof/>
            <w:sz w:val="20"/>
            <w:szCs w:val="20"/>
            <w:vertAlign w:val="superscript"/>
          </w:rPr>
          <w:t>2</w:t>
        </w:r>
        <w:r w:rsidR="00DF5A21" w:rsidRPr="00DF5A21">
          <w:rPr>
            <w:rFonts w:ascii="Verdana" w:hAnsi="Verdana"/>
            <w:noProof/>
            <w:sz w:val="20"/>
            <w:szCs w:val="20"/>
          </w:rPr>
          <w:tab/>
        </w:r>
        <w:r w:rsidR="0033004D" w:rsidRPr="00DF5A21">
          <w:rPr>
            <w:rFonts w:ascii="Verdana" w:hAnsi="Verdana"/>
            <w:noProof/>
            <w:sz w:val="20"/>
            <w:szCs w:val="20"/>
          </w:rPr>
          <w:fldChar w:fldCharType="begin"/>
        </w:r>
        <w:r w:rsidR="00DF5A21" w:rsidRPr="00DF5A21">
          <w:rPr>
            <w:rFonts w:ascii="Verdana" w:hAnsi="Verdana"/>
            <w:noProof/>
            <w:sz w:val="20"/>
            <w:szCs w:val="20"/>
          </w:rPr>
          <w:instrText xml:space="preserve"> PAGEREF _Toc2154491 \h </w:instrText>
        </w:r>
        <w:r w:rsidR="0033004D" w:rsidRPr="00DF5A21">
          <w:rPr>
            <w:rFonts w:ascii="Verdana" w:hAnsi="Verdana"/>
            <w:noProof/>
            <w:sz w:val="20"/>
            <w:szCs w:val="20"/>
          </w:rPr>
        </w:r>
        <w:r w:rsidR="0033004D" w:rsidRPr="00DF5A21">
          <w:rPr>
            <w:rFonts w:ascii="Verdana" w:hAnsi="Verdana"/>
            <w:noProof/>
            <w:sz w:val="20"/>
            <w:szCs w:val="20"/>
          </w:rPr>
          <w:fldChar w:fldCharType="separate"/>
        </w:r>
        <w:r w:rsidR="00DF5A21" w:rsidRPr="00DF5A21">
          <w:rPr>
            <w:rFonts w:ascii="Verdana" w:hAnsi="Verdana"/>
            <w:noProof/>
            <w:sz w:val="20"/>
            <w:szCs w:val="20"/>
          </w:rPr>
          <w:t>8</w:t>
        </w:r>
        <w:r w:rsidR="0033004D" w:rsidRPr="00DF5A21">
          <w:rPr>
            <w:rFonts w:ascii="Verdana" w:hAnsi="Verdana"/>
            <w:noProof/>
            <w:sz w:val="20"/>
            <w:szCs w:val="20"/>
          </w:rPr>
          <w:fldChar w:fldCharType="end"/>
        </w:r>
      </w:hyperlink>
    </w:p>
    <w:p w14:paraId="7CBA041A" w14:textId="77777777" w:rsidR="00DF5A21" w:rsidRPr="00DF5A21" w:rsidRDefault="00F70B4E">
      <w:pPr>
        <w:pStyle w:val="TM4"/>
        <w:tabs>
          <w:tab w:val="left" w:pos="1400"/>
          <w:tab w:val="right" w:leader="dot" w:pos="9203"/>
        </w:tabs>
        <w:rPr>
          <w:rFonts w:ascii="Verdana" w:eastAsiaTheme="minorEastAsia" w:hAnsi="Verdana" w:cstheme="minorBidi"/>
          <w:noProof/>
          <w:sz w:val="20"/>
          <w:szCs w:val="20"/>
          <w:lang w:val="fr-FR" w:eastAsia="fr-FR"/>
        </w:rPr>
      </w:pPr>
      <w:hyperlink w:anchor="_Toc2154492" w:history="1">
        <w:r w:rsidR="00DF5A21" w:rsidRPr="00DF5A21">
          <w:rPr>
            <w:rStyle w:val="Lienhypertexte"/>
            <w:rFonts w:ascii="Verdana" w:hAnsi="Verdana" w:cs="Times New Roman"/>
            <w:b/>
            <w:noProof/>
            <w:sz w:val="20"/>
            <w:szCs w:val="20"/>
            <w:lang w:eastAsia="fr-FR"/>
          </w:rPr>
          <w:t>2.1.2.4</w:t>
        </w:r>
        <w:r w:rsidR="00DF5A21" w:rsidRPr="00DF5A21">
          <w:rPr>
            <w:rFonts w:ascii="Verdana" w:eastAsiaTheme="minorEastAsia" w:hAnsi="Verdana" w:cstheme="minorBidi"/>
            <w:noProof/>
            <w:sz w:val="20"/>
            <w:szCs w:val="20"/>
            <w:lang w:val="fr-FR" w:eastAsia="fr-FR"/>
          </w:rPr>
          <w:tab/>
        </w:r>
        <w:r w:rsidR="00DF5A21" w:rsidRPr="00DF5A21">
          <w:rPr>
            <w:rStyle w:val="Lienhypertexte"/>
            <w:rFonts w:ascii="Verdana" w:hAnsi="Verdana"/>
            <w:noProof/>
            <w:sz w:val="20"/>
            <w:szCs w:val="20"/>
          </w:rPr>
          <w:t>Information on technical equivalence</w:t>
        </w:r>
        <w:r w:rsidR="00DF5A21" w:rsidRPr="00DF5A21">
          <w:rPr>
            <w:rFonts w:ascii="Verdana" w:hAnsi="Verdana"/>
            <w:noProof/>
            <w:sz w:val="20"/>
            <w:szCs w:val="20"/>
          </w:rPr>
          <w:tab/>
        </w:r>
        <w:r w:rsidR="0033004D" w:rsidRPr="00DF5A21">
          <w:rPr>
            <w:rFonts w:ascii="Verdana" w:hAnsi="Verdana"/>
            <w:noProof/>
            <w:sz w:val="20"/>
            <w:szCs w:val="20"/>
          </w:rPr>
          <w:fldChar w:fldCharType="begin"/>
        </w:r>
        <w:r w:rsidR="00DF5A21" w:rsidRPr="00DF5A21">
          <w:rPr>
            <w:rFonts w:ascii="Verdana" w:hAnsi="Verdana"/>
            <w:noProof/>
            <w:sz w:val="20"/>
            <w:szCs w:val="20"/>
          </w:rPr>
          <w:instrText xml:space="preserve"> PAGEREF _Toc2154492 \h </w:instrText>
        </w:r>
        <w:r w:rsidR="0033004D" w:rsidRPr="00DF5A21">
          <w:rPr>
            <w:rFonts w:ascii="Verdana" w:hAnsi="Verdana"/>
            <w:noProof/>
            <w:sz w:val="20"/>
            <w:szCs w:val="20"/>
          </w:rPr>
        </w:r>
        <w:r w:rsidR="0033004D" w:rsidRPr="00DF5A21">
          <w:rPr>
            <w:rFonts w:ascii="Verdana" w:hAnsi="Verdana"/>
            <w:noProof/>
            <w:sz w:val="20"/>
            <w:szCs w:val="20"/>
          </w:rPr>
          <w:fldChar w:fldCharType="separate"/>
        </w:r>
        <w:r w:rsidR="00DF5A21" w:rsidRPr="00DF5A21">
          <w:rPr>
            <w:rFonts w:ascii="Verdana" w:hAnsi="Verdana"/>
            <w:noProof/>
            <w:sz w:val="20"/>
            <w:szCs w:val="20"/>
          </w:rPr>
          <w:t>9</w:t>
        </w:r>
        <w:r w:rsidR="0033004D" w:rsidRPr="00DF5A21">
          <w:rPr>
            <w:rFonts w:ascii="Verdana" w:hAnsi="Verdana"/>
            <w:noProof/>
            <w:sz w:val="20"/>
            <w:szCs w:val="20"/>
          </w:rPr>
          <w:fldChar w:fldCharType="end"/>
        </w:r>
      </w:hyperlink>
    </w:p>
    <w:p w14:paraId="7CBA041B" w14:textId="77777777" w:rsidR="00DF5A21" w:rsidRPr="00DF5A21" w:rsidRDefault="00F70B4E">
      <w:pPr>
        <w:pStyle w:val="TM4"/>
        <w:tabs>
          <w:tab w:val="left" w:pos="1400"/>
          <w:tab w:val="right" w:leader="dot" w:pos="9203"/>
        </w:tabs>
        <w:rPr>
          <w:rFonts w:ascii="Verdana" w:eastAsiaTheme="minorEastAsia" w:hAnsi="Verdana" w:cstheme="minorBidi"/>
          <w:noProof/>
          <w:sz w:val="20"/>
          <w:szCs w:val="20"/>
          <w:lang w:val="fr-FR" w:eastAsia="fr-FR"/>
        </w:rPr>
      </w:pPr>
      <w:hyperlink w:anchor="_Toc2154493" w:history="1">
        <w:r w:rsidR="00DF5A21" w:rsidRPr="00DF5A21">
          <w:rPr>
            <w:rStyle w:val="Lienhypertexte"/>
            <w:rFonts w:ascii="Verdana" w:hAnsi="Verdana" w:cs="Times"/>
            <w:b/>
            <w:bCs/>
            <w:noProof/>
            <w:sz w:val="20"/>
            <w:szCs w:val="20"/>
          </w:rPr>
          <w:t>2.1.2.5</w:t>
        </w:r>
        <w:r w:rsidR="00DF5A21" w:rsidRPr="00DF5A21">
          <w:rPr>
            <w:rFonts w:ascii="Verdana" w:eastAsiaTheme="minorEastAsia" w:hAnsi="Verdana" w:cstheme="minorBidi"/>
            <w:noProof/>
            <w:sz w:val="20"/>
            <w:szCs w:val="20"/>
            <w:lang w:val="fr-FR" w:eastAsia="fr-FR"/>
          </w:rPr>
          <w:tab/>
        </w:r>
        <w:r w:rsidR="00DF5A21" w:rsidRPr="00DF5A21">
          <w:rPr>
            <w:rStyle w:val="Lienhypertexte"/>
            <w:rFonts w:ascii="Verdana" w:hAnsi="Verdana"/>
            <w:noProof/>
            <w:sz w:val="20"/>
            <w:szCs w:val="20"/>
          </w:rPr>
          <w:t>Information on the substance(s) of concern</w:t>
        </w:r>
        <w:r w:rsidR="00DF5A21" w:rsidRPr="00DF5A21">
          <w:rPr>
            <w:rFonts w:ascii="Verdana" w:hAnsi="Verdana"/>
            <w:noProof/>
            <w:sz w:val="20"/>
            <w:szCs w:val="20"/>
          </w:rPr>
          <w:tab/>
        </w:r>
        <w:r w:rsidR="0033004D" w:rsidRPr="00DF5A21">
          <w:rPr>
            <w:rFonts w:ascii="Verdana" w:hAnsi="Verdana"/>
            <w:noProof/>
            <w:sz w:val="20"/>
            <w:szCs w:val="20"/>
          </w:rPr>
          <w:fldChar w:fldCharType="begin"/>
        </w:r>
        <w:r w:rsidR="00DF5A21" w:rsidRPr="00DF5A21">
          <w:rPr>
            <w:rFonts w:ascii="Verdana" w:hAnsi="Verdana"/>
            <w:noProof/>
            <w:sz w:val="20"/>
            <w:szCs w:val="20"/>
          </w:rPr>
          <w:instrText xml:space="preserve"> PAGEREF _Toc2154493 \h </w:instrText>
        </w:r>
        <w:r w:rsidR="0033004D" w:rsidRPr="00DF5A21">
          <w:rPr>
            <w:rFonts w:ascii="Verdana" w:hAnsi="Verdana"/>
            <w:noProof/>
            <w:sz w:val="20"/>
            <w:szCs w:val="20"/>
          </w:rPr>
        </w:r>
        <w:r w:rsidR="0033004D" w:rsidRPr="00DF5A21">
          <w:rPr>
            <w:rFonts w:ascii="Verdana" w:hAnsi="Verdana"/>
            <w:noProof/>
            <w:sz w:val="20"/>
            <w:szCs w:val="20"/>
          </w:rPr>
          <w:fldChar w:fldCharType="separate"/>
        </w:r>
        <w:r w:rsidR="00DF5A21" w:rsidRPr="00DF5A21">
          <w:rPr>
            <w:rFonts w:ascii="Verdana" w:hAnsi="Verdana"/>
            <w:noProof/>
            <w:sz w:val="20"/>
            <w:szCs w:val="20"/>
          </w:rPr>
          <w:t>9</w:t>
        </w:r>
        <w:r w:rsidR="0033004D" w:rsidRPr="00DF5A21">
          <w:rPr>
            <w:rFonts w:ascii="Verdana" w:hAnsi="Verdana"/>
            <w:noProof/>
            <w:sz w:val="20"/>
            <w:szCs w:val="20"/>
          </w:rPr>
          <w:fldChar w:fldCharType="end"/>
        </w:r>
      </w:hyperlink>
    </w:p>
    <w:p w14:paraId="7CBA041C" w14:textId="77777777" w:rsidR="00DF5A21" w:rsidRPr="00DF5A21" w:rsidRDefault="00F70B4E">
      <w:pPr>
        <w:pStyle w:val="TM4"/>
        <w:tabs>
          <w:tab w:val="left" w:pos="1400"/>
          <w:tab w:val="right" w:leader="dot" w:pos="9203"/>
        </w:tabs>
        <w:rPr>
          <w:rFonts w:ascii="Verdana" w:eastAsiaTheme="minorEastAsia" w:hAnsi="Verdana" w:cstheme="minorBidi"/>
          <w:noProof/>
          <w:sz w:val="20"/>
          <w:szCs w:val="20"/>
          <w:lang w:val="fr-FR" w:eastAsia="fr-FR"/>
        </w:rPr>
      </w:pPr>
      <w:hyperlink w:anchor="_Toc2154494" w:history="1">
        <w:r w:rsidR="00DF5A21" w:rsidRPr="00DF5A21">
          <w:rPr>
            <w:rStyle w:val="Lienhypertexte"/>
            <w:rFonts w:ascii="Verdana" w:hAnsi="Verdana"/>
            <w:b/>
            <w:noProof/>
            <w:sz w:val="20"/>
            <w:szCs w:val="20"/>
          </w:rPr>
          <w:t>2.1.2.6</w:t>
        </w:r>
        <w:r w:rsidR="00DF5A21" w:rsidRPr="00DF5A21">
          <w:rPr>
            <w:rFonts w:ascii="Verdana" w:eastAsiaTheme="minorEastAsia" w:hAnsi="Verdana" w:cstheme="minorBidi"/>
            <w:noProof/>
            <w:sz w:val="20"/>
            <w:szCs w:val="20"/>
            <w:lang w:val="fr-FR" w:eastAsia="fr-FR"/>
          </w:rPr>
          <w:tab/>
        </w:r>
        <w:r w:rsidR="00DF5A21" w:rsidRPr="00DF5A21">
          <w:rPr>
            <w:rStyle w:val="Lienhypertexte"/>
            <w:rFonts w:ascii="Verdana" w:hAnsi="Verdana"/>
            <w:noProof/>
            <w:sz w:val="20"/>
            <w:szCs w:val="20"/>
          </w:rPr>
          <w:t>Assessment of endocrine disruption (ED) properties of the biocidal product family</w:t>
        </w:r>
        <w:r w:rsidR="00DF5A21" w:rsidRPr="00DF5A21">
          <w:rPr>
            <w:rFonts w:ascii="Verdana" w:hAnsi="Verdana"/>
            <w:noProof/>
            <w:sz w:val="20"/>
            <w:szCs w:val="20"/>
          </w:rPr>
          <w:tab/>
        </w:r>
        <w:r w:rsidR="0033004D" w:rsidRPr="00DF5A21">
          <w:rPr>
            <w:rFonts w:ascii="Verdana" w:hAnsi="Verdana"/>
            <w:noProof/>
            <w:sz w:val="20"/>
            <w:szCs w:val="20"/>
          </w:rPr>
          <w:fldChar w:fldCharType="begin"/>
        </w:r>
        <w:r w:rsidR="00DF5A21" w:rsidRPr="00DF5A21">
          <w:rPr>
            <w:rFonts w:ascii="Verdana" w:hAnsi="Verdana"/>
            <w:noProof/>
            <w:sz w:val="20"/>
            <w:szCs w:val="20"/>
          </w:rPr>
          <w:instrText xml:space="preserve"> PAGEREF _Toc2154494 \h </w:instrText>
        </w:r>
        <w:r w:rsidR="0033004D" w:rsidRPr="00DF5A21">
          <w:rPr>
            <w:rFonts w:ascii="Verdana" w:hAnsi="Verdana"/>
            <w:noProof/>
            <w:sz w:val="20"/>
            <w:szCs w:val="20"/>
          </w:rPr>
        </w:r>
        <w:r w:rsidR="0033004D" w:rsidRPr="00DF5A21">
          <w:rPr>
            <w:rFonts w:ascii="Verdana" w:hAnsi="Verdana"/>
            <w:noProof/>
            <w:sz w:val="20"/>
            <w:szCs w:val="20"/>
          </w:rPr>
          <w:fldChar w:fldCharType="separate"/>
        </w:r>
        <w:r w:rsidR="00DF5A21" w:rsidRPr="00DF5A21">
          <w:rPr>
            <w:rFonts w:ascii="Verdana" w:hAnsi="Verdana"/>
            <w:noProof/>
            <w:sz w:val="20"/>
            <w:szCs w:val="20"/>
          </w:rPr>
          <w:t>9</w:t>
        </w:r>
        <w:r w:rsidR="0033004D" w:rsidRPr="00DF5A21">
          <w:rPr>
            <w:rFonts w:ascii="Verdana" w:hAnsi="Verdana"/>
            <w:noProof/>
            <w:sz w:val="20"/>
            <w:szCs w:val="20"/>
          </w:rPr>
          <w:fldChar w:fldCharType="end"/>
        </w:r>
      </w:hyperlink>
    </w:p>
    <w:p w14:paraId="7CBA041D" w14:textId="77777777" w:rsidR="00DF5A21" w:rsidRPr="00DF5A21" w:rsidRDefault="00F70B4E">
      <w:pPr>
        <w:pStyle w:val="TM4"/>
        <w:tabs>
          <w:tab w:val="left" w:pos="1400"/>
          <w:tab w:val="right" w:leader="dot" w:pos="9203"/>
        </w:tabs>
        <w:rPr>
          <w:rFonts w:ascii="Verdana" w:eastAsiaTheme="minorEastAsia" w:hAnsi="Verdana" w:cstheme="minorBidi"/>
          <w:noProof/>
          <w:sz w:val="20"/>
          <w:szCs w:val="20"/>
          <w:lang w:val="fr-FR" w:eastAsia="fr-FR"/>
        </w:rPr>
      </w:pPr>
      <w:hyperlink w:anchor="_Toc2154495" w:history="1">
        <w:r w:rsidR="00DF5A21" w:rsidRPr="00DF5A21">
          <w:rPr>
            <w:rStyle w:val="Lienhypertexte"/>
            <w:rFonts w:ascii="Verdana" w:hAnsi="Verdana"/>
            <w:b/>
            <w:noProof/>
            <w:sz w:val="20"/>
            <w:szCs w:val="20"/>
          </w:rPr>
          <w:t>2.1.2.7</w:t>
        </w:r>
        <w:r w:rsidR="00DF5A21" w:rsidRPr="00DF5A21">
          <w:rPr>
            <w:rFonts w:ascii="Verdana" w:eastAsiaTheme="minorEastAsia" w:hAnsi="Verdana" w:cstheme="minorBidi"/>
            <w:noProof/>
            <w:sz w:val="20"/>
            <w:szCs w:val="20"/>
            <w:lang w:val="fr-FR" w:eastAsia="fr-FR"/>
          </w:rPr>
          <w:tab/>
        </w:r>
        <w:r w:rsidR="00DF5A21" w:rsidRPr="00DF5A21">
          <w:rPr>
            <w:rStyle w:val="Lienhypertexte"/>
            <w:rFonts w:ascii="Verdana" w:hAnsi="Verdana"/>
            <w:noProof/>
            <w:sz w:val="20"/>
            <w:szCs w:val="20"/>
          </w:rPr>
          <w:t>Type of formulation</w:t>
        </w:r>
        <w:r w:rsidR="00DF5A21" w:rsidRPr="00DF5A21">
          <w:rPr>
            <w:rFonts w:ascii="Verdana" w:hAnsi="Verdana"/>
            <w:noProof/>
            <w:sz w:val="20"/>
            <w:szCs w:val="20"/>
          </w:rPr>
          <w:tab/>
        </w:r>
        <w:r w:rsidR="0033004D" w:rsidRPr="00DF5A21">
          <w:rPr>
            <w:rFonts w:ascii="Verdana" w:hAnsi="Verdana"/>
            <w:noProof/>
            <w:sz w:val="20"/>
            <w:szCs w:val="20"/>
          </w:rPr>
          <w:fldChar w:fldCharType="begin"/>
        </w:r>
        <w:r w:rsidR="00DF5A21" w:rsidRPr="00DF5A21">
          <w:rPr>
            <w:rFonts w:ascii="Verdana" w:hAnsi="Verdana"/>
            <w:noProof/>
            <w:sz w:val="20"/>
            <w:szCs w:val="20"/>
          </w:rPr>
          <w:instrText xml:space="preserve"> PAGEREF _Toc2154495 \h </w:instrText>
        </w:r>
        <w:r w:rsidR="0033004D" w:rsidRPr="00DF5A21">
          <w:rPr>
            <w:rFonts w:ascii="Verdana" w:hAnsi="Verdana"/>
            <w:noProof/>
            <w:sz w:val="20"/>
            <w:szCs w:val="20"/>
          </w:rPr>
        </w:r>
        <w:r w:rsidR="0033004D" w:rsidRPr="00DF5A21">
          <w:rPr>
            <w:rFonts w:ascii="Verdana" w:hAnsi="Verdana"/>
            <w:noProof/>
            <w:sz w:val="20"/>
            <w:szCs w:val="20"/>
          </w:rPr>
          <w:fldChar w:fldCharType="separate"/>
        </w:r>
        <w:r w:rsidR="00DF5A21" w:rsidRPr="00DF5A21">
          <w:rPr>
            <w:rFonts w:ascii="Verdana" w:hAnsi="Verdana"/>
            <w:noProof/>
            <w:sz w:val="20"/>
            <w:szCs w:val="20"/>
          </w:rPr>
          <w:t>9</w:t>
        </w:r>
        <w:r w:rsidR="0033004D" w:rsidRPr="00DF5A21">
          <w:rPr>
            <w:rFonts w:ascii="Verdana" w:hAnsi="Verdana"/>
            <w:noProof/>
            <w:sz w:val="20"/>
            <w:szCs w:val="20"/>
          </w:rPr>
          <w:fldChar w:fldCharType="end"/>
        </w:r>
      </w:hyperlink>
    </w:p>
    <w:p w14:paraId="7CBA041E" w14:textId="77777777" w:rsidR="00DF5A21" w:rsidRPr="00DF5A21" w:rsidRDefault="00F70B4E">
      <w:pPr>
        <w:pStyle w:val="TM3"/>
        <w:tabs>
          <w:tab w:val="left" w:pos="1200"/>
          <w:tab w:val="right" w:leader="dot" w:pos="9203"/>
        </w:tabs>
        <w:rPr>
          <w:rFonts w:ascii="Verdana" w:eastAsiaTheme="minorEastAsia" w:hAnsi="Verdana" w:cstheme="minorBidi"/>
          <w:i w:val="0"/>
          <w:iCs w:val="0"/>
          <w:noProof/>
          <w:lang w:val="fr-FR" w:eastAsia="fr-FR"/>
        </w:rPr>
      </w:pPr>
      <w:hyperlink w:anchor="_Toc2154496" w:history="1">
        <w:r w:rsidR="00DF5A21" w:rsidRPr="00DF5A21">
          <w:rPr>
            <w:rStyle w:val="Lienhypertexte"/>
            <w:rFonts w:ascii="Verdana" w:hAnsi="Verdana"/>
            <w:noProof/>
          </w:rPr>
          <w:t>2.1.3</w:t>
        </w:r>
        <w:r w:rsidR="00DF5A21" w:rsidRPr="00DF5A21">
          <w:rPr>
            <w:rFonts w:ascii="Verdana" w:eastAsiaTheme="minorEastAsia" w:hAnsi="Verdana" w:cstheme="minorBidi"/>
            <w:i w:val="0"/>
            <w:iCs w:val="0"/>
            <w:noProof/>
            <w:lang w:val="fr-FR" w:eastAsia="fr-FR"/>
          </w:rPr>
          <w:tab/>
        </w:r>
        <w:r w:rsidR="00DF5A21" w:rsidRPr="00DF5A21">
          <w:rPr>
            <w:rStyle w:val="Lienhypertexte"/>
            <w:rFonts w:ascii="Verdana" w:hAnsi="Verdana"/>
            <w:noProof/>
          </w:rPr>
          <w:t>Meta SPC 1 administrative information</w:t>
        </w:r>
        <w:r w:rsidR="00DF5A21" w:rsidRPr="00DF5A21">
          <w:rPr>
            <w:rFonts w:ascii="Verdana" w:hAnsi="Verdana"/>
            <w:noProof/>
          </w:rPr>
          <w:tab/>
        </w:r>
        <w:r w:rsidR="0033004D" w:rsidRPr="00DF5A21">
          <w:rPr>
            <w:rFonts w:ascii="Verdana" w:hAnsi="Verdana"/>
            <w:noProof/>
          </w:rPr>
          <w:fldChar w:fldCharType="begin"/>
        </w:r>
        <w:r w:rsidR="00DF5A21" w:rsidRPr="00DF5A21">
          <w:rPr>
            <w:rFonts w:ascii="Verdana" w:hAnsi="Verdana"/>
            <w:noProof/>
          </w:rPr>
          <w:instrText xml:space="preserve"> PAGEREF _Toc2154496 \h </w:instrText>
        </w:r>
        <w:r w:rsidR="0033004D" w:rsidRPr="00DF5A21">
          <w:rPr>
            <w:rFonts w:ascii="Verdana" w:hAnsi="Verdana"/>
            <w:noProof/>
          </w:rPr>
        </w:r>
        <w:r w:rsidR="0033004D" w:rsidRPr="00DF5A21">
          <w:rPr>
            <w:rFonts w:ascii="Verdana" w:hAnsi="Verdana"/>
            <w:noProof/>
          </w:rPr>
          <w:fldChar w:fldCharType="separate"/>
        </w:r>
        <w:r w:rsidR="00DF5A21" w:rsidRPr="00DF5A21">
          <w:rPr>
            <w:rFonts w:ascii="Verdana" w:hAnsi="Verdana"/>
            <w:noProof/>
          </w:rPr>
          <w:t>9</w:t>
        </w:r>
        <w:r w:rsidR="0033004D" w:rsidRPr="00DF5A21">
          <w:rPr>
            <w:rFonts w:ascii="Verdana" w:hAnsi="Verdana"/>
            <w:noProof/>
          </w:rPr>
          <w:fldChar w:fldCharType="end"/>
        </w:r>
      </w:hyperlink>
    </w:p>
    <w:p w14:paraId="7CBA041F" w14:textId="77777777" w:rsidR="00DF5A21" w:rsidRPr="00DF5A21" w:rsidRDefault="00F70B4E">
      <w:pPr>
        <w:pStyle w:val="TM4"/>
        <w:tabs>
          <w:tab w:val="left" w:pos="1400"/>
          <w:tab w:val="right" w:leader="dot" w:pos="9203"/>
        </w:tabs>
        <w:rPr>
          <w:rFonts w:ascii="Verdana" w:eastAsiaTheme="minorEastAsia" w:hAnsi="Verdana" w:cstheme="minorBidi"/>
          <w:noProof/>
          <w:sz w:val="20"/>
          <w:szCs w:val="20"/>
          <w:lang w:val="fr-FR" w:eastAsia="fr-FR"/>
        </w:rPr>
      </w:pPr>
      <w:hyperlink w:anchor="_Toc2154497" w:history="1">
        <w:r w:rsidR="00DF5A21" w:rsidRPr="00DF5A21">
          <w:rPr>
            <w:rStyle w:val="Lienhypertexte"/>
            <w:rFonts w:ascii="Verdana" w:hAnsi="Verdana"/>
            <w:b/>
            <w:noProof/>
            <w:sz w:val="20"/>
            <w:szCs w:val="20"/>
          </w:rPr>
          <w:t>2.1.3.1</w:t>
        </w:r>
        <w:r w:rsidR="00DF5A21" w:rsidRPr="00DF5A21">
          <w:rPr>
            <w:rFonts w:ascii="Verdana" w:eastAsiaTheme="minorEastAsia" w:hAnsi="Verdana" w:cstheme="minorBidi"/>
            <w:noProof/>
            <w:sz w:val="20"/>
            <w:szCs w:val="20"/>
            <w:lang w:val="fr-FR" w:eastAsia="fr-FR"/>
          </w:rPr>
          <w:tab/>
        </w:r>
        <w:r w:rsidR="00DF5A21" w:rsidRPr="00DF5A21">
          <w:rPr>
            <w:rStyle w:val="Lienhypertexte"/>
            <w:rFonts w:ascii="Verdana" w:hAnsi="Verdana"/>
            <w:noProof/>
            <w:sz w:val="20"/>
            <w:szCs w:val="20"/>
          </w:rPr>
          <w:t>Meta SPC identifier</w:t>
        </w:r>
        <w:r w:rsidR="00DF5A21" w:rsidRPr="00DF5A21">
          <w:rPr>
            <w:rFonts w:ascii="Verdana" w:hAnsi="Verdana"/>
            <w:noProof/>
            <w:sz w:val="20"/>
            <w:szCs w:val="20"/>
          </w:rPr>
          <w:tab/>
        </w:r>
        <w:r w:rsidR="0033004D" w:rsidRPr="00DF5A21">
          <w:rPr>
            <w:rFonts w:ascii="Verdana" w:hAnsi="Verdana"/>
            <w:noProof/>
            <w:sz w:val="20"/>
            <w:szCs w:val="20"/>
          </w:rPr>
          <w:fldChar w:fldCharType="begin"/>
        </w:r>
        <w:r w:rsidR="00DF5A21" w:rsidRPr="00DF5A21">
          <w:rPr>
            <w:rFonts w:ascii="Verdana" w:hAnsi="Verdana"/>
            <w:noProof/>
            <w:sz w:val="20"/>
            <w:szCs w:val="20"/>
          </w:rPr>
          <w:instrText xml:space="preserve"> PAGEREF _Toc2154497 \h </w:instrText>
        </w:r>
        <w:r w:rsidR="0033004D" w:rsidRPr="00DF5A21">
          <w:rPr>
            <w:rFonts w:ascii="Verdana" w:hAnsi="Verdana"/>
            <w:noProof/>
            <w:sz w:val="20"/>
            <w:szCs w:val="20"/>
          </w:rPr>
        </w:r>
        <w:r w:rsidR="0033004D" w:rsidRPr="00DF5A21">
          <w:rPr>
            <w:rFonts w:ascii="Verdana" w:hAnsi="Verdana"/>
            <w:noProof/>
            <w:sz w:val="20"/>
            <w:szCs w:val="20"/>
          </w:rPr>
          <w:fldChar w:fldCharType="separate"/>
        </w:r>
        <w:r w:rsidR="00DF5A21" w:rsidRPr="00DF5A21">
          <w:rPr>
            <w:rFonts w:ascii="Verdana" w:hAnsi="Verdana"/>
            <w:noProof/>
            <w:sz w:val="20"/>
            <w:szCs w:val="20"/>
          </w:rPr>
          <w:t>9</w:t>
        </w:r>
        <w:r w:rsidR="0033004D" w:rsidRPr="00DF5A21">
          <w:rPr>
            <w:rFonts w:ascii="Verdana" w:hAnsi="Verdana"/>
            <w:noProof/>
            <w:sz w:val="20"/>
            <w:szCs w:val="20"/>
          </w:rPr>
          <w:fldChar w:fldCharType="end"/>
        </w:r>
      </w:hyperlink>
    </w:p>
    <w:p w14:paraId="7CBA0420" w14:textId="77777777" w:rsidR="00DF5A21" w:rsidRPr="00DF5A21" w:rsidRDefault="00F70B4E">
      <w:pPr>
        <w:pStyle w:val="TM4"/>
        <w:tabs>
          <w:tab w:val="left" w:pos="1400"/>
          <w:tab w:val="right" w:leader="dot" w:pos="9203"/>
        </w:tabs>
        <w:rPr>
          <w:rFonts w:ascii="Verdana" w:eastAsiaTheme="minorEastAsia" w:hAnsi="Verdana" w:cstheme="minorBidi"/>
          <w:noProof/>
          <w:sz w:val="20"/>
          <w:szCs w:val="20"/>
          <w:lang w:val="fr-FR" w:eastAsia="fr-FR"/>
        </w:rPr>
      </w:pPr>
      <w:hyperlink w:anchor="_Toc2154498" w:history="1">
        <w:r w:rsidR="00DF5A21" w:rsidRPr="00DF5A21">
          <w:rPr>
            <w:rStyle w:val="Lienhypertexte"/>
            <w:rFonts w:ascii="Verdana" w:hAnsi="Verdana"/>
            <w:b/>
            <w:noProof/>
            <w:sz w:val="20"/>
            <w:szCs w:val="20"/>
          </w:rPr>
          <w:t>2.1.3.2</w:t>
        </w:r>
        <w:r w:rsidR="00DF5A21" w:rsidRPr="00DF5A21">
          <w:rPr>
            <w:rFonts w:ascii="Verdana" w:eastAsiaTheme="minorEastAsia" w:hAnsi="Verdana" w:cstheme="minorBidi"/>
            <w:noProof/>
            <w:sz w:val="20"/>
            <w:szCs w:val="20"/>
            <w:lang w:val="fr-FR" w:eastAsia="fr-FR"/>
          </w:rPr>
          <w:tab/>
        </w:r>
        <w:r w:rsidR="00DF5A21" w:rsidRPr="00DF5A21">
          <w:rPr>
            <w:rStyle w:val="Lienhypertexte"/>
            <w:rFonts w:ascii="Verdana" w:hAnsi="Verdana"/>
            <w:noProof/>
            <w:sz w:val="20"/>
            <w:szCs w:val="20"/>
          </w:rPr>
          <w:t>Suffix to the authorisation number</w:t>
        </w:r>
        <w:r w:rsidR="00DF5A21" w:rsidRPr="00DF5A21">
          <w:rPr>
            <w:rFonts w:ascii="Verdana" w:hAnsi="Verdana"/>
            <w:noProof/>
            <w:sz w:val="20"/>
            <w:szCs w:val="20"/>
          </w:rPr>
          <w:tab/>
        </w:r>
        <w:r w:rsidR="0033004D" w:rsidRPr="00DF5A21">
          <w:rPr>
            <w:rFonts w:ascii="Verdana" w:hAnsi="Verdana"/>
            <w:noProof/>
            <w:sz w:val="20"/>
            <w:szCs w:val="20"/>
          </w:rPr>
          <w:fldChar w:fldCharType="begin"/>
        </w:r>
        <w:r w:rsidR="00DF5A21" w:rsidRPr="00DF5A21">
          <w:rPr>
            <w:rFonts w:ascii="Verdana" w:hAnsi="Verdana"/>
            <w:noProof/>
            <w:sz w:val="20"/>
            <w:szCs w:val="20"/>
          </w:rPr>
          <w:instrText xml:space="preserve"> PAGEREF _Toc2154498 \h </w:instrText>
        </w:r>
        <w:r w:rsidR="0033004D" w:rsidRPr="00DF5A21">
          <w:rPr>
            <w:rFonts w:ascii="Verdana" w:hAnsi="Verdana"/>
            <w:noProof/>
            <w:sz w:val="20"/>
            <w:szCs w:val="20"/>
          </w:rPr>
        </w:r>
        <w:r w:rsidR="0033004D" w:rsidRPr="00DF5A21">
          <w:rPr>
            <w:rFonts w:ascii="Verdana" w:hAnsi="Verdana"/>
            <w:noProof/>
            <w:sz w:val="20"/>
            <w:szCs w:val="20"/>
          </w:rPr>
          <w:fldChar w:fldCharType="separate"/>
        </w:r>
        <w:r w:rsidR="00DF5A21" w:rsidRPr="00DF5A21">
          <w:rPr>
            <w:rFonts w:ascii="Verdana" w:hAnsi="Verdana"/>
            <w:noProof/>
            <w:sz w:val="20"/>
            <w:szCs w:val="20"/>
          </w:rPr>
          <w:t>9</w:t>
        </w:r>
        <w:r w:rsidR="0033004D" w:rsidRPr="00DF5A21">
          <w:rPr>
            <w:rFonts w:ascii="Verdana" w:hAnsi="Verdana"/>
            <w:noProof/>
            <w:sz w:val="20"/>
            <w:szCs w:val="20"/>
          </w:rPr>
          <w:fldChar w:fldCharType="end"/>
        </w:r>
      </w:hyperlink>
    </w:p>
    <w:p w14:paraId="7CBA0421" w14:textId="77777777" w:rsidR="00DF5A21" w:rsidRPr="00DF5A21" w:rsidRDefault="00F70B4E">
      <w:pPr>
        <w:pStyle w:val="TM4"/>
        <w:tabs>
          <w:tab w:val="left" w:pos="1400"/>
          <w:tab w:val="right" w:leader="dot" w:pos="9203"/>
        </w:tabs>
        <w:rPr>
          <w:rFonts w:ascii="Verdana" w:eastAsiaTheme="minorEastAsia" w:hAnsi="Verdana" w:cstheme="minorBidi"/>
          <w:noProof/>
          <w:sz w:val="20"/>
          <w:szCs w:val="20"/>
          <w:lang w:val="fr-FR" w:eastAsia="fr-FR"/>
        </w:rPr>
      </w:pPr>
      <w:hyperlink w:anchor="_Toc2154499" w:history="1">
        <w:r w:rsidR="00DF5A21" w:rsidRPr="00DF5A21">
          <w:rPr>
            <w:rStyle w:val="Lienhypertexte"/>
            <w:rFonts w:ascii="Verdana" w:hAnsi="Verdana"/>
            <w:b/>
            <w:noProof/>
            <w:sz w:val="20"/>
            <w:szCs w:val="20"/>
          </w:rPr>
          <w:t>2.1.3.3</w:t>
        </w:r>
        <w:r w:rsidR="00DF5A21" w:rsidRPr="00DF5A21">
          <w:rPr>
            <w:rFonts w:ascii="Verdana" w:eastAsiaTheme="minorEastAsia" w:hAnsi="Verdana" w:cstheme="minorBidi"/>
            <w:noProof/>
            <w:sz w:val="20"/>
            <w:szCs w:val="20"/>
            <w:lang w:val="fr-FR" w:eastAsia="fr-FR"/>
          </w:rPr>
          <w:tab/>
        </w:r>
        <w:r w:rsidR="00DF5A21" w:rsidRPr="00DF5A21">
          <w:rPr>
            <w:rStyle w:val="Lienhypertexte"/>
            <w:rFonts w:ascii="Verdana" w:hAnsi="Verdana"/>
            <w:noProof/>
            <w:sz w:val="20"/>
            <w:szCs w:val="20"/>
          </w:rPr>
          <w:t>Product type(s)</w:t>
        </w:r>
        <w:r w:rsidR="00DF5A21" w:rsidRPr="00DF5A21">
          <w:rPr>
            <w:rFonts w:ascii="Verdana" w:hAnsi="Verdana"/>
            <w:noProof/>
            <w:sz w:val="20"/>
            <w:szCs w:val="20"/>
          </w:rPr>
          <w:tab/>
        </w:r>
        <w:r w:rsidR="0033004D" w:rsidRPr="00DF5A21">
          <w:rPr>
            <w:rFonts w:ascii="Verdana" w:hAnsi="Verdana"/>
            <w:noProof/>
            <w:sz w:val="20"/>
            <w:szCs w:val="20"/>
          </w:rPr>
          <w:fldChar w:fldCharType="begin"/>
        </w:r>
        <w:r w:rsidR="00DF5A21" w:rsidRPr="00DF5A21">
          <w:rPr>
            <w:rFonts w:ascii="Verdana" w:hAnsi="Verdana"/>
            <w:noProof/>
            <w:sz w:val="20"/>
            <w:szCs w:val="20"/>
          </w:rPr>
          <w:instrText xml:space="preserve"> PAGEREF _Toc2154499 \h </w:instrText>
        </w:r>
        <w:r w:rsidR="0033004D" w:rsidRPr="00DF5A21">
          <w:rPr>
            <w:rFonts w:ascii="Verdana" w:hAnsi="Verdana"/>
            <w:noProof/>
            <w:sz w:val="20"/>
            <w:szCs w:val="20"/>
          </w:rPr>
        </w:r>
        <w:r w:rsidR="0033004D" w:rsidRPr="00DF5A21">
          <w:rPr>
            <w:rFonts w:ascii="Verdana" w:hAnsi="Verdana"/>
            <w:noProof/>
            <w:sz w:val="20"/>
            <w:szCs w:val="20"/>
          </w:rPr>
          <w:fldChar w:fldCharType="separate"/>
        </w:r>
        <w:r w:rsidR="00DF5A21" w:rsidRPr="00DF5A21">
          <w:rPr>
            <w:rFonts w:ascii="Verdana" w:hAnsi="Verdana"/>
            <w:noProof/>
            <w:sz w:val="20"/>
            <w:szCs w:val="20"/>
          </w:rPr>
          <w:t>9</w:t>
        </w:r>
        <w:r w:rsidR="0033004D" w:rsidRPr="00DF5A21">
          <w:rPr>
            <w:rFonts w:ascii="Verdana" w:hAnsi="Verdana"/>
            <w:noProof/>
            <w:sz w:val="20"/>
            <w:szCs w:val="20"/>
          </w:rPr>
          <w:fldChar w:fldCharType="end"/>
        </w:r>
      </w:hyperlink>
    </w:p>
    <w:p w14:paraId="7CBA0422" w14:textId="77777777" w:rsidR="00DF5A21" w:rsidRPr="00DF5A21" w:rsidRDefault="00F70B4E">
      <w:pPr>
        <w:pStyle w:val="TM3"/>
        <w:tabs>
          <w:tab w:val="left" w:pos="1200"/>
          <w:tab w:val="right" w:leader="dot" w:pos="9203"/>
        </w:tabs>
        <w:rPr>
          <w:rFonts w:ascii="Verdana" w:eastAsiaTheme="minorEastAsia" w:hAnsi="Verdana" w:cstheme="minorBidi"/>
          <w:i w:val="0"/>
          <w:iCs w:val="0"/>
          <w:noProof/>
          <w:lang w:val="fr-FR" w:eastAsia="fr-FR"/>
        </w:rPr>
      </w:pPr>
      <w:hyperlink w:anchor="_Toc2154500" w:history="1">
        <w:r w:rsidR="00DF5A21" w:rsidRPr="00DF5A21">
          <w:rPr>
            <w:rStyle w:val="Lienhypertexte"/>
            <w:rFonts w:ascii="Verdana" w:hAnsi="Verdana"/>
            <w:noProof/>
          </w:rPr>
          <w:t>2.1.4</w:t>
        </w:r>
        <w:r w:rsidR="00DF5A21" w:rsidRPr="00DF5A21">
          <w:rPr>
            <w:rFonts w:ascii="Verdana" w:eastAsiaTheme="minorEastAsia" w:hAnsi="Verdana" w:cstheme="minorBidi"/>
            <w:i w:val="0"/>
            <w:iCs w:val="0"/>
            <w:noProof/>
            <w:lang w:val="fr-FR" w:eastAsia="fr-FR"/>
          </w:rPr>
          <w:tab/>
        </w:r>
        <w:r w:rsidR="00DF5A21" w:rsidRPr="00DF5A21">
          <w:rPr>
            <w:rStyle w:val="Lienhypertexte"/>
            <w:rFonts w:ascii="Verdana" w:hAnsi="Verdana"/>
            <w:noProof/>
          </w:rPr>
          <w:t>Meta SPC 1 composition</w:t>
        </w:r>
        <w:r w:rsidR="00DF5A21" w:rsidRPr="00DF5A21">
          <w:rPr>
            <w:rFonts w:ascii="Verdana" w:hAnsi="Verdana"/>
            <w:noProof/>
          </w:rPr>
          <w:tab/>
        </w:r>
        <w:r w:rsidR="0033004D" w:rsidRPr="00DF5A21">
          <w:rPr>
            <w:rFonts w:ascii="Verdana" w:hAnsi="Verdana"/>
            <w:noProof/>
          </w:rPr>
          <w:fldChar w:fldCharType="begin"/>
        </w:r>
        <w:r w:rsidR="00DF5A21" w:rsidRPr="00DF5A21">
          <w:rPr>
            <w:rFonts w:ascii="Verdana" w:hAnsi="Verdana"/>
            <w:noProof/>
          </w:rPr>
          <w:instrText xml:space="preserve"> PAGEREF _Toc2154500 \h </w:instrText>
        </w:r>
        <w:r w:rsidR="0033004D" w:rsidRPr="00DF5A21">
          <w:rPr>
            <w:rFonts w:ascii="Verdana" w:hAnsi="Verdana"/>
            <w:noProof/>
          </w:rPr>
        </w:r>
        <w:r w:rsidR="0033004D" w:rsidRPr="00DF5A21">
          <w:rPr>
            <w:rFonts w:ascii="Verdana" w:hAnsi="Verdana"/>
            <w:noProof/>
          </w:rPr>
          <w:fldChar w:fldCharType="separate"/>
        </w:r>
        <w:r w:rsidR="00DF5A21" w:rsidRPr="00DF5A21">
          <w:rPr>
            <w:rFonts w:ascii="Verdana" w:hAnsi="Verdana"/>
            <w:noProof/>
          </w:rPr>
          <w:t>9</w:t>
        </w:r>
        <w:r w:rsidR="0033004D" w:rsidRPr="00DF5A21">
          <w:rPr>
            <w:rFonts w:ascii="Verdana" w:hAnsi="Verdana"/>
            <w:noProof/>
          </w:rPr>
          <w:fldChar w:fldCharType="end"/>
        </w:r>
      </w:hyperlink>
    </w:p>
    <w:p w14:paraId="7CBA0423" w14:textId="77777777" w:rsidR="00DF5A21" w:rsidRPr="00DF5A21" w:rsidRDefault="00F70B4E">
      <w:pPr>
        <w:pStyle w:val="TM4"/>
        <w:tabs>
          <w:tab w:val="left" w:pos="1400"/>
          <w:tab w:val="right" w:leader="dot" w:pos="9203"/>
        </w:tabs>
        <w:rPr>
          <w:rFonts w:ascii="Verdana" w:eastAsiaTheme="minorEastAsia" w:hAnsi="Verdana" w:cstheme="minorBidi"/>
          <w:noProof/>
          <w:sz w:val="20"/>
          <w:szCs w:val="20"/>
          <w:lang w:val="fr-FR" w:eastAsia="fr-FR"/>
        </w:rPr>
      </w:pPr>
      <w:hyperlink w:anchor="_Toc2154501" w:history="1">
        <w:r w:rsidR="00DF5A21" w:rsidRPr="00DF5A21">
          <w:rPr>
            <w:rStyle w:val="Lienhypertexte"/>
            <w:rFonts w:ascii="Verdana" w:hAnsi="Verdana"/>
            <w:b/>
            <w:noProof/>
            <w:sz w:val="20"/>
            <w:szCs w:val="20"/>
          </w:rPr>
          <w:t>2.1.4.1</w:t>
        </w:r>
        <w:r w:rsidR="00DF5A21" w:rsidRPr="00DF5A21">
          <w:rPr>
            <w:rFonts w:ascii="Verdana" w:eastAsiaTheme="minorEastAsia" w:hAnsi="Verdana" w:cstheme="minorBidi"/>
            <w:noProof/>
            <w:sz w:val="20"/>
            <w:szCs w:val="20"/>
            <w:lang w:val="fr-FR" w:eastAsia="fr-FR"/>
          </w:rPr>
          <w:tab/>
        </w:r>
        <w:r w:rsidR="00DF5A21" w:rsidRPr="00DF5A21">
          <w:rPr>
            <w:rStyle w:val="Lienhypertexte"/>
            <w:rFonts w:ascii="Verdana" w:hAnsi="Verdana"/>
            <w:noProof/>
            <w:sz w:val="20"/>
            <w:szCs w:val="20"/>
          </w:rPr>
          <w:t>Qualitative and quantitative information on the composition of the meta SPC 1</w:t>
        </w:r>
        <w:r w:rsidR="00DF5A21" w:rsidRPr="00DF5A21">
          <w:rPr>
            <w:rFonts w:ascii="Verdana" w:hAnsi="Verdana"/>
            <w:noProof/>
            <w:sz w:val="20"/>
            <w:szCs w:val="20"/>
          </w:rPr>
          <w:tab/>
        </w:r>
        <w:r w:rsidR="0033004D" w:rsidRPr="00DF5A21">
          <w:rPr>
            <w:rFonts w:ascii="Verdana" w:hAnsi="Verdana"/>
            <w:noProof/>
            <w:sz w:val="20"/>
            <w:szCs w:val="20"/>
          </w:rPr>
          <w:fldChar w:fldCharType="begin"/>
        </w:r>
        <w:r w:rsidR="00DF5A21" w:rsidRPr="00DF5A21">
          <w:rPr>
            <w:rFonts w:ascii="Verdana" w:hAnsi="Verdana"/>
            <w:noProof/>
            <w:sz w:val="20"/>
            <w:szCs w:val="20"/>
          </w:rPr>
          <w:instrText xml:space="preserve"> PAGEREF _Toc2154501 \h </w:instrText>
        </w:r>
        <w:r w:rsidR="0033004D" w:rsidRPr="00DF5A21">
          <w:rPr>
            <w:rFonts w:ascii="Verdana" w:hAnsi="Verdana"/>
            <w:noProof/>
            <w:sz w:val="20"/>
            <w:szCs w:val="20"/>
          </w:rPr>
        </w:r>
        <w:r w:rsidR="0033004D" w:rsidRPr="00DF5A21">
          <w:rPr>
            <w:rFonts w:ascii="Verdana" w:hAnsi="Verdana"/>
            <w:noProof/>
            <w:sz w:val="20"/>
            <w:szCs w:val="20"/>
          </w:rPr>
          <w:fldChar w:fldCharType="separate"/>
        </w:r>
        <w:r w:rsidR="00DF5A21" w:rsidRPr="00DF5A21">
          <w:rPr>
            <w:rFonts w:ascii="Verdana" w:hAnsi="Verdana"/>
            <w:noProof/>
            <w:sz w:val="20"/>
            <w:szCs w:val="20"/>
          </w:rPr>
          <w:t>9</w:t>
        </w:r>
        <w:r w:rsidR="0033004D" w:rsidRPr="00DF5A21">
          <w:rPr>
            <w:rFonts w:ascii="Verdana" w:hAnsi="Verdana"/>
            <w:noProof/>
            <w:sz w:val="20"/>
            <w:szCs w:val="20"/>
          </w:rPr>
          <w:fldChar w:fldCharType="end"/>
        </w:r>
      </w:hyperlink>
    </w:p>
    <w:p w14:paraId="7CBA0424" w14:textId="77777777" w:rsidR="00DF5A21" w:rsidRPr="00DF5A21" w:rsidRDefault="00F70B4E">
      <w:pPr>
        <w:pStyle w:val="TM4"/>
        <w:tabs>
          <w:tab w:val="left" w:pos="1400"/>
          <w:tab w:val="right" w:leader="dot" w:pos="9203"/>
        </w:tabs>
        <w:rPr>
          <w:rFonts w:ascii="Verdana" w:eastAsiaTheme="minorEastAsia" w:hAnsi="Verdana" w:cstheme="minorBidi"/>
          <w:noProof/>
          <w:sz w:val="20"/>
          <w:szCs w:val="20"/>
          <w:lang w:val="fr-FR" w:eastAsia="fr-FR"/>
        </w:rPr>
      </w:pPr>
      <w:hyperlink w:anchor="_Toc2154502" w:history="1">
        <w:r w:rsidR="00DF5A21" w:rsidRPr="00DF5A21">
          <w:rPr>
            <w:rStyle w:val="Lienhypertexte"/>
            <w:rFonts w:ascii="Verdana" w:hAnsi="Verdana"/>
            <w:b/>
            <w:noProof/>
            <w:sz w:val="20"/>
            <w:szCs w:val="20"/>
          </w:rPr>
          <w:t>2.1.4.2</w:t>
        </w:r>
        <w:r w:rsidR="00DF5A21" w:rsidRPr="00DF5A21">
          <w:rPr>
            <w:rFonts w:ascii="Verdana" w:eastAsiaTheme="minorEastAsia" w:hAnsi="Verdana" w:cstheme="minorBidi"/>
            <w:noProof/>
            <w:sz w:val="20"/>
            <w:szCs w:val="20"/>
            <w:lang w:val="fr-FR" w:eastAsia="fr-FR"/>
          </w:rPr>
          <w:tab/>
        </w:r>
        <w:r w:rsidR="00DF5A21" w:rsidRPr="00DF5A21">
          <w:rPr>
            <w:rStyle w:val="Lienhypertexte"/>
            <w:rFonts w:ascii="Verdana" w:hAnsi="Verdana"/>
            <w:noProof/>
            <w:sz w:val="20"/>
            <w:szCs w:val="20"/>
          </w:rPr>
          <w:t>Type(s) of formulation of the meta SPC 1</w:t>
        </w:r>
        <w:r w:rsidR="00DF5A21" w:rsidRPr="00DF5A21">
          <w:rPr>
            <w:rFonts w:ascii="Verdana" w:hAnsi="Verdana"/>
            <w:noProof/>
            <w:sz w:val="20"/>
            <w:szCs w:val="20"/>
          </w:rPr>
          <w:tab/>
        </w:r>
        <w:r w:rsidR="0033004D" w:rsidRPr="00DF5A21">
          <w:rPr>
            <w:rFonts w:ascii="Verdana" w:hAnsi="Verdana"/>
            <w:noProof/>
            <w:sz w:val="20"/>
            <w:szCs w:val="20"/>
          </w:rPr>
          <w:fldChar w:fldCharType="begin"/>
        </w:r>
        <w:r w:rsidR="00DF5A21" w:rsidRPr="00DF5A21">
          <w:rPr>
            <w:rFonts w:ascii="Verdana" w:hAnsi="Verdana"/>
            <w:noProof/>
            <w:sz w:val="20"/>
            <w:szCs w:val="20"/>
          </w:rPr>
          <w:instrText xml:space="preserve"> PAGEREF _Toc2154502 \h </w:instrText>
        </w:r>
        <w:r w:rsidR="0033004D" w:rsidRPr="00DF5A21">
          <w:rPr>
            <w:rFonts w:ascii="Verdana" w:hAnsi="Verdana"/>
            <w:noProof/>
            <w:sz w:val="20"/>
            <w:szCs w:val="20"/>
          </w:rPr>
        </w:r>
        <w:r w:rsidR="0033004D" w:rsidRPr="00DF5A21">
          <w:rPr>
            <w:rFonts w:ascii="Verdana" w:hAnsi="Verdana"/>
            <w:noProof/>
            <w:sz w:val="20"/>
            <w:szCs w:val="20"/>
          </w:rPr>
          <w:fldChar w:fldCharType="separate"/>
        </w:r>
        <w:r w:rsidR="00DF5A21" w:rsidRPr="00DF5A21">
          <w:rPr>
            <w:rFonts w:ascii="Verdana" w:hAnsi="Verdana"/>
            <w:noProof/>
            <w:sz w:val="20"/>
            <w:szCs w:val="20"/>
          </w:rPr>
          <w:t>10</w:t>
        </w:r>
        <w:r w:rsidR="0033004D" w:rsidRPr="00DF5A21">
          <w:rPr>
            <w:rFonts w:ascii="Verdana" w:hAnsi="Verdana"/>
            <w:noProof/>
            <w:sz w:val="20"/>
            <w:szCs w:val="20"/>
          </w:rPr>
          <w:fldChar w:fldCharType="end"/>
        </w:r>
      </w:hyperlink>
    </w:p>
    <w:p w14:paraId="7CBA0425" w14:textId="77777777" w:rsidR="00DF5A21" w:rsidRPr="00DF5A21" w:rsidRDefault="00F70B4E">
      <w:pPr>
        <w:pStyle w:val="TM3"/>
        <w:tabs>
          <w:tab w:val="left" w:pos="1200"/>
          <w:tab w:val="right" w:leader="dot" w:pos="9203"/>
        </w:tabs>
        <w:rPr>
          <w:rFonts w:ascii="Verdana" w:eastAsiaTheme="minorEastAsia" w:hAnsi="Verdana" w:cstheme="minorBidi"/>
          <w:i w:val="0"/>
          <w:iCs w:val="0"/>
          <w:noProof/>
          <w:lang w:val="fr-FR" w:eastAsia="fr-FR"/>
        </w:rPr>
      </w:pPr>
      <w:hyperlink w:anchor="_Toc2154503" w:history="1">
        <w:r w:rsidR="00DF5A21" w:rsidRPr="00DF5A21">
          <w:rPr>
            <w:rStyle w:val="Lienhypertexte"/>
            <w:rFonts w:ascii="Verdana" w:hAnsi="Verdana"/>
            <w:noProof/>
          </w:rPr>
          <w:t>2.1.5</w:t>
        </w:r>
        <w:r w:rsidR="00DF5A21" w:rsidRPr="00DF5A21">
          <w:rPr>
            <w:rFonts w:ascii="Verdana" w:eastAsiaTheme="minorEastAsia" w:hAnsi="Verdana" w:cstheme="minorBidi"/>
            <w:i w:val="0"/>
            <w:iCs w:val="0"/>
            <w:noProof/>
            <w:lang w:val="fr-FR" w:eastAsia="fr-FR"/>
          </w:rPr>
          <w:tab/>
        </w:r>
        <w:r w:rsidR="00DF5A21" w:rsidRPr="00DF5A21">
          <w:rPr>
            <w:rStyle w:val="Lienhypertexte"/>
            <w:rFonts w:ascii="Verdana" w:hAnsi="Verdana"/>
            <w:noProof/>
          </w:rPr>
          <w:t>Hazard and precautionary statements according to Regulation (EC) 1272/2008 of the meta SPC 1</w:t>
        </w:r>
        <w:r w:rsidR="00DF5A21" w:rsidRPr="00DF5A21">
          <w:rPr>
            <w:rFonts w:ascii="Verdana" w:hAnsi="Verdana"/>
            <w:noProof/>
          </w:rPr>
          <w:tab/>
        </w:r>
        <w:r w:rsidR="0033004D" w:rsidRPr="00DF5A21">
          <w:rPr>
            <w:rFonts w:ascii="Verdana" w:hAnsi="Verdana"/>
            <w:noProof/>
          </w:rPr>
          <w:fldChar w:fldCharType="begin"/>
        </w:r>
        <w:r w:rsidR="00DF5A21" w:rsidRPr="00DF5A21">
          <w:rPr>
            <w:rFonts w:ascii="Verdana" w:hAnsi="Verdana"/>
            <w:noProof/>
          </w:rPr>
          <w:instrText xml:space="preserve"> PAGEREF _Toc2154503 \h </w:instrText>
        </w:r>
        <w:r w:rsidR="0033004D" w:rsidRPr="00DF5A21">
          <w:rPr>
            <w:rFonts w:ascii="Verdana" w:hAnsi="Verdana"/>
            <w:noProof/>
          </w:rPr>
        </w:r>
        <w:r w:rsidR="0033004D" w:rsidRPr="00DF5A21">
          <w:rPr>
            <w:rFonts w:ascii="Verdana" w:hAnsi="Verdana"/>
            <w:noProof/>
          </w:rPr>
          <w:fldChar w:fldCharType="separate"/>
        </w:r>
        <w:r w:rsidR="00DF5A21" w:rsidRPr="00DF5A21">
          <w:rPr>
            <w:rFonts w:ascii="Verdana" w:hAnsi="Verdana"/>
            <w:noProof/>
          </w:rPr>
          <w:t>10</w:t>
        </w:r>
        <w:r w:rsidR="0033004D" w:rsidRPr="00DF5A21">
          <w:rPr>
            <w:rFonts w:ascii="Verdana" w:hAnsi="Verdana"/>
            <w:noProof/>
          </w:rPr>
          <w:fldChar w:fldCharType="end"/>
        </w:r>
      </w:hyperlink>
    </w:p>
    <w:p w14:paraId="7CBA0426" w14:textId="77777777" w:rsidR="00DF5A21" w:rsidRPr="00DF5A21" w:rsidRDefault="00F70B4E">
      <w:pPr>
        <w:pStyle w:val="TM3"/>
        <w:tabs>
          <w:tab w:val="left" w:pos="1200"/>
          <w:tab w:val="right" w:leader="dot" w:pos="9203"/>
        </w:tabs>
        <w:rPr>
          <w:rFonts w:ascii="Verdana" w:eastAsiaTheme="minorEastAsia" w:hAnsi="Verdana" w:cstheme="minorBidi"/>
          <w:i w:val="0"/>
          <w:iCs w:val="0"/>
          <w:noProof/>
          <w:lang w:val="fr-FR" w:eastAsia="fr-FR"/>
        </w:rPr>
      </w:pPr>
      <w:hyperlink w:anchor="_Toc2154504" w:history="1">
        <w:r w:rsidR="00DF5A21" w:rsidRPr="00DF5A21">
          <w:rPr>
            <w:rStyle w:val="Lienhypertexte"/>
            <w:rFonts w:ascii="Verdana" w:hAnsi="Verdana"/>
            <w:noProof/>
          </w:rPr>
          <w:t>2.1.6</w:t>
        </w:r>
        <w:r w:rsidR="00DF5A21" w:rsidRPr="00DF5A21">
          <w:rPr>
            <w:rFonts w:ascii="Verdana" w:eastAsiaTheme="minorEastAsia" w:hAnsi="Verdana" w:cstheme="minorBidi"/>
            <w:i w:val="0"/>
            <w:iCs w:val="0"/>
            <w:noProof/>
            <w:lang w:val="fr-FR" w:eastAsia="fr-FR"/>
          </w:rPr>
          <w:tab/>
        </w:r>
        <w:r w:rsidR="00DF5A21" w:rsidRPr="00DF5A21">
          <w:rPr>
            <w:rStyle w:val="Lienhypertexte"/>
            <w:rFonts w:ascii="Verdana" w:hAnsi="Verdana"/>
            <w:noProof/>
          </w:rPr>
          <w:t>Authorised use(s) of the META SPC 1</w:t>
        </w:r>
        <w:r w:rsidR="00DF5A21" w:rsidRPr="00DF5A21">
          <w:rPr>
            <w:rFonts w:ascii="Verdana" w:hAnsi="Verdana"/>
            <w:noProof/>
          </w:rPr>
          <w:tab/>
        </w:r>
        <w:r w:rsidR="0033004D" w:rsidRPr="00DF5A21">
          <w:rPr>
            <w:rFonts w:ascii="Verdana" w:hAnsi="Verdana"/>
            <w:noProof/>
          </w:rPr>
          <w:fldChar w:fldCharType="begin"/>
        </w:r>
        <w:r w:rsidR="00DF5A21" w:rsidRPr="00DF5A21">
          <w:rPr>
            <w:rFonts w:ascii="Verdana" w:hAnsi="Verdana"/>
            <w:noProof/>
          </w:rPr>
          <w:instrText xml:space="preserve"> PAGEREF _Toc2154504 \h </w:instrText>
        </w:r>
        <w:r w:rsidR="0033004D" w:rsidRPr="00DF5A21">
          <w:rPr>
            <w:rFonts w:ascii="Verdana" w:hAnsi="Verdana"/>
            <w:noProof/>
          </w:rPr>
        </w:r>
        <w:r w:rsidR="0033004D" w:rsidRPr="00DF5A21">
          <w:rPr>
            <w:rFonts w:ascii="Verdana" w:hAnsi="Verdana"/>
            <w:noProof/>
          </w:rPr>
          <w:fldChar w:fldCharType="separate"/>
        </w:r>
        <w:r w:rsidR="00DF5A21" w:rsidRPr="00DF5A21">
          <w:rPr>
            <w:rFonts w:ascii="Verdana" w:hAnsi="Verdana"/>
            <w:noProof/>
          </w:rPr>
          <w:t>10</w:t>
        </w:r>
        <w:r w:rsidR="0033004D" w:rsidRPr="00DF5A21">
          <w:rPr>
            <w:rFonts w:ascii="Verdana" w:hAnsi="Verdana"/>
            <w:noProof/>
          </w:rPr>
          <w:fldChar w:fldCharType="end"/>
        </w:r>
      </w:hyperlink>
    </w:p>
    <w:p w14:paraId="7CBA0427" w14:textId="77777777" w:rsidR="00DF5A21" w:rsidRPr="00DF5A21" w:rsidRDefault="00F70B4E">
      <w:pPr>
        <w:pStyle w:val="TM4"/>
        <w:tabs>
          <w:tab w:val="left" w:pos="1400"/>
          <w:tab w:val="right" w:leader="dot" w:pos="9203"/>
        </w:tabs>
        <w:rPr>
          <w:rFonts w:ascii="Verdana" w:eastAsiaTheme="minorEastAsia" w:hAnsi="Verdana" w:cstheme="minorBidi"/>
          <w:noProof/>
          <w:sz w:val="20"/>
          <w:szCs w:val="20"/>
          <w:lang w:val="fr-FR" w:eastAsia="fr-FR"/>
        </w:rPr>
      </w:pPr>
      <w:hyperlink w:anchor="_Toc2154505" w:history="1">
        <w:r w:rsidR="00DF5A21" w:rsidRPr="00DF5A21">
          <w:rPr>
            <w:rStyle w:val="Lienhypertexte"/>
            <w:rFonts w:ascii="Verdana" w:hAnsi="Verdana"/>
            <w:b/>
            <w:noProof/>
            <w:sz w:val="20"/>
            <w:szCs w:val="20"/>
          </w:rPr>
          <w:t>2.1.6.1</w:t>
        </w:r>
        <w:r w:rsidR="00DF5A21" w:rsidRPr="00DF5A21">
          <w:rPr>
            <w:rFonts w:ascii="Verdana" w:eastAsiaTheme="minorEastAsia" w:hAnsi="Verdana" w:cstheme="minorBidi"/>
            <w:noProof/>
            <w:sz w:val="20"/>
            <w:szCs w:val="20"/>
            <w:lang w:val="fr-FR" w:eastAsia="fr-FR"/>
          </w:rPr>
          <w:tab/>
        </w:r>
        <w:r w:rsidR="00DF5A21" w:rsidRPr="00DF5A21">
          <w:rPr>
            <w:rStyle w:val="Lienhypertexte"/>
            <w:rFonts w:ascii="Verdana" w:hAnsi="Verdana"/>
            <w:noProof/>
            <w:sz w:val="20"/>
            <w:szCs w:val="20"/>
          </w:rPr>
          <w:t>Use description</w:t>
        </w:r>
        <w:r w:rsidR="00DF5A21" w:rsidRPr="00DF5A21">
          <w:rPr>
            <w:rFonts w:ascii="Verdana" w:hAnsi="Verdana"/>
            <w:noProof/>
            <w:sz w:val="20"/>
            <w:szCs w:val="20"/>
          </w:rPr>
          <w:tab/>
        </w:r>
        <w:r w:rsidR="0033004D" w:rsidRPr="00DF5A21">
          <w:rPr>
            <w:rFonts w:ascii="Verdana" w:hAnsi="Verdana"/>
            <w:noProof/>
            <w:sz w:val="20"/>
            <w:szCs w:val="20"/>
          </w:rPr>
          <w:fldChar w:fldCharType="begin"/>
        </w:r>
        <w:r w:rsidR="00DF5A21" w:rsidRPr="00DF5A21">
          <w:rPr>
            <w:rFonts w:ascii="Verdana" w:hAnsi="Verdana"/>
            <w:noProof/>
            <w:sz w:val="20"/>
            <w:szCs w:val="20"/>
          </w:rPr>
          <w:instrText xml:space="preserve"> PAGEREF _Toc2154505 \h </w:instrText>
        </w:r>
        <w:r w:rsidR="0033004D" w:rsidRPr="00DF5A21">
          <w:rPr>
            <w:rFonts w:ascii="Verdana" w:hAnsi="Verdana"/>
            <w:noProof/>
            <w:sz w:val="20"/>
            <w:szCs w:val="20"/>
          </w:rPr>
        </w:r>
        <w:r w:rsidR="0033004D" w:rsidRPr="00DF5A21">
          <w:rPr>
            <w:rFonts w:ascii="Verdana" w:hAnsi="Verdana"/>
            <w:noProof/>
            <w:sz w:val="20"/>
            <w:szCs w:val="20"/>
          </w:rPr>
          <w:fldChar w:fldCharType="separate"/>
        </w:r>
        <w:r w:rsidR="00DF5A21" w:rsidRPr="00DF5A21">
          <w:rPr>
            <w:rFonts w:ascii="Verdana" w:hAnsi="Verdana"/>
            <w:noProof/>
            <w:sz w:val="20"/>
            <w:szCs w:val="20"/>
          </w:rPr>
          <w:t>10</w:t>
        </w:r>
        <w:r w:rsidR="0033004D" w:rsidRPr="00DF5A21">
          <w:rPr>
            <w:rFonts w:ascii="Verdana" w:hAnsi="Verdana"/>
            <w:noProof/>
            <w:sz w:val="20"/>
            <w:szCs w:val="20"/>
          </w:rPr>
          <w:fldChar w:fldCharType="end"/>
        </w:r>
      </w:hyperlink>
    </w:p>
    <w:p w14:paraId="7CBA0428" w14:textId="77777777" w:rsidR="00DF5A21" w:rsidRPr="00DF5A21" w:rsidRDefault="00F70B4E">
      <w:pPr>
        <w:pStyle w:val="TM4"/>
        <w:tabs>
          <w:tab w:val="left" w:pos="1400"/>
          <w:tab w:val="right" w:leader="dot" w:pos="9203"/>
        </w:tabs>
        <w:rPr>
          <w:rFonts w:ascii="Verdana" w:eastAsiaTheme="minorEastAsia" w:hAnsi="Verdana" w:cstheme="minorBidi"/>
          <w:noProof/>
          <w:sz w:val="20"/>
          <w:szCs w:val="20"/>
          <w:lang w:val="fr-FR" w:eastAsia="fr-FR"/>
        </w:rPr>
      </w:pPr>
      <w:hyperlink w:anchor="_Toc2154506" w:history="1">
        <w:r w:rsidR="00DF5A21" w:rsidRPr="00DF5A21">
          <w:rPr>
            <w:rStyle w:val="Lienhypertexte"/>
            <w:rFonts w:ascii="Verdana" w:hAnsi="Verdana"/>
            <w:b/>
            <w:noProof/>
            <w:sz w:val="20"/>
            <w:szCs w:val="20"/>
          </w:rPr>
          <w:t>2.1.6.2</w:t>
        </w:r>
        <w:r w:rsidR="00DF5A21" w:rsidRPr="00DF5A21">
          <w:rPr>
            <w:rFonts w:ascii="Verdana" w:eastAsiaTheme="minorEastAsia" w:hAnsi="Verdana" w:cstheme="minorBidi"/>
            <w:noProof/>
            <w:sz w:val="20"/>
            <w:szCs w:val="20"/>
            <w:lang w:val="fr-FR" w:eastAsia="fr-FR"/>
          </w:rPr>
          <w:tab/>
        </w:r>
        <w:r w:rsidR="00DF5A21" w:rsidRPr="00DF5A21">
          <w:rPr>
            <w:rStyle w:val="Lienhypertexte"/>
            <w:rFonts w:ascii="Verdana" w:hAnsi="Verdana"/>
            <w:noProof/>
            <w:sz w:val="20"/>
            <w:szCs w:val="20"/>
          </w:rPr>
          <w:t>Use description</w:t>
        </w:r>
        <w:r w:rsidR="00DF5A21" w:rsidRPr="00DF5A21">
          <w:rPr>
            <w:rFonts w:ascii="Verdana" w:hAnsi="Verdana"/>
            <w:noProof/>
            <w:sz w:val="20"/>
            <w:szCs w:val="20"/>
          </w:rPr>
          <w:tab/>
        </w:r>
        <w:r w:rsidR="0033004D" w:rsidRPr="00DF5A21">
          <w:rPr>
            <w:rFonts w:ascii="Verdana" w:hAnsi="Verdana"/>
            <w:noProof/>
            <w:sz w:val="20"/>
            <w:szCs w:val="20"/>
          </w:rPr>
          <w:fldChar w:fldCharType="begin"/>
        </w:r>
        <w:r w:rsidR="00DF5A21" w:rsidRPr="00DF5A21">
          <w:rPr>
            <w:rFonts w:ascii="Verdana" w:hAnsi="Verdana"/>
            <w:noProof/>
            <w:sz w:val="20"/>
            <w:szCs w:val="20"/>
          </w:rPr>
          <w:instrText xml:space="preserve"> PAGEREF _Toc2154506 \h </w:instrText>
        </w:r>
        <w:r w:rsidR="0033004D" w:rsidRPr="00DF5A21">
          <w:rPr>
            <w:rFonts w:ascii="Verdana" w:hAnsi="Verdana"/>
            <w:noProof/>
            <w:sz w:val="20"/>
            <w:szCs w:val="20"/>
          </w:rPr>
        </w:r>
        <w:r w:rsidR="0033004D" w:rsidRPr="00DF5A21">
          <w:rPr>
            <w:rFonts w:ascii="Verdana" w:hAnsi="Verdana"/>
            <w:noProof/>
            <w:sz w:val="20"/>
            <w:szCs w:val="20"/>
          </w:rPr>
          <w:fldChar w:fldCharType="separate"/>
        </w:r>
        <w:r w:rsidR="00DF5A21" w:rsidRPr="00DF5A21">
          <w:rPr>
            <w:rFonts w:ascii="Verdana" w:hAnsi="Verdana"/>
            <w:noProof/>
            <w:sz w:val="20"/>
            <w:szCs w:val="20"/>
          </w:rPr>
          <w:t>11</w:t>
        </w:r>
        <w:r w:rsidR="0033004D" w:rsidRPr="00DF5A21">
          <w:rPr>
            <w:rFonts w:ascii="Verdana" w:hAnsi="Verdana"/>
            <w:noProof/>
            <w:sz w:val="20"/>
            <w:szCs w:val="20"/>
          </w:rPr>
          <w:fldChar w:fldCharType="end"/>
        </w:r>
      </w:hyperlink>
    </w:p>
    <w:p w14:paraId="7CBA0429" w14:textId="77777777" w:rsidR="00DF5A21" w:rsidRPr="00DF5A21" w:rsidRDefault="00F70B4E">
      <w:pPr>
        <w:pStyle w:val="TM4"/>
        <w:tabs>
          <w:tab w:val="left" w:pos="1400"/>
          <w:tab w:val="right" w:leader="dot" w:pos="9203"/>
        </w:tabs>
        <w:rPr>
          <w:rFonts w:ascii="Verdana" w:eastAsiaTheme="minorEastAsia" w:hAnsi="Verdana" w:cstheme="minorBidi"/>
          <w:noProof/>
          <w:sz w:val="20"/>
          <w:szCs w:val="20"/>
          <w:lang w:val="fr-FR" w:eastAsia="fr-FR"/>
        </w:rPr>
      </w:pPr>
      <w:hyperlink w:anchor="_Toc2154507" w:history="1">
        <w:r w:rsidR="00DF5A21" w:rsidRPr="00DF5A21">
          <w:rPr>
            <w:rStyle w:val="Lienhypertexte"/>
            <w:rFonts w:ascii="Verdana" w:hAnsi="Verdana"/>
            <w:b/>
            <w:noProof/>
            <w:sz w:val="20"/>
            <w:szCs w:val="20"/>
          </w:rPr>
          <w:t>2.1.6.3</w:t>
        </w:r>
        <w:r w:rsidR="00DF5A21" w:rsidRPr="00DF5A21">
          <w:rPr>
            <w:rFonts w:ascii="Verdana" w:eastAsiaTheme="minorEastAsia" w:hAnsi="Verdana" w:cstheme="minorBidi"/>
            <w:noProof/>
            <w:sz w:val="20"/>
            <w:szCs w:val="20"/>
            <w:lang w:val="fr-FR" w:eastAsia="fr-FR"/>
          </w:rPr>
          <w:tab/>
        </w:r>
        <w:r w:rsidR="00DF5A21" w:rsidRPr="00DF5A21">
          <w:rPr>
            <w:rStyle w:val="Lienhypertexte"/>
            <w:rFonts w:ascii="Verdana" w:hAnsi="Verdana"/>
            <w:noProof/>
            <w:sz w:val="20"/>
            <w:szCs w:val="20"/>
          </w:rPr>
          <w:t>Use description</w:t>
        </w:r>
        <w:r w:rsidR="00DF5A21" w:rsidRPr="00DF5A21">
          <w:rPr>
            <w:rFonts w:ascii="Verdana" w:hAnsi="Verdana"/>
            <w:noProof/>
            <w:sz w:val="20"/>
            <w:szCs w:val="20"/>
          </w:rPr>
          <w:tab/>
        </w:r>
        <w:r w:rsidR="0033004D" w:rsidRPr="00DF5A21">
          <w:rPr>
            <w:rFonts w:ascii="Verdana" w:hAnsi="Verdana"/>
            <w:noProof/>
            <w:sz w:val="20"/>
            <w:szCs w:val="20"/>
          </w:rPr>
          <w:fldChar w:fldCharType="begin"/>
        </w:r>
        <w:r w:rsidR="00DF5A21" w:rsidRPr="00DF5A21">
          <w:rPr>
            <w:rFonts w:ascii="Verdana" w:hAnsi="Verdana"/>
            <w:noProof/>
            <w:sz w:val="20"/>
            <w:szCs w:val="20"/>
          </w:rPr>
          <w:instrText xml:space="preserve"> PAGEREF _Toc2154507 \h </w:instrText>
        </w:r>
        <w:r w:rsidR="0033004D" w:rsidRPr="00DF5A21">
          <w:rPr>
            <w:rFonts w:ascii="Verdana" w:hAnsi="Verdana"/>
            <w:noProof/>
            <w:sz w:val="20"/>
            <w:szCs w:val="20"/>
          </w:rPr>
        </w:r>
        <w:r w:rsidR="0033004D" w:rsidRPr="00DF5A21">
          <w:rPr>
            <w:rFonts w:ascii="Verdana" w:hAnsi="Verdana"/>
            <w:noProof/>
            <w:sz w:val="20"/>
            <w:szCs w:val="20"/>
          </w:rPr>
          <w:fldChar w:fldCharType="separate"/>
        </w:r>
        <w:r w:rsidR="00DF5A21" w:rsidRPr="00DF5A21">
          <w:rPr>
            <w:rFonts w:ascii="Verdana" w:hAnsi="Verdana"/>
            <w:noProof/>
            <w:sz w:val="20"/>
            <w:szCs w:val="20"/>
          </w:rPr>
          <w:t>12</w:t>
        </w:r>
        <w:r w:rsidR="0033004D" w:rsidRPr="00DF5A21">
          <w:rPr>
            <w:rFonts w:ascii="Verdana" w:hAnsi="Verdana"/>
            <w:noProof/>
            <w:sz w:val="20"/>
            <w:szCs w:val="20"/>
          </w:rPr>
          <w:fldChar w:fldCharType="end"/>
        </w:r>
      </w:hyperlink>
    </w:p>
    <w:p w14:paraId="7CBA042A" w14:textId="77777777" w:rsidR="00DF5A21" w:rsidRPr="00DF5A21" w:rsidRDefault="00F70B4E">
      <w:pPr>
        <w:pStyle w:val="TM4"/>
        <w:tabs>
          <w:tab w:val="left" w:pos="1400"/>
          <w:tab w:val="right" w:leader="dot" w:pos="9203"/>
        </w:tabs>
        <w:rPr>
          <w:rFonts w:ascii="Verdana" w:eastAsiaTheme="minorEastAsia" w:hAnsi="Verdana" w:cstheme="minorBidi"/>
          <w:noProof/>
          <w:sz w:val="20"/>
          <w:szCs w:val="20"/>
          <w:lang w:val="fr-FR" w:eastAsia="fr-FR"/>
        </w:rPr>
      </w:pPr>
      <w:hyperlink w:anchor="_Toc2154508" w:history="1">
        <w:r w:rsidR="00DF5A21" w:rsidRPr="00DF5A21">
          <w:rPr>
            <w:rStyle w:val="Lienhypertexte"/>
            <w:rFonts w:ascii="Verdana" w:hAnsi="Verdana"/>
            <w:b/>
            <w:noProof/>
            <w:sz w:val="20"/>
            <w:szCs w:val="20"/>
          </w:rPr>
          <w:t>2.1.6.4</w:t>
        </w:r>
        <w:r w:rsidR="00DF5A21" w:rsidRPr="00DF5A21">
          <w:rPr>
            <w:rFonts w:ascii="Verdana" w:eastAsiaTheme="minorEastAsia" w:hAnsi="Verdana" w:cstheme="minorBidi"/>
            <w:noProof/>
            <w:sz w:val="20"/>
            <w:szCs w:val="20"/>
            <w:lang w:val="fr-FR" w:eastAsia="fr-FR"/>
          </w:rPr>
          <w:tab/>
        </w:r>
        <w:r w:rsidR="00DF5A21" w:rsidRPr="00DF5A21">
          <w:rPr>
            <w:rStyle w:val="Lienhypertexte"/>
            <w:rFonts w:ascii="Verdana" w:hAnsi="Verdana"/>
            <w:noProof/>
            <w:sz w:val="20"/>
            <w:szCs w:val="20"/>
          </w:rPr>
          <w:t>Use description</w:t>
        </w:r>
        <w:r w:rsidR="00DF5A21" w:rsidRPr="00DF5A21">
          <w:rPr>
            <w:rFonts w:ascii="Verdana" w:hAnsi="Verdana"/>
            <w:noProof/>
            <w:sz w:val="20"/>
            <w:szCs w:val="20"/>
          </w:rPr>
          <w:tab/>
        </w:r>
        <w:r w:rsidR="0033004D" w:rsidRPr="00DF5A21">
          <w:rPr>
            <w:rFonts w:ascii="Verdana" w:hAnsi="Verdana"/>
            <w:noProof/>
            <w:sz w:val="20"/>
            <w:szCs w:val="20"/>
          </w:rPr>
          <w:fldChar w:fldCharType="begin"/>
        </w:r>
        <w:r w:rsidR="00DF5A21" w:rsidRPr="00DF5A21">
          <w:rPr>
            <w:rFonts w:ascii="Verdana" w:hAnsi="Verdana"/>
            <w:noProof/>
            <w:sz w:val="20"/>
            <w:szCs w:val="20"/>
          </w:rPr>
          <w:instrText xml:space="preserve"> PAGEREF _Toc2154508 \h </w:instrText>
        </w:r>
        <w:r w:rsidR="0033004D" w:rsidRPr="00DF5A21">
          <w:rPr>
            <w:rFonts w:ascii="Verdana" w:hAnsi="Verdana"/>
            <w:noProof/>
            <w:sz w:val="20"/>
            <w:szCs w:val="20"/>
          </w:rPr>
        </w:r>
        <w:r w:rsidR="0033004D" w:rsidRPr="00DF5A21">
          <w:rPr>
            <w:rFonts w:ascii="Verdana" w:hAnsi="Verdana"/>
            <w:noProof/>
            <w:sz w:val="20"/>
            <w:szCs w:val="20"/>
          </w:rPr>
          <w:fldChar w:fldCharType="separate"/>
        </w:r>
        <w:r w:rsidR="00DF5A21" w:rsidRPr="00DF5A21">
          <w:rPr>
            <w:rFonts w:ascii="Verdana" w:hAnsi="Verdana"/>
            <w:noProof/>
            <w:sz w:val="20"/>
            <w:szCs w:val="20"/>
          </w:rPr>
          <w:t>13</w:t>
        </w:r>
        <w:r w:rsidR="0033004D" w:rsidRPr="00DF5A21">
          <w:rPr>
            <w:rFonts w:ascii="Verdana" w:hAnsi="Verdana"/>
            <w:noProof/>
            <w:sz w:val="20"/>
            <w:szCs w:val="20"/>
          </w:rPr>
          <w:fldChar w:fldCharType="end"/>
        </w:r>
      </w:hyperlink>
    </w:p>
    <w:p w14:paraId="7CBA042B" w14:textId="77777777" w:rsidR="00DF5A21" w:rsidRPr="00DF5A21" w:rsidRDefault="00F70B4E">
      <w:pPr>
        <w:pStyle w:val="TM3"/>
        <w:tabs>
          <w:tab w:val="left" w:pos="1200"/>
          <w:tab w:val="right" w:leader="dot" w:pos="9203"/>
        </w:tabs>
        <w:rPr>
          <w:rFonts w:ascii="Verdana" w:eastAsiaTheme="minorEastAsia" w:hAnsi="Verdana" w:cstheme="minorBidi"/>
          <w:i w:val="0"/>
          <w:iCs w:val="0"/>
          <w:noProof/>
          <w:lang w:val="fr-FR" w:eastAsia="fr-FR"/>
        </w:rPr>
      </w:pPr>
      <w:hyperlink w:anchor="_Toc2154509" w:history="1">
        <w:r w:rsidR="00DF5A21" w:rsidRPr="00DF5A21">
          <w:rPr>
            <w:rStyle w:val="Lienhypertexte"/>
            <w:rFonts w:ascii="Verdana" w:hAnsi="Verdana"/>
            <w:noProof/>
          </w:rPr>
          <w:t>2.1.7</w:t>
        </w:r>
        <w:r w:rsidR="00DF5A21" w:rsidRPr="00DF5A21">
          <w:rPr>
            <w:rFonts w:ascii="Verdana" w:eastAsiaTheme="minorEastAsia" w:hAnsi="Verdana" w:cstheme="minorBidi"/>
            <w:i w:val="0"/>
            <w:iCs w:val="0"/>
            <w:noProof/>
            <w:lang w:val="fr-FR" w:eastAsia="fr-FR"/>
          </w:rPr>
          <w:tab/>
        </w:r>
        <w:r w:rsidR="00DF5A21" w:rsidRPr="00DF5A21">
          <w:rPr>
            <w:rStyle w:val="Lienhypertexte"/>
            <w:rFonts w:ascii="Verdana" w:hAnsi="Verdana"/>
            <w:noProof/>
          </w:rPr>
          <w:t>General directions for use of the meta SPC 1</w:t>
        </w:r>
        <w:r w:rsidR="00DF5A21" w:rsidRPr="00DF5A21">
          <w:rPr>
            <w:rFonts w:ascii="Verdana" w:hAnsi="Verdana"/>
            <w:noProof/>
          </w:rPr>
          <w:tab/>
        </w:r>
        <w:r w:rsidR="0033004D" w:rsidRPr="00DF5A21">
          <w:rPr>
            <w:rFonts w:ascii="Verdana" w:hAnsi="Verdana"/>
            <w:noProof/>
          </w:rPr>
          <w:fldChar w:fldCharType="begin"/>
        </w:r>
        <w:r w:rsidR="00DF5A21" w:rsidRPr="00DF5A21">
          <w:rPr>
            <w:rFonts w:ascii="Verdana" w:hAnsi="Verdana"/>
            <w:noProof/>
          </w:rPr>
          <w:instrText xml:space="preserve"> PAGEREF _Toc2154509 \h </w:instrText>
        </w:r>
        <w:r w:rsidR="0033004D" w:rsidRPr="00DF5A21">
          <w:rPr>
            <w:rFonts w:ascii="Verdana" w:hAnsi="Verdana"/>
            <w:noProof/>
          </w:rPr>
        </w:r>
        <w:r w:rsidR="0033004D" w:rsidRPr="00DF5A21">
          <w:rPr>
            <w:rFonts w:ascii="Verdana" w:hAnsi="Verdana"/>
            <w:noProof/>
          </w:rPr>
          <w:fldChar w:fldCharType="separate"/>
        </w:r>
        <w:r w:rsidR="00DF5A21" w:rsidRPr="00DF5A21">
          <w:rPr>
            <w:rFonts w:ascii="Verdana" w:hAnsi="Verdana"/>
            <w:noProof/>
          </w:rPr>
          <w:t>14</w:t>
        </w:r>
        <w:r w:rsidR="0033004D" w:rsidRPr="00DF5A21">
          <w:rPr>
            <w:rFonts w:ascii="Verdana" w:hAnsi="Verdana"/>
            <w:noProof/>
          </w:rPr>
          <w:fldChar w:fldCharType="end"/>
        </w:r>
      </w:hyperlink>
    </w:p>
    <w:p w14:paraId="7CBA042C" w14:textId="77777777" w:rsidR="00DF5A21" w:rsidRPr="00DF5A21" w:rsidRDefault="00F70B4E">
      <w:pPr>
        <w:pStyle w:val="TM4"/>
        <w:tabs>
          <w:tab w:val="left" w:pos="1400"/>
          <w:tab w:val="right" w:leader="dot" w:pos="9203"/>
        </w:tabs>
        <w:rPr>
          <w:rFonts w:ascii="Verdana" w:eastAsiaTheme="minorEastAsia" w:hAnsi="Verdana" w:cstheme="minorBidi"/>
          <w:noProof/>
          <w:sz w:val="20"/>
          <w:szCs w:val="20"/>
          <w:lang w:val="fr-FR" w:eastAsia="fr-FR"/>
        </w:rPr>
      </w:pPr>
      <w:hyperlink w:anchor="_Toc2154510" w:history="1">
        <w:r w:rsidR="00DF5A21" w:rsidRPr="00DF5A21">
          <w:rPr>
            <w:rStyle w:val="Lienhypertexte"/>
            <w:rFonts w:ascii="Verdana" w:hAnsi="Verdana"/>
            <w:b/>
            <w:noProof/>
            <w:sz w:val="20"/>
            <w:szCs w:val="20"/>
          </w:rPr>
          <w:t>2.1.7.1</w:t>
        </w:r>
        <w:r w:rsidR="00DF5A21" w:rsidRPr="00DF5A21">
          <w:rPr>
            <w:rFonts w:ascii="Verdana" w:eastAsiaTheme="minorEastAsia" w:hAnsi="Verdana" w:cstheme="minorBidi"/>
            <w:noProof/>
            <w:sz w:val="20"/>
            <w:szCs w:val="20"/>
            <w:lang w:val="fr-FR" w:eastAsia="fr-FR"/>
          </w:rPr>
          <w:tab/>
        </w:r>
        <w:r w:rsidR="00DF5A21" w:rsidRPr="00DF5A21">
          <w:rPr>
            <w:rStyle w:val="Lienhypertexte"/>
            <w:rFonts w:ascii="Verdana" w:hAnsi="Verdana"/>
            <w:noProof/>
            <w:sz w:val="20"/>
            <w:szCs w:val="20"/>
          </w:rPr>
          <w:t>Instructions for use</w:t>
        </w:r>
        <w:r w:rsidR="00DF5A21" w:rsidRPr="00DF5A21">
          <w:rPr>
            <w:rFonts w:ascii="Verdana" w:hAnsi="Verdana"/>
            <w:noProof/>
            <w:sz w:val="20"/>
            <w:szCs w:val="20"/>
          </w:rPr>
          <w:tab/>
        </w:r>
        <w:r w:rsidR="0033004D" w:rsidRPr="00DF5A21">
          <w:rPr>
            <w:rFonts w:ascii="Verdana" w:hAnsi="Verdana"/>
            <w:noProof/>
            <w:sz w:val="20"/>
            <w:szCs w:val="20"/>
          </w:rPr>
          <w:fldChar w:fldCharType="begin"/>
        </w:r>
        <w:r w:rsidR="00DF5A21" w:rsidRPr="00DF5A21">
          <w:rPr>
            <w:rFonts w:ascii="Verdana" w:hAnsi="Verdana"/>
            <w:noProof/>
            <w:sz w:val="20"/>
            <w:szCs w:val="20"/>
          </w:rPr>
          <w:instrText xml:space="preserve"> PAGEREF _Toc2154510 \h </w:instrText>
        </w:r>
        <w:r w:rsidR="0033004D" w:rsidRPr="00DF5A21">
          <w:rPr>
            <w:rFonts w:ascii="Verdana" w:hAnsi="Verdana"/>
            <w:noProof/>
            <w:sz w:val="20"/>
            <w:szCs w:val="20"/>
          </w:rPr>
        </w:r>
        <w:r w:rsidR="0033004D" w:rsidRPr="00DF5A21">
          <w:rPr>
            <w:rFonts w:ascii="Verdana" w:hAnsi="Verdana"/>
            <w:noProof/>
            <w:sz w:val="20"/>
            <w:szCs w:val="20"/>
          </w:rPr>
          <w:fldChar w:fldCharType="separate"/>
        </w:r>
        <w:r w:rsidR="00DF5A21" w:rsidRPr="00DF5A21">
          <w:rPr>
            <w:rFonts w:ascii="Verdana" w:hAnsi="Verdana"/>
            <w:noProof/>
            <w:sz w:val="20"/>
            <w:szCs w:val="20"/>
          </w:rPr>
          <w:t>14</w:t>
        </w:r>
        <w:r w:rsidR="0033004D" w:rsidRPr="00DF5A21">
          <w:rPr>
            <w:rFonts w:ascii="Verdana" w:hAnsi="Verdana"/>
            <w:noProof/>
            <w:sz w:val="20"/>
            <w:szCs w:val="20"/>
          </w:rPr>
          <w:fldChar w:fldCharType="end"/>
        </w:r>
      </w:hyperlink>
    </w:p>
    <w:p w14:paraId="7CBA042D" w14:textId="77777777" w:rsidR="00DF5A21" w:rsidRPr="00DF5A21" w:rsidRDefault="00F70B4E">
      <w:pPr>
        <w:pStyle w:val="TM4"/>
        <w:tabs>
          <w:tab w:val="left" w:pos="1400"/>
          <w:tab w:val="right" w:leader="dot" w:pos="9203"/>
        </w:tabs>
        <w:rPr>
          <w:rFonts w:ascii="Verdana" w:eastAsiaTheme="minorEastAsia" w:hAnsi="Verdana" w:cstheme="minorBidi"/>
          <w:noProof/>
          <w:sz w:val="20"/>
          <w:szCs w:val="20"/>
          <w:lang w:val="fr-FR" w:eastAsia="fr-FR"/>
        </w:rPr>
      </w:pPr>
      <w:hyperlink w:anchor="_Toc2154511" w:history="1">
        <w:r w:rsidR="00DF5A21" w:rsidRPr="00DF5A21">
          <w:rPr>
            <w:rStyle w:val="Lienhypertexte"/>
            <w:rFonts w:ascii="Verdana" w:hAnsi="Verdana"/>
            <w:b/>
            <w:noProof/>
            <w:sz w:val="20"/>
            <w:szCs w:val="20"/>
          </w:rPr>
          <w:t>2.1.7.2</w:t>
        </w:r>
        <w:r w:rsidR="00DF5A21" w:rsidRPr="00DF5A21">
          <w:rPr>
            <w:rFonts w:ascii="Verdana" w:eastAsiaTheme="minorEastAsia" w:hAnsi="Verdana" w:cstheme="minorBidi"/>
            <w:noProof/>
            <w:sz w:val="20"/>
            <w:szCs w:val="20"/>
            <w:lang w:val="fr-FR" w:eastAsia="fr-FR"/>
          </w:rPr>
          <w:tab/>
        </w:r>
        <w:r w:rsidR="00DF5A21" w:rsidRPr="00DF5A21">
          <w:rPr>
            <w:rStyle w:val="Lienhypertexte"/>
            <w:rFonts w:ascii="Verdana" w:hAnsi="Verdana"/>
            <w:noProof/>
            <w:sz w:val="20"/>
            <w:szCs w:val="20"/>
          </w:rPr>
          <w:t>Risk mitigation measures</w:t>
        </w:r>
        <w:r w:rsidR="00DF5A21" w:rsidRPr="00DF5A21">
          <w:rPr>
            <w:rFonts w:ascii="Verdana" w:hAnsi="Verdana"/>
            <w:noProof/>
            <w:sz w:val="20"/>
            <w:szCs w:val="20"/>
          </w:rPr>
          <w:tab/>
        </w:r>
        <w:r w:rsidR="0033004D" w:rsidRPr="00DF5A21">
          <w:rPr>
            <w:rFonts w:ascii="Verdana" w:hAnsi="Verdana"/>
            <w:noProof/>
            <w:sz w:val="20"/>
            <w:szCs w:val="20"/>
          </w:rPr>
          <w:fldChar w:fldCharType="begin"/>
        </w:r>
        <w:r w:rsidR="00DF5A21" w:rsidRPr="00DF5A21">
          <w:rPr>
            <w:rFonts w:ascii="Verdana" w:hAnsi="Verdana"/>
            <w:noProof/>
            <w:sz w:val="20"/>
            <w:szCs w:val="20"/>
          </w:rPr>
          <w:instrText xml:space="preserve"> PAGEREF _Toc2154511 \h </w:instrText>
        </w:r>
        <w:r w:rsidR="0033004D" w:rsidRPr="00DF5A21">
          <w:rPr>
            <w:rFonts w:ascii="Verdana" w:hAnsi="Verdana"/>
            <w:noProof/>
            <w:sz w:val="20"/>
            <w:szCs w:val="20"/>
          </w:rPr>
        </w:r>
        <w:r w:rsidR="0033004D" w:rsidRPr="00DF5A21">
          <w:rPr>
            <w:rFonts w:ascii="Verdana" w:hAnsi="Verdana"/>
            <w:noProof/>
            <w:sz w:val="20"/>
            <w:szCs w:val="20"/>
          </w:rPr>
          <w:fldChar w:fldCharType="separate"/>
        </w:r>
        <w:r w:rsidR="00DF5A21" w:rsidRPr="00DF5A21">
          <w:rPr>
            <w:rFonts w:ascii="Verdana" w:hAnsi="Verdana"/>
            <w:noProof/>
            <w:sz w:val="20"/>
            <w:szCs w:val="20"/>
          </w:rPr>
          <w:t>14</w:t>
        </w:r>
        <w:r w:rsidR="0033004D" w:rsidRPr="00DF5A21">
          <w:rPr>
            <w:rFonts w:ascii="Verdana" w:hAnsi="Verdana"/>
            <w:noProof/>
            <w:sz w:val="20"/>
            <w:szCs w:val="20"/>
          </w:rPr>
          <w:fldChar w:fldCharType="end"/>
        </w:r>
      </w:hyperlink>
    </w:p>
    <w:p w14:paraId="7CBA042E" w14:textId="77777777" w:rsidR="00DF5A21" w:rsidRPr="00DF5A21" w:rsidRDefault="00F70B4E">
      <w:pPr>
        <w:pStyle w:val="TM4"/>
        <w:tabs>
          <w:tab w:val="left" w:pos="1400"/>
          <w:tab w:val="right" w:leader="dot" w:pos="9203"/>
        </w:tabs>
        <w:rPr>
          <w:rFonts w:ascii="Verdana" w:eastAsiaTheme="minorEastAsia" w:hAnsi="Verdana" w:cstheme="minorBidi"/>
          <w:noProof/>
          <w:sz w:val="20"/>
          <w:szCs w:val="20"/>
          <w:lang w:val="fr-FR" w:eastAsia="fr-FR"/>
        </w:rPr>
      </w:pPr>
      <w:hyperlink w:anchor="_Toc2154512" w:history="1">
        <w:r w:rsidR="00DF5A21" w:rsidRPr="00DF5A21">
          <w:rPr>
            <w:rStyle w:val="Lienhypertexte"/>
            <w:rFonts w:ascii="Verdana" w:hAnsi="Verdana"/>
            <w:b/>
            <w:noProof/>
            <w:sz w:val="20"/>
            <w:szCs w:val="20"/>
          </w:rPr>
          <w:t>2.1.7.3</w:t>
        </w:r>
        <w:r w:rsidR="00DF5A21" w:rsidRPr="00DF5A21">
          <w:rPr>
            <w:rFonts w:ascii="Verdana" w:eastAsiaTheme="minorEastAsia" w:hAnsi="Verdana" w:cstheme="minorBidi"/>
            <w:noProof/>
            <w:sz w:val="20"/>
            <w:szCs w:val="20"/>
            <w:lang w:val="fr-FR" w:eastAsia="fr-FR"/>
          </w:rPr>
          <w:tab/>
        </w:r>
        <w:r w:rsidR="00DF5A21" w:rsidRPr="00DF5A21">
          <w:rPr>
            <w:rStyle w:val="Lienhypertexte"/>
            <w:rFonts w:ascii="Verdana" w:hAnsi="Verdana"/>
            <w:noProof/>
            <w:sz w:val="20"/>
            <w:szCs w:val="20"/>
          </w:rPr>
          <w:t>Particulars of likely direct or indirect effects, first aid instructions and emergency measures to protect the environment</w:t>
        </w:r>
        <w:r w:rsidR="00DF5A21" w:rsidRPr="00DF5A21">
          <w:rPr>
            <w:rFonts w:ascii="Verdana" w:hAnsi="Verdana"/>
            <w:noProof/>
            <w:sz w:val="20"/>
            <w:szCs w:val="20"/>
          </w:rPr>
          <w:tab/>
        </w:r>
        <w:r w:rsidR="0033004D" w:rsidRPr="00DF5A21">
          <w:rPr>
            <w:rFonts w:ascii="Verdana" w:hAnsi="Verdana"/>
            <w:noProof/>
            <w:sz w:val="20"/>
            <w:szCs w:val="20"/>
          </w:rPr>
          <w:fldChar w:fldCharType="begin"/>
        </w:r>
        <w:r w:rsidR="00DF5A21" w:rsidRPr="00DF5A21">
          <w:rPr>
            <w:rFonts w:ascii="Verdana" w:hAnsi="Verdana"/>
            <w:noProof/>
            <w:sz w:val="20"/>
            <w:szCs w:val="20"/>
          </w:rPr>
          <w:instrText xml:space="preserve"> PAGEREF _Toc2154512 \h </w:instrText>
        </w:r>
        <w:r w:rsidR="0033004D" w:rsidRPr="00DF5A21">
          <w:rPr>
            <w:rFonts w:ascii="Verdana" w:hAnsi="Verdana"/>
            <w:noProof/>
            <w:sz w:val="20"/>
            <w:szCs w:val="20"/>
          </w:rPr>
        </w:r>
        <w:r w:rsidR="0033004D" w:rsidRPr="00DF5A21">
          <w:rPr>
            <w:rFonts w:ascii="Verdana" w:hAnsi="Verdana"/>
            <w:noProof/>
            <w:sz w:val="20"/>
            <w:szCs w:val="20"/>
          </w:rPr>
          <w:fldChar w:fldCharType="separate"/>
        </w:r>
        <w:r w:rsidR="00DF5A21" w:rsidRPr="00DF5A21">
          <w:rPr>
            <w:rFonts w:ascii="Verdana" w:hAnsi="Verdana"/>
            <w:noProof/>
            <w:sz w:val="20"/>
            <w:szCs w:val="20"/>
          </w:rPr>
          <w:t>14</w:t>
        </w:r>
        <w:r w:rsidR="0033004D" w:rsidRPr="00DF5A21">
          <w:rPr>
            <w:rFonts w:ascii="Verdana" w:hAnsi="Verdana"/>
            <w:noProof/>
            <w:sz w:val="20"/>
            <w:szCs w:val="20"/>
          </w:rPr>
          <w:fldChar w:fldCharType="end"/>
        </w:r>
      </w:hyperlink>
    </w:p>
    <w:p w14:paraId="7CBA042F" w14:textId="77777777" w:rsidR="00DF5A21" w:rsidRPr="00DF5A21" w:rsidRDefault="00F70B4E">
      <w:pPr>
        <w:pStyle w:val="TM4"/>
        <w:tabs>
          <w:tab w:val="left" w:pos="1400"/>
          <w:tab w:val="right" w:leader="dot" w:pos="9203"/>
        </w:tabs>
        <w:rPr>
          <w:rFonts w:ascii="Verdana" w:eastAsiaTheme="minorEastAsia" w:hAnsi="Verdana" w:cstheme="minorBidi"/>
          <w:noProof/>
          <w:sz w:val="20"/>
          <w:szCs w:val="20"/>
          <w:lang w:val="fr-FR" w:eastAsia="fr-FR"/>
        </w:rPr>
      </w:pPr>
      <w:hyperlink w:anchor="_Toc2154513" w:history="1">
        <w:r w:rsidR="00DF5A21" w:rsidRPr="00DF5A21">
          <w:rPr>
            <w:rStyle w:val="Lienhypertexte"/>
            <w:rFonts w:ascii="Verdana" w:hAnsi="Verdana"/>
            <w:b/>
            <w:noProof/>
            <w:sz w:val="20"/>
            <w:szCs w:val="20"/>
          </w:rPr>
          <w:t>2.1.7.4</w:t>
        </w:r>
        <w:r w:rsidR="00DF5A21" w:rsidRPr="00DF5A21">
          <w:rPr>
            <w:rFonts w:ascii="Verdana" w:eastAsiaTheme="minorEastAsia" w:hAnsi="Verdana" w:cstheme="minorBidi"/>
            <w:noProof/>
            <w:sz w:val="20"/>
            <w:szCs w:val="20"/>
            <w:lang w:val="fr-FR" w:eastAsia="fr-FR"/>
          </w:rPr>
          <w:tab/>
        </w:r>
        <w:r w:rsidR="00DF5A21" w:rsidRPr="00DF5A21">
          <w:rPr>
            <w:rStyle w:val="Lienhypertexte"/>
            <w:rFonts w:ascii="Verdana" w:hAnsi="Verdana"/>
            <w:noProof/>
            <w:sz w:val="20"/>
            <w:szCs w:val="20"/>
          </w:rPr>
          <w:t>Instructions for safe disposal of the product and its packaging</w:t>
        </w:r>
        <w:r w:rsidR="00DF5A21" w:rsidRPr="00DF5A21">
          <w:rPr>
            <w:rFonts w:ascii="Verdana" w:hAnsi="Verdana"/>
            <w:noProof/>
            <w:sz w:val="20"/>
            <w:szCs w:val="20"/>
          </w:rPr>
          <w:tab/>
        </w:r>
        <w:r w:rsidR="0033004D" w:rsidRPr="00DF5A21">
          <w:rPr>
            <w:rFonts w:ascii="Verdana" w:hAnsi="Verdana"/>
            <w:noProof/>
            <w:sz w:val="20"/>
            <w:szCs w:val="20"/>
          </w:rPr>
          <w:fldChar w:fldCharType="begin"/>
        </w:r>
        <w:r w:rsidR="00DF5A21" w:rsidRPr="00DF5A21">
          <w:rPr>
            <w:rFonts w:ascii="Verdana" w:hAnsi="Verdana"/>
            <w:noProof/>
            <w:sz w:val="20"/>
            <w:szCs w:val="20"/>
          </w:rPr>
          <w:instrText xml:space="preserve"> PAGEREF _Toc2154513 \h </w:instrText>
        </w:r>
        <w:r w:rsidR="0033004D" w:rsidRPr="00DF5A21">
          <w:rPr>
            <w:rFonts w:ascii="Verdana" w:hAnsi="Verdana"/>
            <w:noProof/>
            <w:sz w:val="20"/>
            <w:szCs w:val="20"/>
          </w:rPr>
        </w:r>
        <w:r w:rsidR="0033004D" w:rsidRPr="00DF5A21">
          <w:rPr>
            <w:rFonts w:ascii="Verdana" w:hAnsi="Verdana"/>
            <w:noProof/>
            <w:sz w:val="20"/>
            <w:szCs w:val="20"/>
          </w:rPr>
          <w:fldChar w:fldCharType="separate"/>
        </w:r>
        <w:r w:rsidR="00DF5A21" w:rsidRPr="00DF5A21">
          <w:rPr>
            <w:rFonts w:ascii="Verdana" w:hAnsi="Verdana"/>
            <w:noProof/>
            <w:sz w:val="20"/>
            <w:szCs w:val="20"/>
          </w:rPr>
          <w:t>14</w:t>
        </w:r>
        <w:r w:rsidR="0033004D" w:rsidRPr="00DF5A21">
          <w:rPr>
            <w:rFonts w:ascii="Verdana" w:hAnsi="Verdana"/>
            <w:noProof/>
            <w:sz w:val="20"/>
            <w:szCs w:val="20"/>
          </w:rPr>
          <w:fldChar w:fldCharType="end"/>
        </w:r>
      </w:hyperlink>
    </w:p>
    <w:p w14:paraId="7CBA0430" w14:textId="77777777" w:rsidR="00DF5A21" w:rsidRPr="00DF5A21" w:rsidRDefault="00F70B4E">
      <w:pPr>
        <w:pStyle w:val="TM4"/>
        <w:tabs>
          <w:tab w:val="left" w:pos="1400"/>
          <w:tab w:val="right" w:leader="dot" w:pos="9203"/>
        </w:tabs>
        <w:rPr>
          <w:rFonts w:ascii="Verdana" w:eastAsiaTheme="minorEastAsia" w:hAnsi="Verdana" w:cstheme="minorBidi"/>
          <w:noProof/>
          <w:sz w:val="20"/>
          <w:szCs w:val="20"/>
          <w:lang w:val="fr-FR" w:eastAsia="fr-FR"/>
        </w:rPr>
      </w:pPr>
      <w:hyperlink w:anchor="_Toc2154514" w:history="1">
        <w:r w:rsidR="00DF5A21" w:rsidRPr="00DF5A21">
          <w:rPr>
            <w:rStyle w:val="Lienhypertexte"/>
            <w:rFonts w:ascii="Verdana" w:hAnsi="Verdana"/>
            <w:b/>
            <w:noProof/>
            <w:sz w:val="20"/>
            <w:szCs w:val="20"/>
          </w:rPr>
          <w:t>2.1.7.5</w:t>
        </w:r>
        <w:r w:rsidR="00DF5A21" w:rsidRPr="00DF5A21">
          <w:rPr>
            <w:rFonts w:ascii="Verdana" w:eastAsiaTheme="minorEastAsia" w:hAnsi="Verdana" w:cstheme="minorBidi"/>
            <w:noProof/>
            <w:sz w:val="20"/>
            <w:szCs w:val="20"/>
            <w:lang w:val="fr-FR" w:eastAsia="fr-FR"/>
          </w:rPr>
          <w:tab/>
        </w:r>
        <w:r w:rsidR="00DF5A21" w:rsidRPr="00DF5A21">
          <w:rPr>
            <w:rStyle w:val="Lienhypertexte"/>
            <w:rFonts w:ascii="Verdana" w:hAnsi="Verdana"/>
            <w:noProof/>
            <w:sz w:val="20"/>
            <w:szCs w:val="20"/>
          </w:rPr>
          <w:t>Conditions of storage and shelf-life of the product under normal conditions of storage</w:t>
        </w:r>
        <w:r w:rsidR="00DF5A21" w:rsidRPr="00DF5A21">
          <w:rPr>
            <w:rFonts w:ascii="Verdana" w:hAnsi="Verdana"/>
            <w:noProof/>
            <w:sz w:val="20"/>
            <w:szCs w:val="20"/>
          </w:rPr>
          <w:tab/>
        </w:r>
        <w:r w:rsidR="0033004D" w:rsidRPr="00DF5A21">
          <w:rPr>
            <w:rFonts w:ascii="Verdana" w:hAnsi="Verdana"/>
            <w:noProof/>
            <w:sz w:val="20"/>
            <w:szCs w:val="20"/>
          </w:rPr>
          <w:fldChar w:fldCharType="begin"/>
        </w:r>
        <w:r w:rsidR="00DF5A21" w:rsidRPr="00DF5A21">
          <w:rPr>
            <w:rFonts w:ascii="Verdana" w:hAnsi="Verdana"/>
            <w:noProof/>
            <w:sz w:val="20"/>
            <w:szCs w:val="20"/>
          </w:rPr>
          <w:instrText xml:space="preserve"> PAGEREF _Toc2154514 \h </w:instrText>
        </w:r>
        <w:r w:rsidR="0033004D" w:rsidRPr="00DF5A21">
          <w:rPr>
            <w:rFonts w:ascii="Verdana" w:hAnsi="Verdana"/>
            <w:noProof/>
            <w:sz w:val="20"/>
            <w:szCs w:val="20"/>
          </w:rPr>
        </w:r>
        <w:r w:rsidR="0033004D" w:rsidRPr="00DF5A21">
          <w:rPr>
            <w:rFonts w:ascii="Verdana" w:hAnsi="Verdana"/>
            <w:noProof/>
            <w:sz w:val="20"/>
            <w:szCs w:val="20"/>
          </w:rPr>
          <w:fldChar w:fldCharType="separate"/>
        </w:r>
        <w:r w:rsidR="00DF5A21" w:rsidRPr="00DF5A21">
          <w:rPr>
            <w:rFonts w:ascii="Verdana" w:hAnsi="Verdana"/>
            <w:noProof/>
            <w:sz w:val="20"/>
            <w:szCs w:val="20"/>
          </w:rPr>
          <w:t>14</w:t>
        </w:r>
        <w:r w:rsidR="0033004D" w:rsidRPr="00DF5A21">
          <w:rPr>
            <w:rFonts w:ascii="Verdana" w:hAnsi="Verdana"/>
            <w:noProof/>
            <w:sz w:val="20"/>
            <w:szCs w:val="20"/>
          </w:rPr>
          <w:fldChar w:fldCharType="end"/>
        </w:r>
      </w:hyperlink>
    </w:p>
    <w:p w14:paraId="7CBA0431" w14:textId="77777777" w:rsidR="00DF5A21" w:rsidRPr="00DF5A21" w:rsidRDefault="00F70B4E">
      <w:pPr>
        <w:pStyle w:val="TM3"/>
        <w:tabs>
          <w:tab w:val="left" w:pos="1200"/>
          <w:tab w:val="right" w:leader="dot" w:pos="9203"/>
        </w:tabs>
        <w:rPr>
          <w:rFonts w:ascii="Verdana" w:eastAsiaTheme="minorEastAsia" w:hAnsi="Verdana" w:cstheme="minorBidi"/>
          <w:i w:val="0"/>
          <w:iCs w:val="0"/>
          <w:noProof/>
          <w:lang w:val="fr-FR" w:eastAsia="fr-FR"/>
        </w:rPr>
      </w:pPr>
      <w:hyperlink w:anchor="_Toc2154515" w:history="1">
        <w:r w:rsidR="00DF5A21" w:rsidRPr="00DF5A21">
          <w:rPr>
            <w:rStyle w:val="Lienhypertexte"/>
            <w:rFonts w:ascii="Verdana" w:hAnsi="Verdana"/>
            <w:noProof/>
          </w:rPr>
          <w:t>2.1.8</w:t>
        </w:r>
        <w:r w:rsidR="00DF5A21" w:rsidRPr="00DF5A21">
          <w:rPr>
            <w:rFonts w:ascii="Verdana" w:eastAsiaTheme="minorEastAsia" w:hAnsi="Verdana" w:cstheme="minorBidi"/>
            <w:i w:val="0"/>
            <w:iCs w:val="0"/>
            <w:noProof/>
            <w:lang w:val="fr-FR" w:eastAsia="fr-FR"/>
          </w:rPr>
          <w:tab/>
        </w:r>
        <w:r w:rsidR="00DF5A21" w:rsidRPr="00DF5A21">
          <w:rPr>
            <w:rStyle w:val="Lienhypertexte"/>
            <w:rFonts w:ascii="Verdana" w:hAnsi="Verdana"/>
            <w:noProof/>
          </w:rPr>
          <w:t>Other information</w:t>
        </w:r>
        <w:r w:rsidR="00DF5A21" w:rsidRPr="00DF5A21">
          <w:rPr>
            <w:rFonts w:ascii="Verdana" w:hAnsi="Verdana"/>
            <w:noProof/>
          </w:rPr>
          <w:tab/>
        </w:r>
        <w:r w:rsidR="0033004D" w:rsidRPr="00DF5A21">
          <w:rPr>
            <w:rFonts w:ascii="Verdana" w:hAnsi="Verdana"/>
            <w:noProof/>
          </w:rPr>
          <w:fldChar w:fldCharType="begin"/>
        </w:r>
        <w:r w:rsidR="00DF5A21" w:rsidRPr="00DF5A21">
          <w:rPr>
            <w:rFonts w:ascii="Verdana" w:hAnsi="Verdana"/>
            <w:noProof/>
          </w:rPr>
          <w:instrText xml:space="preserve"> PAGEREF _Toc2154515 \h </w:instrText>
        </w:r>
        <w:r w:rsidR="0033004D" w:rsidRPr="00DF5A21">
          <w:rPr>
            <w:rFonts w:ascii="Verdana" w:hAnsi="Verdana"/>
            <w:noProof/>
          </w:rPr>
        </w:r>
        <w:r w:rsidR="0033004D" w:rsidRPr="00DF5A21">
          <w:rPr>
            <w:rFonts w:ascii="Verdana" w:hAnsi="Verdana"/>
            <w:noProof/>
          </w:rPr>
          <w:fldChar w:fldCharType="separate"/>
        </w:r>
        <w:r w:rsidR="00DF5A21" w:rsidRPr="00DF5A21">
          <w:rPr>
            <w:rFonts w:ascii="Verdana" w:hAnsi="Verdana"/>
            <w:noProof/>
          </w:rPr>
          <w:t>14</w:t>
        </w:r>
        <w:r w:rsidR="0033004D" w:rsidRPr="00DF5A21">
          <w:rPr>
            <w:rFonts w:ascii="Verdana" w:hAnsi="Verdana"/>
            <w:noProof/>
          </w:rPr>
          <w:fldChar w:fldCharType="end"/>
        </w:r>
      </w:hyperlink>
    </w:p>
    <w:p w14:paraId="7CBA0432" w14:textId="77777777" w:rsidR="00DF5A21" w:rsidRPr="00DF5A21" w:rsidRDefault="00F70B4E">
      <w:pPr>
        <w:pStyle w:val="TM3"/>
        <w:tabs>
          <w:tab w:val="left" w:pos="1200"/>
          <w:tab w:val="right" w:leader="dot" w:pos="9203"/>
        </w:tabs>
        <w:rPr>
          <w:rFonts w:ascii="Verdana" w:eastAsiaTheme="minorEastAsia" w:hAnsi="Verdana" w:cstheme="minorBidi"/>
          <w:i w:val="0"/>
          <w:iCs w:val="0"/>
          <w:noProof/>
          <w:lang w:val="fr-FR" w:eastAsia="fr-FR"/>
        </w:rPr>
      </w:pPr>
      <w:hyperlink w:anchor="_Toc2154516" w:history="1">
        <w:r w:rsidR="00DF5A21" w:rsidRPr="00DF5A21">
          <w:rPr>
            <w:rStyle w:val="Lienhypertexte"/>
            <w:rFonts w:ascii="Verdana" w:hAnsi="Verdana"/>
            <w:noProof/>
          </w:rPr>
          <w:t>2.1.9</w:t>
        </w:r>
        <w:r w:rsidR="00DF5A21" w:rsidRPr="00DF5A21">
          <w:rPr>
            <w:rFonts w:ascii="Verdana" w:eastAsiaTheme="minorEastAsia" w:hAnsi="Verdana" w:cstheme="minorBidi"/>
            <w:i w:val="0"/>
            <w:iCs w:val="0"/>
            <w:noProof/>
            <w:lang w:val="fr-FR" w:eastAsia="fr-FR"/>
          </w:rPr>
          <w:tab/>
        </w:r>
        <w:r w:rsidR="00DF5A21" w:rsidRPr="00DF5A21">
          <w:rPr>
            <w:rStyle w:val="Lienhypertexte"/>
            <w:rFonts w:ascii="Verdana" w:hAnsi="Verdana"/>
            <w:noProof/>
          </w:rPr>
          <w:t>Trade name(s), authorisation number and specific composition of each individual product</w:t>
        </w:r>
        <w:r w:rsidR="00DF5A21" w:rsidRPr="00DF5A21">
          <w:rPr>
            <w:rFonts w:ascii="Verdana" w:hAnsi="Verdana"/>
            <w:noProof/>
          </w:rPr>
          <w:tab/>
        </w:r>
        <w:r w:rsidR="0033004D" w:rsidRPr="00DF5A21">
          <w:rPr>
            <w:rFonts w:ascii="Verdana" w:hAnsi="Verdana"/>
            <w:noProof/>
          </w:rPr>
          <w:fldChar w:fldCharType="begin"/>
        </w:r>
        <w:r w:rsidR="00DF5A21" w:rsidRPr="00DF5A21">
          <w:rPr>
            <w:rFonts w:ascii="Verdana" w:hAnsi="Verdana"/>
            <w:noProof/>
          </w:rPr>
          <w:instrText xml:space="preserve"> PAGEREF _Toc2154516 \h </w:instrText>
        </w:r>
        <w:r w:rsidR="0033004D" w:rsidRPr="00DF5A21">
          <w:rPr>
            <w:rFonts w:ascii="Verdana" w:hAnsi="Verdana"/>
            <w:noProof/>
          </w:rPr>
        </w:r>
        <w:r w:rsidR="0033004D" w:rsidRPr="00DF5A21">
          <w:rPr>
            <w:rFonts w:ascii="Verdana" w:hAnsi="Verdana"/>
            <w:noProof/>
          </w:rPr>
          <w:fldChar w:fldCharType="separate"/>
        </w:r>
        <w:r w:rsidR="00DF5A21" w:rsidRPr="00DF5A21">
          <w:rPr>
            <w:rFonts w:ascii="Verdana" w:hAnsi="Verdana"/>
            <w:noProof/>
          </w:rPr>
          <w:t>15</w:t>
        </w:r>
        <w:r w:rsidR="0033004D" w:rsidRPr="00DF5A21">
          <w:rPr>
            <w:rFonts w:ascii="Verdana" w:hAnsi="Verdana"/>
            <w:noProof/>
          </w:rPr>
          <w:fldChar w:fldCharType="end"/>
        </w:r>
      </w:hyperlink>
    </w:p>
    <w:p w14:paraId="7CBA0433" w14:textId="77777777" w:rsidR="00DF5A21" w:rsidRPr="00DF5A21" w:rsidRDefault="00F70B4E">
      <w:pPr>
        <w:pStyle w:val="TM3"/>
        <w:tabs>
          <w:tab w:val="left" w:pos="1200"/>
          <w:tab w:val="right" w:leader="dot" w:pos="9203"/>
        </w:tabs>
        <w:rPr>
          <w:rFonts w:ascii="Verdana" w:eastAsiaTheme="minorEastAsia" w:hAnsi="Verdana" w:cstheme="minorBidi"/>
          <w:i w:val="0"/>
          <w:iCs w:val="0"/>
          <w:noProof/>
          <w:lang w:val="fr-FR" w:eastAsia="fr-FR"/>
        </w:rPr>
      </w:pPr>
      <w:hyperlink w:anchor="_Toc2154517" w:history="1">
        <w:r w:rsidR="00DF5A21" w:rsidRPr="00DF5A21">
          <w:rPr>
            <w:rStyle w:val="Lienhypertexte"/>
            <w:rFonts w:ascii="Verdana" w:hAnsi="Verdana"/>
            <w:noProof/>
          </w:rPr>
          <w:t>2.1.10</w:t>
        </w:r>
        <w:r w:rsidR="00DF5A21" w:rsidRPr="00DF5A21">
          <w:rPr>
            <w:rFonts w:ascii="Verdana" w:eastAsiaTheme="minorEastAsia" w:hAnsi="Verdana" w:cstheme="minorBidi"/>
            <w:i w:val="0"/>
            <w:iCs w:val="0"/>
            <w:noProof/>
            <w:lang w:val="fr-FR" w:eastAsia="fr-FR"/>
          </w:rPr>
          <w:tab/>
        </w:r>
        <w:r w:rsidR="00DF5A21" w:rsidRPr="00DF5A21">
          <w:rPr>
            <w:rStyle w:val="Lienhypertexte"/>
            <w:rFonts w:ascii="Verdana" w:hAnsi="Verdana"/>
            <w:noProof/>
          </w:rPr>
          <w:t>Meta SPC 2 administrative information</w:t>
        </w:r>
        <w:r w:rsidR="00DF5A21" w:rsidRPr="00DF5A21">
          <w:rPr>
            <w:rFonts w:ascii="Verdana" w:hAnsi="Verdana"/>
            <w:noProof/>
          </w:rPr>
          <w:tab/>
        </w:r>
        <w:r w:rsidR="0033004D" w:rsidRPr="00DF5A21">
          <w:rPr>
            <w:rFonts w:ascii="Verdana" w:hAnsi="Verdana"/>
            <w:noProof/>
          </w:rPr>
          <w:fldChar w:fldCharType="begin"/>
        </w:r>
        <w:r w:rsidR="00DF5A21" w:rsidRPr="00DF5A21">
          <w:rPr>
            <w:rFonts w:ascii="Verdana" w:hAnsi="Verdana"/>
            <w:noProof/>
          </w:rPr>
          <w:instrText xml:space="preserve"> PAGEREF _Toc2154517 \h </w:instrText>
        </w:r>
        <w:r w:rsidR="0033004D" w:rsidRPr="00DF5A21">
          <w:rPr>
            <w:rFonts w:ascii="Verdana" w:hAnsi="Verdana"/>
            <w:noProof/>
          </w:rPr>
        </w:r>
        <w:r w:rsidR="0033004D" w:rsidRPr="00DF5A21">
          <w:rPr>
            <w:rFonts w:ascii="Verdana" w:hAnsi="Verdana"/>
            <w:noProof/>
          </w:rPr>
          <w:fldChar w:fldCharType="separate"/>
        </w:r>
        <w:r w:rsidR="00DF5A21" w:rsidRPr="00DF5A21">
          <w:rPr>
            <w:rFonts w:ascii="Verdana" w:hAnsi="Verdana"/>
            <w:noProof/>
          </w:rPr>
          <w:t>16</w:t>
        </w:r>
        <w:r w:rsidR="0033004D" w:rsidRPr="00DF5A21">
          <w:rPr>
            <w:rFonts w:ascii="Verdana" w:hAnsi="Verdana"/>
            <w:noProof/>
          </w:rPr>
          <w:fldChar w:fldCharType="end"/>
        </w:r>
      </w:hyperlink>
    </w:p>
    <w:p w14:paraId="7CBA0434" w14:textId="77777777" w:rsidR="00DF5A21" w:rsidRPr="00DF5A21" w:rsidRDefault="00F70B4E">
      <w:pPr>
        <w:pStyle w:val="TM4"/>
        <w:tabs>
          <w:tab w:val="left" w:pos="1600"/>
          <w:tab w:val="right" w:leader="dot" w:pos="9203"/>
        </w:tabs>
        <w:rPr>
          <w:rFonts w:ascii="Verdana" w:eastAsiaTheme="minorEastAsia" w:hAnsi="Verdana" w:cstheme="minorBidi"/>
          <w:noProof/>
          <w:sz w:val="20"/>
          <w:szCs w:val="20"/>
          <w:lang w:val="fr-FR" w:eastAsia="fr-FR"/>
        </w:rPr>
      </w:pPr>
      <w:hyperlink w:anchor="_Toc2154518" w:history="1">
        <w:r w:rsidR="00DF5A21" w:rsidRPr="00DF5A21">
          <w:rPr>
            <w:rStyle w:val="Lienhypertexte"/>
            <w:rFonts w:ascii="Verdana" w:hAnsi="Verdana"/>
            <w:b/>
            <w:noProof/>
            <w:sz w:val="20"/>
            <w:szCs w:val="20"/>
          </w:rPr>
          <w:t>2.1.10.1</w:t>
        </w:r>
        <w:r w:rsidR="00DF5A21" w:rsidRPr="00DF5A21">
          <w:rPr>
            <w:rFonts w:ascii="Verdana" w:eastAsiaTheme="minorEastAsia" w:hAnsi="Verdana" w:cstheme="minorBidi"/>
            <w:noProof/>
            <w:sz w:val="20"/>
            <w:szCs w:val="20"/>
            <w:lang w:val="fr-FR" w:eastAsia="fr-FR"/>
          </w:rPr>
          <w:tab/>
        </w:r>
        <w:r w:rsidR="00DF5A21" w:rsidRPr="00DF5A21">
          <w:rPr>
            <w:rStyle w:val="Lienhypertexte"/>
            <w:rFonts w:ascii="Verdana" w:hAnsi="Verdana"/>
            <w:noProof/>
            <w:sz w:val="20"/>
            <w:szCs w:val="20"/>
          </w:rPr>
          <w:t>Meta SPC identifier</w:t>
        </w:r>
        <w:r w:rsidR="00DF5A21" w:rsidRPr="00DF5A21">
          <w:rPr>
            <w:rFonts w:ascii="Verdana" w:hAnsi="Verdana"/>
            <w:noProof/>
            <w:sz w:val="20"/>
            <w:szCs w:val="20"/>
          </w:rPr>
          <w:tab/>
        </w:r>
        <w:r w:rsidR="0033004D" w:rsidRPr="00DF5A21">
          <w:rPr>
            <w:rFonts w:ascii="Verdana" w:hAnsi="Verdana"/>
            <w:noProof/>
            <w:sz w:val="20"/>
            <w:szCs w:val="20"/>
          </w:rPr>
          <w:fldChar w:fldCharType="begin"/>
        </w:r>
        <w:r w:rsidR="00DF5A21" w:rsidRPr="00DF5A21">
          <w:rPr>
            <w:rFonts w:ascii="Verdana" w:hAnsi="Verdana"/>
            <w:noProof/>
            <w:sz w:val="20"/>
            <w:szCs w:val="20"/>
          </w:rPr>
          <w:instrText xml:space="preserve"> PAGEREF _Toc2154518 \h </w:instrText>
        </w:r>
        <w:r w:rsidR="0033004D" w:rsidRPr="00DF5A21">
          <w:rPr>
            <w:rFonts w:ascii="Verdana" w:hAnsi="Verdana"/>
            <w:noProof/>
            <w:sz w:val="20"/>
            <w:szCs w:val="20"/>
          </w:rPr>
        </w:r>
        <w:r w:rsidR="0033004D" w:rsidRPr="00DF5A21">
          <w:rPr>
            <w:rFonts w:ascii="Verdana" w:hAnsi="Verdana"/>
            <w:noProof/>
            <w:sz w:val="20"/>
            <w:szCs w:val="20"/>
          </w:rPr>
          <w:fldChar w:fldCharType="separate"/>
        </w:r>
        <w:r w:rsidR="00DF5A21" w:rsidRPr="00DF5A21">
          <w:rPr>
            <w:rFonts w:ascii="Verdana" w:hAnsi="Verdana"/>
            <w:noProof/>
            <w:sz w:val="20"/>
            <w:szCs w:val="20"/>
          </w:rPr>
          <w:t>16</w:t>
        </w:r>
        <w:r w:rsidR="0033004D" w:rsidRPr="00DF5A21">
          <w:rPr>
            <w:rFonts w:ascii="Verdana" w:hAnsi="Verdana"/>
            <w:noProof/>
            <w:sz w:val="20"/>
            <w:szCs w:val="20"/>
          </w:rPr>
          <w:fldChar w:fldCharType="end"/>
        </w:r>
      </w:hyperlink>
    </w:p>
    <w:p w14:paraId="7CBA0435" w14:textId="77777777" w:rsidR="00DF5A21" w:rsidRPr="00DF5A21" w:rsidRDefault="00F70B4E">
      <w:pPr>
        <w:pStyle w:val="TM4"/>
        <w:tabs>
          <w:tab w:val="left" w:pos="1600"/>
          <w:tab w:val="right" w:leader="dot" w:pos="9203"/>
        </w:tabs>
        <w:rPr>
          <w:rFonts w:ascii="Verdana" w:eastAsiaTheme="minorEastAsia" w:hAnsi="Verdana" w:cstheme="minorBidi"/>
          <w:noProof/>
          <w:sz w:val="20"/>
          <w:szCs w:val="20"/>
          <w:lang w:val="fr-FR" w:eastAsia="fr-FR"/>
        </w:rPr>
      </w:pPr>
      <w:hyperlink w:anchor="_Toc2154519" w:history="1">
        <w:r w:rsidR="00DF5A21" w:rsidRPr="00DF5A21">
          <w:rPr>
            <w:rStyle w:val="Lienhypertexte"/>
            <w:rFonts w:ascii="Verdana" w:hAnsi="Verdana"/>
            <w:b/>
            <w:noProof/>
            <w:sz w:val="20"/>
            <w:szCs w:val="20"/>
          </w:rPr>
          <w:t>2.1.10.2</w:t>
        </w:r>
        <w:r w:rsidR="00DF5A21" w:rsidRPr="00DF5A21">
          <w:rPr>
            <w:rFonts w:ascii="Verdana" w:eastAsiaTheme="minorEastAsia" w:hAnsi="Verdana" w:cstheme="minorBidi"/>
            <w:noProof/>
            <w:sz w:val="20"/>
            <w:szCs w:val="20"/>
            <w:lang w:val="fr-FR" w:eastAsia="fr-FR"/>
          </w:rPr>
          <w:tab/>
        </w:r>
        <w:r w:rsidR="00DF5A21" w:rsidRPr="00DF5A21">
          <w:rPr>
            <w:rStyle w:val="Lienhypertexte"/>
            <w:rFonts w:ascii="Verdana" w:hAnsi="Verdana"/>
            <w:noProof/>
            <w:sz w:val="20"/>
            <w:szCs w:val="20"/>
          </w:rPr>
          <w:t>Suffix to the authorisation number</w:t>
        </w:r>
        <w:r w:rsidR="00DF5A21" w:rsidRPr="00DF5A21">
          <w:rPr>
            <w:rFonts w:ascii="Verdana" w:hAnsi="Verdana"/>
            <w:noProof/>
            <w:sz w:val="20"/>
            <w:szCs w:val="20"/>
          </w:rPr>
          <w:tab/>
        </w:r>
        <w:r w:rsidR="0033004D" w:rsidRPr="00DF5A21">
          <w:rPr>
            <w:rFonts w:ascii="Verdana" w:hAnsi="Verdana"/>
            <w:noProof/>
            <w:sz w:val="20"/>
            <w:szCs w:val="20"/>
          </w:rPr>
          <w:fldChar w:fldCharType="begin"/>
        </w:r>
        <w:r w:rsidR="00DF5A21" w:rsidRPr="00DF5A21">
          <w:rPr>
            <w:rFonts w:ascii="Verdana" w:hAnsi="Verdana"/>
            <w:noProof/>
            <w:sz w:val="20"/>
            <w:szCs w:val="20"/>
          </w:rPr>
          <w:instrText xml:space="preserve"> PAGEREF _Toc2154519 \h </w:instrText>
        </w:r>
        <w:r w:rsidR="0033004D" w:rsidRPr="00DF5A21">
          <w:rPr>
            <w:rFonts w:ascii="Verdana" w:hAnsi="Verdana"/>
            <w:noProof/>
            <w:sz w:val="20"/>
            <w:szCs w:val="20"/>
          </w:rPr>
        </w:r>
        <w:r w:rsidR="0033004D" w:rsidRPr="00DF5A21">
          <w:rPr>
            <w:rFonts w:ascii="Verdana" w:hAnsi="Verdana"/>
            <w:noProof/>
            <w:sz w:val="20"/>
            <w:szCs w:val="20"/>
          </w:rPr>
          <w:fldChar w:fldCharType="separate"/>
        </w:r>
        <w:r w:rsidR="00DF5A21" w:rsidRPr="00DF5A21">
          <w:rPr>
            <w:rFonts w:ascii="Verdana" w:hAnsi="Verdana"/>
            <w:noProof/>
            <w:sz w:val="20"/>
            <w:szCs w:val="20"/>
          </w:rPr>
          <w:t>16</w:t>
        </w:r>
        <w:r w:rsidR="0033004D" w:rsidRPr="00DF5A21">
          <w:rPr>
            <w:rFonts w:ascii="Verdana" w:hAnsi="Verdana"/>
            <w:noProof/>
            <w:sz w:val="20"/>
            <w:szCs w:val="20"/>
          </w:rPr>
          <w:fldChar w:fldCharType="end"/>
        </w:r>
      </w:hyperlink>
    </w:p>
    <w:p w14:paraId="7CBA0436" w14:textId="77777777" w:rsidR="00DF5A21" w:rsidRPr="00DF5A21" w:rsidRDefault="00F70B4E">
      <w:pPr>
        <w:pStyle w:val="TM4"/>
        <w:tabs>
          <w:tab w:val="left" w:pos="1600"/>
          <w:tab w:val="right" w:leader="dot" w:pos="9203"/>
        </w:tabs>
        <w:rPr>
          <w:rFonts w:ascii="Verdana" w:eastAsiaTheme="minorEastAsia" w:hAnsi="Verdana" w:cstheme="minorBidi"/>
          <w:noProof/>
          <w:sz w:val="20"/>
          <w:szCs w:val="20"/>
          <w:lang w:val="fr-FR" w:eastAsia="fr-FR"/>
        </w:rPr>
      </w:pPr>
      <w:hyperlink w:anchor="_Toc2154520" w:history="1">
        <w:r w:rsidR="00DF5A21" w:rsidRPr="00DF5A21">
          <w:rPr>
            <w:rStyle w:val="Lienhypertexte"/>
            <w:rFonts w:ascii="Verdana" w:hAnsi="Verdana"/>
            <w:b/>
            <w:noProof/>
            <w:sz w:val="20"/>
            <w:szCs w:val="20"/>
          </w:rPr>
          <w:t>2.1.10.3</w:t>
        </w:r>
        <w:r w:rsidR="00DF5A21" w:rsidRPr="00DF5A21">
          <w:rPr>
            <w:rFonts w:ascii="Verdana" w:eastAsiaTheme="minorEastAsia" w:hAnsi="Verdana" w:cstheme="minorBidi"/>
            <w:noProof/>
            <w:sz w:val="20"/>
            <w:szCs w:val="20"/>
            <w:lang w:val="fr-FR" w:eastAsia="fr-FR"/>
          </w:rPr>
          <w:tab/>
        </w:r>
        <w:r w:rsidR="00DF5A21" w:rsidRPr="00DF5A21">
          <w:rPr>
            <w:rStyle w:val="Lienhypertexte"/>
            <w:rFonts w:ascii="Verdana" w:hAnsi="Verdana"/>
            <w:noProof/>
            <w:sz w:val="20"/>
            <w:szCs w:val="20"/>
          </w:rPr>
          <w:t>Product type(s)</w:t>
        </w:r>
        <w:r w:rsidR="00DF5A21" w:rsidRPr="00DF5A21">
          <w:rPr>
            <w:rFonts w:ascii="Verdana" w:hAnsi="Verdana"/>
            <w:noProof/>
            <w:sz w:val="20"/>
            <w:szCs w:val="20"/>
          </w:rPr>
          <w:tab/>
        </w:r>
        <w:r w:rsidR="0033004D" w:rsidRPr="00DF5A21">
          <w:rPr>
            <w:rFonts w:ascii="Verdana" w:hAnsi="Verdana"/>
            <w:noProof/>
            <w:sz w:val="20"/>
            <w:szCs w:val="20"/>
          </w:rPr>
          <w:fldChar w:fldCharType="begin"/>
        </w:r>
        <w:r w:rsidR="00DF5A21" w:rsidRPr="00DF5A21">
          <w:rPr>
            <w:rFonts w:ascii="Verdana" w:hAnsi="Verdana"/>
            <w:noProof/>
            <w:sz w:val="20"/>
            <w:szCs w:val="20"/>
          </w:rPr>
          <w:instrText xml:space="preserve"> PAGEREF _Toc2154520 \h </w:instrText>
        </w:r>
        <w:r w:rsidR="0033004D" w:rsidRPr="00DF5A21">
          <w:rPr>
            <w:rFonts w:ascii="Verdana" w:hAnsi="Verdana"/>
            <w:noProof/>
            <w:sz w:val="20"/>
            <w:szCs w:val="20"/>
          </w:rPr>
        </w:r>
        <w:r w:rsidR="0033004D" w:rsidRPr="00DF5A21">
          <w:rPr>
            <w:rFonts w:ascii="Verdana" w:hAnsi="Verdana"/>
            <w:noProof/>
            <w:sz w:val="20"/>
            <w:szCs w:val="20"/>
          </w:rPr>
          <w:fldChar w:fldCharType="separate"/>
        </w:r>
        <w:r w:rsidR="00DF5A21" w:rsidRPr="00DF5A21">
          <w:rPr>
            <w:rFonts w:ascii="Verdana" w:hAnsi="Verdana"/>
            <w:noProof/>
            <w:sz w:val="20"/>
            <w:szCs w:val="20"/>
          </w:rPr>
          <w:t>16</w:t>
        </w:r>
        <w:r w:rsidR="0033004D" w:rsidRPr="00DF5A21">
          <w:rPr>
            <w:rFonts w:ascii="Verdana" w:hAnsi="Verdana"/>
            <w:noProof/>
            <w:sz w:val="20"/>
            <w:szCs w:val="20"/>
          </w:rPr>
          <w:fldChar w:fldCharType="end"/>
        </w:r>
      </w:hyperlink>
    </w:p>
    <w:p w14:paraId="7CBA0437" w14:textId="77777777" w:rsidR="00DF5A21" w:rsidRPr="00DF5A21" w:rsidRDefault="00F70B4E">
      <w:pPr>
        <w:pStyle w:val="TM3"/>
        <w:tabs>
          <w:tab w:val="left" w:pos="1200"/>
          <w:tab w:val="right" w:leader="dot" w:pos="9203"/>
        </w:tabs>
        <w:rPr>
          <w:rFonts w:ascii="Verdana" w:eastAsiaTheme="minorEastAsia" w:hAnsi="Verdana" w:cstheme="minorBidi"/>
          <w:i w:val="0"/>
          <w:iCs w:val="0"/>
          <w:noProof/>
          <w:lang w:val="fr-FR" w:eastAsia="fr-FR"/>
        </w:rPr>
      </w:pPr>
      <w:hyperlink w:anchor="_Toc2154521" w:history="1">
        <w:r w:rsidR="00DF5A21" w:rsidRPr="00DF5A21">
          <w:rPr>
            <w:rStyle w:val="Lienhypertexte"/>
            <w:rFonts w:ascii="Verdana" w:hAnsi="Verdana"/>
            <w:noProof/>
          </w:rPr>
          <w:t>2.1.11</w:t>
        </w:r>
        <w:r w:rsidR="00DF5A21" w:rsidRPr="00DF5A21">
          <w:rPr>
            <w:rFonts w:ascii="Verdana" w:eastAsiaTheme="minorEastAsia" w:hAnsi="Verdana" w:cstheme="minorBidi"/>
            <w:i w:val="0"/>
            <w:iCs w:val="0"/>
            <w:noProof/>
            <w:lang w:val="fr-FR" w:eastAsia="fr-FR"/>
          </w:rPr>
          <w:tab/>
        </w:r>
        <w:r w:rsidR="00DF5A21" w:rsidRPr="00DF5A21">
          <w:rPr>
            <w:rStyle w:val="Lienhypertexte"/>
            <w:rFonts w:ascii="Verdana" w:hAnsi="Verdana"/>
            <w:noProof/>
          </w:rPr>
          <w:t>Meta SPC 2 composition</w:t>
        </w:r>
        <w:r w:rsidR="00DF5A21" w:rsidRPr="00DF5A21">
          <w:rPr>
            <w:rFonts w:ascii="Verdana" w:hAnsi="Verdana"/>
            <w:noProof/>
          </w:rPr>
          <w:tab/>
        </w:r>
        <w:r w:rsidR="0033004D" w:rsidRPr="00DF5A21">
          <w:rPr>
            <w:rFonts w:ascii="Verdana" w:hAnsi="Verdana"/>
            <w:noProof/>
          </w:rPr>
          <w:fldChar w:fldCharType="begin"/>
        </w:r>
        <w:r w:rsidR="00DF5A21" w:rsidRPr="00DF5A21">
          <w:rPr>
            <w:rFonts w:ascii="Verdana" w:hAnsi="Verdana"/>
            <w:noProof/>
          </w:rPr>
          <w:instrText xml:space="preserve"> PAGEREF _Toc2154521 \h </w:instrText>
        </w:r>
        <w:r w:rsidR="0033004D" w:rsidRPr="00DF5A21">
          <w:rPr>
            <w:rFonts w:ascii="Verdana" w:hAnsi="Verdana"/>
            <w:noProof/>
          </w:rPr>
        </w:r>
        <w:r w:rsidR="0033004D" w:rsidRPr="00DF5A21">
          <w:rPr>
            <w:rFonts w:ascii="Verdana" w:hAnsi="Verdana"/>
            <w:noProof/>
          </w:rPr>
          <w:fldChar w:fldCharType="separate"/>
        </w:r>
        <w:r w:rsidR="00DF5A21" w:rsidRPr="00DF5A21">
          <w:rPr>
            <w:rFonts w:ascii="Verdana" w:hAnsi="Verdana"/>
            <w:noProof/>
          </w:rPr>
          <w:t>16</w:t>
        </w:r>
        <w:r w:rsidR="0033004D" w:rsidRPr="00DF5A21">
          <w:rPr>
            <w:rFonts w:ascii="Verdana" w:hAnsi="Verdana"/>
            <w:noProof/>
          </w:rPr>
          <w:fldChar w:fldCharType="end"/>
        </w:r>
      </w:hyperlink>
    </w:p>
    <w:p w14:paraId="7CBA0438" w14:textId="77777777" w:rsidR="00DF5A21" w:rsidRPr="00DF5A21" w:rsidRDefault="00F70B4E">
      <w:pPr>
        <w:pStyle w:val="TM4"/>
        <w:tabs>
          <w:tab w:val="left" w:pos="1600"/>
          <w:tab w:val="right" w:leader="dot" w:pos="9203"/>
        </w:tabs>
        <w:rPr>
          <w:rFonts w:ascii="Verdana" w:eastAsiaTheme="minorEastAsia" w:hAnsi="Verdana" w:cstheme="minorBidi"/>
          <w:noProof/>
          <w:sz w:val="20"/>
          <w:szCs w:val="20"/>
          <w:lang w:val="fr-FR" w:eastAsia="fr-FR"/>
        </w:rPr>
      </w:pPr>
      <w:hyperlink w:anchor="_Toc2154522" w:history="1">
        <w:r w:rsidR="00DF5A21" w:rsidRPr="00DF5A21">
          <w:rPr>
            <w:rStyle w:val="Lienhypertexte"/>
            <w:rFonts w:ascii="Verdana" w:hAnsi="Verdana"/>
            <w:b/>
            <w:noProof/>
            <w:sz w:val="20"/>
            <w:szCs w:val="20"/>
          </w:rPr>
          <w:t>2.1.11.1</w:t>
        </w:r>
        <w:r w:rsidR="00DF5A21" w:rsidRPr="00DF5A21">
          <w:rPr>
            <w:rFonts w:ascii="Verdana" w:eastAsiaTheme="minorEastAsia" w:hAnsi="Verdana" w:cstheme="minorBidi"/>
            <w:noProof/>
            <w:sz w:val="20"/>
            <w:szCs w:val="20"/>
            <w:lang w:val="fr-FR" w:eastAsia="fr-FR"/>
          </w:rPr>
          <w:tab/>
        </w:r>
        <w:r w:rsidR="00DF5A21" w:rsidRPr="00DF5A21">
          <w:rPr>
            <w:rStyle w:val="Lienhypertexte"/>
            <w:rFonts w:ascii="Verdana" w:hAnsi="Verdana"/>
            <w:noProof/>
            <w:sz w:val="20"/>
            <w:szCs w:val="20"/>
          </w:rPr>
          <w:t>Qualitative and quantitative information on the composition of the meta SPC 2</w:t>
        </w:r>
        <w:r w:rsidR="00DF5A21" w:rsidRPr="00DF5A21">
          <w:rPr>
            <w:rFonts w:ascii="Verdana" w:hAnsi="Verdana"/>
            <w:noProof/>
            <w:sz w:val="20"/>
            <w:szCs w:val="20"/>
          </w:rPr>
          <w:tab/>
        </w:r>
        <w:r w:rsidR="0033004D" w:rsidRPr="00DF5A21">
          <w:rPr>
            <w:rFonts w:ascii="Verdana" w:hAnsi="Verdana"/>
            <w:noProof/>
            <w:sz w:val="20"/>
            <w:szCs w:val="20"/>
          </w:rPr>
          <w:fldChar w:fldCharType="begin"/>
        </w:r>
        <w:r w:rsidR="00DF5A21" w:rsidRPr="00DF5A21">
          <w:rPr>
            <w:rFonts w:ascii="Verdana" w:hAnsi="Verdana"/>
            <w:noProof/>
            <w:sz w:val="20"/>
            <w:szCs w:val="20"/>
          </w:rPr>
          <w:instrText xml:space="preserve"> PAGEREF _Toc2154522 \h </w:instrText>
        </w:r>
        <w:r w:rsidR="0033004D" w:rsidRPr="00DF5A21">
          <w:rPr>
            <w:rFonts w:ascii="Verdana" w:hAnsi="Verdana"/>
            <w:noProof/>
            <w:sz w:val="20"/>
            <w:szCs w:val="20"/>
          </w:rPr>
        </w:r>
        <w:r w:rsidR="0033004D" w:rsidRPr="00DF5A21">
          <w:rPr>
            <w:rFonts w:ascii="Verdana" w:hAnsi="Verdana"/>
            <w:noProof/>
            <w:sz w:val="20"/>
            <w:szCs w:val="20"/>
          </w:rPr>
          <w:fldChar w:fldCharType="separate"/>
        </w:r>
        <w:r w:rsidR="00DF5A21" w:rsidRPr="00DF5A21">
          <w:rPr>
            <w:rFonts w:ascii="Verdana" w:hAnsi="Verdana"/>
            <w:noProof/>
            <w:sz w:val="20"/>
            <w:szCs w:val="20"/>
          </w:rPr>
          <w:t>16</w:t>
        </w:r>
        <w:r w:rsidR="0033004D" w:rsidRPr="00DF5A21">
          <w:rPr>
            <w:rFonts w:ascii="Verdana" w:hAnsi="Verdana"/>
            <w:noProof/>
            <w:sz w:val="20"/>
            <w:szCs w:val="20"/>
          </w:rPr>
          <w:fldChar w:fldCharType="end"/>
        </w:r>
      </w:hyperlink>
    </w:p>
    <w:p w14:paraId="7CBA0439" w14:textId="77777777" w:rsidR="00DF5A21" w:rsidRPr="00DF5A21" w:rsidRDefault="00F70B4E">
      <w:pPr>
        <w:pStyle w:val="TM4"/>
        <w:tabs>
          <w:tab w:val="left" w:pos="1600"/>
          <w:tab w:val="right" w:leader="dot" w:pos="9203"/>
        </w:tabs>
        <w:rPr>
          <w:rFonts w:ascii="Verdana" w:eastAsiaTheme="minorEastAsia" w:hAnsi="Verdana" w:cstheme="minorBidi"/>
          <w:noProof/>
          <w:sz w:val="20"/>
          <w:szCs w:val="20"/>
          <w:lang w:val="fr-FR" w:eastAsia="fr-FR"/>
        </w:rPr>
      </w:pPr>
      <w:hyperlink w:anchor="_Toc2154523" w:history="1">
        <w:r w:rsidR="00DF5A21" w:rsidRPr="00DF5A21">
          <w:rPr>
            <w:rStyle w:val="Lienhypertexte"/>
            <w:rFonts w:ascii="Verdana" w:hAnsi="Verdana"/>
            <w:b/>
            <w:noProof/>
            <w:sz w:val="20"/>
            <w:szCs w:val="20"/>
          </w:rPr>
          <w:t>2.1.11.2</w:t>
        </w:r>
        <w:r w:rsidR="00DF5A21" w:rsidRPr="00DF5A21">
          <w:rPr>
            <w:rFonts w:ascii="Verdana" w:eastAsiaTheme="minorEastAsia" w:hAnsi="Verdana" w:cstheme="minorBidi"/>
            <w:noProof/>
            <w:sz w:val="20"/>
            <w:szCs w:val="20"/>
            <w:lang w:val="fr-FR" w:eastAsia="fr-FR"/>
          </w:rPr>
          <w:tab/>
        </w:r>
        <w:r w:rsidR="00DF5A21" w:rsidRPr="00DF5A21">
          <w:rPr>
            <w:rStyle w:val="Lienhypertexte"/>
            <w:rFonts w:ascii="Verdana" w:hAnsi="Verdana"/>
            <w:noProof/>
            <w:sz w:val="20"/>
            <w:szCs w:val="20"/>
          </w:rPr>
          <w:t>Type(s) of formulation of the meta SPC 2</w:t>
        </w:r>
        <w:r w:rsidR="00DF5A21" w:rsidRPr="00DF5A21">
          <w:rPr>
            <w:rFonts w:ascii="Verdana" w:hAnsi="Verdana"/>
            <w:noProof/>
            <w:sz w:val="20"/>
            <w:szCs w:val="20"/>
          </w:rPr>
          <w:tab/>
        </w:r>
        <w:r w:rsidR="0033004D" w:rsidRPr="00DF5A21">
          <w:rPr>
            <w:rFonts w:ascii="Verdana" w:hAnsi="Verdana"/>
            <w:noProof/>
            <w:sz w:val="20"/>
            <w:szCs w:val="20"/>
          </w:rPr>
          <w:fldChar w:fldCharType="begin"/>
        </w:r>
        <w:r w:rsidR="00DF5A21" w:rsidRPr="00DF5A21">
          <w:rPr>
            <w:rFonts w:ascii="Verdana" w:hAnsi="Verdana"/>
            <w:noProof/>
            <w:sz w:val="20"/>
            <w:szCs w:val="20"/>
          </w:rPr>
          <w:instrText xml:space="preserve"> PAGEREF _Toc2154523 \h </w:instrText>
        </w:r>
        <w:r w:rsidR="0033004D" w:rsidRPr="00DF5A21">
          <w:rPr>
            <w:rFonts w:ascii="Verdana" w:hAnsi="Verdana"/>
            <w:noProof/>
            <w:sz w:val="20"/>
            <w:szCs w:val="20"/>
          </w:rPr>
        </w:r>
        <w:r w:rsidR="0033004D" w:rsidRPr="00DF5A21">
          <w:rPr>
            <w:rFonts w:ascii="Verdana" w:hAnsi="Verdana"/>
            <w:noProof/>
            <w:sz w:val="20"/>
            <w:szCs w:val="20"/>
          </w:rPr>
          <w:fldChar w:fldCharType="separate"/>
        </w:r>
        <w:r w:rsidR="00DF5A21" w:rsidRPr="00DF5A21">
          <w:rPr>
            <w:rFonts w:ascii="Verdana" w:hAnsi="Verdana"/>
            <w:noProof/>
            <w:sz w:val="20"/>
            <w:szCs w:val="20"/>
          </w:rPr>
          <w:t>16</w:t>
        </w:r>
        <w:r w:rsidR="0033004D" w:rsidRPr="00DF5A21">
          <w:rPr>
            <w:rFonts w:ascii="Verdana" w:hAnsi="Verdana"/>
            <w:noProof/>
            <w:sz w:val="20"/>
            <w:szCs w:val="20"/>
          </w:rPr>
          <w:fldChar w:fldCharType="end"/>
        </w:r>
      </w:hyperlink>
    </w:p>
    <w:p w14:paraId="7CBA043A" w14:textId="77777777" w:rsidR="00DF5A21" w:rsidRPr="00DF5A21" w:rsidRDefault="00F70B4E">
      <w:pPr>
        <w:pStyle w:val="TM3"/>
        <w:tabs>
          <w:tab w:val="left" w:pos="1200"/>
          <w:tab w:val="right" w:leader="dot" w:pos="9203"/>
        </w:tabs>
        <w:rPr>
          <w:rFonts w:ascii="Verdana" w:eastAsiaTheme="minorEastAsia" w:hAnsi="Verdana" w:cstheme="minorBidi"/>
          <w:i w:val="0"/>
          <w:iCs w:val="0"/>
          <w:noProof/>
          <w:lang w:val="fr-FR" w:eastAsia="fr-FR"/>
        </w:rPr>
      </w:pPr>
      <w:hyperlink w:anchor="_Toc2154524" w:history="1">
        <w:r w:rsidR="00DF5A21" w:rsidRPr="00DF5A21">
          <w:rPr>
            <w:rStyle w:val="Lienhypertexte"/>
            <w:rFonts w:ascii="Verdana" w:hAnsi="Verdana"/>
            <w:noProof/>
          </w:rPr>
          <w:t>2.1.12</w:t>
        </w:r>
        <w:r w:rsidR="00DF5A21" w:rsidRPr="00DF5A21">
          <w:rPr>
            <w:rFonts w:ascii="Verdana" w:eastAsiaTheme="minorEastAsia" w:hAnsi="Verdana" w:cstheme="minorBidi"/>
            <w:i w:val="0"/>
            <w:iCs w:val="0"/>
            <w:noProof/>
            <w:lang w:val="fr-FR" w:eastAsia="fr-FR"/>
          </w:rPr>
          <w:tab/>
        </w:r>
        <w:r w:rsidR="00DF5A21" w:rsidRPr="00DF5A21">
          <w:rPr>
            <w:rStyle w:val="Lienhypertexte"/>
            <w:rFonts w:ascii="Verdana" w:hAnsi="Verdana"/>
            <w:noProof/>
          </w:rPr>
          <w:t>Hazard and precautionary statements according to Regulation (EC) 1272/2008 of the meta SPC 2</w:t>
        </w:r>
        <w:r w:rsidR="00DF5A21" w:rsidRPr="00DF5A21">
          <w:rPr>
            <w:rFonts w:ascii="Verdana" w:hAnsi="Verdana"/>
            <w:noProof/>
          </w:rPr>
          <w:tab/>
        </w:r>
        <w:r w:rsidR="0033004D" w:rsidRPr="00DF5A21">
          <w:rPr>
            <w:rFonts w:ascii="Verdana" w:hAnsi="Verdana"/>
            <w:noProof/>
          </w:rPr>
          <w:fldChar w:fldCharType="begin"/>
        </w:r>
        <w:r w:rsidR="00DF5A21" w:rsidRPr="00DF5A21">
          <w:rPr>
            <w:rFonts w:ascii="Verdana" w:hAnsi="Verdana"/>
            <w:noProof/>
          </w:rPr>
          <w:instrText xml:space="preserve"> PAGEREF _Toc2154524 \h </w:instrText>
        </w:r>
        <w:r w:rsidR="0033004D" w:rsidRPr="00DF5A21">
          <w:rPr>
            <w:rFonts w:ascii="Verdana" w:hAnsi="Verdana"/>
            <w:noProof/>
          </w:rPr>
        </w:r>
        <w:r w:rsidR="0033004D" w:rsidRPr="00DF5A21">
          <w:rPr>
            <w:rFonts w:ascii="Verdana" w:hAnsi="Verdana"/>
            <w:noProof/>
          </w:rPr>
          <w:fldChar w:fldCharType="separate"/>
        </w:r>
        <w:r w:rsidR="00DF5A21" w:rsidRPr="00DF5A21">
          <w:rPr>
            <w:rFonts w:ascii="Verdana" w:hAnsi="Verdana"/>
            <w:noProof/>
          </w:rPr>
          <w:t>16</w:t>
        </w:r>
        <w:r w:rsidR="0033004D" w:rsidRPr="00DF5A21">
          <w:rPr>
            <w:rFonts w:ascii="Verdana" w:hAnsi="Verdana"/>
            <w:noProof/>
          </w:rPr>
          <w:fldChar w:fldCharType="end"/>
        </w:r>
      </w:hyperlink>
    </w:p>
    <w:p w14:paraId="7CBA043B" w14:textId="77777777" w:rsidR="00DF5A21" w:rsidRPr="00DF5A21" w:rsidRDefault="00F70B4E">
      <w:pPr>
        <w:pStyle w:val="TM3"/>
        <w:tabs>
          <w:tab w:val="left" w:pos="1200"/>
          <w:tab w:val="right" w:leader="dot" w:pos="9203"/>
        </w:tabs>
        <w:rPr>
          <w:rFonts w:ascii="Verdana" w:eastAsiaTheme="minorEastAsia" w:hAnsi="Verdana" w:cstheme="minorBidi"/>
          <w:i w:val="0"/>
          <w:iCs w:val="0"/>
          <w:noProof/>
          <w:lang w:val="fr-FR" w:eastAsia="fr-FR"/>
        </w:rPr>
      </w:pPr>
      <w:hyperlink w:anchor="_Toc2154525" w:history="1">
        <w:r w:rsidR="00DF5A21" w:rsidRPr="00DF5A21">
          <w:rPr>
            <w:rStyle w:val="Lienhypertexte"/>
            <w:rFonts w:ascii="Verdana" w:hAnsi="Verdana"/>
            <w:noProof/>
          </w:rPr>
          <w:t>2.1.13</w:t>
        </w:r>
        <w:r w:rsidR="00DF5A21" w:rsidRPr="00DF5A21">
          <w:rPr>
            <w:rFonts w:ascii="Verdana" w:eastAsiaTheme="minorEastAsia" w:hAnsi="Verdana" w:cstheme="minorBidi"/>
            <w:i w:val="0"/>
            <w:iCs w:val="0"/>
            <w:noProof/>
            <w:lang w:val="fr-FR" w:eastAsia="fr-FR"/>
          </w:rPr>
          <w:tab/>
        </w:r>
        <w:r w:rsidR="00DF5A21" w:rsidRPr="00DF5A21">
          <w:rPr>
            <w:rStyle w:val="Lienhypertexte"/>
            <w:rFonts w:ascii="Verdana" w:hAnsi="Verdana"/>
            <w:noProof/>
          </w:rPr>
          <w:t>Authorised use(s) of the META SPC 2</w:t>
        </w:r>
        <w:r w:rsidR="00DF5A21" w:rsidRPr="00DF5A21">
          <w:rPr>
            <w:rFonts w:ascii="Verdana" w:hAnsi="Verdana"/>
            <w:noProof/>
          </w:rPr>
          <w:tab/>
        </w:r>
        <w:r w:rsidR="0033004D" w:rsidRPr="00DF5A21">
          <w:rPr>
            <w:rFonts w:ascii="Verdana" w:hAnsi="Verdana"/>
            <w:noProof/>
          </w:rPr>
          <w:fldChar w:fldCharType="begin"/>
        </w:r>
        <w:r w:rsidR="00DF5A21" w:rsidRPr="00DF5A21">
          <w:rPr>
            <w:rFonts w:ascii="Verdana" w:hAnsi="Verdana"/>
            <w:noProof/>
          </w:rPr>
          <w:instrText xml:space="preserve"> PAGEREF _Toc2154525 \h </w:instrText>
        </w:r>
        <w:r w:rsidR="0033004D" w:rsidRPr="00DF5A21">
          <w:rPr>
            <w:rFonts w:ascii="Verdana" w:hAnsi="Verdana"/>
            <w:noProof/>
          </w:rPr>
        </w:r>
        <w:r w:rsidR="0033004D" w:rsidRPr="00DF5A21">
          <w:rPr>
            <w:rFonts w:ascii="Verdana" w:hAnsi="Verdana"/>
            <w:noProof/>
          </w:rPr>
          <w:fldChar w:fldCharType="separate"/>
        </w:r>
        <w:r w:rsidR="00DF5A21" w:rsidRPr="00DF5A21">
          <w:rPr>
            <w:rFonts w:ascii="Verdana" w:hAnsi="Verdana"/>
            <w:noProof/>
          </w:rPr>
          <w:t>17</w:t>
        </w:r>
        <w:r w:rsidR="0033004D" w:rsidRPr="00DF5A21">
          <w:rPr>
            <w:rFonts w:ascii="Verdana" w:hAnsi="Verdana"/>
            <w:noProof/>
          </w:rPr>
          <w:fldChar w:fldCharType="end"/>
        </w:r>
      </w:hyperlink>
    </w:p>
    <w:p w14:paraId="7CBA043C" w14:textId="77777777" w:rsidR="00DF5A21" w:rsidRPr="00DF5A21" w:rsidRDefault="00F70B4E">
      <w:pPr>
        <w:pStyle w:val="TM4"/>
        <w:tabs>
          <w:tab w:val="left" w:pos="1600"/>
          <w:tab w:val="right" w:leader="dot" w:pos="9203"/>
        </w:tabs>
        <w:rPr>
          <w:rFonts w:ascii="Verdana" w:eastAsiaTheme="minorEastAsia" w:hAnsi="Verdana" w:cstheme="minorBidi"/>
          <w:noProof/>
          <w:sz w:val="20"/>
          <w:szCs w:val="20"/>
          <w:lang w:val="fr-FR" w:eastAsia="fr-FR"/>
        </w:rPr>
      </w:pPr>
      <w:hyperlink w:anchor="_Toc2154526" w:history="1">
        <w:r w:rsidR="00DF5A21" w:rsidRPr="00DF5A21">
          <w:rPr>
            <w:rStyle w:val="Lienhypertexte"/>
            <w:rFonts w:ascii="Verdana" w:hAnsi="Verdana"/>
            <w:b/>
            <w:noProof/>
            <w:sz w:val="20"/>
            <w:szCs w:val="20"/>
          </w:rPr>
          <w:t>2.1.13.1</w:t>
        </w:r>
        <w:r w:rsidR="00DF5A21" w:rsidRPr="00DF5A21">
          <w:rPr>
            <w:rFonts w:ascii="Verdana" w:eastAsiaTheme="minorEastAsia" w:hAnsi="Verdana" w:cstheme="minorBidi"/>
            <w:noProof/>
            <w:sz w:val="20"/>
            <w:szCs w:val="20"/>
            <w:lang w:val="fr-FR" w:eastAsia="fr-FR"/>
          </w:rPr>
          <w:tab/>
        </w:r>
        <w:r w:rsidR="00DF5A21" w:rsidRPr="00DF5A21">
          <w:rPr>
            <w:rStyle w:val="Lienhypertexte"/>
            <w:rFonts w:ascii="Verdana" w:hAnsi="Verdana"/>
            <w:noProof/>
            <w:sz w:val="20"/>
            <w:szCs w:val="20"/>
          </w:rPr>
          <w:t>Use description</w:t>
        </w:r>
        <w:r w:rsidR="00DF5A21" w:rsidRPr="00DF5A21">
          <w:rPr>
            <w:rFonts w:ascii="Verdana" w:hAnsi="Verdana"/>
            <w:noProof/>
            <w:sz w:val="20"/>
            <w:szCs w:val="20"/>
          </w:rPr>
          <w:tab/>
        </w:r>
        <w:r w:rsidR="0033004D" w:rsidRPr="00DF5A21">
          <w:rPr>
            <w:rFonts w:ascii="Verdana" w:hAnsi="Verdana"/>
            <w:noProof/>
            <w:sz w:val="20"/>
            <w:szCs w:val="20"/>
          </w:rPr>
          <w:fldChar w:fldCharType="begin"/>
        </w:r>
        <w:r w:rsidR="00DF5A21" w:rsidRPr="00DF5A21">
          <w:rPr>
            <w:rFonts w:ascii="Verdana" w:hAnsi="Verdana"/>
            <w:noProof/>
            <w:sz w:val="20"/>
            <w:szCs w:val="20"/>
          </w:rPr>
          <w:instrText xml:space="preserve"> PAGEREF _Toc2154526 \h </w:instrText>
        </w:r>
        <w:r w:rsidR="0033004D" w:rsidRPr="00DF5A21">
          <w:rPr>
            <w:rFonts w:ascii="Verdana" w:hAnsi="Verdana"/>
            <w:noProof/>
            <w:sz w:val="20"/>
            <w:szCs w:val="20"/>
          </w:rPr>
        </w:r>
        <w:r w:rsidR="0033004D" w:rsidRPr="00DF5A21">
          <w:rPr>
            <w:rFonts w:ascii="Verdana" w:hAnsi="Verdana"/>
            <w:noProof/>
            <w:sz w:val="20"/>
            <w:szCs w:val="20"/>
          </w:rPr>
          <w:fldChar w:fldCharType="separate"/>
        </w:r>
        <w:r w:rsidR="00DF5A21" w:rsidRPr="00DF5A21">
          <w:rPr>
            <w:rFonts w:ascii="Verdana" w:hAnsi="Verdana"/>
            <w:noProof/>
            <w:sz w:val="20"/>
            <w:szCs w:val="20"/>
          </w:rPr>
          <w:t>17</w:t>
        </w:r>
        <w:r w:rsidR="0033004D" w:rsidRPr="00DF5A21">
          <w:rPr>
            <w:rFonts w:ascii="Verdana" w:hAnsi="Verdana"/>
            <w:noProof/>
            <w:sz w:val="20"/>
            <w:szCs w:val="20"/>
          </w:rPr>
          <w:fldChar w:fldCharType="end"/>
        </w:r>
      </w:hyperlink>
    </w:p>
    <w:p w14:paraId="7CBA043D" w14:textId="77777777" w:rsidR="00DF5A21" w:rsidRPr="00DF5A21" w:rsidRDefault="00F70B4E">
      <w:pPr>
        <w:pStyle w:val="TM4"/>
        <w:tabs>
          <w:tab w:val="left" w:pos="1600"/>
          <w:tab w:val="right" w:leader="dot" w:pos="9203"/>
        </w:tabs>
        <w:rPr>
          <w:rFonts w:ascii="Verdana" w:eastAsiaTheme="minorEastAsia" w:hAnsi="Verdana" w:cstheme="minorBidi"/>
          <w:noProof/>
          <w:sz w:val="20"/>
          <w:szCs w:val="20"/>
          <w:lang w:val="fr-FR" w:eastAsia="fr-FR"/>
        </w:rPr>
      </w:pPr>
      <w:hyperlink w:anchor="_Toc2154527" w:history="1">
        <w:r w:rsidR="00DF5A21" w:rsidRPr="00DF5A21">
          <w:rPr>
            <w:rStyle w:val="Lienhypertexte"/>
            <w:rFonts w:ascii="Verdana" w:hAnsi="Verdana"/>
            <w:b/>
            <w:noProof/>
            <w:sz w:val="20"/>
            <w:szCs w:val="20"/>
          </w:rPr>
          <w:t>2.1.13.2</w:t>
        </w:r>
        <w:r w:rsidR="00DF5A21" w:rsidRPr="00DF5A21">
          <w:rPr>
            <w:rFonts w:ascii="Verdana" w:eastAsiaTheme="minorEastAsia" w:hAnsi="Verdana" w:cstheme="minorBidi"/>
            <w:noProof/>
            <w:sz w:val="20"/>
            <w:szCs w:val="20"/>
            <w:lang w:val="fr-FR" w:eastAsia="fr-FR"/>
          </w:rPr>
          <w:tab/>
        </w:r>
        <w:r w:rsidR="00DF5A21" w:rsidRPr="00DF5A21">
          <w:rPr>
            <w:rStyle w:val="Lienhypertexte"/>
            <w:rFonts w:ascii="Verdana" w:hAnsi="Verdana"/>
            <w:noProof/>
            <w:sz w:val="20"/>
            <w:szCs w:val="20"/>
          </w:rPr>
          <w:t>Use description</w:t>
        </w:r>
        <w:r w:rsidR="00DF5A21" w:rsidRPr="00DF5A21">
          <w:rPr>
            <w:rFonts w:ascii="Verdana" w:hAnsi="Verdana"/>
            <w:noProof/>
            <w:sz w:val="20"/>
            <w:szCs w:val="20"/>
          </w:rPr>
          <w:tab/>
        </w:r>
        <w:r w:rsidR="0033004D" w:rsidRPr="00DF5A21">
          <w:rPr>
            <w:rFonts w:ascii="Verdana" w:hAnsi="Verdana"/>
            <w:noProof/>
            <w:sz w:val="20"/>
            <w:szCs w:val="20"/>
          </w:rPr>
          <w:fldChar w:fldCharType="begin"/>
        </w:r>
        <w:r w:rsidR="00DF5A21" w:rsidRPr="00DF5A21">
          <w:rPr>
            <w:rFonts w:ascii="Verdana" w:hAnsi="Verdana"/>
            <w:noProof/>
            <w:sz w:val="20"/>
            <w:szCs w:val="20"/>
          </w:rPr>
          <w:instrText xml:space="preserve"> PAGEREF _Toc2154527 \h </w:instrText>
        </w:r>
        <w:r w:rsidR="0033004D" w:rsidRPr="00DF5A21">
          <w:rPr>
            <w:rFonts w:ascii="Verdana" w:hAnsi="Verdana"/>
            <w:noProof/>
            <w:sz w:val="20"/>
            <w:szCs w:val="20"/>
          </w:rPr>
        </w:r>
        <w:r w:rsidR="0033004D" w:rsidRPr="00DF5A21">
          <w:rPr>
            <w:rFonts w:ascii="Verdana" w:hAnsi="Verdana"/>
            <w:noProof/>
            <w:sz w:val="20"/>
            <w:szCs w:val="20"/>
          </w:rPr>
          <w:fldChar w:fldCharType="separate"/>
        </w:r>
        <w:r w:rsidR="00DF5A21" w:rsidRPr="00DF5A21">
          <w:rPr>
            <w:rFonts w:ascii="Verdana" w:hAnsi="Verdana"/>
            <w:noProof/>
            <w:sz w:val="20"/>
            <w:szCs w:val="20"/>
          </w:rPr>
          <w:t>18</w:t>
        </w:r>
        <w:r w:rsidR="0033004D" w:rsidRPr="00DF5A21">
          <w:rPr>
            <w:rFonts w:ascii="Verdana" w:hAnsi="Verdana"/>
            <w:noProof/>
            <w:sz w:val="20"/>
            <w:szCs w:val="20"/>
          </w:rPr>
          <w:fldChar w:fldCharType="end"/>
        </w:r>
      </w:hyperlink>
    </w:p>
    <w:p w14:paraId="7CBA043E" w14:textId="77777777" w:rsidR="00DF5A21" w:rsidRPr="00DF5A21" w:rsidRDefault="00F70B4E">
      <w:pPr>
        <w:pStyle w:val="TM4"/>
        <w:tabs>
          <w:tab w:val="left" w:pos="1600"/>
          <w:tab w:val="right" w:leader="dot" w:pos="9203"/>
        </w:tabs>
        <w:rPr>
          <w:rFonts w:ascii="Verdana" w:eastAsiaTheme="minorEastAsia" w:hAnsi="Verdana" w:cstheme="minorBidi"/>
          <w:noProof/>
          <w:sz w:val="20"/>
          <w:szCs w:val="20"/>
          <w:lang w:val="fr-FR" w:eastAsia="fr-FR"/>
        </w:rPr>
      </w:pPr>
      <w:hyperlink w:anchor="_Toc2154528" w:history="1">
        <w:r w:rsidR="00DF5A21" w:rsidRPr="00DF5A21">
          <w:rPr>
            <w:rStyle w:val="Lienhypertexte"/>
            <w:rFonts w:ascii="Verdana" w:hAnsi="Verdana"/>
            <w:b/>
            <w:noProof/>
            <w:sz w:val="20"/>
            <w:szCs w:val="20"/>
          </w:rPr>
          <w:t>2.1.13.3</w:t>
        </w:r>
        <w:r w:rsidR="00DF5A21" w:rsidRPr="00DF5A21">
          <w:rPr>
            <w:rFonts w:ascii="Verdana" w:eastAsiaTheme="minorEastAsia" w:hAnsi="Verdana" w:cstheme="minorBidi"/>
            <w:noProof/>
            <w:sz w:val="20"/>
            <w:szCs w:val="20"/>
            <w:lang w:val="fr-FR" w:eastAsia="fr-FR"/>
          </w:rPr>
          <w:tab/>
        </w:r>
        <w:r w:rsidR="00DF5A21" w:rsidRPr="00DF5A21">
          <w:rPr>
            <w:rStyle w:val="Lienhypertexte"/>
            <w:rFonts w:ascii="Verdana" w:hAnsi="Verdana"/>
            <w:noProof/>
            <w:sz w:val="20"/>
            <w:szCs w:val="20"/>
          </w:rPr>
          <w:t>Use description</w:t>
        </w:r>
        <w:r w:rsidR="00DF5A21" w:rsidRPr="00DF5A21">
          <w:rPr>
            <w:rFonts w:ascii="Verdana" w:hAnsi="Verdana"/>
            <w:noProof/>
            <w:sz w:val="20"/>
            <w:szCs w:val="20"/>
          </w:rPr>
          <w:tab/>
        </w:r>
        <w:r w:rsidR="0033004D" w:rsidRPr="00DF5A21">
          <w:rPr>
            <w:rFonts w:ascii="Verdana" w:hAnsi="Verdana"/>
            <w:noProof/>
            <w:sz w:val="20"/>
            <w:szCs w:val="20"/>
          </w:rPr>
          <w:fldChar w:fldCharType="begin"/>
        </w:r>
        <w:r w:rsidR="00DF5A21" w:rsidRPr="00DF5A21">
          <w:rPr>
            <w:rFonts w:ascii="Verdana" w:hAnsi="Verdana"/>
            <w:noProof/>
            <w:sz w:val="20"/>
            <w:szCs w:val="20"/>
          </w:rPr>
          <w:instrText xml:space="preserve"> PAGEREF _Toc2154528 \h </w:instrText>
        </w:r>
        <w:r w:rsidR="0033004D" w:rsidRPr="00DF5A21">
          <w:rPr>
            <w:rFonts w:ascii="Verdana" w:hAnsi="Verdana"/>
            <w:noProof/>
            <w:sz w:val="20"/>
            <w:szCs w:val="20"/>
          </w:rPr>
        </w:r>
        <w:r w:rsidR="0033004D" w:rsidRPr="00DF5A21">
          <w:rPr>
            <w:rFonts w:ascii="Verdana" w:hAnsi="Verdana"/>
            <w:noProof/>
            <w:sz w:val="20"/>
            <w:szCs w:val="20"/>
          </w:rPr>
          <w:fldChar w:fldCharType="separate"/>
        </w:r>
        <w:r w:rsidR="00DF5A21" w:rsidRPr="00DF5A21">
          <w:rPr>
            <w:rFonts w:ascii="Verdana" w:hAnsi="Verdana"/>
            <w:noProof/>
            <w:sz w:val="20"/>
            <w:szCs w:val="20"/>
          </w:rPr>
          <w:t>19</w:t>
        </w:r>
        <w:r w:rsidR="0033004D" w:rsidRPr="00DF5A21">
          <w:rPr>
            <w:rFonts w:ascii="Verdana" w:hAnsi="Verdana"/>
            <w:noProof/>
            <w:sz w:val="20"/>
            <w:szCs w:val="20"/>
          </w:rPr>
          <w:fldChar w:fldCharType="end"/>
        </w:r>
      </w:hyperlink>
    </w:p>
    <w:p w14:paraId="7CBA043F" w14:textId="77777777" w:rsidR="00DF5A21" w:rsidRPr="00DF5A21" w:rsidRDefault="00F70B4E">
      <w:pPr>
        <w:pStyle w:val="TM4"/>
        <w:tabs>
          <w:tab w:val="left" w:pos="1600"/>
          <w:tab w:val="right" w:leader="dot" w:pos="9203"/>
        </w:tabs>
        <w:rPr>
          <w:rFonts w:ascii="Verdana" w:eastAsiaTheme="minorEastAsia" w:hAnsi="Verdana" w:cstheme="minorBidi"/>
          <w:noProof/>
          <w:sz w:val="20"/>
          <w:szCs w:val="20"/>
          <w:lang w:val="fr-FR" w:eastAsia="fr-FR"/>
        </w:rPr>
      </w:pPr>
      <w:hyperlink w:anchor="_Toc2154529" w:history="1">
        <w:r w:rsidR="00DF5A21" w:rsidRPr="00DF5A21">
          <w:rPr>
            <w:rStyle w:val="Lienhypertexte"/>
            <w:rFonts w:ascii="Verdana" w:hAnsi="Verdana"/>
            <w:b/>
            <w:noProof/>
            <w:sz w:val="20"/>
            <w:szCs w:val="20"/>
          </w:rPr>
          <w:t>2.1.13.4</w:t>
        </w:r>
        <w:r w:rsidR="00DF5A21" w:rsidRPr="00DF5A21">
          <w:rPr>
            <w:rFonts w:ascii="Verdana" w:eastAsiaTheme="minorEastAsia" w:hAnsi="Verdana" w:cstheme="minorBidi"/>
            <w:noProof/>
            <w:sz w:val="20"/>
            <w:szCs w:val="20"/>
            <w:lang w:val="fr-FR" w:eastAsia="fr-FR"/>
          </w:rPr>
          <w:tab/>
        </w:r>
        <w:r w:rsidR="00DF5A21" w:rsidRPr="00DF5A21">
          <w:rPr>
            <w:rStyle w:val="Lienhypertexte"/>
            <w:rFonts w:ascii="Verdana" w:hAnsi="Verdana"/>
            <w:noProof/>
            <w:sz w:val="20"/>
            <w:szCs w:val="20"/>
          </w:rPr>
          <w:t>Use description</w:t>
        </w:r>
        <w:r w:rsidR="00DF5A21" w:rsidRPr="00DF5A21">
          <w:rPr>
            <w:rFonts w:ascii="Verdana" w:hAnsi="Verdana"/>
            <w:noProof/>
            <w:sz w:val="20"/>
            <w:szCs w:val="20"/>
          </w:rPr>
          <w:tab/>
        </w:r>
        <w:r w:rsidR="0033004D" w:rsidRPr="00DF5A21">
          <w:rPr>
            <w:rFonts w:ascii="Verdana" w:hAnsi="Verdana"/>
            <w:noProof/>
            <w:sz w:val="20"/>
            <w:szCs w:val="20"/>
          </w:rPr>
          <w:fldChar w:fldCharType="begin"/>
        </w:r>
        <w:r w:rsidR="00DF5A21" w:rsidRPr="00DF5A21">
          <w:rPr>
            <w:rFonts w:ascii="Verdana" w:hAnsi="Verdana"/>
            <w:noProof/>
            <w:sz w:val="20"/>
            <w:szCs w:val="20"/>
          </w:rPr>
          <w:instrText xml:space="preserve"> PAGEREF _Toc2154529 \h </w:instrText>
        </w:r>
        <w:r w:rsidR="0033004D" w:rsidRPr="00DF5A21">
          <w:rPr>
            <w:rFonts w:ascii="Verdana" w:hAnsi="Verdana"/>
            <w:noProof/>
            <w:sz w:val="20"/>
            <w:szCs w:val="20"/>
          </w:rPr>
        </w:r>
        <w:r w:rsidR="0033004D" w:rsidRPr="00DF5A21">
          <w:rPr>
            <w:rFonts w:ascii="Verdana" w:hAnsi="Verdana"/>
            <w:noProof/>
            <w:sz w:val="20"/>
            <w:szCs w:val="20"/>
          </w:rPr>
          <w:fldChar w:fldCharType="separate"/>
        </w:r>
        <w:r w:rsidR="00DF5A21" w:rsidRPr="00DF5A21">
          <w:rPr>
            <w:rFonts w:ascii="Verdana" w:hAnsi="Verdana"/>
            <w:noProof/>
            <w:sz w:val="20"/>
            <w:szCs w:val="20"/>
          </w:rPr>
          <w:t>20</w:t>
        </w:r>
        <w:r w:rsidR="0033004D" w:rsidRPr="00DF5A21">
          <w:rPr>
            <w:rFonts w:ascii="Verdana" w:hAnsi="Verdana"/>
            <w:noProof/>
            <w:sz w:val="20"/>
            <w:szCs w:val="20"/>
          </w:rPr>
          <w:fldChar w:fldCharType="end"/>
        </w:r>
      </w:hyperlink>
    </w:p>
    <w:p w14:paraId="7CBA0440" w14:textId="77777777" w:rsidR="00DF5A21" w:rsidRPr="00DF5A21" w:rsidRDefault="00F70B4E">
      <w:pPr>
        <w:pStyle w:val="TM3"/>
        <w:tabs>
          <w:tab w:val="left" w:pos="1200"/>
          <w:tab w:val="right" w:leader="dot" w:pos="9203"/>
        </w:tabs>
        <w:rPr>
          <w:rFonts w:ascii="Verdana" w:eastAsiaTheme="minorEastAsia" w:hAnsi="Verdana" w:cstheme="minorBidi"/>
          <w:i w:val="0"/>
          <w:iCs w:val="0"/>
          <w:noProof/>
          <w:lang w:val="fr-FR" w:eastAsia="fr-FR"/>
        </w:rPr>
      </w:pPr>
      <w:hyperlink w:anchor="_Toc2154530" w:history="1">
        <w:r w:rsidR="00DF5A21" w:rsidRPr="00DF5A21">
          <w:rPr>
            <w:rStyle w:val="Lienhypertexte"/>
            <w:rFonts w:ascii="Verdana" w:hAnsi="Verdana"/>
            <w:noProof/>
          </w:rPr>
          <w:t>2.1.14</w:t>
        </w:r>
        <w:r w:rsidR="00DF5A21" w:rsidRPr="00DF5A21">
          <w:rPr>
            <w:rFonts w:ascii="Verdana" w:eastAsiaTheme="minorEastAsia" w:hAnsi="Verdana" w:cstheme="minorBidi"/>
            <w:i w:val="0"/>
            <w:iCs w:val="0"/>
            <w:noProof/>
            <w:lang w:val="fr-FR" w:eastAsia="fr-FR"/>
          </w:rPr>
          <w:tab/>
        </w:r>
        <w:r w:rsidR="00DF5A21" w:rsidRPr="00DF5A21">
          <w:rPr>
            <w:rStyle w:val="Lienhypertexte"/>
            <w:rFonts w:ascii="Verdana" w:hAnsi="Verdana"/>
            <w:noProof/>
          </w:rPr>
          <w:t>General directions for use of the meta SPC 2</w:t>
        </w:r>
        <w:r w:rsidR="00DF5A21" w:rsidRPr="00DF5A21">
          <w:rPr>
            <w:rFonts w:ascii="Verdana" w:hAnsi="Verdana"/>
            <w:noProof/>
          </w:rPr>
          <w:tab/>
        </w:r>
        <w:r w:rsidR="0033004D" w:rsidRPr="00DF5A21">
          <w:rPr>
            <w:rFonts w:ascii="Verdana" w:hAnsi="Verdana"/>
            <w:noProof/>
          </w:rPr>
          <w:fldChar w:fldCharType="begin"/>
        </w:r>
        <w:r w:rsidR="00DF5A21" w:rsidRPr="00DF5A21">
          <w:rPr>
            <w:rFonts w:ascii="Verdana" w:hAnsi="Verdana"/>
            <w:noProof/>
          </w:rPr>
          <w:instrText xml:space="preserve"> PAGEREF _Toc2154530 \h </w:instrText>
        </w:r>
        <w:r w:rsidR="0033004D" w:rsidRPr="00DF5A21">
          <w:rPr>
            <w:rFonts w:ascii="Verdana" w:hAnsi="Verdana"/>
            <w:noProof/>
          </w:rPr>
        </w:r>
        <w:r w:rsidR="0033004D" w:rsidRPr="00DF5A21">
          <w:rPr>
            <w:rFonts w:ascii="Verdana" w:hAnsi="Verdana"/>
            <w:noProof/>
          </w:rPr>
          <w:fldChar w:fldCharType="separate"/>
        </w:r>
        <w:r w:rsidR="00DF5A21" w:rsidRPr="00DF5A21">
          <w:rPr>
            <w:rFonts w:ascii="Verdana" w:hAnsi="Verdana"/>
            <w:noProof/>
          </w:rPr>
          <w:t>21</w:t>
        </w:r>
        <w:r w:rsidR="0033004D" w:rsidRPr="00DF5A21">
          <w:rPr>
            <w:rFonts w:ascii="Verdana" w:hAnsi="Verdana"/>
            <w:noProof/>
          </w:rPr>
          <w:fldChar w:fldCharType="end"/>
        </w:r>
      </w:hyperlink>
    </w:p>
    <w:p w14:paraId="7CBA0441" w14:textId="77777777" w:rsidR="00DF5A21" w:rsidRPr="00DF5A21" w:rsidRDefault="00F70B4E">
      <w:pPr>
        <w:pStyle w:val="TM4"/>
        <w:tabs>
          <w:tab w:val="left" w:pos="1600"/>
          <w:tab w:val="right" w:leader="dot" w:pos="9203"/>
        </w:tabs>
        <w:rPr>
          <w:rFonts w:ascii="Verdana" w:eastAsiaTheme="minorEastAsia" w:hAnsi="Verdana" w:cstheme="minorBidi"/>
          <w:noProof/>
          <w:sz w:val="20"/>
          <w:szCs w:val="20"/>
          <w:lang w:val="fr-FR" w:eastAsia="fr-FR"/>
        </w:rPr>
      </w:pPr>
      <w:hyperlink w:anchor="_Toc2154531" w:history="1">
        <w:r w:rsidR="00DF5A21" w:rsidRPr="00DF5A21">
          <w:rPr>
            <w:rStyle w:val="Lienhypertexte"/>
            <w:rFonts w:ascii="Verdana" w:hAnsi="Verdana"/>
            <w:b/>
            <w:noProof/>
            <w:sz w:val="20"/>
            <w:szCs w:val="20"/>
          </w:rPr>
          <w:t>2.1.14.1</w:t>
        </w:r>
        <w:r w:rsidR="00DF5A21" w:rsidRPr="00DF5A21">
          <w:rPr>
            <w:rFonts w:ascii="Verdana" w:eastAsiaTheme="minorEastAsia" w:hAnsi="Verdana" w:cstheme="minorBidi"/>
            <w:noProof/>
            <w:sz w:val="20"/>
            <w:szCs w:val="20"/>
            <w:lang w:val="fr-FR" w:eastAsia="fr-FR"/>
          </w:rPr>
          <w:tab/>
        </w:r>
        <w:r w:rsidR="00DF5A21" w:rsidRPr="00DF5A21">
          <w:rPr>
            <w:rStyle w:val="Lienhypertexte"/>
            <w:rFonts w:ascii="Verdana" w:hAnsi="Verdana"/>
            <w:noProof/>
            <w:sz w:val="20"/>
            <w:szCs w:val="20"/>
          </w:rPr>
          <w:t>Instructions for use</w:t>
        </w:r>
        <w:r w:rsidR="00DF5A21" w:rsidRPr="00DF5A21">
          <w:rPr>
            <w:rFonts w:ascii="Verdana" w:hAnsi="Verdana"/>
            <w:noProof/>
            <w:sz w:val="20"/>
            <w:szCs w:val="20"/>
          </w:rPr>
          <w:tab/>
        </w:r>
        <w:r w:rsidR="0033004D" w:rsidRPr="00DF5A21">
          <w:rPr>
            <w:rFonts w:ascii="Verdana" w:hAnsi="Verdana"/>
            <w:noProof/>
            <w:sz w:val="20"/>
            <w:szCs w:val="20"/>
          </w:rPr>
          <w:fldChar w:fldCharType="begin"/>
        </w:r>
        <w:r w:rsidR="00DF5A21" w:rsidRPr="00DF5A21">
          <w:rPr>
            <w:rFonts w:ascii="Verdana" w:hAnsi="Verdana"/>
            <w:noProof/>
            <w:sz w:val="20"/>
            <w:szCs w:val="20"/>
          </w:rPr>
          <w:instrText xml:space="preserve"> PAGEREF _Toc2154531 \h </w:instrText>
        </w:r>
        <w:r w:rsidR="0033004D" w:rsidRPr="00DF5A21">
          <w:rPr>
            <w:rFonts w:ascii="Verdana" w:hAnsi="Verdana"/>
            <w:noProof/>
            <w:sz w:val="20"/>
            <w:szCs w:val="20"/>
          </w:rPr>
        </w:r>
        <w:r w:rsidR="0033004D" w:rsidRPr="00DF5A21">
          <w:rPr>
            <w:rFonts w:ascii="Verdana" w:hAnsi="Verdana"/>
            <w:noProof/>
            <w:sz w:val="20"/>
            <w:szCs w:val="20"/>
          </w:rPr>
          <w:fldChar w:fldCharType="separate"/>
        </w:r>
        <w:r w:rsidR="00DF5A21" w:rsidRPr="00DF5A21">
          <w:rPr>
            <w:rFonts w:ascii="Verdana" w:hAnsi="Verdana"/>
            <w:noProof/>
            <w:sz w:val="20"/>
            <w:szCs w:val="20"/>
          </w:rPr>
          <w:t>21</w:t>
        </w:r>
        <w:r w:rsidR="0033004D" w:rsidRPr="00DF5A21">
          <w:rPr>
            <w:rFonts w:ascii="Verdana" w:hAnsi="Verdana"/>
            <w:noProof/>
            <w:sz w:val="20"/>
            <w:szCs w:val="20"/>
          </w:rPr>
          <w:fldChar w:fldCharType="end"/>
        </w:r>
      </w:hyperlink>
    </w:p>
    <w:p w14:paraId="7CBA0442" w14:textId="77777777" w:rsidR="00DF5A21" w:rsidRPr="00DF5A21" w:rsidRDefault="00F70B4E">
      <w:pPr>
        <w:pStyle w:val="TM4"/>
        <w:tabs>
          <w:tab w:val="left" w:pos="1600"/>
          <w:tab w:val="right" w:leader="dot" w:pos="9203"/>
        </w:tabs>
        <w:rPr>
          <w:rFonts w:ascii="Verdana" w:eastAsiaTheme="minorEastAsia" w:hAnsi="Verdana" w:cstheme="minorBidi"/>
          <w:noProof/>
          <w:sz w:val="20"/>
          <w:szCs w:val="20"/>
          <w:lang w:val="fr-FR" w:eastAsia="fr-FR"/>
        </w:rPr>
      </w:pPr>
      <w:hyperlink w:anchor="_Toc2154532" w:history="1">
        <w:r w:rsidR="00DF5A21" w:rsidRPr="00DF5A21">
          <w:rPr>
            <w:rStyle w:val="Lienhypertexte"/>
            <w:rFonts w:ascii="Verdana" w:hAnsi="Verdana"/>
            <w:b/>
            <w:noProof/>
            <w:sz w:val="20"/>
            <w:szCs w:val="20"/>
          </w:rPr>
          <w:t>2.1.14.2</w:t>
        </w:r>
        <w:r w:rsidR="00DF5A21" w:rsidRPr="00DF5A21">
          <w:rPr>
            <w:rFonts w:ascii="Verdana" w:eastAsiaTheme="minorEastAsia" w:hAnsi="Verdana" w:cstheme="minorBidi"/>
            <w:noProof/>
            <w:sz w:val="20"/>
            <w:szCs w:val="20"/>
            <w:lang w:val="fr-FR" w:eastAsia="fr-FR"/>
          </w:rPr>
          <w:tab/>
        </w:r>
        <w:r w:rsidR="00DF5A21" w:rsidRPr="00DF5A21">
          <w:rPr>
            <w:rStyle w:val="Lienhypertexte"/>
            <w:rFonts w:ascii="Verdana" w:hAnsi="Verdana"/>
            <w:noProof/>
            <w:sz w:val="20"/>
            <w:szCs w:val="20"/>
          </w:rPr>
          <w:t>Risk mitigation measures</w:t>
        </w:r>
        <w:r w:rsidR="00DF5A21" w:rsidRPr="00DF5A21">
          <w:rPr>
            <w:rFonts w:ascii="Verdana" w:hAnsi="Verdana"/>
            <w:noProof/>
            <w:sz w:val="20"/>
            <w:szCs w:val="20"/>
          </w:rPr>
          <w:tab/>
        </w:r>
        <w:r w:rsidR="0033004D" w:rsidRPr="00DF5A21">
          <w:rPr>
            <w:rFonts w:ascii="Verdana" w:hAnsi="Verdana"/>
            <w:noProof/>
            <w:sz w:val="20"/>
            <w:szCs w:val="20"/>
          </w:rPr>
          <w:fldChar w:fldCharType="begin"/>
        </w:r>
        <w:r w:rsidR="00DF5A21" w:rsidRPr="00DF5A21">
          <w:rPr>
            <w:rFonts w:ascii="Verdana" w:hAnsi="Verdana"/>
            <w:noProof/>
            <w:sz w:val="20"/>
            <w:szCs w:val="20"/>
          </w:rPr>
          <w:instrText xml:space="preserve"> PAGEREF _Toc2154532 \h </w:instrText>
        </w:r>
        <w:r w:rsidR="0033004D" w:rsidRPr="00DF5A21">
          <w:rPr>
            <w:rFonts w:ascii="Verdana" w:hAnsi="Verdana"/>
            <w:noProof/>
            <w:sz w:val="20"/>
            <w:szCs w:val="20"/>
          </w:rPr>
        </w:r>
        <w:r w:rsidR="0033004D" w:rsidRPr="00DF5A21">
          <w:rPr>
            <w:rFonts w:ascii="Verdana" w:hAnsi="Verdana"/>
            <w:noProof/>
            <w:sz w:val="20"/>
            <w:szCs w:val="20"/>
          </w:rPr>
          <w:fldChar w:fldCharType="separate"/>
        </w:r>
        <w:r w:rsidR="00DF5A21" w:rsidRPr="00DF5A21">
          <w:rPr>
            <w:rFonts w:ascii="Verdana" w:hAnsi="Verdana"/>
            <w:noProof/>
            <w:sz w:val="20"/>
            <w:szCs w:val="20"/>
          </w:rPr>
          <w:t>21</w:t>
        </w:r>
        <w:r w:rsidR="0033004D" w:rsidRPr="00DF5A21">
          <w:rPr>
            <w:rFonts w:ascii="Verdana" w:hAnsi="Verdana"/>
            <w:noProof/>
            <w:sz w:val="20"/>
            <w:szCs w:val="20"/>
          </w:rPr>
          <w:fldChar w:fldCharType="end"/>
        </w:r>
      </w:hyperlink>
    </w:p>
    <w:p w14:paraId="7CBA0443" w14:textId="77777777" w:rsidR="00DF5A21" w:rsidRPr="00DF5A21" w:rsidRDefault="00F70B4E">
      <w:pPr>
        <w:pStyle w:val="TM4"/>
        <w:tabs>
          <w:tab w:val="left" w:pos="1600"/>
          <w:tab w:val="right" w:leader="dot" w:pos="9203"/>
        </w:tabs>
        <w:rPr>
          <w:rFonts w:ascii="Verdana" w:eastAsiaTheme="minorEastAsia" w:hAnsi="Verdana" w:cstheme="minorBidi"/>
          <w:noProof/>
          <w:sz w:val="20"/>
          <w:szCs w:val="20"/>
          <w:lang w:val="fr-FR" w:eastAsia="fr-FR"/>
        </w:rPr>
      </w:pPr>
      <w:hyperlink w:anchor="_Toc2154533" w:history="1">
        <w:r w:rsidR="00DF5A21" w:rsidRPr="00DF5A21">
          <w:rPr>
            <w:rStyle w:val="Lienhypertexte"/>
            <w:rFonts w:ascii="Verdana" w:hAnsi="Verdana"/>
            <w:b/>
            <w:noProof/>
            <w:sz w:val="20"/>
            <w:szCs w:val="20"/>
          </w:rPr>
          <w:t>2.1.14.3</w:t>
        </w:r>
        <w:r w:rsidR="00DF5A21" w:rsidRPr="00DF5A21">
          <w:rPr>
            <w:rFonts w:ascii="Verdana" w:eastAsiaTheme="minorEastAsia" w:hAnsi="Verdana" w:cstheme="minorBidi"/>
            <w:noProof/>
            <w:sz w:val="20"/>
            <w:szCs w:val="20"/>
            <w:lang w:val="fr-FR" w:eastAsia="fr-FR"/>
          </w:rPr>
          <w:tab/>
        </w:r>
        <w:r w:rsidR="00DF5A21" w:rsidRPr="00DF5A21">
          <w:rPr>
            <w:rStyle w:val="Lienhypertexte"/>
            <w:rFonts w:ascii="Verdana" w:hAnsi="Verdana"/>
            <w:noProof/>
            <w:sz w:val="20"/>
            <w:szCs w:val="20"/>
          </w:rPr>
          <w:t>Particulars of likely direct or indirect effects, first aid instructions and emergency measures to protect the environment</w:t>
        </w:r>
        <w:r w:rsidR="00DF5A21" w:rsidRPr="00DF5A21">
          <w:rPr>
            <w:rFonts w:ascii="Verdana" w:hAnsi="Verdana"/>
            <w:noProof/>
            <w:sz w:val="20"/>
            <w:szCs w:val="20"/>
          </w:rPr>
          <w:tab/>
        </w:r>
        <w:r w:rsidR="0033004D" w:rsidRPr="00DF5A21">
          <w:rPr>
            <w:rFonts w:ascii="Verdana" w:hAnsi="Verdana"/>
            <w:noProof/>
            <w:sz w:val="20"/>
            <w:szCs w:val="20"/>
          </w:rPr>
          <w:fldChar w:fldCharType="begin"/>
        </w:r>
        <w:r w:rsidR="00DF5A21" w:rsidRPr="00DF5A21">
          <w:rPr>
            <w:rFonts w:ascii="Verdana" w:hAnsi="Verdana"/>
            <w:noProof/>
            <w:sz w:val="20"/>
            <w:szCs w:val="20"/>
          </w:rPr>
          <w:instrText xml:space="preserve"> PAGEREF _Toc2154533 \h </w:instrText>
        </w:r>
        <w:r w:rsidR="0033004D" w:rsidRPr="00DF5A21">
          <w:rPr>
            <w:rFonts w:ascii="Verdana" w:hAnsi="Verdana"/>
            <w:noProof/>
            <w:sz w:val="20"/>
            <w:szCs w:val="20"/>
          </w:rPr>
        </w:r>
        <w:r w:rsidR="0033004D" w:rsidRPr="00DF5A21">
          <w:rPr>
            <w:rFonts w:ascii="Verdana" w:hAnsi="Verdana"/>
            <w:noProof/>
            <w:sz w:val="20"/>
            <w:szCs w:val="20"/>
          </w:rPr>
          <w:fldChar w:fldCharType="separate"/>
        </w:r>
        <w:r w:rsidR="00DF5A21" w:rsidRPr="00DF5A21">
          <w:rPr>
            <w:rFonts w:ascii="Verdana" w:hAnsi="Verdana"/>
            <w:noProof/>
            <w:sz w:val="20"/>
            <w:szCs w:val="20"/>
          </w:rPr>
          <w:t>21</w:t>
        </w:r>
        <w:r w:rsidR="0033004D" w:rsidRPr="00DF5A21">
          <w:rPr>
            <w:rFonts w:ascii="Verdana" w:hAnsi="Verdana"/>
            <w:noProof/>
            <w:sz w:val="20"/>
            <w:szCs w:val="20"/>
          </w:rPr>
          <w:fldChar w:fldCharType="end"/>
        </w:r>
      </w:hyperlink>
    </w:p>
    <w:p w14:paraId="7CBA0444" w14:textId="77777777" w:rsidR="00DF5A21" w:rsidRPr="00DF5A21" w:rsidRDefault="00F70B4E">
      <w:pPr>
        <w:pStyle w:val="TM4"/>
        <w:tabs>
          <w:tab w:val="left" w:pos="1600"/>
          <w:tab w:val="right" w:leader="dot" w:pos="9203"/>
        </w:tabs>
        <w:rPr>
          <w:rFonts w:ascii="Verdana" w:eastAsiaTheme="minorEastAsia" w:hAnsi="Verdana" w:cstheme="minorBidi"/>
          <w:noProof/>
          <w:sz w:val="20"/>
          <w:szCs w:val="20"/>
          <w:lang w:val="fr-FR" w:eastAsia="fr-FR"/>
        </w:rPr>
      </w:pPr>
      <w:hyperlink w:anchor="_Toc2154534" w:history="1">
        <w:r w:rsidR="00DF5A21" w:rsidRPr="00DF5A21">
          <w:rPr>
            <w:rStyle w:val="Lienhypertexte"/>
            <w:rFonts w:ascii="Verdana" w:hAnsi="Verdana"/>
            <w:b/>
            <w:noProof/>
            <w:sz w:val="20"/>
            <w:szCs w:val="20"/>
          </w:rPr>
          <w:t>2.1.14.4</w:t>
        </w:r>
        <w:r w:rsidR="00DF5A21" w:rsidRPr="00DF5A21">
          <w:rPr>
            <w:rFonts w:ascii="Verdana" w:eastAsiaTheme="minorEastAsia" w:hAnsi="Verdana" w:cstheme="minorBidi"/>
            <w:noProof/>
            <w:sz w:val="20"/>
            <w:szCs w:val="20"/>
            <w:lang w:val="fr-FR" w:eastAsia="fr-FR"/>
          </w:rPr>
          <w:tab/>
        </w:r>
        <w:r w:rsidR="00DF5A21" w:rsidRPr="00DF5A21">
          <w:rPr>
            <w:rStyle w:val="Lienhypertexte"/>
            <w:rFonts w:ascii="Verdana" w:hAnsi="Verdana"/>
            <w:noProof/>
            <w:sz w:val="20"/>
            <w:szCs w:val="20"/>
          </w:rPr>
          <w:t>Instructions for safe disposal of the product and its packaging</w:t>
        </w:r>
        <w:r w:rsidR="00DF5A21" w:rsidRPr="00DF5A21">
          <w:rPr>
            <w:rFonts w:ascii="Verdana" w:hAnsi="Verdana"/>
            <w:noProof/>
            <w:sz w:val="20"/>
            <w:szCs w:val="20"/>
          </w:rPr>
          <w:tab/>
        </w:r>
        <w:r w:rsidR="0033004D" w:rsidRPr="00DF5A21">
          <w:rPr>
            <w:rFonts w:ascii="Verdana" w:hAnsi="Verdana"/>
            <w:noProof/>
            <w:sz w:val="20"/>
            <w:szCs w:val="20"/>
          </w:rPr>
          <w:fldChar w:fldCharType="begin"/>
        </w:r>
        <w:r w:rsidR="00DF5A21" w:rsidRPr="00DF5A21">
          <w:rPr>
            <w:rFonts w:ascii="Verdana" w:hAnsi="Verdana"/>
            <w:noProof/>
            <w:sz w:val="20"/>
            <w:szCs w:val="20"/>
          </w:rPr>
          <w:instrText xml:space="preserve"> PAGEREF _Toc2154534 \h </w:instrText>
        </w:r>
        <w:r w:rsidR="0033004D" w:rsidRPr="00DF5A21">
          <w:rPr>
            <w:rFonts w:ascii="Verdana" w:hAnsi="Verdana"/>
            <w:noProof/>
            <w:sz w:val="20"/>
            <w:szCs w:val="20"/>
          </w:rPr>
        </w:r>
        <w:r w:rsidR="0033004D" w:rsidRPr="00DF5A21">
          <w:rPr>
            <w:rFonts w:ascii="Verdana" w:hAnsi="Verdana"/>
            <w:noProof/>
            <w:sz w:val="20"/>
            <w:szCs w:val="20"/>
          </w:rPr>
          <w:fldChar w:fldCharType="separate"/>
        </w:r>
        <w:r w:rsidR="00DF5A21" w:rsidRPr="00DF5A21">
          <w:rPr>
            <w:rFonts w:ascii="Verdana" w:hAnsi="Verdana"/>
            <w:noProof/>
            <w:sz w:val="20"/>
            <w:szCs w:val="20"/>
          </w:rPr>
          <w:t>21</w:t>
        </w:r>
        <w:r w:rsidR="0033004D" w:rsidRPr="00DF5A21">
          <w:rPr>
            <w:rFonts w:ascii="Verdana" w:hAnsi="Verdana"/>
            <w:noProof/>
            <w:sz w:val="20"/>
            <w:szCs w:val="20"/>
          </w:rPr>
          <w:fldChar w:fldCharType="end"/>
        </w:r>
      </w:hyperlink>
    </w:p>
    <w:p w14:paraId="7CBA0445" w14:textId="77777777" w:rsidR="00DF5A21" w:rsidRPr="00DF5A21" w:rsidRDefault="00F70B4E">
      <w:pPr>
        <w:pStyle w:val="TM4"/>
        <w:tabs>
          <w:tab w:val="left" w:pos="1600"/>
          <w:tab w:val="right" w:leader="dot" w:pos="9203"/>
        </w:tabs>
        <w:rPr>
          <w:rFonts w:ascii="Verdana" w:eastAsiaTheme="minorEastAsia" w:hAnsi="Verdana" w:cstheme="minorBidi"/>
          <w:noProof/>
          <w:sz w:val="20"/>
          <w:szCs w:val="20"/>
          <w:lang w:val="fr-FR" w:eastAsia="fr-FR"/>
        </w:rPr>
      </w:pPr>
      <w:hyperlink w:anchor="_Toc2154535" w:history="1">
        <w:r w:rsidR="00DF5A21" w:rsidRPr="00DF5A21">
          <w:rPr>
            <w:rStyle w:val="Lienhypertexte"/>
            <w:rFonts w:ascii="Verdana" w:hAnsi="Verdana"/>
            <w:b/>
            <w:noProof/>
            <w:sz w:val="20"/>
            <w:szCs w:val="20"/>
          </w:rPr>
          <w:t>2.1.14.5</w:t>
        </w:r>
        <w:r w:rsidR="00DF5A21" w:rsidRPr="00DF5A21">
          <w:rPr>
            <w:rFonts w:ascii="Verdana" w:eastAsiaTheme="minorEastAsia" w:hAnsi="Verdana" w:cstheme="minorBidi"/>
            <w:noProof/>
            <w:sz w:val="20"/>
            <w:szCs w:val="20"/>
            <w:lang w:val="fr-FR" w:eastAsia="fr-FR"/>
          </w:rPr>
          <w:tab/>
        </w:r>
        <w:r w:rsidR="00DF5A21" w:rsidRPr="00DF5A21">
          <w:rPr>
            <w:rStyle w:val="Lienhypertexte"/>
            <w:rFonts w:ascii="Verdana" w:hAnsi="Verdana"/>
            <w:noProof/>
            <w:sz w:val="20"/>
            <w:szCs w:val="20"/>
          </w:rPr>
          <w:t>Conditions of storage and shelf-life of the product under normal conditions of storage</w:t>
        </w:r>
        <w:r w:rsidR="00DF5A21" w:rsidRPr="00DF5A21">
          <w:rPr>
            <w:rFonts w:ascii="Verdana" w:hAnsi="Verdana"/>
            <w:noProof/>
            <w:sz w:val="20"/>
            <w:szCs w:val="20"/>
          </w:rPr>
          <w:tab/>
        </w:r>
        <w:r w:rsidR="0033004D" w:rsidRPr="00DF5A21">
          <w:rPr>
            <w:rFonts w:ascii="Verdana" w:hAnsi="Verdana"/>
            <w:noProof/>
            <w:sz w:val="20"/>
            <w:szCs w:val="20"/>
          </w:rPr>
          <w:fldChar w:fldCharType="begin"/>
        </w:r>
        <w:r w:rsidR="00DF5A21" w:rsidRPr="00DF5A21">
          <w:rPr>
            <w:rFonts w:ascii="Verdana" w:hAnsi="Verdana"/>
            <w:noProof/>
            <w:sz w:val="20"/>
            <w:szCs w:val="20"/>
          </w:rPr>
          <w:instrText xml:space="preserve"> PAGEREF _Toc2154535 \h </w:instrText>
        </w:r>
        <w:r w:rsidR="0033004D" w:rsidRPr="00DF5A21">
          <w:rPr>
            <w:rFonts w:ascii="Verdana" w:hAnsi="Verdana"/>
            <w:noProof/>
            <w:sz w:val="20"/>
            <w:szCs w:val="20"/>
          </w:rPr>
        </w:r>
        <w:r w:rsidR="0033004D" w:rsidRPr="00DF5A21">
          <w:rPr>
            <w:rFonts w:ascii="Verdana" w:hAnsi="Verdana"/>
            <w:noProof/>
            <w:sz w:val="20"/>
            <w:szCs w:val="20"/>
          </w:rPr>
          <w:fldChar w:fldCharType="separate"/>
        </w:r>
        <w:r w:rsidR="00DF5A21" w:rsidRPr="00DF5A21">
          <w:rPr>
            <w:rFonts w:ascii="Verdana" w:hAnsi="Verdana"/>
            <w:noProof/>
            <w:sz w:val="20"/>
            <w:szCs w:val="20"/>
          </w:rPr>
          <w:t>21</w:t>
        </w:r>
        <w:r w:rsidR="0033004D" w:rsidRPr="00DF5A21">
          <w:rPr>
            <w:rFonts w:ascii="Verdana" w:hAnsi="Verdana"/>
            <w:noProof/>
            <w:sz w:val="20"/>
            <w:szCs w:val="20"/>
          </w:rPr>
          <w:fldChar w:fldCharType="end"/>
        </w:r>
      </w:hyperlink>
    </w:p>
    <w:p w14:paraId="7CBA0446" w14:textId="77777777" w:rsidR="00DF5A21" w:rsidRPr="00DF5A21" w:rsidRDefault="00F70B4E">
      <w:pPr>
        <w:pStyle w:val="TM3"/>
        <w:tabs>
          <w:tab w:val="left" w:pos="1200"/>
          <w:tab w:val="right" w:leader="dot" w:pos="9203"/>
        </w:tabs>
        <w:rPr>
          <w:rFonts w:ascii="Verdana" w:eastAsiaTheme="minorEastAsia" w:hAnsi="Verdana" w:cstheme="minorBidi"/>
          <w:i w:val="0"/>
          <w:iCs w:val="0"/>
          <w:noProof/>
          <w:lang w:val="fr-FR" w:eastAsia="fr-FR"/>
        </w:rPr>
      </w:pPr>
      <w:hyperlink w:anchor="_Toc2154536" w:history="1">
        <w:r w:rsidR="00DF5A21" w:rsidRPr="00DF5A21">
          <w:rPr>
            <w:rStyle w:val="Lienhypertexte"/>
            <w:rFonts w:ascii="Verdana" w:hAnsi="Verdana"/>
            <w:noProof/>
          </w:rPr>
          <w:t>2.1.15</w:t>
        </w:r>
        <w:r w:rsidR="00DF5A21" w:rsidRPr="00DF5A21">
          <w:rPr>
            <w:rFonts w:ascii="Verdana" w:eastAsiaTheme="minorEastAsia" w:hAnsi="Verdana" w:cstheme="minorBidi"/>
            <w:i w:val="0"/>
            <w:iCs w:val="0"/>
            <w:noProof/>
            <w:lang w:val="fr-FR" w:eastAsia="fr-FR"/>
          </w:rPr>
          <w:tab/>
        </w:r>
        <w:r w:rsidR="00DF5A21" w:rsidRPr="00DF5A21">
          <w:rPr>
            <w:rStyle w:val="Lienhypertexte"/>
            <w:rFonts w:ascii="Verdana" w:hAnsi="Verdana"/>
            <w:noProof/>
          </w:rPr>
          <w:t>Other information</w:t>
        </w:r>
        <w:r w:rsidR="00DF5A21" w:rsidRPr="00DF5A21">
          <w:rPr>
            <w:rFonts w:ascii="Verdana" w:hAnsi="Verdana"/>
            <w:noProof/>
          </w:rPr>
          <w:tab/>
        </w:r>
        <w:r w:rsidR="0033004D" w:rsidRPr="00DF5A21">
          <w:rPr>
            <w:rFonts w:ascii="Verdana" w:hAnsi="Verdana"/>
            <w:noProof/>
          </w:rPr>
          <w:fldChar w:fldCharType="begin"/>
        </w:r>
        <w:r w:rsidR="00DF5A21" w:rsidRPr="00DF5A21">
          <w:rPr>
            <w:rFonts w:ascii="Verdana" w:hAnsi="Verdana"/>
            <w:noProof/>
          </w:rPr>
          <w:instrText xml:space="preserve"> PAGEREF _Toc2154536 \h </w:instrText>
        </w:r>
        <w:r w:rsidR="0033004D" w:rsidRPr="00DF5A21">
          <w:rPr>
            <w:rFonts w:ascii="Verdana" w:hAnsi="Verdana"/>
            <w:noProof/>
          </w:rPr>
        </w:r>
        <w:r w:rsidR="0033004D" w:rsidRPr="00DF5A21">
          <w:rPr>
            <w:rFonts w:ascii="Verdana" w:hAnsi="Verdana"/>
            <w:noProof/>
          </w:rPr>
          <w:fldChar w:fldCharType="separate"/>
        </w:r>
        <w:r w:rsidR="00DF5A21" w:rsidRPr="00DF5A21">
          <w:rPr>
            <w:rFonts w:ascii="Verdana" w:hAnsi="Verdana"/>
            <w:noProof/>
          </w:rPr>
          <w:t>21</w:t>
        </w:r>
        <w:r w:rsidR="0033004D" w:rsidRPr="00DF5A21">
          <w:rPr>
            <w:rFonts w:ascii="Verdana" w:hAnsi="Verdana"/>
            <w:noProof/>
          </w:rPr>
          <w:fldChar w:fldCharType="end"/>
        </w:r>
      </w:hyperlink>
    </w:p>
    <w:p w14:paraId="7CBA0447" w14:textId="77777777" w:rsidR="00DF5A21" w:rsidRPr="00DF5A21" w:rsidRDefault="00F70B4E">
      <w:pPr>
        <w:pStyle w:val="TM3"/>
        <w:tabs>
          <w:tab w:val="left" w:pos="1200"/>
          <w:tab w:val="right" w:leader="dot" w:pos="9203"/>
        </w:tabs>
        <w:rPr>
          <w:rFonts w:ascii="Verdana" w:eastAsiaTheme="minorEastAsia" w:hAnsi="Verdana" w:cstheme="minorBidi"/>
          <w:i w:val="0"/>
          <w:iCs w:val="0"/>
          <w:noProof/>
          <w:lang w:val="fr-FR" w:eastAsia="fr-FR"/>
        </w:rPr>
      </w:pPr>
      <w:hyperlink w:anchor="_Toc2154537" w:history="1">
        <w:r w:rsidR="00DF5A21" w:rsidRPr="00DF5A21">
          <w:rPr>
            <w:rStyle w:val="Lienhypertexte"/>
            <w:rFonts w:ascii="Verdana" w:hAnsi="Verdana"/>
            <w:noProof/>
          </w:rPr>
          <w:t>2.1.16</w:t>
        </w:r>
        <w:r w:rsidR="00DF5A21" w:rsidRPr="00DF5A21">
          <w:rPr>
            <w:rFonts w:ascii="Verdana" w:eastAsiaTheme="minorEastAsia" w:hAnsi="Verdana" w:cstheme="minorBidi"/>
            <w:i w:val="0"/>
            <w:iCs w:val="0"/>
            <w:noProof/>
            <w:lang w:val="fr-FR" w:eastAsia="fr-FR"/>
          </w:rPr>
          <w:tab/>
        </w:r>
        <w:r w:rsidR="00DF5A21" w:rsidRPr="00DF5A21">
          <w:rPr>
            <w:rStyle w:val="Lienhypertexte"/>
            <w:rFonts w:ascii="Verdana" w:hAnsi="Verdana"/>
            <w:noProof/>
          </w:rPr>
          <w:t>Trade name(s), authorisation number and specific composition of each individual product</w:t>
        </w:r>
        <w:r w:rsidR="00DF5A21" w:rsidRPr="00DF5A21">
          <w:rPr>
            <w:rFonts w:ascii="Verdana" w:hAnsi="Verdana"/>
            <w:noProof/>
          </w:rPr>
          <w:tab/>
        </w:r>
        <w:r w:rsidR="0033004D" w:rsidRPr="00DF5A21">
          <w:rPr>
            <w:rFonts w:ascii="Verdana" w:hAnsi="Verdana"/>
            <w:noProof/>
          </w:rPr>
          <w:fldChar w:fldCharType="begin"/>
        </w:r>
        <w:r w:rsidR="00DF5A21" w:rsidRPr="00DF5A21">
          <w:rPr>
            <w:rFonts w:ascii="Verdana" w:hAnsi="Verdana"/>
            <w:noProof/>
          </w:rPr>
          <w:instrText xml:space="preserve"> PAGEREF _Toc2154537 \h </w:instrText>
        </w:r>
        <w:r w:rsidR="0033004D" w:rsidRPr="00DF5A21">
          <w:rPr>
            <w:rFonts w:ascii="Verdana" w:hAnsi="Verdana"/>
            <w:noProof/>
          </w:rPr>
        </w:r>
        <w:r w:rsidR="0033004D" w:rsidRPr="00DF5A21">
          <w:rPr>
            <w:rFonts w:ascii="Verdana" w:hAnsi="Verdana"/>
            <w:noProof/>
          </w:rPr>
          <w:fldChar w:fldCharType="separate"/>
        </w:r>
        <w:r w:rsidR="00DF5A21" w:rsidRPr="00DF5A21">
          <w:rPr>
            <w:rFonts w:ascii="Verdana" w:hAnsi="Verdana"/>
            <w:noProof/>
          </w:rPr>
          <w:t>21</w:t>
        </w:r>
        <w:r w:rsidR="0033004D" w:rsidRPr="00DF5A21">
          <w:rPr>
            <w:rFonts w:ascii="Verdana" w:hAnsi="Verdana"/>
            <w:noProof/>
          </w:rPr>
          <w:fldChar w:fldCharType="end"/>
        </w:r>
      </w:hyperlink>
    </w:p>
    <w:p w14:paraId="7CBA0448" w14:textId="77777777" w:rsidR="00DF5A21" w:rsidRPr="00DF5A21" w:rsidRDefault="00F70B4E">
      <w:pPr>
        <w:pStyle w:val="TM3"/>
        <w:tabs>
          <w:tab w:val="left" w:pos="1200"/>
          <w:tab w:val="right" w:leader="dot" w:pos="9203"/>
        </w:tabs>
        <w:rPr>
          <w:rFonts w:ascii="Verdana" w:eastAsiaTheme="minorEastAsia" w:hAnsi="Verdana" w:cstheme="minorBidi"/>
          <w:i w:val="0"/>
          <w:iCs w:val="0"/>
          <w:noProof/>
          <w:lang w:val="fr-FR" w:eastAsia="fr-FR"/>
        </w:rPr>
      </w:pPr>
      <w:hyperlink w:anchor="_Toc2154538" w:history="1">
        <w:r w:rsidR="00DF5A21" w:rsidRPr="00DF5A21">
          <w:rPr>
            <w:rStyle w:val="Lienhypertexte"/>
            <w:rFonts w:ascii="Verdana" w:hAnsi="Verdana"/>
            <w:noProof/>
          </w:rPr>
          <w:t>2.1.17</w:t>
        </w:r>
        <w:r w:rsidR="00DF5A21" w:rsidRPr="00DF5A21">
          <w:rPr>
            <w:rFonts w:ascii="Verdana" w:eastAsiaTheme="minorEastAsia" w:hAnsi="Verdana" w:cstheme="minorBidi"/>
            <w:i w:val="0"/>
            <w:iCs w:val="0"/>
            <w:noProof/>
            <w:lang w:val="fr-FR" w:eastAsia="fr-FR"/>
          </w:rPr>
          <w:tab/>
        </w:r>
        <w:r w:rsidR="00DF5A21" w:rsidRPr="00DF5A21">
          <w:rPr>
            <w:rStyle w:val="Lienhypertexte"/>
            <w:rFonts w:ascii="Verdana" w:hAnsi="Verdana"/>
            <w:noProof/>
          </w:rPr>
          <w:t>Meta SPC 3 administrative information</w:t>
        </w:r>
        <w:r w:rsidR="00DF5A21" w:rsidRPr="00DF5A21">
          <w:rPr>
            <w:rFonts w:ascii="Verdana" w:hAnsi="Verdana"/>
            <w:noProof/>
          </w:rPr>
          <w:tab/>
        </w:r>
        <w:r w:rsidR="0033004D" w:rsidRPr="00DF5A21">
          <w:rPr>
            <w:rFonts w:ascii="Verdana" w:hAnsi="Verdana"/>
            <w:noProof/>
          </w:rPr>
          <w:fldChar w:fldCharType="begin"/>
        </w:r>
        <w:r w:rsidR="00DF5A21" w:rsidRPr="00DF5A21">
          <w:rPr>
            <w:rFonts w:ascii="Verdana" w:hAnsi="Verdana"/>
            <w:noProof/>
          </w:rPr>
          <w:instrText xml:space="preserve"> PAGEREF _Toc2154538 \h </w:instrText>
        </w:r>
        <w:r w:rsidR="0033004D" w:rsidRPr="00DF5A21">
          <w:rPr>
            <w:rFonts w:ascii="Verdana" w:hAnsi="Verdana"/>
            <w:noProof/>
          </w:rPr>
        </w:r>
        <w:r w:rsidR="0033004D" w:rsidRPr="00DF5A21">
          <w:rPr>
            <w:rFonts w:ascii="Verdana" w:hAnsi="Verdana"/>
            <w:noProof/>
          </w:rPr>
          <w:fldChar w:fldCharType="separate"/>
        </w:r>
        <w:r w:rsidR="00DF5A21" w:rsidRPr="00DF5A21">
          <w:rPr>
            <w:rFonts w:ascii="Verdana" w:hAnsi="Verdana"/>
            <w:noProof/>
          </w:rPr>
          <w:t>22</w:t>
        </w:r>
        <w:r w:rsidR="0033004D" w:rsidRPr="00DF5A21">
          <w:rPr>
            <w:rFonts w:ascii="Verdana" w:hAnsi="Verdana"/>
            <w:noProof/>
          </w:rPr>
          <w:fldChar w:fldCharType="end"/>
        </w:r>
      </w:hyperlink>
    </w:p>
    <w:p w14:paraId="7CBA0449" w14:textId="77777777" w:rsidR="00DF5A21" w:rsidRPr="00DF5A21" w:rsidRDefault="00F70B4E">
      <w:pPr>
        <w:pStyle w:val="TM4"/>
        <w:tabs>
          <w:tab w:val="left" w:pos="1600"/>
          <w:tab w:val="right" w:leader="dot" w:pos="9203"/>
        </w:tabs>
        <w:rPr>
          <w:rFonts w:ascii="Verdana" w:eastAsiaTheme="minorEastAsia" w:hAnsi="Verdana" w:cstheme="minorBidi"/>
          <w:noProof/>
          <w:sz w:val="20"/>
          <w:szCs w:val="20"/>
          <w:lang w:val="fr-FR" w:eastAsia="fr-FR"/>
        </w:rPr>
      </w:pPr>
      <w:hyperlink w:anchor="_Toc2154539" w:history="1">
        <w:r w:rsidR="00DF5A21" w:rsidRPr="00DF5A21">
          <w:rPr>
            <w:rStyle w:val="Lienhypertexte"/>
            <w:rFonts w:ascii="Verdana" w:hAnsi="Verdana"/>
            <w:b/>
            <w:noProof/>
            <w:sz w:val="20"/>
            <w:szCs w:val="20"/>
          </w:rPr>
          <w:t>2.1.17.1</w:t>
        </w:r>
        <w:r w:rsidR="00DF5A21" w:rsidRPr="00DF5A21">
          <w:rPr>
            <w:rFonts w:ascii="Verdana" w:eastAsiaTheme="minorEastAsia" w:hAnsi="Verdana" w:cstheme="minorBidi"/>
            <w:noProof/>
            <w:sz w:val="20"/>
            <w:szCs w:val="20"/>
            <w:lang w:val="fr-FR" w:eastAsia="fr-FR"/>
          </w:rPr>
          <w:tab/>
        </w:r>
        <w:r w:rsidR="00DF5A21" w:rsidRPr="00DF5A21">
          <w:rPr>
            <w:rStyle w:val="Lienhypertexte"/>
            <w:rFonts w:ascii="Verdana" w:hAnsi="Verdana"/>
            <w:noProof/>
            <w:sz w:val="20"/>
            <w:szCs w:val="20"/>
          </w:rPr>
          <w:t>Meta SPC identifier</w:t>
        </w:r>
        <w:r w:rsidR="00DF5A21" w:rsidRPr="00DF5A21">
          <w:rPr>
            <w:rFonts w:ascii="Verdana" w:hAnsi="Verdana"/>
            <w:noProof/>
            <w:sz w:val="20"/>
            <w:szCs w:val="20"/>
          </w:rPr>
          <w:tab/>
        </w:r>
        <w:r w:rsidR="0033004D" w:rsidRPr="00DF5A21">
          <w:rPr>
            <w:rFonts w:ascii="Verdana" w:hAnsi="Verdana"/>
            <w:noProof/>
            <w:sz w:val="20"/>
            <w:szCs w:val="20"/>
          </w:rPr>
          <w:fldChar w:fldCharType="begin"/>
        </w:r>
        <w:r w:rsidR="00DF5A21" w:rsidRPr="00DF5A21">
          <w:rPr>
            <w:rFonts w:ascii="Verdana" w:hAnsi="Verdana"/>
            <w:noProof/>
            <w:sz w:val="20"/>
            <w:szCs w:val="20"/>
          </w:rPr>
          <w:instrText xml:space="preserve"> PAGEREF _Toc2154539 \h </w:instrText>
        </w:r>
        <w:r w:rsidR="0033004D" w:rsidRPr="00DF5A21">
          <w:rPr>
            <w:rFonts w:ascii="Verdana" w:hAnsi="Verdana"/>
            <w:noProof/>
            <w:sz w:val="20"/>
            <w:szCs w:val="20"/>
          </w:rPr>
        </w:r>
        <w:r w:rsidR="0033004D" w:rsidRPr="00DF5A21">
          <w:rPr>
            <w:rFonts w:ascii="Verdana" w:hAnsi="Verdana"/>
            <w:noProof/>
            <w:sz w:val="20"/>
            <w:szCs w:val="20"/>
          </w:rPr>
          <w:fldChar w:fldCharType="separate"/>
        </w:r>
        <w:r w:rsidR="00DF5A21" w:rsidRPr="00DF5A21">
          <w:rPr>
            <w:rFonts w:ascii="Verdana" w:hAnsi="Verdana"/>
            <w:noProof/>
            <w:sz w:val="20"/>
            <w:szCs w:val="20"/>
          </w:rPr>
          <w:t>22</w:t>
        </w:r>
        <w:r w:rsidR="0033004D" w:rsidRPr="00DF5A21">
          <w:rPr>
            <w:rFonts w:ascii="Verdana" w:hAnsi="Verdana"/>
            <w:noProof/>
            <w:sz w:val="20"/>
            <w:szCs w:val="20"/>
          </w:rPr>
          <w:fldChar w:fldCharType="end"/>
        </w:r>
      </w:hyperlink>
    </w:p>
    <w:p w14:paraId="7CBA044A" w14:textId="77777777" w:rsidR="00DF5A21" w:rsidRPr="00DF5A21" w:rsidRDefault="00F70B4E">
      <w:pPr>
        <w:pStyle w:val="TM4"/>
        <w:tabs>
          <w:tab w:val="left" w:pos="1600"/>
          <w:tab w:val="right" w:leader="dot" w:pos="9203"/>
        </w:tabs>
        <w:rPr>
          <w:rFonts w:ascii="Verdana" w:eastAsiaTheme="minorEastAsia" w:hAnsi="Verdana" w:cstheme="minorBidi"/>
          <w:noProof/>
          <w:sz w:val="20"/>
          <w:szCs w:val="20"/>
          <w:lang w:val="fr-FR" w:eastAsia="fr-FR"/>
        </w:rPr>
      </w:pPr>
      <w:hyperlink w:anchor="_Toc2154540" w:history="1">
        <w:r w:rsidR="00DF5A21" w:rsidRPr="00DF5A21">
          <w:rPr>
            <w:rStyle w:val="Lienhypertexte"/>
            <w:rFonts w:ascii="Verdana" w:hAnsi="Verdana"/>
            <w:b/>
            <w:noProof/>
            <w:sz w:val="20"/>
            <w:szCs w:val="20"/>
          </w:rPr>
          <w:t>2.1.17.2</w:t>
        </w:r>
        <w:r w:rsidR="00DF5A21" w:rsidRPr="00DF5A21">
          <w:rPr>
            <w:rFonts w:ascii="Verdana" w:eastAsiaTheme="minorEastAsia" w:hAnsi="Verdana" w:cstheme="minorBidi"/>
            <w:noProof/>
            <w:sz w:val="20"/>
            <w:szCs w:val="20"/>
            <w:lang w:val="fr-FR" w:eastAsia="fr-FR"/>
          </w:rPr>
          <w:tab/>
        </w:r>
        <w:r w:rsidR="00DF5A21" w:rsidRPr="00DF5A21">
          <w:rPr>
            <w:rStyle w:val="Lienhypertexte"/>
            <w:rFonts w:ascii="Verdana" w:hAnsi="Verdana"/>
            <w:noProof/>
            <w:sz w:val="20"/>
            <w:szCs w:val="20"/>
          </w:rPr>
          <w:t>Suffix to the authorisation number</w:t>
        </w:r>
        <w:r w:rsidR="00DF5A21" w:rsidRPr="00DF5A21">
          <w:rPr>
            <w:rFonts w:ascii="Verdana" w:hAnsi="Verdana"/>
            <w:noProof/>
            <w:sz w:val="20"/>
            <w:szCs w:val="20"/>
          </w:rPr>
          <w:tab/>
        </w:r>
        <w:r w:rsidR="0033004D" w:rsidRPr="00DF5A21">
          <w:rPr>
            <w:rFonts w:ascii="Verdana" w:hAnsi="Verdana"/>
            <w:noProof/>
            <w:sz w:val="20"/>
            <w:szCs w:val="20"/>
          </w:rPr>
          <w:fldChar w:fldCharType="begin"/>
        </w:r>
        <w:r w:rsidR="00DF5A21" w:rsidRPr="00DF5A21">
          <w:rPr>
            <w:rFonts w:ascii="Verdana" w:hAnsi="Verdana"/>
            <w:noProof/>
            <w:sz w:val="20"/>
            <w:szCs w:val="20"/>
          </w:rPr>
          <w:instrText xml:space="preserve"> PAGEREF _Toc2154540 \h </w:instrText>
        </w:r>
        <w:r w:rsidR="0033004D" w:rsidRPr="00DF5A21">
          <w:rPr>
            <w:rFonts w:ascii="Verdana" w:hAnsi="Verdana"/>
            <w:noProof/>
            <w:sz w:val="20"/>
            <w:szCs w:val="20"/>
          </w:rPr>
        </w:r>
        <w:r w:rsidR="0033004D" w:rsidRPr="00DF5A21">
          <w:rPr>
            <w:rFonts w:ascii="Verdana" w:hAnsi="Verdana"/>
            <w:noProof/>
            <w:sz w:val="20"/>
            <w:szCs w:val="20"/>
          </w:rPr>
          <w:fldChar w:fldCharType="separate"/>
        </w:r>
        <w:r w:rsidR="00DF5A21" w:rsidRPr="00DF5A21">
          <w:rPr>
            <w:rFonts w:ascii="Verdana" w:hAnsi="Verdana"/>
            <w:noProof/>
            <w:sz w:val="20"/>
            <w:szCs w:val="20"/>
          </w:rPr>
          <w:t>22</w:t>
        </w:r>
        <w:r w:rsidR="0033004D" w:rsidRPr="00DF5A21">
          <w:rPr>
            <w:rFonts w:ascii="Verdana" w:hAnsi="Verdana"/>
            <w:noProof/>
            <w:sz w:val="20"/>
            <w:szCs w:val="20"/>
          </w:rPr>
          <w:fldChar w:fldCharType="end"/>
        </w:r>
      </w:hyperlink>
    </w:p>
    <w:p w14:paraId="7CBA044B" w14:textId="77777777" w:rsidR="00DF5A21" w:rsidRPr="00DF5A21" w:rsidRDefault="00F70B4E">
      <w:pPr>
        <w:pStyle w:val="TM4"/>
        <w:tabs>
          <w:tab w:val="left" w:pos="1600"/>
          <w:tab w:val="right" w:leader="dot" w:pos="9203"/>
        </w:tabs>
        <w:rPr>
          <w:rFonts w:ascii="Verdana" w:eastAsiaTheme="minorEastAsia" w:hAnsi="Verdana" w:cstheme="minorBidi"/>
          <w:noProof/>
          <w:sz w:val="20"/>
          <w:szCs w:val="20"/>
          <w:lang w:val="fr-FR" w:eastAsia="fr-FR"/>
        </w:rPr>
      </w:pPr>
      <w:hyperlink w:anchor="_Toc2154541" w:history="1">
        <w:r w:rsidR="00DF5A21" w:rsidRPr="00DF5A21">
          <w:rPr>
            <w:rStyle w:val="Lienhypertexte"/>
            <w:rFonts w:ascii="Verdana" w:hAnsi="Verdana"/>
            <w:b/>
            <w:noProof/>
            <w:sz w:val="20"/>
            <w:szCs w:val="20"/>
          </w:rPr>
          <w:t>2.1.17.3</w:t>
        </w:r>
        <w:r w:rsidR="00DF5A21" w:rsidRPr="00DF5A21">
          <w:rPr>
            <w:rFonts w:ascii="Verdana" w:eastAsiaTheme="minorEastAsia" w:hAnsi="Verdana" w:cstheme="minorBidi"/>
            <w:noProof/>
            <w:sz w:val="20"/>
            <w:szCs w:val="20"/>
            <w:lang w:val="fr-FR" w:eastAsia="fr-FR"/>
          </w:rPr>
          <w:tab/>
        </w:r>
        <w:r w:rsidR="00DF5A21" w:rsidRPr="00DF5A21">
          <w:rPr>
            <w:rStyle w:val="Lienhypertexte"/>
            <w:rFonts w:ascii="Verdana" w:hAnsi="Verdana"/>
            <w:noProof/>
            <w:sz w:val="20"/>
            <w:szCs w:val="20"/>
          </w:rPr>
          <w:t>Product type(s)</w:t>
        </w:r>
        <w:r w:rsidR="00DF5A21" w:rsidRPr="00DF5A21">
          <w:rPr>
            <w:rFonts w:ascii="Verdana" w:hAnsi="Verdana"/>
            <w:noProof/>
            <w:sz w:val="20"/>
            <w:szCs w:val="20"/>
          </w:rPr>
          <w:tab/>
        </w:r>
        <w:r w:rsidR="0033004D" w:rsidRPr="00DF5A21">
          <w:rPr>
            <w:rFonts w:ascii="Verdana" w:hAnsi="Verdana"/>
            <w:noProof/>
            <w:sz w:val="20"/>
            <w:szCs w:val="20"/>
          </w:rPr>
          <w:fldChar w:fldCharType="begin"/>
        </w:r>
        <w:r w:rsidR="00DF5A21" w:rsidRPr="00DF5A21">
          <w:rPr>
            <w:rFonts w:ascii="Verdana" w:hAnsi="Verdana"/>
            <w:noProof/>
            <w:sz w:val="20"/>
            <w:szCs w:val="20"/>
          </w:rPr>
          <w:instrText xml:space="preserve"> PAGEREF _Toc2154541 \h </w:instrText>
        </w:r>
        <w:r w:rsidR="0033004D" w:rsidRPr="00DF5A21">
          <w:rPr>
            <w:rFonts w:ascii="Verdana" w:hAnsi="Verdana"/>
            <w:noProof/>
            <w:sz w:val="20"/>
            <w:szCs w:val="20"/>
          </w:rPr>
        </w:r>
        <w:r w:rsidR="0033004D" w:rsidRPr="00DF5A21">
          <w:rPr>
            <w:rFonts w:ascii="Verdana" w:hAnsi="Verdana"/>
            <w:noProof/>
            <w:sz w:val="20"/>
            <w:szCs w:val="20"/>
          </w:rPr>
          <w:fldChar w:fldCharType="separate"/>
        </w:r>
        <w:r w:rsidR="00DF5A21" w:rsidRPr="00DF5A21">
          <w:rPr>
            <w:rFonts w:ascii="Verdana" w:hAnsi="Verdana"/>
            <w:noProof/>
            <w:sz w:val="20"/>
            <w:szCs w:val="20"/>
          </w:rPr>
          <w:t>22</w:t>
        </w:r>
        <w:r w:rsidR="0033004D" w:rsidRPr="00DF5A21">
          <w:rPr>
            <w:rFonts w:ascii="Verdana" w:hAnsi="Verdana"/>
            <w:noProof/>
            <w:sz w:val="20"/>
            <w:szCs w:val="20"/>
          </w:rPr>
          <w:fldChar w:fldCharType="end"/>
        </w:r>
      </w:hyperlink>
    </w:p>
    <w:p w14:paraId="7CBA044C" w14:textId="77777777" w:rsidR="00DF5A21" w:rsidRPr="00DF5A21" w:rsidRDefault="00F70B4E">
      <w:pPr>
        <w:pStyle w:val="TM3"/>
        <w:tabs>
          <w:tab w:val="left" w:pos="1200"/>
          <w:tab w:val="right" w:leader="dot" w:pos="9203"/>
        </w:tabs>
        <w:rPr>
          <w:rFonts w:ascii="Verdana" w:eastAsiaTheme="minorEastAsia" w:hAnsi="Verdana" w:cstheme="minorBidi"/>
          <w:i w:val="0"/>
          <w:iCs w:val="0"/>
          <w:noProof/>
          <w:lang w:val="fr-FR" w:eastAsia="fr-FR"/>
        </w:rPr>
      </w:pPr>
      <w:hyperlink w:anchor="_Toc2154542" w:history="1">
        <w:r w:rsidR="00DF5A21" w:rsidRPr="00DF5A21">
          <w:rPr>
            <w:rStyle w:val="Lienhypertexte"/>
            <w:rFonts w:ascii="Verdana" w:hAnsi="Verdana"/>
            <w:noProof/>
          </w:rPr>
          <w:t>2.1.18</w:t>
        </w:r>
        <w:r w:rsidR="00DF5A21" w:rsidRPr="00DF5A21">
          <w:rPr>
            <w:rFonts w:ascii="Verdana" w:eastAsiaTheme="minorEastAsia" w:hAnsi="Verdana" w:cstheme="minorBidi"/>
            <w:i w:val="0"/>
            <w:iCs w:val="0"/>
            <w:noProof/>
            <w:lang w:val="fr-FR" w:eastAsia="fr-FR"/>
          </w:rPr>
          <w:tab/>
        </w:r>
        <w:r w:rsidR="00DF5A21" w:rsidRPr="00DF5A21">
          <w:rPr>
            <w:rStyle w:val="Lienhypertexte"/>
            <w:rFonts w:ascii="Verdana" w:hAnsi="Verdana"/>
            <w:noProof/>
          </w:rPr>
          <w:t>Meta SPC 3 composition</w:t>
        </w:r>
        <w:r w:rsidR="00DF5A21" w:rsidRPr="00DF5A21">
          <w:rPr>
            <w:rFonts w:ascii="Verdana" w:hAnsi="Verdana"/>
            <w:noProof/>
          </w:rPr>
          <w:tab/>
        </w:r>
        <w:r w:rsidR="0033004D" w:rsidRPr="00DF5A21">
          <w:rPr>
            <w:rFonts w:ascii="Verdana" w:hAnsi="Verdana"/>
            <w:noProof/>
          </w:rPr>
          <w:fldChar w:fldCharType="begin"/>
        </w:r>
        <w:r w:rsidR="00DF5A21" w:rsidRPr="00DF5A21">
          <w:rPr>
            <w:rFonts w:ascii="Verdana" w:hAnsi="Verdana"/>
            <w:noProof/>
          </w:rPr>
          <w:instrText xml:space="preserve"> PAGEREF _Toc2154542 \h </w:instrText>
        </w:r>
        <w:r w:rsidR="0033004D" w:rsidRPr="00DF5A21">
          <w:rPr>
            <w:rFonts w:ascii="Verdana" w:hAnsi="Verdana"/>
            <w:noProof/>
          </w:rPr>
        </w:r>
        <w:r w:rsidR="0033004D" w:rsidRPr="00DF5A21">
          <w:rPr>
            <w:rFonts w:ascii="Verdana" w:hAnsi="Verdana"/>
            <w:noProof/>
          </w:rPr>
          <w:fldChar w:fldCharType="separate"/>
        </w:r>
        <w:r w:rsidR="00DF5A21" w:rsidRPr="00DF5A21">
          <w:rPr>
            <w:rFonts w:ascii="Verdana" w:hAnsi="Verdana"/>
            <w:noProof/>
          </w:rPr>
          <w:t>23</w:t>
        </w:r>
        <w:r w:rsidR="0033004D" w:rsidRPr="00DF5A21">
          <w:rPr>
            <w:rFonts w:ascii="Verdana" w:hAnsi="Verdana"/>
            <w:noProof/>
          </w:rPr>
          <w:fldChar w:fldCharType="end"/>
        </w:r>
      </w:hyperlink>
    </w:p>
    <w:p w14:paraId="7CBA044D" w14:textId="77777777" w:rsidR="00DF5A21" w:rsidRPr="00DF5A21" w:rsidRDefault="00F70B4E">
      <w:pPr>
        <w:pStyle w:val="TM4"/>
        <w:tabs>
          <w:tab w:val="left" w:pos="1600"/>
          <w:tab w:val="right" w:leader="dot" w:pos="9203"/>
        </w:tabs>
        <w:rPr>
          <w:rFonts w:ascii="Verdana" w:eastAsiaTheme="minorEastAsia" w:hAnsi="Verdana" w:cstheme="minorBidi"/>
          <w:noProof/>
          <w:sz w:val="20"/>
          <w:szCs w:val="20"/>
          <w:lang w:val="fr-FR" w:eastAsia="fr-FR"/>
        </w:rPr>
      </w:pPr>
      <w:hyperlink w:anchor="_Toc2154543" w:history="1">
        <w:r w:rsidR="00DF5A21" w:rsidRPr="00DF5A21">
          <w:rPr>
            <w:rStyle w:val="Lienhypertexte"/>
            <w:rFonts w:ascii="Verdana" w:hAnsi="Verdana"/>
            <w:b/>
            <w:noProof/>
            <w:sz w:val="20"/>
            <w:szCs w:val="20"/>
          </w:rPr>
          <w:t>2.1.18.1</w:t>
        </w:r>
        <w:r w:rsidR="00DF5A21" w:rsidRPr="00DF5A21">
          <w:rPr>
            <w:rFonts w:ascii="Verdana" w:eastAsiaTheme="minorEastAsia" w:hAnsi="Verdana" w:cstheme="minorBidi"/>
            <w:noProof/>
            <w:sz w:val="20"/>
            <w:szCs w:val="20"/>
            <w:lang w:val="fr-FR" w:eastAsia="fr-FR"/>
          </w:rPr>
          <w:tab/>
        </w:r>
        <w:r w:rsidR="00DF5A21" w:rsidRPr="00DF5A21">
          <w:rPr>
            <w:rStyle w:val="Lienhypertexte"/>
            <w:rFonts w:ascii="Verdana" w:hAnsi="Verdana"/>
            <w:noProof/>
            <w:sz w:val="20"/>
            <w:szCs w:val="20"/>
          </w:rPr>
          <w:t>Qualitative and quantitative information on the composition of the meta SPC 3</w:t>
        </w:r>
        <w:r w:rsidR="00DF5A21" w:rsidRPr="00DF5A21">
          <w:rPr>
            <w:rFonts w:ascii="Verdana" w:hAnsi="Verdana"/>
            <w:noProof/>
            <w:sz w:val="20"/>
            <w:szCs w:val="20"/>
          </w:rPr>
          <w:tab/>
        </w:r>
        <w:r w:rsidR="0033004D" w:rsidRPr="00DF5A21">
          <w:rPr>
            <w:rFonts w:ascii="Verdana" w:hAnsi="Verdana"/>
            <w:noProof/>
            <w:sz w:val="20"/>
            <w:szCs w:val="20"/>
          </w:rPr>
          <w:fldChar w:fldCharType="begin"/>
        </w:r>
        <w:r w:rsidR="00DF5A21" w:rsidRPr="00DF5A21">
          <w:rPr>
            <w:rFonts w:ascii="Verdana" w:hAnsi="Verdana"/>
            <w:noProof/>
            <w:sz w:val="20"/>
            <w:szCs w:val="20"/>
          </w:rPr>
          <w:instrText xml:space="preserve"> PAGEREF _Toc2154543 \h </w:instrText>
        </w:r>
        <w:r w:rsidR="0033004D" w:rsidRPr="00DF5A21">
          <w:rPr>
            <w:rFonts w:ascii="Verdana" w:hAnsi="Verdana"/>
            <w:noProof/>
            <w:sz w:val="20"/>
            <w:szCs w:val="20"/>
          </w:rPr>
        </w:r>
        <w:r w:rsidR="0033004D" w:rsidRPr="00DF5A21">
          <w:rPr>
            <w:rFonts w:ascii="Verdana" w:hAnsi="Verdana"/>
            <w:noProof/>
            <w:sz w:val="20"/>
            <w:szCs w:val="20"/>
          </w:rPr>
          <w:fldChar w:fldCharType="separate"/>
        </w:r>
        <w:r w:rsidR="00DF5A21" w:rsidRPr="00DF5A21">
          <w:rPr>
            <w:rFonts w:ascii="Verdana" w:hAnsi="Verdana"/>
            <w:noProof/>
            <w:sz w:val="20"/>
            <w:szCs w:val="20"/>
          </w:rPr>
          <w:t>23</w:t>
        </w:r>
        <w:r w:rsidR="0033004D" w:rsidRPr="00DF5A21">
          <w:rPr>
            <w:rFonts w:ascii="Verdana" w:hAnsi="Verdana"/>
            <w:noProof/>
            <w:sz w:val="20"/>
            <w:szCs w:val="20"/>
          </w:rPr>
          <w:fldChar w:fldCharType="end"/>
        </w:r>
      </w:hyperlink>
    </w:p>
    <w:p w14:paraId="7CBA044E" w14:textId="77777777" w:rsidR="00DF5A21" w:rsidRPr="00DF5A21" w:rsidRDefault="00F70B4E">
      <w:pPr>
        <w:pStyle w:val="TM4"/>
        <w:tabs>
          <w:tab w:val="left" w:pos="1600"/>
          <w:tab w:val="right" w:leader="dot" w:pos="9203"/>
        </w:tabs>
        <w:rPr>
          <w:rFonts w:ascii="Verdana" w:eastAsiaTheme="minorEastAsia" w:hAnsi="Verdana" w:cstheme="minorBidi"/>
          <w:noProof/>
          <w:sz w:val="20"/>
          <w:szCs w:val="20"/>
          <w:lang w:val="fr-FR" w:eastAsia="fr-FR"/>
        </w:rPr>
      </w:pPr>
      <w:hyperlink w:anchor="_Toc2154544" w:history="1">
        <w:r w:rsidR="00DF5A21" w:rsidRPr="00DF5A21">
          <w:rPr>
            <w:rStyle w:val="Lienhypertexte"/>
            <w:rFonts w:ascii="Verdana" w:hAnsi="Verdana"/>
            <w:b/>
            <w:noProof/>
            <w:sz w:val="20"/>
            <w:szCs w:val="20"/>
          </w:rPr>
          <w:t>2.1.18.2</w:t>
        </w:r>
        <w:r w:rsidR="00DF5A21" w:rsidRPr="00DF5A21">
          <w:rPr>
            <w:rFonts w:ascii="Verdana" w:eastAsiaTheme="minorEastAsia" w:hAnsi="Verdana" w:cstheme="minorBidi"/>
            <w:noProof/>
            <w:sz w:val="20"/>
            <w:szCs w:val="20"/>
            <w:lang w:val="fr-FR" w:eastAsia="fr-FR"/>
          </w:rPr>
          <w:tab/>
        </w:r>
        <w:r w:rsidR="00DF5A21" w:rsidRPr="00DF5A21">
          <w:rPr>
            <w:rStyle w:val="Lienhypertexte"/>
            <w:rFonts w:ascii="Verdana" w:hAnsi="Verdana"/>
            <w:noProof/>
            <w:sz w:val="20"/>
            <w:szCs w:val="20"/>
          </w:rPr>
          <w:t>Type(s) of formulation of the meta SPC 3</w:t>
        </w:r>
        <w:r w:rsidR="00DF5A21" w:rsidRPr="00DF5A21">
          <w:rPr>
            <w:rFonts w:ascii="Verdana" w:hAnsi="Verdana"/>
            <w:noProof/>
            <w:sz w:val="20"/>
            <w:szCs w:val="20"/>
          </w:rPr>
          <w:tab/>
        </w:r>
        <w:r w:rsidR="0033004D" w:rsidRPr="00DF5A21">
          <w:rPr>
            <w:rFonts w:ascii="Verdana" w:hAnsi="Verdana"/>
            <w:noProof/>
            <w:sz w:val="20"/>
            <w:szCs w:val="20"/>
          </w:rPr>
          <w:fldChar w:fldCharType="begin"/>
        </w:r>
        <w:r w:rsidR="00DF5A21" w:rsidRPr="00DF5A21">
          <w:rPr>
            <w:rFonts w:ascii="Verdana" w:hAnsi="Verdana"/>
            <w:noProof/>
            <w:sz w:val="20"/>
            <w:szCs w:val="20"/>
          </w:rPr>
          <w:instrText xml:space="preserve"> PAGEREF _Toc2154544 \h </w:instrText>
        </w:r>
        <w:r w:rsidR="0033004D" w:rsidRPr="00DF5A21">
          <w:rPr>
            <w:rFonts w:ascii="Verdana" w:hAnsi="Verdana"/>
            <w:noProof/>
            <w:sz w:val="20"/>
            <w:szCs w:val="20"/>
          </w:rPr>
        </w:r>
        <w:r w:rsidR="0033004D" w:rsidRPr="00DF5A21">
          <w:rPr>
            <w:rFonts w:ascii="Verdana" w:hAnsi="Verdana"/>
            <w:noProof/>
            <w:sz w:val="20"/>
            <w:szCs w:val="20"/>
          </w:rPr>
          <w:fldChar w:fldCharType="separate"/>
        </w:r>
        <w:r w:rsidR="00DF5A21" w:rsidRPr="00DF5A21">
          <w:rPr>
            <w:rFonts w:ascii="Verdana" w:hAnsi="Verdana"/>
            <w:noProof/>
            <w:sz w:val="20"/>
            <w:szCs w:val="20"/>
          </w:rPr>
          <w:t>23</w:t>
        </w:r>
        <w:r w:rsidR="0033004D" w:rsidRPr="00DF5A21">
          <w:rPr>
            <w:rFonts w:ascii="Verdana" w:hAnsi="Verdana"/>
            <w:noProof/>
            <w:sz w:val="20"/>
            <w:szCs w:val="20"/>
          </w:rPr>
          <w:fldChar w:fldCharType="end"/>
        </w:r>
      </w:hyperlink>
    </w:p>
    <w:p w14:paraId="7CBA044F" w14:textId="77777777" w:rsidR="00DF5A21" w:rsidRPr="00DF5A21" w:rsidRDefault="00F70B4E">
      <w:pPr>
        <w:pStyle w:val="TM3"/>
        <w:tabs>
          <w:tab w:val="left" w:pos="1200"/>
          <w:tab w:val="right" w:leader="dot" w:pos="9203"/>
        </w:tabs>
        <w:rPr>
          <w:rFonts w:ascii="Verdana" w:eastAsiaTheme="minorEastAsia" w:hAnsi="Verdana" w:cstheme="minorBidi"/>
          <w:i w:val="0"/>
          <w:iCs w:val="0"/>
          <w:noProof/>
          <w:lang w:val="fr-FR" w:eastAsia="fr-FR"/>
        </w:rPr>
      </w:pPr>
      <w:hyperlink w:anchor="_Toc2154545" w:history="1">
        <w:r w:rsidR="00DF5A21" w:rsidRPr="00DF5A21">
          <w:rPr>
            <w:rStyle w:val="Lienhypertexte"/>
            <w:rFonts w:ascii="Verdana" w:hAnsi="Verdana"/>
            <w:noProof/>
          </w:rPr>
          <w:t>2.1.19</w:t>
        </w:r>
        <w:r w:rsidR="00DF5A21" w:rsidRPr="00DF5A21">
          <w:rPr>
            <w:rFonts w:ascii="Verdana" w:eastAsiaTheme="minorEastAsia" w:hAnsi="Verdana" w:cstheme="minorBidi"/>
            <w:i w:val="0"/>
            <w:iCs w:val="0"/>
            <w:noProof/>
            <w:lang w:val="fr-FR" w:eastAsia="fr-FR"/>
          </w:rPr>
          <w:tab/>
        </w:r>
        <w:r w:rsidR="00DF5A21" w:rsidRPr="00DF5A21">
          <w:rPr>
            <w:rStyle w:val="Lienhypertexte"/>
            <w:rFonts w:ascii="Verdana" w:hAnsi="Verdana"/>
            <w:noProof/>
          </w:rPr>
          <w:t>Hazard and precautionary statements according to Regulation (EC) 1272/2008 of the meta SPC 3</w:t>
        </w:r>
        <w:r w:rsidR="00DF5A21" w:rsidRPr="00DF5A21">
          <w:rPr>
            <w:rFonts w:ascii="Verdana" w:hAnsi="Verdana"/>
            <w:noProof/>
          </w:rPr>
          <w:tab/>
        </w:r>
        <w:r w:rsidR="0033004D" w:rsidRPr="00DF5A21">
          <w:rPr>
            <w:rFonts w:ascii="Verdana" w:hAnsi="Verdana"/>
            <w:noProof/>
          </w:rPr>
          <w:fldChar w:fldCharType="begin"/>
        </w:r>
        <w:r w:rsidR="00DF5A21" w:rsidRPr="00DF5A21">
          <w:rPr>
            <w:rFonts w:ascii="Verdana" w:hAnsi="Verdana"/>
            <w:noProof/>
          </w:rPr>
          <w:instrText xml:space="preserve"> PAGEREF _Toc2154545 \h </w:instrText>
        </w:r>
        <w:r w:rsidR="0033004D" w:rsidRPr="00DF5A21">
          <w:rPr>
            <w:rFonts w:ascii="Verdana" w:hAnsi="Verdana"/>
            <w:noProof/>
          </w:rPr>
        </w:r>
        <w:r w:rsidR="0033004D" w:rsidRPr="00DF5A21">
          <w:rPr>
            <w:rFonts w:ascii="Verdana" w:hAnsi="Verdana"/>
            <w:noProof/>
          </w:rPr>
          <w:fldChar w:fldCharType="separate"/>
        </w:r>
        <w:r w:rsidR="00DF5A21" w:rsidRPr="00DF5A21">
          <w:rPr>
            <w:rFonts w:ascii="Verdana" w:hAnsi="Verdana"/>
            <w:noProof/>
          </w:rPr>
          <w:t>23</w:t>
        </w:r>
        <w:r w:rsidR="0033004D" w:rsidRPr="00DF5A21">
          <w:rPr>
            <w:rFonts w:ascii="Verdana" w:hAnsi="Verdana"/>
            <w:noProof/>
          </w:rPr>
          <w:fldChar w:fldCharType="end"/>
        </w:r>
      </w:hyperlink>
    </w:p>
    <w:p w14:paraId="7CBA0450" w14:textId="77777777" w:rsidR="00DF5A21" w:rsidRPr="00DF5A21" w:rsidRDefault="00F70B4E">
      <w:pPr>
        <w:pStyle w:val="TM3"/>
        <w:tabs>
          <w:tab w:val="left" w:pos="1200"/>
          <w:tab w:val="right" w:leader="dot" w:pos="9203"/>
        </w:tabs>
        <w:rPr>
          <w:rFonts w:ascii="Verdana" w:eastAsiaTheme="minorEastAsia" w:hAnsi="Verdana" w:cstheme="minorBidi"/>
          <w:i w:val="0"/>
          <w:iCs w:val="0"/>
          <w:noProof/>
          <w:lang w:val="fr-FR" w:eastAsia="fr-FR"/>
        </w:rPr>
      </w:pPr>
      <w:hyperlink w:anchor="_Toc2154546" w:history="1">
        <w:r w:rsidR="00DF5A21" w:rsidRPr="00DF5A21">
          <w:rPr>
            <w:rStyle w:val="Lienhypertexte"/>
            <w:rFonts w:ascii="Verdana" w:hAnsi="Verdana"/>
            <w:noProof/>
          </w:rPr>
          <w:t>2.1.20</w:t>
        </w:r>
        <w:r w:rsidR="00DF5A21" w:rsidRPr="00DF5A21">
          <w:rPr>
            <w:rFonts w:ascii="Verdana" w:eastAsiaTheme="minorEastAsia" w:hAnsi="Verdana" w:cstheme="minorBidi"/>
            <w:i w:val="0"/>
            <w:iCs w:val="0"/>
            <w:noProof/>
            <w:lang w:val="fr-FR" w:eastAsia="fr-FR"/>
          </w:rPr>
          <w:tab/>
        </w:r>
        <w:r w:rsidR="00DF5A21" w:rsidRPr="00DF5A21">
          <w:rPr>
            <w:rStyle w:val="Lienhypertexte"/>
            <w:rFonts w:ascii="Verdana" w:hAnsi="Verdana"/>
            <w:noProof/>
          </w:rPr>
          <w:t>Authorised use(s) of the META SPC 3</w:t>
        </w:r>
        <w:r w:rsidR="00DF5A21" w:rsidRPr="00DF5A21">
          <w:rPr>
            <w:rFonts w:ascii="Verdana" w:hAnsi="Verdana"/>
            <w:noProof/>
          </w:rPr>
          <w:tab/>
        </w:r>
        <w:r w:rsidR="0033004D" w:rsidRPr="00DF5A21">
          <w:rPr>
            <w:rFonts w:ascii="Verdana" w:hAnsi="Verdana"/>
            <w:noProof/>
          </w:rPr>
          <w:fldChar w:fldCharType="begin"/>
        </w:r>
        <w:r w:rsidR="00DF5A21" w:rsidRPr="00DF5A21">
          <w:rPr>
            <w:rFonts w:ascii="Verdana" w:hAnsi="Verdana"/>
            <w:noProof/>
          </w:rPr>
          <w:instrText xml:space="preserve"> PAGEREF _Toc2154546 \h </w:instrText>
        </w:r>
        <w:r w:rsidR="0033004D" w:rsidRPr="00DF5A21">
          <w:rPr>
            <w:rFonts w:ascii="Verdana" w:hAnsi="Verdana"/>
            <w:noProof/>
          </w:rPr>
        </w:r>
        <w:r w:rsidR="0033004D" w:rsidRPr="00DF5A21">
          <w:rPr>
            <w:rFonts w:ascii="Verdana" w:hAnsi="Verdana"/>
            <w:noProof/>
          </w:rPr>
          <w:fldChar w:fldCharType="separate"/>
        </w:r>
        <w:r w:rsidR="00DF5A21" w:rsidRPr="00DF5A21">
          <w:rPr>
            <w:rFonts w:ascii="Verdana" w:hAnsi="Verdana"/>
            <w:noProof/>
          </w:rPr>
          <w:t>24</w:t>
        </w:r>
        <w:r w:rsidR="0033004D" w:rsidRPr="00DF5A21">
          <w:rPr>
            <w:rFonts w:ascii="Verdana" w:hAnsi="Verdana"/>
            <w:noProof/>
          </w:rPr>
          <w:fldChar w:fldCharType="end"/>
        </w:r>
      </w:hyperlink>
    </w:p>
    <w:p w14:paraId="7CBA0451" w14:textId="77777777" w:rsidR="00DF5A21" w:rsidRPr="00DF5A21" w:rsidRDefault="00F70B4E">
      <w:pPr>
        <w:pStyle w:val="TM4"/>
        <w:tabs>
          <w:tab w:val="left" w:pos="1600"/>
          <w:tab w:val="right" w:leader="dot" w:pos="9203"/>
        </w:tabs>
        <w:rPr>
          <w:rFonts w:ascii="Verdana" w:eastAsiaTheme="minorEastAsia" w:hAnsi="Verdana" w:cstheme="minorBidi"/>
          <w:noProof/>
          <w:sz w:val="20"/>
          <w:szCs w:val="20"/>
          <w:lang w:val="fr-FR" w:eastAsia="fr-FR"/>
        </w:rPr>
      </w:pPr>
      <w:hyperlink w:anchor="_Toc2154547" w:history="1">
        <w:r w:rsidR="00DF5A21" w:rsidRPr="00DF5A21">
          <w:rPr>
            <w:rStyle w:val="Lienhypertexte"/>
            <w:rFonts w:ascii="Verdana" w:hAnsi="Verdana"/>
            <w:b/>
            <w:noProof/>
            <w:sz w:val="20"/>
            <w:szCs w:val="20"/>
          </w:rPr>
          <w:t>2.1.20.1</w:t>
        </w:r>
        <w:r w:rsidR="00DF5A21" w:rsidRPr="00DF5A21">
          <w:rPr>
            <w:rFonts w:ascii="Verdana" w:eastAsiaTheme="minorEastAsia" w:hAnsi="Verdana" w:cstheme="minorBidi"/>
            <w:noProof/>
            <w:sz w:val="20"/>
            <w:szCs w:val="20"/>
            <w:lang w:val="fr-FR" w:eastAsia="fr-FR"/>
          </w:rPr>
          <w:tab/>
        </w:r>
        <w:r w:rsidR="00DF5A21" w:rsidRPr="00DF5A21">
          <w:rPr>
            <w:rStyle w:val="Lienhypertexte"/>
            <w:rFonts w:ascii="Verdana" w:hAnsi="Verdana"/>
            <w:noProof/>
            <w:sz w:val="20"/>
            <w:szCs w:val="20"/>
          </w:rPr>
          <w:t>Use description</w:t>
        </w:r>
        <w:r w:rsidR="00DF5A21" w:rsidRPr="00DF5A21">
          <w:rPr>
            <w:rFonts w:ascii="Verdana" w:hAnsi="Verdana"/>
            <w:noProof/>
            <w:sz w:val="20"/>
            <w:szCs w:val="20"/>
          </w:rPr>
          <w:tab/>
        </w:r>
        <w:r w:rsidR="0033004D" w:rsidRPr="00DF5A21">
          <w:rPr>
            <w:rFonts w:ascii="Verdana" w:hAnsi="Verdana"/>
            <w:noProof/>
            <w:sz w:val="20"/>
            <w:szCs w:val="20"/>
          </w:rPr>
          <w:fldChar w:fldCharType="begin"/>
        </w:r>
        <w:r w:rsidR="00DF5A21" w:rsidRPr="00DF5A21">
          <w:rPr>
            <w:rFonts w:ascii="Verdana" w:hAnsi="Verdana"/>
            <w:noProof/>
            <w:sz w:val="20"/>
            <w:szCs w:val="20"/>
          </w:rPr>
          <w:instrText xml:space="preserve"> PAGEREF _Toc2154547 \h </w:instrText>
        </w:r>
        <w:r w:rsidR="0033004D" w:rsidRPr="00DF5A21">
          <w:rPr>
            <w:rFonts w:ascii="Verdana" w:hAnsi="Verdana"/>
            <w:noProof/>
            <w:sz w:val="20"/>
            <w:szCs w:val="20"/>
          </w:rPr>
        </w:r>
        <w:r w:rsidR="0033004D" w:rsidRPr="00DF5A21">
          <w:rPr>
            <w:rFonts w:ascii="Verdana" w:hAnsi="Verdana"/>
            <w:noProof/>
            <w:sz w:val="20"/>
            <w:szCs w:val="20"/>
          </w:rPr>
          <w:fldChar w:fldCharType="separate"/>
        </w:r>
        <w:r w:rsidR="00DF5A21" w:rsidRPr="00DF5A21">
          <w:rPr>
            <w:rFonts w:ascii="Verdana" w:hAnsi="Verdana"/>
            <w:noProof/>
            <w:sz w:val="20"/>
            <w:szCs w:val="20"/>
          </w:rPr>
          <w:t>24</w:t>
        </w:r>
        <w:r w:rsidR="0033004D" w:rsidRPr="00DF5A21">
          <w:rPr>
            <w:rFonts w:ascii="Verdana" w:hAnsi="Verdana"/>
            <w:noProof/>
            <w:sz w:val="20"/>
            <w:szCs w:val="20"/>
          </w:rPr>
          <w:fldChar w:fldCharType="end"/>
        </w:r>
      </w:hyperlink>
    </w:p>
    <w:p w14:paraId="7CBA0452" w14:textId="77777777" w:rsidR="00DF5A21" w:rsidRPr="00DF5A21" w:rsidRDefault="00F70B4E">
      <w:pPr>
        <w:pStyle w:val="TM4"/>
        <w:tabs>
          <w:tab w:val="left" w:pos="1600"/>
          <w:tab w:val="right" w:leader="dot" w:pos="9203"/>
        </w:tabs>
        <w:rPr>
          <w:rFonts w:ascii="Verdana" w:eastAsiaTheme="minorEastAsia" w:hAnsi="Verdana" w:cstheme="minorBidi"/>
          <w:noProof/>
          <w:sz w:val="20"/>
          <w:szCs w:val="20"/>
          <w:lang w:val="fr-FR" w:eastAsia="fr-FR"/>
        </w:rPr>
      </w:pPr>
      <w:hyperlink w:anchor="_Toc2154548" w:history="1">
        <w:r w:rsidR="00DF5A21" w:rsidRPr="00DF5A21">
          <w:rPr>
            <w:rStyle w:val="Lienhypertexte"/>
            <w:rFonts w:ascii="Verdana" w:hAnsi="Verdana"/>
            <w:b/>
            <w:noProof/>
            <w:sz w:val="20"/>
            <w:szCs w:val="20"/>
          </w:rPr>
          <w:t>2.1.20.2</w:t>
        </w:r>
        <w:r w:rsidR="00DF5A21" w:rsidRPr="00DF5A21">
          <w:rPr>
            <w:rFonts w:ascii="Verdana" w:eastAsiaTheme="minorEastAsia" w:hAnsi="Verdana" w:cstheme="minorBidi"/>
            <w:noProof/>
            <w:sz w:val="20"/>
            <w:szCs w:val="20"/>
            <w:lang w:val="fr-FR" w:eastAsia="fr-FR"/>
          </w:rPr>
          <w:tab/>
        </w:r>
        <w:r w:rsidR="00DF5A21" w:rsidRPr="00DF5A21">
          <w:rPr>
            <w:rStyle w:val="Lienhypertexte"/>
            <w:rFonts w:ascii="Verdana" w:hAnsi="Verdana"/>
            <w:noProof/>
            <w:sz w:val="20"/>
            <w:szCs w:val="20"/>
          </w:rPr>
          <w:t>Use description</w:t>
        </w:r>
        <w:r w:rsidR="00DF5A21" w:rsidRPr="00DF5A21">
          <w:rPr>
            <w:rFonts w:ascii="Verdana" w:hAnsi="Verdana"/>
            <w:noProof/>
            <w:sz w:val="20"/>
            <w:szCs w:val="20"/>
          </w:rPr>
          <w:tab/>
        </w:r>
        <w:r w:rsidR="0033004D" w:rsidRPr="00DF5A21">
          <w:rPr>
            <w:rFonts w:ascii="Verdana" w:hAnsi="Verdana"/>
            <w:noProof/>
            <w:sz w:val="20"/>
            <w:szCs w:val="20"/>
          </w:rPr>
          <w:fldChar w:fldCharType="begin"/>
        </w:r>
        <w:r w:rsidR="00DF5A21" w:rsidRPr="00DF5A21">
          <w:rPr>
            <w:rFonts w:ascii="Verdana" w:hAnsi="Verdana"/>
            <w:noProof/>
            <w:sz w:val="20"/>
            <w:szCs w:val="20"/>
          </w:rPr>
          <w:instrText xml:space="preserve"> PAGEREF _Toc2154548 \h </w:instrText>
        </w:r>
        <w:r w:rsidR="0033004D" w:rsidRPr="00DF5A21">
          <w:rPr>
            <w:rFonts w:ascii="Verdana" w:hAnsi="Verdana"/>
            <w:noProof/>
            <w:sz w:val="20"/>
            <w:szCs w:val="20"/>
          </w:rPr>
        </w:r>
        <w:r w:rsidR="0033004D" w:rsidRPr="00DF5A21">
          <w:rPr>
            <w:rFonts w:ascii="Verdana" w:hAnsi="Verdana"/>
            <w:noProof/>
            <w:sz w:val="20"/>
            <w:szCs w:val="20"/>
          </w:rPr>
          <w:fldChar w:fldCharType="separate"/>
        </w:r>
        <w:r w:rsidR="00DF5A21" w:rsidRPr="00DF5A21">
          <w:rPr>
            <w:rFonts w:ascii="Verdana" w:hAnsi="Verdana"/>
            <w:noProof/>
            <w:sz w:val="20"/>
            <w:szCs w:val="20"/>
          </w:rPr>
          <w:t>25</w:t>
        </w:r>
        <w:r w:rsidR="0033004D" w:rsidRPr="00DF5A21">
          <w:rPr>
            <w:rFonts w:ascii="Verdana" w:hAnsi="Verdana"/>
            <w:noProof/>
            <w:sz w:val="20"/>
            <w:szCs w:val="20"/>
          </w:rPr>
          <w:fldChar w:fldCharType="end"/>
        </w:r>
      </w:hyperlink>
    </w:p>
    <w:p w14:paraId="7CBA0453" w14:textId="77777777" w:rsidR="00DF5A21" w:rsidRPr="00DF5A21" w:rsidRDefault="00F70B4E">
      <w:pPr>
        <w:pStyle w:val="TM4"/>
        <w:tabs>
          <w:tab w:val="left" w:pos="1600"/>
          <w:tab w:val="right" w:leader="dot" w:pos="9203"/>
        </w:tabs>
        <w:rPr>
          <w:rFonts w:ascii="Verdana" w:eastAsiaTheme="minorEastAsia" w:hAnsi="Verdana" w:cstheme="minorBidi"/>
          <w:noProof/>
          <w:sz w:val="20"/>
          <w:szCs w:val="20"/>
          <w:lang w:val="fr-FR" w:eastAsia="fr-FR"/>
        </w:rPr>
      </w:pPr>
      <w:hyperlink w:anchor="_Toc2154549" w:history="1">
        <w:r w:rsidR="00DF5A21" w:rsidRPr="00DF5A21">
          <w:rPr>
            <w:rStyle w:val="Lienhypertexte"/>
            <w:rFonts w:ascii="Verdana" w:hAnsi="Verdana"/>
            <w:b/>
            <w:noProof/>
            <w:sz w:val="20"/>
            <w:szCs w:val="20"/>
          </w:rPr>
          <w:t>2.1.20.3</w:t>
        </w:r>
        <w:r w:rsidR="00DF5A21" w:rsidRPr="00DF5A21">
          <w:rPr>
            <w:rFonts w:ascii="Verdana" w:eastAsiaTheme="minorEastAsia" w:hAnsi="Verdana" w:cstheme="minorBidi"/>
            <w:noProof/>
            <w:sz w:val="20"/>
            <w:szCs w:val="20"/>
            <w:lang w:val="fr-FR" w:eastAsia="fr-FR"/>
          </w:rPr>
          <w:tab/>
        </w:r>
        <w:r w:rsidR="00DF5A21" w:rsidRPr="00DF5A21">
          <w:rPr>
            <w:rStyle w:val="Lienhypertexte"/>
            <w:rFonts w:ascii="Verdana" w:hAnsi="Verdana"/>
            <w:noProof/>
            <w:sz w:val="20"/>
            <w:szCs w:val="20"/>
          </w:rPr>
          <w:t>Use description</w:t>
        </w:r>
        <w:r w:rsidR="00DF5A21" w:rsidRPr="00DF5A21">
          <w:rPr>
            <w:rFonts w:ascii="Verdana" w:hAnsi="Verdana"/>
            <w:noProof/>
            <w:sz w:val="20"/>
            <w:szCs w:val="20"/>
          </w:rPr>
          <w:tab/>
        </w:r>
        <w:r w:rsidR="0033004D" w:rsidRPr="00DF5A21">
          <w:rPr>
            <w:rFonts w:ascii="Verdana" w:hAnsi="Verdana"/>
            <w:noProof/>
            <w:sz w:val="20"/>
            <w:szCs w:val="20"/>
          </w:rPr>
          <w:fldChar w:fldCharType="begin"/>
        </w:r>
        <w:r w:rsidR="00DF5A21" w:rsidRPr="00DF5A21">
          <w:rPr>
            <w:rFonts w:ascii="Verdana" w:hAnsi="Verdana"/>
            <w:noProof/>
            <w:sz w:val="20"/>
            <w:szCs w:val="20"/>
          </w:rPr>
          <w:instrText xml:space="preserve"> PAGEREF _Toc2154549 \h </w:instrText>
        </w:r>
        <w:r w:rsidR="0033004D" w:rsidRPr="00DF5A21">
          <w:rPr>
            <w:rFonts w:ascii="Verdana" w:hAnsi="Verdana"/>
            <w:noProof/>
            <w:sz w:val="20"/>
            <w:szCs w:val="20"/>
          </w:rPr>
        </w:r>
        <w:r w:rsidR="0033004D" w:rsidRPr="00DF5A21">
          <w:rPr>
            <w:rFonts w:ascii="Verdana" w:hAnsi="Verdana"/>
            <w:noProof/>
            <w:sz w:val="20"/>
            <w:szCs w:val="20"/>
          </w:rPr>
          <w:fldChar w:fldCharType="separate"/>
        </w:r>
        <w:r w:rsidR="00DF5A21" w:rsidRPr="00DF5A21">
          <w:rPr>
            <w:rFonts w:ascii="Verdana" w:hAnsi="Verdana"/>
            <w:noProof/>
            <w:sz w:val="20"/>
            <w:szCs w:val="20"/>
          </w:rPr>
          <w:t>25</w:t>
        </w:r>
        <w:r w:rsidR="0033004D" w:rsidRPr="00DF5A21">
          <w:rPr>
            <w:rFonts w:ascii="Verdana" w:hAnsi="Verdana"/>
            <w:noProof/>
            <w:sz w:val="20"/>
            <w:szCs w:val="20"/>
          </w:rPr>
          <w:fldChar w:fldCharType="end"/>
        </w:r>
      </w:hyperlink>
    </w:p>
    <w:p w14:paraId="7CBA0454" w14:textId="77777777" w:rsidR="00DF5A21" w:rsidRPr="00DF5A21" w:rsidRDefault="00F70B4E">
      <w:pPr>
        <w:pStyle w:val="TM4"/>
        <w:tabs>
          <w:tab w:val="left" w:pos="1600"/>
          <w:tab w:val="right" w:leader="dot" w:pos="9203"/>
        </w:tabs>
        <w:rPr>
          <w:rFonts w:ascii="Verdana" w:eastAsiaTheme="minorEastAsia" w:hAnsi="Verdana" w:cstheme="minorBidi"/>
          <w:noProof/>
          <w:sz w:val="20"/>
          <w:szCs w:val="20"/>
          <w:lang w:val="fr-FR" w:eastAsia="fr-FR"/>
        </w:rPr>
      </w:pPr>
      <w:hyperlink w:anchor="_Toc2154550" w:history="1">
        <w:r w:rsidR="00DF5A21" w:rsidRPr="00DF5A21">
          <w:rPr>
            <w:rStyle w:val="Lienhypertexte"/>
            <w:rFonts w:ascii="Verdana" w:hAnsi="Verdana"/>
            <w:b/>
            <w:noProof/>
            <w:sz w:val="20"/>
            <w:szCs w:val="20"/>
          </w:rPr>
          <w:t>2.1.20.4</w:t>
        </w:r>
        <w:r w:rsidR="00DF5A21" w:rsidRPr="00DF5A21">
          <w:rPr>
            <w:rFonts w:ascii="Verdana" w:eastAsiaTheme="minorEastAsia" w:hAnsi="Verdana" w:cstheme="minorBidi"/>
            <w:noProof/>
            <w:sz w:val="20"/>
            <w:szCs w:val="20"/>
            <w:lang w:val="fr-FR" w:eastAsia="fr-FR"/>
          </w:rPr>
          <w:tab/>
        </w:r>
        <w:r w:rsidR="00DF5A21" w:rsidRPr="00DF5A21">
          <w:rPr>
            <w:rStyle w:val="Lienhypertexte"/>
            <w:rFonts w:ascii="Verdana" w:hAnsi="Verdana"/>
            <w:noProof/>
            <w:sz w:val="20"/>
            <w:szCs w:val="20"/>
          </w:rPr>
          <w:t>Use description</w:t>
        </w:r>
        <w:r w:rsidR="00DF5A21" w:rsidRPr="00DF5A21">
          <w:rPr>
            <w:rFonts w:ascii="Verdana" w:hAnsi="Verdana"/>
            <w:noProof/>
            <w:sz w:val="20"/>
            <w:szCs w:val="20"/>
          </w:rPr>
          <w:tab/>
        </w:r>
        <w:r w:rsidR="0033004D" w:rsidRPr="00DF5A21">
          <w:rPr>
            <w:rFonts w:ascii="Verdana" w:hAnsi="Verdana"/>
            <w:noProof/>
            <w:sz w:val="20"/>
            <w:szCs w:val="20"/>
          </w:rPr>
          <w:fldChar w:fldCharType="begin"/>
        </w:r>
        <w:r w:rsidR="00DF5A21" w:rsidRPr="00DF5A21">
          <w:rPr>
            <w:rFonts w:ascii="Verdana" w:hAnsi="Verdana"/>
            <w:noProof/>
            <w:sz w:val="20"/>
            <w:szCs w:val="20"/>
          </w:rPr>
          <w:instrText xml:space="preserve"> PAGEREF _Toc2154550 \h </w:instrText>
        </w:r>
        <w:r w:rsidR="0033004D" w:rsidRPr="00DF5A21">
          <w:rPr>
            <w:rFonts w:ascii="Verdana" w:hAnsi="Verdana"/>
            <w:noProof/>
            <w:sz w:val="20"/>
            <w:szCs w:val="20"/>
          </w:rPr>
        </w:r>
        <w:r w:rsidR="0033004D" w:rsidRPr="00DF5A21">
          <w:rPr>
            <w:rFonts w:ascii="Verdana" w:hAnsi="Verdana"/>
            <w:noProof/>
            <w:sz w:val="20"/>
            <w:szCs w:val="20"/>
          </w:rPr>
          <w:fldChar w:fldCharType="separate"/>
        </w:r>
        <w:r w:rsidR="00DF5A21" w:rsidRPr="00DF5A21">
          <w:rPr>
            <w:rFonts w:ascii="Verdana" w:hAnsi="Verdana"/>
            <w:noProof/>
            <w:sz w:val="20"/>
            <w:szCs w:val="20"/>
          </w:rPr>
          <w:t>26</w:t>
        </w:r>
        <w:r w:rsidR="0033004D" w:rsidRPr="00DF5A21">
          <w:rPr>
            <w:rFonts w:ascii="Verdana" w:hAnsi="Verdana"/>
            <w:noProof/>
            <w:sz w:val="20"/>
            <w:szCs w:val="20"/>
          </w:rPr>
          <w:fldChar w:fldCharType="end"/>
        </w:r>
      </w:hyperlink>
    </w:p>
    <w:p w14:paraId="7CBA0455" w14:textId="77777777" w:rsidR="00DF5A21" w:rsidRPr="00DF5A21" w:rsidRDefault="00F70B4E">
      <w:pPr>
        <w:pStyle w:val="TM3"/>
        <w:tabs>
          <w:tab w:val="left" w:pos="1200"/>
          <w:tab w:val="right" w:leader="dot" w:pos="9203"/>
        </w:tabs>
        <w:rPr>
          <w:rFonts w:ascii="Verdana" w:eastAsiaTheme="minorEastAsia" w:hAnsi="Verdana" w:cstheme="minorBidi"/>
          <w:i w:val="0"/>
          <w:iCs w:val="0"/>
          <w:noProof/>
          <w:lang w:val="fr-FR" w:eastAsia="fr-FR"/>
        </w:rPr>
      </w:pPr>
      <w:hyperlink w:anchor="_Toc2154551" w:history="1">
        <w:r w:rsidR="00DF5A21" w:rsidRPr="00DF5A21">
          <w:rPr>
            <w:rStyle w:val="Lienhypertexte"/>
            <w:rFonts w:ascii="Verdana" w:hAnsi="Verdana"/>
            <w:noProof/>
          </w:rPr>
          <w:t>2.1.21</w:t>
        </w:r>
        <w:r w:rsidR="00DF5A21" w:rsidRPr="00DF5A21">
          <w:rPr>
            <w:rFonts w:ascii="Verdana" w:eastAsiaTheme="minorEastAsia" w:hAnsi="Verdana" w:cstheme="minorBidi"/>
            <w:i w:val="0"/>
            <w:iCs w:val="0"/>
            <w:noProof/>
            <w:lang w:val="fr-FR" w:eastAsia="fr-FR"/>
          </w:rPr>
          <w:tab/>
        </w:r>
        <w:r w:rsidR="00DF5A21" w:rsidRPr="00DF5A21">
          <w:rPr>
            <w:rStyle w:val="Lienhypertexte"/>
            <w:rFonts w:ascii="Verdana" w:hAnsi="Verdana"/>
            <w:noProof/>
          </w:rPr>
          <w:t>General directions for use of the meta SPC 3</w:t>
        </w:r>
        <w:r w:rsidR="00DF5A21" w:rsidRPr="00DF5A21">
          <w:rPr>
            <w:rFonts w:ascii="Verdana" w:hAnsi="Verdana"/>
            <w:noProof/>
          </w:rPr>
          <w:tab/>
        </w:r>
        <w:r w:rsidR="0033004D" w:rsidRPr="00DF5A21">
          <w:rPr>
            <w:rFonts w:ascii="Verdana" w:hAnsi="Verdana"/>
            <w:noProof/>
          </w:rPr>
          <w:fldChar w:fldCharType="begin"/>
        </w:r>
        <w:r w:rsidR="00DF5A21" w:rsidRPr="00DF5A21">
          <w:rPr>
            <w:rFonts w:ascii="Verdana" w:hAnsi="Verdana"/>
            <w:noProof/>
          </w:rPr>
          <w:instrText xml:space="preserve"> PAGEREF _Toc2154551 \h </w:instrText>
        </w:r>
        <w:r w:rsidR="0033004D" w:rsidRPr="00DF5A21">
          <w:rPr>
            <w:rFonts w:ascii="Verdana" w:hAnsi="Verdana"/>
            <w:noProof/>
          </w:rPr>
        </w:r>
        <w:r w:rsidR="0033004D" w:rsidRPr="00DF5A21">
          <w:rPr>
            <w:rFonts w:ascii="Verdana" w:hAnsi="Verdana"/>
            <w:noProof/>
          </w:rPr>
          <w:fldChar w:fldCharType="separate"/>
        </w:r>
        <w:r w:rsidR="00DF5A21" w:rsidRPr="00DF5A21">
          <w:rPr>
            <w:rFonts w:ascii="Verdana" w:hAnsi="Verdana"/>
            <w:noProof/>
          </w:rPr>
          <w:t>27</w:t>
        </w:r>
        <w:r w:rsidR="0033004D" w:rsidRPr="00DF5A21">
          <w:rPr>
            <w:rFonts w:ascii="Verdana" w:hAnsi="Verdana"/>
            <w:noProof/>
          </w:rPr>
          <w:fldChar w:fldCharType="end"/>
        </w:r>
      </w:hyperlink>
    </w:p>
    <w:p w14:paraId="7CBA0456" w14:textId="77777777" w:rsidR="00DF5A21" w:rsidRPr="00DF5A21" w:rsidRDefault="00F70B4E">
      <w:pPr>
        <w:pStyle w:val="TM4"/>
        <w:tabs>
          <w:tab w:val="left" w:pos="1600"/>
          <w:tab w:val="right" w:leader="dot" w:pos="9203"/>
        </w:tabs>
        <w:rPr>
          <w:rFonts w:ascii="Verdana" w:eastAsiaTheme="minorEastAsia" w:hAnsi="Verdana" w:cstheme="minorBidi"/>
          <w:noProof/>
          <w:sz w:val="20"/>
          <w:szCs w:val="20"/>
          <w:lang w:val="fr-FR" w:eastAsia="fr-FR"/>
        </w:rPr>
      </w:pPr>
      <w:hyperlink w:anchor="_Toc2154552" w:history="1">
        <w:r w:rsidR="00DF5A21" w:rsidRPr="00DF5A21">
          <w:rPr>
            <w:rStyle w:val="Lienhypertexte"/>
            <w:rFonts w:ascii="Verdana" w:hAnsi="Verdana"/>
            <w:b/>
            <w:noProof/>
            <w:sz w:val="20"/>
            <w:szCs w:val="20"/>
          </w:rPr>
          <w:t>2.1.21.1</w:t>
        </w:r>
        <w:r w:rsidR="00DF5A21" w:rsidRPr="00DF5A21">
          <w:rPr>
            <w:rFonts w:ascii="Verdana" w:eastAsiaTheme="minorEastAsia" w:hAnsi="Verdana" w:cstheme="minorBidi"/>
            <w:noProof/>
            <w:sz w:val="20"/>
            <w:szCs w:val="20"/>
            <w:lang w:val="fr-FR" w:eastAsia="fr-FR"/>
          </w:rPr>
          <w:tab/>
        </w:r>
        <w:r w:rsidR="00DF5A21" w:rsidRPr="00DF5A21">
          <w:rPr>
            <w:rStyle w:val="Lienhypertexte"/>
            <w:rFonts w:ascii="Verdana" w:hAnsi="Verdana"/>
            <w:noProof/>
            <w:sz w:val="20"/>
            <w:szCs w:val="20"/>
          </w:rPr>
          <w:t>Instructions for use</w:t>
        </w:r>
        <w:r w:rsidR="00DF5A21" w:rsidRPr="00DF5A21">
          <w:rPr>
            <w:rFonts w:ascii="Verdana" w:hAnsi="Verdana"/>
            <w:noProof/>
            <w:sz w:val="20"/>
            <w:szCs w:val="20"/>
          </w:rPr>
          <w:tab/>
        </w:r>
        <w:r w:rsidR="0033004D" w:rsidRPr="00DF5A21">
          <w:rPr>
            <w:rFonts w:ascii="Verdana" w:hAnsi="Verdana"/>
            <w:noProof/>
            <w:sz w:val="20"/>
            <w:szCs w:val="20"/>
          </w:rPr>
          <w:fldChar w:fldCharType="begin"/>
        </w:r>
        <w:r w:rsidR="00DF5A21" w:rsidRPr="00DF5A21">
          <w:rPr>
            <w:rFonts w:ascii="Verdana" w:hAnsi="Verdana"/>
            <w:noProof/>
            <w:sz w:val="20"/>
            <w:szCs w:val="20"/>
          </w:rPr>
          <w:instrText xml:space="preserve"> PAGEREF _Toc2154552 \h </w:instrText>
        </w:r>
        <w:r w:rsidR="0033004D" w:rsidRPr="00DF5A21">
          <w:rPr>
            <w:rFonts w:ascii="Verdana" w:hAnsi="Verdana"/>
            <w:noProof/>
            <w:sz w:val="20"/>
            <w:szCs w:val="20"/>
          </w:rPr>
        </w:r>
        <w:r w:rsidR="0033004D" w:rsidRPr="00DF5A21">
          <w:rPr>
            <w:rFonts w:ascii="Verdana" w:hAnsi="Verdana"/>
            <w:noProof/>
            <w:sz w:val="20"/>
            <w:szCs w:val="20"/>
          </w:rPr>
          <w:fldChar w:fldCharType="separate"/>
        </w:r>
        <w:r w:rsidR="00DF5A21" w:rsidRPr="00DF5A21">
          <w:rPr>
            <w:rFonts w:ascii="Verdana" w:hAnsi="Verdana"/>
            <w:noProof/>
            <w:sz w:val="20"/>
            <w:szCs w:val="20"/>
          </w:rPr>
          <w:t>27</w:t>
        </w:r>
        <w:r w:rsidR="0033004D" w:rsidRPr="00DF5A21">
          <w:rPr>
            <w:rFonts w:ascii="Verdana" w:hAnsi="Verdana"/>
            <w:noProof/>
            <w:sz w:val="20"/>
            <w:szCs w:val="20"/>
          </w:rPr>
          <w:fldChar w:fldCharType="end"/>
        </w:r>
      </w:hyperlink>
    </w:p>
    <w:p w14:paraId="7CBA0457" w14:textId="77777777" w:rsidR="00DF5A21" w:rsidRPr="00DF5A21" w:rsidRDefault="00F70B4E">
      <w:pPr>
        <w:pStyle w:val="TM4"/>
        <w:tabs>
          <w:tab w:val="left" w:pos="1600"/>
          <w:tab w:val="right" w:leader="dot" w:pos="9203"/>
        </w:tabs>
        <w:rPr>
          <w:rFonts w:ascii="Verdana" w:eastAsiaTheme="minorEastAsia" w:hAnsi="Verdana" w:cstheme="minorBidi"/>
          <w:noProof/>
          <w:sz w:val="20"/>
          <w:szCs w:val="20"/>
          <w:lang w:val="fr-FR" w:eastAsia="fr-FR"/>
        </w:rPr>
      </w:pPr>
      <w:hyperlink w:anchor="_Toc2154553" w:history="1">
        <w:r w:rsidR="00DF5A21" w:rsidRPr="00DF5A21">
          <w:rPr>
            <w:rStyle w:val="Lienhypertexte"/>
            <w:rFonts w:ascii="Verdana" w:hAnsi="Verdana"/>
            <w:b/>
            <w:noProof/>
            <w:sz w:val="20"/>
            <w:szCs w:val="20"/>
          </w:rPr>
          <w:t>2.1.21.2</w:t>
        </w:r>
        <w:r w:rsidR="00DF5A21" w:rsidRPr="00DF5A21">
          <w:rPr>
            <w:rFonts w:ascii="Verdana" w:eastAsiaTheme="minorEastAsia" w:hAnsi="Verdana" w:cstheme="minorBidi"/>
            <w:noProof/>
            <w:sz w:val="20"/>
            <w:szCs w:val="20"/>
            <w:lang w:val="fr-FR" w:eastAsia="fr-FR"/>
          </w:rPr>
          <w:tab/>
        </w:r>
        <w:r w:rsidR="00DF5A21" w:rsidRPr="00DF5A21">
          <w:rPr>
            <w:rStyle w:val="Lienhypertexte"/>
            <w:rFonts w:ascii="Verdana" w:hAnsi="Verdana"/>
            <w:noProof/>
            <w:sz w:val="20"/>
            <w:szCs w:val="20"/>
          </w:rPr>
          <w:t>Risk mitigation measures</w:t>
        </w:r>
        <w:r w:rsidR="00DF5A21" w:rsidRPr="00DF5A21">
          <w:rPr>
            <w:rFonts w:ascii="Verdana" w:hAnsi="Verdana"/>
            <w:noProof/>
            <w:sz w:val="20"/>
            <w:szCs w:val="20"/>
          </w:rPr>
          <w:tab/>
        </w:r>
        <w:r w:rsidR="0033004D" w:rsidRPr="00DF5A21">
          <w:rPr>
            <w:rFonts w:ascii="Verdana" w:hAnsi="Verdana"/>
            <w:noProof/>
            <w:sz w:val="20"/>
            <w:szCs w:val="20"/>
          </w:rPr>
          <w:fldChar w:fldCharType="begin"/>
        </w:r>
        <w:r w:rsidR="00DF5A21" w:rsidRPr="00DF5A21">
          <w:rPr>
            <w:rFonts w:ascii="Verdana" w:hAnsi="Verdana"/>
            <w:noProof/>
            <w:sz w:val="20"/>
            <w:szCs w:val="20"/>
          </w:rPr>
          <w:instrText xml:space="preserve"> PAGEREF _Toc2154553 \h </w:instrText>
        </w:r>
        <w:r w:rsidR="0033004D" w:rsidRPr="00DF5A21">
          <w:rPr>
            <w:rFonts w:ascii="Verdana" w:hAnsi="Verdana"/>
            <w:noProof/>
            <w:sz w:val="20"/>
            <w:szCs w:val="20"/>
          </w:rPr>
        </w:r>
        <w:r w:rsidR="0033004D" w:rsidRPr="00DF5A21">
          <w:rPr>
            <w:rFonts w:ascii="Verdana" w:hAnsi="Verdana"/>
            <w:noProof/>
            <w:sz w:val="20"/>
            <w:szCs w:val="20"/>
          </w:rPr>
          <w:fldChar w:fldCharType="separate"/>
        </w:r>
        <w:r w:rsidR="00DF5A21" w:rsidRPr="00DF5A21">
          <w:rPr>
            <w:rFonts w:ascii="Verdana" w:hAnsi="Verdana"/>
            <w:noProof/>
            <w:sz w:val="20"/>
            <w:szCs w:val="20"/>
          </w:rPr>
          <w:t>27</w:t>
        </w:r>
        <w:r w:rsidR="0033004D" w:rsidRPr="00DF5A21">
          <w:rPr>
            <w:rFonts w:ascii="Verdana" w:hAnsi="Verdana"/>
            <w:noProof/>
            <w:sz w:val="20"/>
            <w:szCs w:val="20"/>
          </w:rPr>
          <w:fldChar w:fldCharType="end"/>
        </w:r>
      </w:hyperlink>
    </w:p>
    <w:p w14:paraId="7CBA0458" w14:textId="77777777" w:rsidR="00DF5A21" w:rsidRPr="00DF5A21" w:rsidRDefault="00F70B4E">
      <w:pPr>
        <w:pStyle w:val="TM4"/>
        <w:tabs>
          <w:tab w:val="left" w:pos="1600"/>
          <w:tab w:val="right" w:leader="dot" w:pos="9203"/>
        </w:tabs>
        <w:rPr>
          <w:rFonts w:ascii="Verdana" w:eastAsiaTheme="minorEastAsia" w:hAnsi="Verdana" w:cstheme="minorBidi"/>
          <w:noProof/>
          <w:sz w:val="20"/>
          <w:szCs w:val="20"/>
          <w:lang w:val="fr-FR" w:eastAsia="fr-FR"/>
        </w:rPr>
      </w:pPr>
      <w:hyperlink w:anchor="_Toc2154554" w:history="1">
        <w:r w:rsidR="00DF5A21" w:rsidRPr="00DF5A21">
          <w:rPr>
            <w:rStyle w:val="Lienhypertexte"/>
            <w:rFonts w:ascii="Verdana" w:hAnsi="Verdana"/>
            <w:b/>
            <w:noProof/>
            <w:sz w:val="20"/>
            <w:szCs w:val="20"/>
          </w:rPr>
          <w:t>2.1.21.3</w:t>
        </w:r>
        <w:r w:rsidR="00DF5A21" w:rsidRPr="00DF5A21">
          <w:rPr>
            <w:rFonts w:ascii="Verdana" w:eastAsiaTheme="minorEastAsia" w:hAnsi="Verdana" w:cstheme="minorBidi"/>
            <w:noProof/>
            <w:sz w:val="20"/>
            <w:szCs w:val="20"/>
            <w:lang w:val="fr-FR" w:eastAsia="fr-FR"/>
          </w:rPr>
          <w:tab/>
        </w:r>
        <w:r w:rsidR="00DF5A21" w:rsidRPr="00DF5A21">
          <w:rPr>
            <w:rStyle w:val="Lienhypertexte"/>
            <w:rFonts w:ascii="Verdana" w:hAnsi="Verdana"/>
            <w:noProof/>
            <w:sz w:val="20"/>
            <w:szCs w:val="20"/>
          </w:rPr>
          <w:t>Particulars of likely direct or indirect effects, first aid instructions and emergency measures to protect the environment</w:t>
        </w:r>
        <w:r w:rsidR="00DF5A21" w:rsidRPr="00DF5A21">
          <w:rPr>
            <w:rFonts w:ascii="Verdana" w:hAnsi="Verdana"/>
            <w:noProof/>
            <w:sz w:val="20"/>
            <w:szCs w:val="20"/>
          </w:rPr>
          <w:tab/>
        </w:r>
        <w:r w:rsidR="0033004D" w:rsidRPr="00DF5A21">
          <w:rPr>
            <w:rFonts w:ascii="Verdana" w:hAnsi="Verdana"/>
            <w:noProof/>
            <w:sz w:val="20"/>
            <w:szCs w:val="20"/>
          </w:rPr>
          <w:fldChar w:fldCharType="begin"/>
        </w:r>
        <w:r w:rsidR="00DF5A21" w:rsidRPr="00DF5A21">
          <w:rPr>
            <w:rFonts w:ascii="Verdana" w:hAnsi="Verdana"/>
            <w:noProof/>
            <w:sz w:val="20"/>
            <w:szCs w:val="20"/>
          </w:rPr>
          <w:instrText xml:space="preserve"> PAGEREF _Toc2154554 \h </w:instrText>
        </w:r>
        <w:r w:rsidR="0033004D" w:rsidRPr="00DF5A21">
          <w:rPr>
            <w:rFonts w:ascii="Verdana" w:hAnsi="Verdana"/>
            <w:noProof/>
            <w:sz w:val="20"/>
            <w:szCs w:val="20"/>
          </w:rPr>
        </w:r>
        <w:r w:rsidR="0033004D" w:rsidRPr="00DF5A21">
          <w:rPr>
            <w:rFonts w:ascii="Verdana" w:hAnsi="Verdana"/>
            <w:noProof/>
            <w:sz w:val="20"/>
            <w:szCs w:val="20"/>
          </w:rPr>
          <w:fldChar w:fldCharType="separate"/>
        </w:r>
        <w:r w:rsidR="00DF5A21" w:rsidRPr="00DF5A21">
          <w:rPr>
            <w:rFonts w:ascii="Verdana" w:hAnsi="Verdana"/>
            <w:noProof/>
            <w:sz w:val="20"/>
            <w:szCs w:val="20"/>
          </w:rPr>
          <w:t>28</w:t>
        </w:r>
        <w:r w:rsidR="0033004D" w:rsidRPr="00DF5A21">
          <w:rPr>
            <w:rFonts w:ascii="Verdana" w:hAnsi="Verdana"/>
            <w:noProof/>
            <w:sz w:val="20"/>
            <w:szCs w:val="20"/>
          </w:rPr>
          <w:fldChar w:fldCharType="end"/>
        </w:r>
      </w:hyperlink>
    </w:p>
    <w:p w14:paraId="7CBA0459" w14:textId="77777777" w:rsidR="00DF5A21" w:rsidRPr="00DF5A21" w:rsidRDefault="00F70B4E">
      <w:pPr>
        <w:pStyle w:val="TM4"/>
        <w:tabs>
          <w:tab w:val="left" w:pos="1600"/>
          <w:tab w:val="right" w:leader="dot" w:pos="9203"/>
        </w:tabs>
        <w:rPr>
          <w:rFonts w:ascii="Verdana" w:eastAsiaTheme="minorEastAsia" w:hAnsi="Verdana" w:cstheme="minorBidi"/>
          <w:noProof/>
          <w:sz w:val="20"/>
          <w:szCs w:val="20"/>
          <w:lang w:val="fr-FR" w:eastAsia="fr-FR"/>
        </w:rPr>
      </w:pPr>
      <w:hyperlink w:anchor="_Toc2154555" w:history="1">
        <w:r w:rsidR="00DF5A21" w:rsidRPr="00DF5A21">
          <w:rPr>
            <w:rStyle w:val="Lienhypertexte"/>
            <w:rFonts w:ascii="Verdana" w:hAnsi="Verdana"/>
            <w:b/>
            <w:noProof/>
            <w:sz w:val="20"/>
            <w:szCs w:val="20"/>
          </w:rPr>
          <w:t>2.1.21.4</w:t>
        </w:r>
        <w:r w:rsidR="00DF5A21" w:rsidRPr="00DF5A21">
          <w:rPr>
            <w:rFonts w:ascii="Verdana" w:eastAsiaTheme="minorEastAsia" w:hAnsi="Verdana" w:cstheme="minorBidi"/>
            <w:noProof/>
            <w:sz w:val="20"/>
            <w:szCs w:val="20"/>
            <w:lang w:val="fr-FR" w:eastAsia="fr-FR"/>
          </w:rPr>
          <w:tab/>
        </w:r>
        <w:r w:rsidR="00DF5A21" w:rsidRPr="00DF5A21">
          <w:rPr>
            <w:rStyle w:val="Lienhypertexte"/>
            <w:rFonts w:ascii="Verdana" w:hAnsi="Verdana"/>
            <w:noProof/>
            <w:sz w:val="20"/>
            <w:szCs w:val="20"/>
          </w:rPr>
          <w:t>Instructions for safe disposal of the product and its packaging</w:t>
        </w:r>
        <w:r w:rsidR="00DF5A21" w:rsidRPr="00DF5A21">
          <w:rPr>
            <w:rFonts w:ascii="Verdana" w:hAnsi="Verdana"/>
            <w:noProof/>
            <w:sz w:val="20"/>
            <w:szCs w:val="20"/>
          </w:rPr>
          <w:tab/>
        </w:r>
        <w:r w:rsidR="0033004D" w:rsidRPr="00DF5A21">
          <w:rPr>
            <w:rFonts w:ascii="Verdana" w:hAnsi="Verdana"/>
            <w:noProof/>
            <w:sz w:val="20"/>
            <w:szCs w:val="20"/>
          </w:rPr>
          <w:fldChar w:fldCharType="begin"/>
        </w:r>
        <w:r w:rsidR="00DF5A21" w:rsidRPr="00DF5A21">
          <w:rPr>
            <w:rFonts w:ascii="Verdana" w:hAnsi="Verdana"/>
            <w:noProof/>
            <w:sz w:val="20"/>
            <w:szCs w:val="20"/>
          </w:rPr>
          <w:instrText xml:space="preserve"> PAGEREF _Toc2154555 \h </w:instrText>
        </w:r>
        <w:r w:rsidR="0033004D" w:rsidRPr="00DF5A21">
          <w:rPr>
            <w:rFonts w:ascii="Verdana" w:hAnsi="Verdana"/>
            <w:noProof/>
            <w:sz w:val="20"/>
            <w:szCs w:val="20"/>
          </w:rPr>
        </w:r>
        <w:r w:rsidR="0033004D" w:rsidRPr="00DF5A21">
          <w:rPr>
            <w:rFonts w:ascii="Verdana" w:hAnsi="Verdana"/>
            <w:noProof/>
            <w:sz w:val="20"/>
            <w:szCs w:val="20"/>
          </w:rPr>
          <w:fldChar w:fldCharType="separate"/>
        </w:r>
        <w:r w:rsidR="00DF5A21" w:rsidRPr="00DF5A21">
          <w:rPr>
            <w:rFonts w:ascii="Verdana" w:hAnsi="Verdana"/>
            <w:noProof/>
            <w:sz w:val="20"/>
            <w:szCs w:val="20"/>
          </w:rPr>
          <w:t>28</w:t>
        </w:r>
        <w:r w:rsidR="0033004D" w:rsidRPr="00DF5A21">
          <w:rPr>
            <w:rFonts w:ascii="Verdana" w:hAnsi="Verdana"/>
            <w:noProof/>
            <w:sz w:val="20"/>
            <w:szCs w:val="20"/>
          </w:rPr>
          <w:fldChar w:fldCharType="end"/>
        </w:r>
      </w:hyperlink>
    </w:p>
    <w:p w14:paraId="7CBA045A" w14:textId="77777777" w:rsidR="00DF5A21" w:rsidRPr="00DF5A21" w:rsidRDefault="00F70B4E">
      <w:pPr>
        <w:pStyle w:val="TM4"/>
        <w:tabs>
          <w:tab w:val="left" w:pos="1600"/>
          <w:tab w:val="right" w:leader="dot" w:pos="9203"/>
        </w:tabs>
        <w:rPr>
          <w:rFonts w:ascii="Verdana" w:eastAsiaTheme="minorEastAsia" w:hAnsi="Verdana" w:cstheme="minorBidi"/>
          <w:noProof/>
          <w:sz w:val="20"/>
          <w:szCs w:val="20"/>
          <w:lang w:val="fr-FR" w:eastAsia="fr-FR"/>
        </w:rPr>
      </w:pPr>
      <w:hyperlink w:anchor="_Toc2154556" w:history="1">
        <w:r w:rsidR="00DF5A21" w:rsidRPr="00DF5A21">
          <w:rPr>
            <w:rStyle w:val="Lienhypertexte"/>
            <w:rFonts w:ascii="Verdana" w:hAnsi="Verdana"/>
            <w:b/>
            <w:noProof/>
            <w:sz w:val="20"/>
            <w:szCs w:val="20"/>
          </w:rPr>
          <w:t>2.1.21.5</w:t>
        </w:r>
        <w:r w:rsidR="00DF5A21" w:rsidRPr="00DF5A21">
          <w:rPr>
            <w:rFonts w:ascii="Verdana" w:eastAsiaTheme="minorEastAsia" w:hAnsi="Verdana" w:cstheme="minorBidi"/>
            <w:noProof/>
            <w:sz w:val="20"/>
            <w:szCs w:val="20"/>
            <w:lang w:val="fr-FR" w:eastAsia="fr-FR"/>
          </w:rPr>
          <w:tab/>
        </w:r>
        <w:r w:rsidR="00DF5A21" w:rsidRPr="00DF5A21">
          <w:rPr>
            <w:rStyle w:val="Lienhypertexte"/>
            <w:rFonts w:ascii="Verdana" w:hAnsi="Verdana"/>
            <w:noProof/>
            <w:sz w:val="20"/>
            <w:szCs w:val="20"/>
          </w:rPr>
          <w:t>Conditions of storage and shelf-life of the product under normal conditions of storage</w:t>
        </w:r>
        <w:r w:rsidR="00DF5A21" w:rsidRPr="00DF5A21">
          <w:rPr>
            <w:rFonts w:ascii="Verdana" w:hAnsi="Verdana"/>
            <w:noProof/>
            <w:sz w:val="20"/>
            <w:szCs w:val="20"/>
          </w:rPr>
          <w:tab/>
        </w:r>
        <w:r w:rsidR="0033004D" w:rsidRPr="00DF5A21">
          <w:rPr>
            <w:rFonts w:ascii="Verdana" w:hAnsi="Verdana"/>
            <w:noProof/>
            <w:sz w:val="20"/>
            <w:szCs w:val="20"/>
          </w:rPr>
          <w:fldChar w:fldCharType="begin"/>
        </w:r>
        <w:r w:rsidR="00DF5A21" w:rsidRPr="00DF5A21">
          <w:rPr>
            <w:rFonts w:ascii="Verdana" w:hAnsi="Verdana"/>
            <w:noProof/>
            <w:sz w:val="20"/>
            <w:szCs w:val="20"/>
          </w:rPr>
          <w:instrText xml:space="preserve"> PAGEREF _Toc2154556 \h </w:instrText>
        </w:r>
        <w:r w:rsidR="0033004D" w:rsidRPr="00DF5A21">
          <w:rPr>
            <w:rFonts w:ascii="Verdana" w:hAnsi="Verdana"/>
            <w:noProof/>
            <w:sz w:val="20"/>
            <w:szCs w:val="20"/>
          </w:rPr>
        </w:r>
        <w:r w:rsidR="0033004D" w:rsidRPr="00DF5A21">
          <w:rPr>
            <w:rFonts w:ascii="Verdana" w:hAnsi="Verdana"/>
            <w:noProof/>
            <w:sz w:val="20"/>
            <w:szCs w:val="20"/>
          </w:rPr>
          <w:fldChar w:fldCharType="separate"/>
        </w:r>
        <w:r w:rsidR="00DF5A21" w:rsidRPr="00DF5A21">
          <w:rPr>
            <w:rFonts w:ascii="Verdana" w:hAnsi="Verdana"/>
            <w:noProof/>
            <w:sz w:val="20"/>
            <w:szCs w:val="20"/>
          </w:rPr>
          <w:t>28</w:t>
        </w:r>
        <w:r w:rsidR="0033004D" w:rsidRPr="00DF5A21">
          <w:rPr>
            <w:rFonts w:ascii="Verdana" w:hAnsi="Verdana"/>
            <w:noProof/>
            <w:sz w:val="20"/>
            <w:szCs w:val="20"/>
          </w:rPr>
          <w:fldChar w:fldCharType="end"/>
        </w:r>
      </w:hyperlink>
    </w:p>
    <w:p w14:paraId="7CBA045B" w14:textId="77777777" w:rsidR="00DF5A21" w:rsidRPr="00DF5A21" w:rsidRDefault="00F70B4E">
      <w:pPr>
        <w:pStyle w:val="TM3"/>
        <w:tabs>
          <w:tab w:val="left" w:pos="1200"/>
          <w:tab w:val="right" w:leader="dot" w:pos="9203"/>
        </w:tabs>
        <w:rPr>
          <w:rFonts w:ascii="Verdana" w:eastAsiaTheme="minorEastAsia" w:hAnsi="Verdana" w:cstheme="minorBidi"/>
          <w:i w:val="0"/>
          <w:iCs w:val="0"/>
          <w:noProof/>
          <w:lang w:val="fr-FR" w:eastAsia="fr-FR"/>
        </w:rPr>
      </w:pPr>
      <w:hyperlink w:anchor="_Toc2154557" w:history="1">
        <w:r w:rsidR="00DF5A21" w:rsidRPr="00DF5A21">
          <w:rPr>
            <w:rStyle w:val="Lienhypertexte"/>
            <w:rFonts w:ascii="Verdana" w:hAnsi="Verdana"/>
            <w:noProof/>
          </w:rPr>
          <w:t>2.1.22</w:t>
        </w:r>
        <w:r w:rsidR="00DF5A21" w:rsidRPr="00DF5A21">
          <w:rPr>
            <w:rFonts w:ascii="Verdana" w:eastAsiaTheme="minorEastAsia" w:hAnsi="Verdana" w:cstheme="minorBidi"/>
            <w:i w:val="0"/>
            <w:iCs w:val="0"/>
            <w:noProof/>
            <w:lang w:val="fr-FR" w:eastAsia="fr-FR"/>
          </w:rPr>
          <w:tab/>
        </w:r>
        <w:r w:rsidR="00DF5A21" w:rsidRPr="00DF5A21">
          <w:rPr>
            <w:rStyle w:val="Lienhypertexte"/>
            <w:rFonts w:ascii="Verdana" w:hAnsi="Verdana"/>
            <w:noProof/>
          </w:rPr>
          <w:t>Other information</w:t>
        </w:r>
        <w:r w:rsidR="00DF5A21" w:rsidRPr="00DF5A21">
          <w:rPr>
            <w:rFonts w:ascii="Verdana" w:hAnsi="Verdana"/>
            <w:noProof/>
          </w:rPr>
          <w:tab/>
        </w:r>
        <w:r w:rsidR="0033004D" w:rsidRPr="00DF5A21">
          <w:rPr>
            <w:rFonts w:ascii="Verdana" w:hAnsi="Verdana"/>
            <w:noProof/>
          </w:rPr>
          <w:fldChar w:fldCharType="begin"/>
        </w:r>
        <w:r w:rsidR="00DF5A21" w:rsidRPr="00DF5A21">
          <w:rPr>
            <w:rFonts w:ascii="Verdana" w:hAnsi="Verdana"/>
            <w:noProof/>
          </w:rPr>
          <w:instrText xml:space="preserve"> PAGEREF _Toc2154557 \h </w:instrText>
        </w:r>
        <w:r w:rsidR="0033004D" w:rsidRPr="00DF5A21">
          <w:rPr>
            <w:rFonts w:ascii="Verdana" w:hAnsi="Verdana"/>
            <w:noProof/>
          </w:rPr>
        </w:r>
        <w:r w:rsidR="0033004D" w:rsidRPr="00DF5A21">
          <w:rPr>
            <w:rFonts w:ascii="Verdana" w:hAnsi="Verdana"/>
            <w:noProof/>
          </w:rPr>
          <w:fldChar w:fldCharType="separate"/>
        </w:r>
        <w:r w:rsidR="00DF5A21" w:rsidRPr="00DF5A21">
          <w:rPr>
            <w:rFonts w:ascii="Verdana" w:hAnsi="Verdana"/>
            <w:noProof/>
          </w:rPr>
          <w:t>28</w:t>
        </w:r>
        <w:r w:rsidR="0033004D" w:rsidRPr="00DF5A21">
          <w:rPr>
            <w:rFonts w:ascii="Verdana" w:hAnsi="Verdana"/>
            <w:noProof/>
          </w:rPr>
          <w:fldChar w:fldCharType="end"/>
        </w:r>
      </w:hyperlink>
    </w:p>
    <w:p w14:paraId="7CBA045C" w14:textId="77777777" w:rsidR="00DF5A21" w:rsidRPr="00DF5A21" w:rsidRDefault="00F70B4E">
      <w:pPr>
        <w:pStyle w:val="TM3"/>
        <w:tabs>
          <w:tab w:val="left" w:pos="1200"/>
          <w:tab w:val="right" w:leader="dot" w:pos="9203"/>
        </w:tabs>
        <w:rPr>
          <w:rFonts w:ascii="Verdana" w:eastAsiaTheme="minorEastAsia" w:hAnsi="Verdana" w:cstheme="minorBidi"/>
          <w:i w:val="0"/>
          <w:iCs w:val="0"/>
          <w:noProof/>
          <w:lang w:val="fr-FR" w:eastAsia="fr-FR"/>
        </w:rPr>
      </w:pPr>
      <w:hyperlink w:anchor="_Toc2154558" w:history="1">
        <w:r w:rsidR="00DF5A21" w:rsidRPr="00DF5A21">
          <w:rPr>
            <w:rStyle w:val="Lienhypertexte"/>
            <w:rFonts w:ascii="Verdana" w:hAnsi="Verdana"/>
            <w:noProof/>
          </w:rPr>
          <w:t>2.1.23</w:t>
        </w:r>
        <w:r w:rsidR="00DF5A21" w:rsidRPr="00DF5A21">
          <w:rPr>
            <w:rFonts w:ascii="Verdana" w:eastAsiaTheme="minorEastAsia" w:hAnsi="Verdana" w:cstheme="minorBidi"/>
            <w:i w:val="0"/>
            <w:iCs w:val="0"/>
            <w:noProof/>
            <w:lang w:val="fr-FR" w:eastAsia="fr-FR"/>
          </w:rPr>
          <w:tab/>
        </w:r>
        <w:r w:rsidR="00DF5A21" w:rsidRPr="00DF5A21">
          <w:rPr>
            <w:rStyle w:val="Lienhypertexte"/>
            <w:rFonts w:ascii="Verdana" w:hAnsi="Verdana"/>
            <w:noProof/>
          </w:rPr>
          <w:t>Trade name(s), authorisation number and specific composition of each individual product</w:t>
        </w:r>
        <w:r w:rsidR="00DF5A21" w:rsidRPr="00DF5A21">
          <w:rPr>
            <w:rFonts w:ascii="Verdana" w:hAnsi="Verdana"/>
            <w:noProof/>
          </w:rPr>
          <w:tab/>
        </w:r>
        <w:r w:rsidR="0033004D" w:rsidRPr="00DF5A21">
          <w:rPr>
            <w:rFonts w:ascii="Verdana" w:hAnsi="Verdana"/>
            <w:noProof/>
          </w:rPr>
          <w:fldChar w:fldCharType="begin"/>
        </w:r>
        <w:r w:rsidR="00DF5A21" w:rsidRPr="00DF5A21">
          <w:rPr>
            <w:rFonts w:ascii="Verdana" w:hAnsi="Verdana"/>
            <w:noProof/>
          </w:rPr>
          <w:instrText xml:space="preserve"> PAGEREF _Toc2154558 \h </w:instrText>
        </w:r>
        <w:r w:rsidR="0033004D" w:rsidRPr="00DF5A21">
          <w:rPr>
            <w:rFonts w:ascii="Verdana" w:hAnsi="Verdana"/>
            <w:noProof/>
          </w:rPr>
        </w:r>
        <w:r w:rsidR="0033004D" w:rsidRPr="00DF5A21">
          <w:rPr>
            <w:rFonts w:ascii="Verdana" w:hAnsi="Verdana"/>
            <w:noProof/>
          </w:rPr>
          <w:fldChar w:fldCharType="separate"/>
        </w:r>
        <w:r w:rsidR="00DF5A21" w:rsidRPr="00DF5A21">
          <w:rPr>
            <w:rFonts w:ascii="Verdana" w:hAnsi="Verdana"/>
            <w:noProof/>
          </w:rPr>
          <w:t>28</w:t>
        </w:r>
        <w:r w:rsidR="0033004D" w:rsidRPr="00DF5A21">
          <w:rPr>
            <w:rFonts w:ascii="Verdana" w:hAnsi="Verdana"/>
            <w:noProof/>
          </w:rPr>
          <w:fldChar w:fldCharType="end"/>
        </w:r>
      </w:hyperlink>
    </w:p>
    <w:p w14:paraId="7CBA045D" w14:textId="77777777" w:rsidR="00DF5A21" w:rsidRPr="00DF5A21" w:rsidRDefault="00F70B4E">
      <w:pPr>
        <w:pStyle w:val="TM3"/>
        <w:tabs>
          <w:tab w:val="left" w:pos="1200"/>
          <w:tab w:val="right" w:leader="dot" w:pos="9203"/>
        </w:tabs>
        <w:rPr>
          <w:rFonts w:ascii="Verdana" w:eastAsiaTheme="minorEastAsia" w:hAnsi="Verdana" w:cstheme="minorBidi"/>
          <w:i w:val="0"/>
          <w:iCs w:val="0"/>
          <w:noProof/>
          <w:lang w:val="fr-FR" w:eastAsia="fr-FR"/>
        </w:rPr>
      </w:pPr>
      <w:hyperlink w:anchor="_Toc2154559" w:history="1">
        <w:r w:rsidR="00DF5A21" w:rsidRPr="00DF5A21">
          <w:rPr>
            <w:rStyle w:val="Lienhypertexte"/>
            <w:rFonts w:ascii="Verdana" w:hAnsi="Verdana"/>
            <w:noProof/>
          </w:rPr>
          <w:t>2.1.24</w:t>
        </w:r>
        <w:r w:rsidR="00DF5A21" w:rsidRPr="00DF5A21">
          <w:rPr>
            <w:rFonts w:ascii="Verdana" w:eastAsiaTheme="minorEastAsia" w:hAnsi="Verdana" w:cstheme="minorBidi"/>
            <w:i w:val="0"/>
            <w:iCs w:val="0"/>
            <w:noProof/>
            <w:lang w:val="fr-FR" w:eastAsia="fr-FR"/>
          </w:rPr>
          <w:tab/>
        </w:r>
        <w:r w:rsidR="00DF5A21" w:rsidRPr="00DF5A21">
          <w:rPr>
            <w:rStyle w:val="Lienhypertexte"/>
            <w:rFonts w:ascii="Verdana" w:hAnsi="Verdana"/>
            <w:noProof/>
          </w:rPr>
          <w:t>Meta SPC 4 administrative information</w:t>
        </w:r>
        <w:r w:rsidR="00DF5A21" w:rsidRPr="00DF5A21">
          <w:rPr>
            <w:rFonts w:ascii="Verdana" w:hAnsi="Verdana"/>
            <w:noProof/>
          </w:rPr>
          <w:tab/>
        </w:r>
        <w:r w:rsidR="0033004D" w:rsidRPr="00DF5A21">
          <w:rPr>
            <w:rFonts w:ascii="Verdana" w:hAnsi="Verdana"/>
            <w:noProof/>
          </w:rPr>
          <w:fldChar w:fldCharType="begin"/>
        </w:r>
        <w:r w:rsidR="00DF5A21" w:rsidRPr="00DF5A21">
          <w:rPr>
            <w:rFonts w:ascii="Verdana" w:hAnsi="Verdana"/>
            <w:noProof/>
          </w:rPr>
          <w:instrText xml:space="preserve"> PAGEREF _Toc2154559 \h </w:instrText>
        </w:r>
        <w:r w:rsidR="0033004D" w:rsidRPr="00DF5A21">
          <w:rPr>
            <w:rFonts w:ascii="Verdana" w:hAnsi="Verdana"/>
            <w:noProof/>
          </w:rPr>
        </w:r>
        <w:r w:rsidR="0033004D" w:rsidRPr="00DF5A21">
          <w:rPr>
            <w:rFonts w:ascii="Verdana" w:hAnsi="Verdana"/>
            <w:noProof/>
          </w:rPr>
          <w:fldChar w:fldCharType="separate"/>
        </w:r>
        <w:r w:rsidR="00DF5A21" w:rsidRPr="00DF5A21">
          <w:rPr>
            <w:rFonts w:ascii="Verdana" w:hAnsi="Verdana"/>
            <w:noProof/>
          </w:rPr>
          <w:t>29</w:t>
        </w:r>
        <w:r w:rsidR="0033004D" w:rsidRPr="00DF5A21">
          <w:rPr>
            <w:rFonts w:ascii="Verdana" w:hAnsi="Verdana"/>
            <w:noProof/>
          </w:rPr>
          <w:fldChar w:fldCharType="end"/>
        </w:r>
      </w:hyperlink>
    </w:p>
    <w:p w14:paraId="7CBA045E" w14:textId="77777777" w:rsidR="00DF5A21" w:rsidRPr="00DF5A21" w:rsidRDefault="00F70B4E">
      <w:pPr>
        <w:pStyle w:val="TM4"/>
        <w:tabs>
          <w:tab w:val="left" w:pos="1600"/>
          <w:tab w:val="right" w:leader="dot" w:pos="9203"/>
        </w:tabs>
        <w:rPr>
          <w:rFonts w:ascii="Verdana" w:eastAsiaTheme="minorEastAsia" w:hAnsi="Verdana" w:cstheme="minorBidi"/>
          <w:noProof/>
          <w:sz w:val="20"/>
          <w:szCs w:val="20"/>
          <w:lang w:val="fr-FR" w:eastAsia="fr-FR"/>
        </w:rPr>
      </w:pPr>
      <w:hyperlink w:anchor="_Toc2154560" w:history="1">
        <w:r w:rsidR="00DF5A21" w:rsidRPr="00DF5A21">
          <w:rPr>
            <w:rStyle w:val="Lienhypertexte"/>
            <w:rFonts w:ascii="Verdana" w:hAnsi="Verdana"/>
            <w:b/>
            <w:noProof/>
            <w:sz w:val="20"/>
            <w:szCs w:val="20"/>
          </w:rPr>
          <w:t>2.1.24.1</w:t>
        </w:r>
        <w:r w:rsidR="00DF5A21" w:rsidRPr="00DF5A21">
          <w:rPr>
            <w:rFonts w:ascii="Verdana" w:eastAsiaTheme="minorEastAsia" w:hAnsi="Verdana" w:cstheme="minorBidi"/>
            <w:noProof/>
            <w:sz w:val="20"/>
            <w:szCs w:val="20"/>
            <w:lang w:val="fr-FR" w:eastAsia="fr-FR"/>
          </w:rPr>
          <w:tab/>
        </w:r>
        <w:r w:rsidR="00DF5A21" w:rsidRPr="00DF5A21">
          <w:rPr>
            <w:rStyle w:val="Lienhypertexte"/>
            <w:rFonts w:ascii="Verdana" w:hAnsi="Verdana"/>
            <w:noProof/>
            <w:sz w:val="20"/>
            <w:szCs w:val="20"/>
          </w:rPr>
          <w:t>Meta SPC identifier</w:t>
        </w:r>
        <w:r w:rsidR="00DF5A21" w:rsidRPr="00DF5A21">
          <w:rPr>
            <w:rFonts w:ascii="Verdana" w:hAnsi="Verdana"/>
            <w:noProof/>
            <w:sz w:val="20"/>
            <w:szCs w:val="20"/>
          </w:rPr>
          <w:tab/>
        </w:r>
        <w:r w:rsidR="0033004D" w:rsidRPr="00DF5A21">
          <w:rPr>
            <w:rFonts w:ascii="Verdana" w:hAnsi="Verdana"/>
            <w:noProof/>
            <w:sz w:val="20"/>
            <w:szCs w:val="20"/>
          </w:rPr>
          <w:fldChar w:fldCharType="begin"/>
        </w:r>
        <w:r w:rsidR="00DF5A21" w:rsidRPr="00DF5A21">
          <w:rPr>
            <w:rFonts w:ascii="Verdana" w:hAnsi="Verdana"/>
            <w:noProof/>
            <w:sz w:val="20"/>
            <w:szCs w:val="20"/>
          </w:rPr>
          <w:instrText xml:space="preserve"> PAGEREF _Toc2154560 \h </w:instrText>
        </w:r>
        <w:r w:rsidR="0033004D" w:rsidRPr="00DF5A21">
          <w:rPr>
            <w:rFonts w:ascii="Verdana" w:hAnsi="Verdana"/>
            <w:noProof/>
            <w:sz w:val="20"/>
            <w:szCs w:val="20"/>
          </w:rPr>
        </w:r>
        <w:r w:rsidR="0033004D" w:rsidRPr="00DF5A21">
          <w:rPr>
            <w:rFonts w:ascii="Verdana" w:hAnsi="Verdana"/>
            <w:noProof/>
            <w:sz w:val="20"/>
            <w:szCs w:val="20"/>
          </w:rPr>
          <w:fldChar w:fldCharType="separate"/>
        </w:r>
        <w:r w:rsidR="00DF5A21" w:rsidRPr="00DF5A21">
          <w:rPr>
            <w:rFonts w:ascii="Verdana" w:hAnsi="Verdana"/>
            <w:noProof/>
            <w:sz w:val="20"/>
            <w:szCs w:val="20"/>
          </w:rPr>
          <w:t>29</w:t>
        </w:r>
        <w:r w:rsidR="0033004D" w:rsidRPr="00DF5A21">
          <w:rPr>
            <w:rFonts w:ascii="Verdana" w:hAnsi="Verdana"/>
            <w:noProof/>
            <w:sz w:val="20"/>
            <w:szCs w:val="20"/>
          </w:rPr>
          <w:fldChar w:fldCharType="end"/>
        </w:r>
      </w:hyperlink>
    </w:p>
    <w:p w14:paraId="7CBA045F" w14:textId="77777777" w:rsidR="00DF5A21" w:rsidRPr="00DF5A21" w:rsidRDefault="00F70B4E">
      <w:pPr>
        <w:pStyle w:val="TM4"/>
        <w:tabs>
          <w:tab w:val="left" w:pos="1600"/>
          <w:tab w:val="right" w:leader="dot" w:pos="9203"/>
        </w:tabs>
        <w:rPr>
          <w:rFonts w:ascii="Verdana" w:eastAsiaTheme="minorEastAsia" w:hAnsi="Verdana" w:cstheme="minorBidi"/>
          <w:noProof/>
          <w:sz w:val="20"/>
          <w:szCs w:val="20"/>
          <w:lang w:val="fr-FR" w:eastAsia="fr-FR"/>
        </w:rPr>
      </w:pPr>
      <w:hyperlink w:anchor="_Toc2154561" w:history="1">
        <w:r w:rsidR="00DF5A21" w:rsidRPr="00DF5A21">
          <w:rPr>
            <w:rStyle w:val="Lienhypertexte"/>
            <w:rFonts w:ascii="Verdana" w:hAnsi="Verdana"/>
            <w:b/>
            <w:noProof/>
            <w:sz w:val="20"/>
            <w:szCs w:val="20"/>
          </w:rPr>
          <w:t>2.1.24.2</w:t>
        </w:r>
        <w:r w:rsidR="00DF5A21" w:rsidRPr="00DF5A21">
          <w:rPr>
            <w:rFonts w:ascii="Verdana" w:eastAsiaTheme="minorEastAsia" w:hAnsi="Verdana" w:cstheme="minorBidi"/>
            <w:noProof/>
            <w:sz w:val="20"/>
            <w:szCs w:val="20"/>
            <w:lang w:val="fr-FR" w:eastAsia="fr-FR"/>
          </w:rPr>
          <w:tab/>
        </w:r>
        <w:r w:rsidR="00DF5A21" w:rsidRPr="00DF5A21">
          <w:rPr>
            <w:rStyle w:val="Lienhypertexte"/>
            <w:rFonts w:ascii="Verdana" w:hAnsi="Verdana"/>
            <w:noProof/>
            <w:sz w:val="20"/>
            <w:szCs w:val="20"/>
          </w:rPr>
          <w:t>Suffix to the authorisation number</w:t>
        </w:r>
        <w:r w:rsidR="00DF5A21" w:rsidRPr="00DF5A21">
          <w:rPr>
            <w:rFonts w:ascii="Verdana" w:hAnsi="Verdana"/>
            <w:noProof/>
            <w:sz w:val="20"/>
            <w:szCs w:val="20"/>
          </w:rPr>
          <w:tab/>
        </w:r>
        <w:r w:rsidR="0033004D" w:rsidRPr="00DF5A21">
          <w:rPr>
            <w:rFonts w:ascii="Verdana" w:hAnsi="Verdana"/>
            <w:noProof/>
            <w:sz w:val="20"/>
            <w:szCs w:val="20"/>
          </w:rPr>
          <w:fldChar w:fldCharType="begin"/>
        </w:r>
        <w:r w:rsidR="00DF5A21" w:rsidRPr="00DF5A21">
          <w:rPr>
            <w:rFonts w:ascii="Verdana" w:hAnsi="Verdana"/>
            <w:noProof/>
            <w:sz w:val="20"/>
            <w:szCs w:val="20"/>
          </w:rPr>
          <w:instrText xml:space="preserve"> PAGEREF _Toc2154561 \h </w:instrText>
        </w:r>
        <w:r w:rsidR="0033004D" w:rsidRPr="00DF5A21">
          <w:rPr>
            <w:rFonts w:ascii="Verdana" w:hAnsi="Verdana"/>
            <w:noProof/>
            <w:sz w:val="20"/>
            <w:szCs w:val="20"/>
          </w:rPr>
        </w:r>
        <w:r w:rsidR="0033004D" w:rsidRPr="00DF5A21">
          <w:rPr>
            <w:rFonts w:ascii="Verdana" w:hAnsi="Verdana"/>
            <w:noProof/>
            <w:sz w:val="20"/>
            <w:szCs w:val="20"/>
          </w:rPr>
          <w:fldChar w:fldCharType="separate"/>
        </w:r>
        <w:r w:rsidR="00DF5A21" w:rsidRPr="00DF5A21">
          <w:rPr>
            <w:rFonts w:ascii="Verdana" w:hAnsi="Verdana"/>
            <w:noProof/>
            <w:sz w:val="20"/>
            <w:szCs w:val="20"/>
          </w:rPr>
          <w:t>29</w:t>
        </w:r>
        <w:r w:rsidR="0033004D" w:rsidRPr="00DF5A21">
          <w:rPr>
            <w:rFonts w:ascii="Verdana" w:hAnsi="Verdana"/>
            <w:noProof/>
            <w:sz w:val="20"/>
            <w:szCs w:val="20"/>
          </w:rPr>
          <w:fldChar w:fldCharType="end"/>
        </w:r>
      </w:hyperlink>
    </w:p>
    <w:p w14:paraId="7CBA0460" w14:textId="77777777" w:rsidR="00DF5A21" w:rsidRPr="00DF5A21" w:rsidRDefault="00F70B4E">
      <w:pPr>
        <w:pStyle w:val="TM4"/>
        <w:tabs>
          <w:tab w:val="left" w:pos="1600"/>
          <w:tab w:val="right" w:leader="dot" w:pos="9203"/>
        </w:tabs>
        <w:rPr>
          <w:rFonts w:ascii="Verdana" w:eastAsiaTheme="minorEastAsia" w:hAnsi="Verdana" w:cstheme="minorBidi"/>
          <w:noProof/>
          <w:sz w:val="20"/>
          <w:szCs w:val="20"/>
          <w:lang w:val="fr-FR" w:eastAsia="fr-FR"/>
        </w:rPr>
      </w:pPr>
      <w:hyperlink w:anchor="_Toc2154562" w:history="1">
        <w:r w:rsidR="00DF5A21" w:rsidRPr="00DF5A21">
          <w:rPr>
            <w:rStyle w:val="Lienhypertexte"/>
            <w:rFonts w:ascii="Verdana" w:hAnsi="Verdana"/>
            <w:b/>
            <w:noProof/>
            <w:sz w:val="20"/>
            <w:szCs w:val="20"/>
          </w:rPr>
          <w:t>2.1.24.3</w:t>
        </w:r>
        <w:r w:rsidR="00DF5A21" w:rsidRPr="00DF5A21">
          <w:rPr>
            <w:rFonts w:ascii="Verdana" w:eastAsiaTheme="minorEastAsia" w:hAnsi="Verdana" w:cstheme="minorBidi"/>
            <w:noProof/>
            <w:sz w:val="20"/>
            <w:szCs w:val="20"/>
            <w:lang w:val="fr-FR" w:eastAsia="fr-FR"/>
          </w:rPr>
          <w:tab/>
        </w:r>
        <w:r w:rsidR="00DF5A21" w:rsidRPr="00DF5A21">
          <w:rPr>
            <w:rStyle w:val="Lienhypertexte"/>
            <w:rFonts w:ascii="Verdana" w:hAnsi="Verdana"/>
            <w:noProof/>
            <w:sz w:val="20"/>
            <w:szCs w:val="20"/>
          </w:rPr>
          <w:t>Product type(s)</w:t>
        </w:r>
        <w:r w:rsidR="00DF5A21" w:rsidRPr="00DF5A21">
          <w:rPr>
            <w:rFonts w:ascii="Verdana" w:hAnsi="Verdana"/>
            <w:noProof/>
            <w:sz w:val="20"/>
            <w:szCs w:val="20"/>
          </w:rPr>
          <w:tab/>
        </w:r>
        <w:r w:rsidR="0033004D" w:rsidRPr="00DF5A21">
          <w:rPr>
            <w:rFonts w:ascii="Verdana" w:hAnsi="Verdana"/>
            <w:noProof/>
            <w:sz w:val="20"/>
            <w:szCs w:val="20"/>
          </w:rPr>
          <w:fldChar w:fldCharType="begin"/>
        </w:r>
        <w:r w:rsidR="00DF5A21" w:rsidRPr="00DF5A21">
          <w:rPr>
            <w:rFonts w:ascii="Verdana" w:hAnsi="Verdana"/>
            <w:noProof/>
            <w:sz w:val="20"/>
            <w:szCs w:val="20"/>
          </w:rPr>
          <w:instrText xml:space="preserve"> PAGEREF _Toc2154562 \h </w:instrText>
        </w:r>
        <w:r w:rsidR="0033004D" w:rsidRPr="00DF5A21">
          <w:rPr>
            <w:rFonts w:ascii="Verdana" w:hAnsi="Verdana"/>
            <w:noProof/>
            <w:sz w:val="20"/>
            <w:szCs w:val="20"/>
          </w:rPr>
        </w:r>
        <w:r w:rsidR="0033004D" w:rsidRPr="00DF5A21">
          <w:rPr>
            <w:rFonts w:ascii="Verdana" w:hAnsi="Verdana"/>
            <w:noProof/>
            <w:sz w:val="20"/>
            <w:szCs w:val="20"/>
          </w:rPr>
          <w:fldChar w:fldCharType="separate"/>
        </w:r>
        <w:r w:rsidR="00DF5A21" w:rsidRPr="00DF5A21">
          <w:rPr>
            <w:rFonts w:ascii="Verdana" w:hAnsi="Verdana"/>
            <w:noProof/>
            <w:sz w:val="20"/>
            <w:szCs w:val="20"/>
          </w:rPr>
          <w:t>29</w:t>
        </w:r>
        <w:r w:rsidR="0033004D" w:rsidRPr="00DF5A21">
          <w:rPr>
            <w:rFonts w:ascii="Verdana" w:hAnsi="Verdana"/>
            <w:noProof/>
            <w:sz w:val="20"/>
            <w:szCs w:val="20"/>
          </w:rPr>
          <w:fldChar w:fldCharType="end"/>
        </w:r>
      </w:hyperlink>
    </w:p>
    <w:p w14:paraId="7CBA0461" w14:textId="77777777" w:rsidR="00DF5A21" w:rsidRPr="00DF5A21" w:rsidRDefault="00F70B4E">
      <w:pPr>
        <w:pStyle w:val="TM3"/>
        <w:tabs>
          <w:tab w:val="left" w:pos="1200"/>
          <w:tab w:val="right" w:leader="dot" w:pos="9203"/>
        </w:tabs>
        <w:rPr>
          <w:rFonts w:ascii="Verdana" w:eastAsiaTheme="minorEastAsia" w:hAnsi="Verdana" w:cstheme="minorBidi"/>
          <w:i w:val="0"/>
          <w:iCs w:val="0"/>
          <w:noProof/>
          <w:lang w:val="fr-FR" w:eastAsia="fr-FR"/>
        </w:rPr>
      </w:pPr>
      <w:hyperlink w:anchor="_Toc2154563" w:history="1">
        <w:r w:rsidR="00DF5A21" w:rsidRPr="00DF5A21">
          <w:rPr>
            <w:rStyle w:val="Lienhypertexte"/>
            <w:rFonts w:ascii="Verdana" w:hAnsi="Verdana"/>
            <w:noProof/>
          </w:rPr>
          <w:t>2.1.25</w:t>
        </w:r>
        <w:r w:rsidR="00DF5A21" w:rsidRPr="00DF5A21">
          <w:rPr>
            <w:rFonts w:ascii="Verdana" w:eastAsiaTheme="minorEastAsia" w:hAnsi="Verdana" w:cstheme="minorBidi"/>
            <w:i w:val="0"/>
            <w:iCs w:val="0"/>
            <w:noProof/>
            <w:lang w:val="fr-FR" w:eastAsia="fr-FR"/>
          </w:rPr>
          <w:tab/>
        </w:r>
        <w:r w:rsidR="00DF5A21" w:rsidRPr="00DF5A21">
          <w:rPr>
            <w:rStyle w:val="Lienhypertexte"/>
            <w:rFonts w:ascii="Verdana" w:hAnsi="Verdana"/>
            <w:noProof/>
          </w:rPr>
          <w:t>Meta SPC 4 composition</w:t>
        </w:r>
        <w:r w:rsidR="00DF5A21" w:rsidRPr="00DF5A21">
          <w:rPr>
            <w:rFonts w:ascii="Verdana" w:hAnsi="Verdana"/>
            <w:noProof/>
          </w:rPr>
          <w:tab/>
        </w:r>
        <w:r w:rsidR="0033004D" w:rsidRPr="00DF5A21">
          <w:rPr>
            <w:rFonts w:ascii="Verdana" w:hAnsi="Verdana"/>
            <w:noProof/>
          </w:rPr>
          <w:fldChar w:fldCharType="begin"/>
        </w:r>
        <w:r w:rsidR="00DF5A21" w:rsidRPr="00DF5A21">
          <w:rPr>
            <w:rFonts w:ascii="Verdana" w:hAnsi="Verdana"/>
            <w:noProof/>
          </w:rPr>
          <w:instrText xml:space="preserve"> PAGEREF _Toc2154563 \h </w:instrText>
        </w:r>
        <w:r w:rsidR="0033004D" w:rsidRPr="00DF5A21">
          <w:rPr>
            <w:rFonts w:ascii="Verdana" w:hAnsi="Verdana"/>
            <w:noProof/>
          </w:rPr>
        </w:r>
        <w:r w:rsidR="0033004D" w:rsidRPr="00DF5A21">
          <w:rPr>
            <w:rFonts w:ascii="Verdana" w:hAnsi="Verdana"/>
            <w:noProof/>
          </w:rPr>
          <w:fldChar w:fldCharType="separate"/>
        </w:r>
        <w:r w:rsidR="00DF5A21" w:rsidRPr="00DF5A21">
          <w:rPr>
            <w:rFonts w:ascii="Verdana" w:hAnsi="Verdana"/>
            <w:noProof/>
          </w:rPr>
          <w:t>29</w:t>
        </w:r>
        <w:r w:rsidR="0033004D" w:rsidRPr="00DF5A21">
          <w:rPr>
            <w:rFonts w:ascii="Verdana" w:hAnsi="Verdana"/>
            <w:noProof/>
          </w:rPr>
          <w:fldChar w:fldCharType="end"/>
        </w:r>
      </w:hyperlink>
    </w:p>
    <w:p w14:paraId="7CBA0462" w14:textId="77777777" w:rsidR="00DF5A21" w:rsidRPr="00DF5A21" w:rsidRDefault="00F70B4E">
      <w:pPr>
        <w:pStyle w:val="TM4"/>
        <w:tabs>
          <w:tab w:val="left" w:pos="1600"/>
          <w:tab w:val="right" w:leader="dot" w:pos="9203"/>
        </w:tabs>
        <w:rPr>
          <w:rFonts w:ascii="Verdana" w:eastAsiaTheme="minorEastAsia" w:hAnsi="Verdana" w:cstheme="minorBidi"/>
          <w:noProof/>
          <w:sz w:val="20"/>
          <w:szCs w:val="20"/>
          <w:lang w:val="fr-FR" w:eastAsia="fr-FR"/>
        </w:rPr>
      </w:pPr>
      <w:hyperlink w:anchor="_Toc2154564" w:history="1">
        <w:r w:rsidR="00DF5A21" w:rsidRPr="00DF5A21">
          <w:rPr>
            <w:rStyle w:val="Lienhypertexte"/>
            <w:rFonts w:ascii="Verdana" w:hAnsi="Verdana"/>
            <w:b/>
            <w:noProof/>
            <w:sz w:val="20"/>
            <w:szCs w:val="20"/>
          </w:rPr>
          <w:t>2.1.25.1</w:t>
        </w:r>
        <w:r w:rsidR="00DF5A21" w:rsidRPr="00DF5A21">
          <w:rPr>
            <w:rFonts w:ascii="Verdana" w:eastAsiaTheme="minorEastAsia" w:hAnsi="Verdana" w:cstheme="minorBidi"/>
            <w:noProof/>
            <w:sz w:val="20"/>
            <w:szCs w:val="20"/>
            <w:lang w:val="fr-FR" w:eastAsia="fr-FR"/>
          </w:rPr>
          <w:tab/>
        </w:r>
        <w:r w:rsidR="00DF5A21" w:rsidRPr="00DF5A21">
          <w:rPr>
            <w:rStyle w:val="Lienhypertexte"/>
            <w:rFonts w:ascii="Verdana" w:hAnsi="Verdana"/>
            <w:noProof/>
            <w:sz w:val="20"/>
            <w:szCs w:val="20"/>
          </w:rPr>
          <w:t>Qualitative and quantitative information on the composition of the meta SPC 4</w:t>
        </w:r>
        <w:r w:rsidR="00DF5A21" w:rsidRPr="00DF5A21">
          <w:rPr>
            <w:rFonts w:ascii="Verdana" w:hAnsi="Verdana"/>
            <w:noProof/>
            <w:sz w:val="20"/>
            <w:szCs w:val="20"/>
          </w:rPr>
          <w:tab/>
        </w:r>
        <w:r w:rsidR="0033004D" w:rsidRPr="00DF5A21">
          <w:rPr>
            <w:rFonts w:ascii="Verdana" w:hAnsi="Verdana"/>
            <w:noProof/>
            <w:sz w:val="20"/>
            <w:szCs w:val="20"/>
          </w:rPr>
          <w:fldChar w:fldCharType="begin"/>
        </w:r>
        <w:r w:rsidR="00DF5A21" w:rsidRPr="00DF5A21">
          <w:rPr>
            <w:rFonts w:ascii="Verdana" w:hAnsi="Verdana"/>
            <w:noProof/>
            <w:sz w:val="20"/>
            <w:szCs w:val="20"/>
          </w:rPr>
          <w:instrText xml:space="preserve"> PAGEREF _Toc2154564 \h </w:instrText>
        </w:r>
        <w:r w:rsidR="0033004D" w:rsidRPr="00DF5A21">
          <w:rPr>
            <w:rFonts w:ascii="Verdana" w:hAnsi="Verdana"/>
            <w:noProof/>
            <w:sz w:val="20"/>
            <w:szCs w:val="20"/>
          </w:rPr>
        </w:r>
        <w:r w:rsidR="0033004D" w:rsidRPr="00DF5A21">
          <w:rPr>
            <w:rFonts w:ascii="Verdana" w:hAnsi="Verdana"/>
            <w:noProof/>
            <w:sz w:val="20"/>
            <w:szCs w:val="20"/>
          </w:rPr>
          <w:fldChar w:fldCharType="separate"/>
        </w:r>
        <w:r w:rsidR="00DF5A21" w:rsidRPr="00DF5A21">
          <w:rPr>
            <w:rFonts w:ascii="Verdana" w:hAnsi="Verdana"/>
            <w:noProof/>
            <w:sz w:val="20"/>
            <w:szCs w:val="20"/>
          </w:rPr>
          <w:t>29</w:t>
        </w:r>
        <w:r w:rsidR="0033004D" w:rsidRPr="00DF5A21">
          <w:rPr>
            <w:rFonts w:ascii="Verdana" w:hAnsi="Verdana"/>
            <w:noProof/>
            <w:sz w:val="20"/>
            <w:szCs w:val="20"/>
          </w:rPr>
          <w:fldChar w:fldCharType="end"/>
        </w:r>
      </w:hyperlink>
    </w:p>
    <w:p w14:paraId="7CBA0463" w14:textId="77777777" w:rsidR="00DF5A21" w:rsidRPr="00DF5A21" w:rsidRDefault="00F70B4E">
      <w:pPr>
        <w:pStyle w:val="TM4"/>
        <w:tabs>
          <w:tab w:val="left" w:pos="1600"/>
          <w:tab w:val="right" w:leader="dot" w:pos="9203"/>
        </w:tabs>
        <w:rPr>
          <w:rFonts w:ascii="Verdana" w:eastAsiaTheme="minorEastAsia" w:hAnsi="Verdana" w:cstheme="minorBidi"/>
          <w:noProof/>
          <w:sz w:val="20"/>
          <w:szCs w:val="20"/>
          <w:lang w:val="fr-FR" w:eastAsia="fr-FR"/>
        </w:rPr>
      </w:pPr>
      <w:hyperlink w:anchor="_Toc2154565" w:history="1">
        <w:r w:rsidR="00DF5A21" w:rsidRPr="00DF5A21">
          <w:rPr>
            <w:rStyle w:val="Lienhypertexte"/>
            <w:rFonts w:ascii="Verdana" w:hAnsi="Verdana"/>
            <w:b/>
            <w:noProof/>
            <w:sz w:val="20"/>
            <w:szCs w:val="20"/>
          </w:rPr>
          <w:t>2.1.25.2</w:t>
        </w:r>
        <w:r w:rsidR="00DF5A21" w:rsidRPr="00DF5A21">
          <w:rPr>
            <w:rFonts w:ascii="Verdana" w:eastAsiaTheme="minorEastAsia" w:hAnsi="Verdana" w:cstheme="minorBidi"/>
            <w:noProof/>
            <w:sz w:val="20"/>
            <w:szCs w:val="20"/>
            <w:lang w:val="fr-FR" w:eastAsia="fr-FR"/>
          </w:rPr>
          <w:tab/>
        </w:r>
        <w:r w:rsidR="00DF5A21" w:rsidRPr="00DF5A21">
          <w:rPr>
            <w:rStyle w:val="Lienhypertexte"/>
            <w:rFonts w:ascii="Verdana" w:hAnsi="Verdana"/>
            <w:noProof/>
            <w:sz w:val="20"/>
            <w:szCs w:val="20"/>
          </w:rPr>
          <w:t>Type(s) of formulation of the meta SPC 4</w:t>
        </w:r>
        <w:r w:rsidR="00DF5A21" w:rsidRPr="00DF5A21">
          <w:rPr>
            <w:rFonts w:ascii="Verdana" w:hAnsi="Verdana"/>
            <w:noProof/>
            <w:sz w:val="20"/>
            <w:szCs w:val="20"/>
          </w:rPr>
          <w:tab/>
        </w:r>
        <w:r w:rsidR="0033004D" w:rsidRPr="00DF5A21">
          <w:rPr>
            <w:rFonts w:ascii="Verdana" w:hAnsi="Verdana"/>
            <w:noProof/>
            <w:sz w:val="20"/>
            <w:szCs w:val="20"/>
          </w:rPr>
          <w:fldChar w:fldCharType="begin"/>
        </w:r>
        <w:r w:rsidR="00DF5A21" w:rsidRPr="00DF5A21">
          <w:rPr>
            <w:rFonts w:ascii="Verdana" w:hAnsi="Verdana"/>
            <w:noProof/>
            <w:sz w:val="20"/>
            <w:szCs w:val="20"/>
          </w:rPr>
          <w:instrText xml:space="preserve"> PAGEREF _Toc2154565 \h </w:instrText>
        </w:r>
        <w:r w:rsidR="0033004D" w:rsidRPr="00DF5A21">
          <w:rPr>
            <w:rFonts w:ascii="Verdana" w:hAnsi="Verdana"/>
            <w:noProof/>
            <w:sz w:val="20"/>
            <w:szCs w:val="20"/>
          </w:rPr>
        </w:r>
        <w:r w:rsidR="0033004D" w:rsidRPr="00DF5A21">
          <w:rPr>
            <w:rFonts w:ascii="Verdana" w:hAnsi="Verdana"/>
            <w:noProof/>
            <w:sz w:val="20"/>
            <w:szCs w:val="20"/>
          </w:rPr>
          <w:fldChar w:fldCharType="separate"/>
        </w:r>
        <w:r w:rsidR="00DF5A21" w:rsidRPr="00DF5A21">
          <w:rPr>
            <w:rFonts w:ascii="Verdana" w:hAnsi="Verdana"/>
            <w:noProof/>
            <w:sz w:val="20"/>
            <w:szCs w:val="20"/>
          </w:rPr>
          <w:t>30</w:t>
        </w:r>
        <w:r w:rsidR="0033004D" w:rsidRPr="00DF5A21">
          <w:rPr>
            <w:rFonts w:ascii="Verdana" w:hAnsi="Verdana"/>
            <w:noProof/>
            <w:sz w:val="20"/>
            <w:szCs w:val="20"/>
          </w:rPr>
          <w:fldChar w:fldCharType="end"/>
        </w:r>
      </w:hyperlink>
    </w:p>
    <w:p w14:paraId="7CBA0464" w14:textId="77777777" w:rsidR="00DF5A21" w:rsidRPr="00DF5A21" w:rsidRDefault="00F70B4E">
      <w:pPr>
        <w:pStyle w:val="TM3"/>
        <w:tabs>
          <w:tab w:val="left" w:pos="1200"/>
          <w:tab w:val="right" w:leader="dot" w:pos="9203"/>
        </w:tabs>
        <w:rPr>
          <w:rFonts w:ascii="Verdana" w:eastAsiaTheme="minorEastAsia" w:hAnsi="Verdana" w:cstheme="minorBidi"/>
          <w:i w:val="0"/>
          <w:iCs w:val="0"/>
          <w:noProof/>
          <w:lang w:val="fr-FR" w:eastAsia="fr-FR"/>
        </w:rPr>
      </w:pPr>
      <w:hyperlink w:anchor="_Toc2154566" w:history="1">
        <w:r w:rsidR="00DF5A21" w:rsidRPr="00DF5A21">
          <w:rPr>
            <w:rStyle w:val="Lienhypertexte"/>
            <w:rFonts w:ascii="Verdana" w:hAnsi="Verdana"/>
            <w:noProof/>
          </w:rPr>
          <w:t>2.1.26</w:t>
        </w:r>
        <w:r w:rsidR="00DF5A21" w:rsidRPr="00DF5A21">
          <w:rPr>
            <w:rFonts w:ascii="Verdana" w:eastAsiaTheme="minorEastAsia" w:hAnsi="Verdana" w:cstheme="minorBidi"/>
            <w:i w:val="0"/>
            <w:iCs w:val="0"/>
            <w:noProof/>
            <w:lang w:val="fr-FR" w:eastAsia="fr-FR"/>
          </w:rPr>
          <w:tab/>
        </w:r>
        <w:r w:rsidR="00DF5A21" w:rsidRPr="00DF5A21">
          <w:rPr>
            <w:rStyle w:val="Lienhypertexte"/>
            <w:rFonts w:ascii="Verdana" w:hAnsi="Verdana"/>
            <w:noProof/>
          </w:rPr>
          <w:t>Hazard and precautionary statements according to Regulation (EC) 1272/2008 of the meta SPC 4</w:t>
        </w:r>
        <w:r w:rsidR="00DF5A21" w:rsidRPr="00DF5A21">
          <w:rPr>
            <w:rFonts w:ascii="Verdana" w:hAnsi="Verdana"/>
            <w:noProof/>
          </w:rPr>
          <w:tab/>
        </w:r>
        <w:r w:rsidR="0033004D" w:rsidRPr="00DF5A21">
          <w:rPr>
            <w:rFonts w:ascii="Verdana" w:hAnsi="Verdana"/>
            <w:noProof/>
          </w:rPr>
          <w:fldChar w:fldCharType="begin"/>
        </w:r>
        <w:r w:rsidR="00DF5A21" w:rsidRPr="00DF5A21">
          <w:rPr>
            <w:rFonts w:ascii="Verdana" w:hAnsi="Verdana"/>
            <w:noProof/>
          </w:rPr>
          <w:instrText xml:space="preserve"> PAGEREF _Toc2154566 \h </w:instrText>
        </w:r>
        <w:r w:rsidR="0033004D" w:rsidRPr="00DF5A21">
          <w:rPr>
            <w:rFonts w:ascii="Verdana" w:hAnsi="Verdana"/>
            <w:noProof/>
          </w:rPr>
        </w:r>
        <w:r w:rsidR="0033004D" w:rsidRPr="00DF5A21">
          <w:rPr>
            <w:rFonts w:ascii="Verdana" w:hAnsi="Verdana"/>
            <w:noProof/>
          </w:rPr>
          <w:fldChar w:fldCharType="separate"/>
        </w:r>
        <w:r w:rsidR="00DF5A21" w:rsidRPr="00DF5A21">
          <w:rPr>
            <w:rFonts w:ascii="Verdana" w:hAnsi="Verdana"/>
            <w:noProof/>
          </w:rPr>
          <w:t>30</w:t>
        </w:r>
        <w:r w:rsidR="0033004D" w:rsidRPr="00DF5A21">
          <w:rPr>
            <w:rFonts w:ascii="Verdana" w:hAnsi="Verdana"/>
            <w:noProof/>
          </w:rPr>
          <w:fldChar w:fldCharType="end"/>
        </w:r>
      </w:hyperlink>
    </w:p>
    <w:p w14:paraId="7CBA0465" w14:textId="77777777" w:rsidR="00DF5A21" w:rsidRPr="00DF5A21" w:rsidRDefault="00F70B4E">
      <w:pPr>
        <w:pStyle w:val="TM3"/>
        <w:tabs>
          <w:tab w:val="left" w:pos="1200"/>
          <w:tab w:val="right" w:leader="dot" w:pos="9203"/>
        </w:tabs>
        <w:rPr>
          <w:rFonts w:ascii="Verdana" w:eastAsiaTheme="minorEastAsia" w:hAnsi="Verdana" w:cstheme="minorBidi"/>
          <w:i w:val="0"/>
          <w:iCs w:val="0"/>
          <w:noProof/>
          <w:lang w:val="fr-FR" w:eastAsia="fr-FR"/>
        </w:rPr>
      </w:pPr>
      <w:hyperlink w:anchor="_Toc2154567" w:history="1">
        <w:r w:rsidR="00DF5A21" w:rsidRPr="00DF5A21">
          <w:rPr>
            <w:rStyle w:val="Lienhypertexte"/>
            <w:rFonts w:ascii="Verdana" w:hAnsi="Verdana"/>
            <w:noProof/>
          </w:rPr>
          <w:t>2.1.27</w:t>
        </w:r>
        <w:r w:rsidR="00DF5A21" w:rsidRPr="00DF5A21">
          <w:rPr>
            <w:rFonts w:ascii="Verdana" w:eastAsiaTheme="minorEastAsia" w:hAnsi="Verdana" w:cstheme="minorBidi"/>
            <w:i w:val="0"/>
            <w:iCs w:val="0"/>
            <w:noProof/>
            <w:lang w:val="fr-FR" w:eastAsia="fr-FR"/>
          </w:rPr>
          <w:tab/>
        </w:r>
        <w:r w:rsidR="00DF5A21" w:rsidRPr="00DF5A21">
          <w:rPr>
            <w:rStyle w:val="Lienhypertexte"/>
            <w:rFonts w:ascii="Verdana" w:hAnsi="Verdana"/>
            <w:noProof/>
          </w:rPr>
          <w:t>Authorised use(s) of the META SPC 4</w:t>
        </w:r>
        <w:r w:rsidR="00DF5A21" w:rsidRPr="00DF5A21">
          <w:rPr>
            <w:rFonts w:ascii="Verdana" w:hAnsi="Verdana"/>
            <w:noProof/>
          </w:rPr>
          <w:tab/>
        </w:r>
        <w:r w:rsidR="0033004D" w:rsidRPr="00DF5A21">
          <w:rPr>
            <w:rFonts w:ascii="Verdana" w:hAnsi="Verdana"/>
            <w:noProof/>
          </w:rPr>
          <w:fldChar w:fldCharType="begin"/>
        </w:r>
        <w:r w:rsidR="00DF5A21" w:rsidRPr="00DF5A21">
          <w:rPr>
            <w:rFonts w:ascii="Verdana" w:hAnsi="Verdana"/>
            <w:noProof/>
          </w:rPr>
          <w:instrText xml:space="preserve"> PAGEREF _Toc2154567 \h </w:instrText>
        </w:r>
        <w:r w:rsidR="0033004D" w:rsidRPr="00DF5A21">
          <w:rPr>
            <w:rFonts w:ascii="Verdana" w:hAnsi="Verdana"/>
            <w:noProof/>
          </w:rPr>
        </w:r>
        <w:r w:rsidR="0033004D" w:rsidRPr="00DF5A21">
          <w:rPr>
            <w:rFonts w:ascii="Verdana" w:hAnsi="Verdana"/>
            <w:noProof/>
          </w:rPr>
          <w:fldChar w:fldCharType="separate"/>
        </w:r>
        <w:r w:rsidR="00DF5A21" w:rsidRPr="00DF5A21">
          <w:rPr>
            <w:rFonts w:ascii="Verdana" w:hAnsi="Verdana"/>
            <w:noProof/>
          </w:rPr>
          <w:t>30</w:t>
        </w:r>
        <w:r w:rsidR="0033004D" w:rsidRPr="00DF5A21">
          <w:rPr>
            <w:rFonts w:ascii="Verdana" w:hAnsi="Verdana"/>
            <w:noProof/>
          </w:rPr>
          <w:fldChar w:fldCharType="end"/>
        </w:r>
      </w:hyperlink>
    </w:p>
    <w:p w14:paraId="7CBA0466" w14:textId="77777777" w:rsidR="00DF5A21" w:rsidRPr="00DF5A21" w:rsidRDefault="00F70B4E">
      <w:pPr>
        <w:pStyle w:val="TM4"/>
        <w:tabs>
          <w:tab w:val="left" w:pos="1600"/>
          <w:tab w:val="right" w:leader="dot" w:pos="9203"/>
        </w:tabs>
        <w:rPr>
          <w:rFonts w:ascii="Verdana" w:eastAsiaTheme="minorEastAsia" w:hAnsi="Verdana" w:cstheme="minorBidi"/>
          <w:noProof/>
          <w:sz w:val="20"/>
          <w:szCs w:val="20"/>
          <w:lang w:val="fr-FR" w:eastAsia="fr-FR"/>
        </w:rPr>
      </w:pPr>
      <w:hyperlink w:anchor="_Toc2154568" w:history="1">
        <w:r w:rsidR="00DF5A21" w:rsidRPr="00DF5A21">
          <w:rPr>
            <w:rStyle w:val="Lienhypertexte"/>
            <w:rFonts w:ascii="Verdana" w:hAnsi="Verdana"/>
            <w:b/>
            <w:noProof/>
            <w:sz w:val="20"/>
            <w:szCs w:val="20"/>
          </w:rPr>
          <w:t>2.1.27.1</w:t>
        </w:r>
        <w:r w:rsidR="00DF5A21" w:rsidRPr="00DF5A21">
          <w:rPr>
            <w:rFonts w:ascii="Verdana" w:eastAsiaTheme="minorEastAsia" w:hAnsi="Verdana" w:cstheme="minorBidi"/>
            <w:noProof/>
            <w:sz w:val="20"/>
            <w:szCs w:val="20"/>
            <w:lang w:val="fr-FR" w:eastAsia="fr-FR"/>
          </w:rPr>
          <w:tab/>
        </w:r>
        <w:r w:rsidR="00DF5A21" w:rsidRPr="00DF5A21">
          <w:rPr>
            <w:rStyle w:val="Lienhypertexte"/>
            <w:rFonts w:ascii="Verdana" w:hAnsi="Verdana"/>
            <w:noProof/>
            <w:sz w:val="20"/>
            <w:szCs w:val="20"/>
          </w:rPr>
          <w:t>Use description</w:t>
        </w:r>
        <w:r w:rsidR="00DF5A21" w:rsidRPr="00DF5A21">
          <w:rPr>
            <w:rFonts w:ascii="Verdana" w:hAnsi="Verdana"/>
            <w:noProof/>
            <w:sz w:val="20"/>
            <w:szCs w:val="20"/>
          </w:rPr>
          <w:tab/>
        </w:r>
        <w:r w:rsidR="0033004D" w:rsidRPr="00DF5A21">
          <w:rPr>
            <w:rFonts w:ascii="Verdana" w:hAnsi="Verdana"/>
            <w:noProof/>
            <w:sz w:val="20"/>
            <w:szCs w:val="20"/>
          </w:rPr>
          <w:fldChar w:fldCharType="begin"/>
        </w:r>
        <w:r w:rsidR="00DF5A21" w:rsidRPr="00DF5A21">
          <w:rPr>
            <w:rFonts w:ascii="Verdana" w:hAnsi="Verdana"/>
            <w:noProof/>
            <w:sz w:val="20"/>
            <w:szCs w:val="20"/>
          </w:rPr>
          <w:instrText xml:space="preserve"> PAGEREF _Toc2154568 \h </w:instrText>
        </w:r>
        <w:r w:rsidR="0033004D" w:rsidRPr="00DF5A21">
          <w:rPr>
            <w:rFonts w:ascii="Verdana" w:hAnsi="Verdana"/>
            <w:noProof/>
            <w:sz w:val="20"/>
            <w:szCs w:val="20"/>
          </w:rPr>
        </w:r>
        <w:r w:rsidR="0033004D" w:rsidRPr="00DF5A21">
          <w:rPr>
            <w:rFonts w:ascii="Verdana" w:hAnsi="Verdana"/>
            <w:noProof/>
            <w:sz w:val="20"/>
            <w:szCs w:val="20"/>
          </w:rPr>
          <w:fldChar w:fldCharType="separate"/>
        </w:r>
        <w:r w:rsidR="00DF5A21" w:rsidRPr="00DF5A21">
          <w:rPr>
            <w:rFonts w:ascii="Verdana" w:hAnsi="Verdana"/>
            <w:noProof/>
            <w:sz w:val="20"/>
            <w:szCs w:val="20"/>
          </w:rPr>
          <w:t>30</w:t>
        </w:r>
        <w:r w:rsidR="0033004D" w:rsidRPr="00DF5A21">
          <w:rPr>
            <w:rFonts w:ascii="Verdana" w:hAnsi="Verdana"/>
            <w:noProof/>
            <w:sz w:val="20"/>
            <w:szCs w:val="20"/>
          </w:rPr>
          <w:fldChar w:fldCharType="end"/>
        </w:r>
      </w:hyperlink>
    </w:p>
    <w:p w14:paraId="7CBA0467" w14:textId="77777777" w:rsidR="00DF5A21" w:rsidRPr="00DF5A21" w:rsidRDefault="00F70B4E">
      <w:pPr>
        <w:pStyle w:val="TM4"/>
        <w:tabs>
          <w:tab w:val="left" w:pos="1600"/>
          <w:tab w:val="right" w:leader="dot" w:pos="9203"/>
        </w:tabs>
        <w:rPr>
          <w:rFonts w:ascii="Verdana" w:eastAsiaTheme="minorEastAsia" w:hAnsi="Verdana" w:cstheme="minorBidi"/>
          <w:noProof/>
          <w:sz w:val="20"/>
          <w:szCs w:val="20"/>
          <w:lang w:val="fr-FR" w:eastAsia="fr-FR"/>
        </w:rPr>
      </w:pPr>
      <w:hyperlink w:anchor="_Toc2154569" w:history="1">
        <w:r w:rsidR="00DF5A21" w:rsidRPr="00DF5A21">
          <w:rPr>
            <w:rStyle w:val="Lienhypertexte"/>
            <w:rFonts w:ascii="Verdana" w:hAnsi="Verdana"/>
            <w:b/>
            <w:noProof/>
            <w:sz w:val="20"/>
            <w:szCs w:val="20"/>
          </w:rPr>
          <w:t>2.1.27.2</w:t>
        </w:r>
        <w:r w:rsidR="00DF5A21" w:rsidRPr="00DF5A21">
          <w:rPr>
            <w:rFonts w:ascii="Verdana" w:eastAsiaTheme="minorEastAsia" w:hAnsi="Verdana" w:cstheme="minorBidi"/>
            <w:noProof/>
            <w:sz w:val="20"/>
            <w:szCs w:val="20"/>
            <w:lang w:val="fr-FR" w:eastAsia="fr-FR"/>
          </w:rPr>
          <w:tab/>
        </w:r>
        <w:r w:rsidR="00DF5A21" w:rsidRPr="00DF5A21">
          <w:rPr>
            <w:rStyle w:val="Lienhypertexte"/>
            <w:rFonts w:ascii="Verdana" w:hAnsi="Verdana"/>
            <w:noProof/>
            <w:sz w:val="20"/>
            <w:szCs w:val="20"/>
          </w:rPr>
          <w:t>Use description</w:t>
        </w:r>
        <w:r w:rsidR="00DF5A21" w:rsidRPr="00DF5A21">
          <w:rPr>
            <w:rFonts w:ascii="Verdana" w:hAnsi="Verdana"/>
            <w:noProof/>
            <w:sz w:val="20"/>
            <w:szCs w:val="20"/>
          </w:rPr>
          <w:tab/>
        </w:r>
        <w:r w:rsidR="0033004D" w:rsidRPr="00DF5A21">
          <w:rPr>
            <w:rFonts w:ascii="Verdana" w:hAnsi="Verdana"/>
            <w:noProof/>
            <w:sz w:val="20"/>
            <w:szCs w:val="20"/>
          </w:rPr>
          <w:fldChar w:fldCharType="begin"/>
        </w:r>
        <w:r w:rsidR="00DF5A21" w:rsidRPr="00DF5A21">
          <w:rPr>
            <w:rFonts w:ascii="Verdana" w:hAnsi="Verdana"/>
            <w:noProof/>
            <w:sz w:val="20"/>
            <w:szCs w:val="20"/>
          </w:rPr>
          <w:instrText xml:space="preserve"> PAGEREF _Toc2154569 \h </w:instrText>
        </w:r>
        <w:r w:rsidR="0033004D" w:rsidRPr="00DF5A21">
          <w:rPr>
            <w:rFonts w:ascii="Verdana" w:hAnsi="Verdana"/>
            <w:noProof/>
            <w:sz w:val="20"/>
            <w:szCs w:val="20"/>
          </w:rPr>
        </w:r>
        <w:r w:rsidR="0033004D" w:rsidRPr="00DF5A21">
          <w:rPr>
            <w:rFonts w:ascii="Verdana" w:hAnsi="Verdana"/>
            <w:noProof/>
            <w:sz w:val="20"/>
            <w:szCs w:val="20"/>
          </w:rPr>
          <w:fldChar w:fldCharType="separate"/>
        </w:r>
        <w:r w:rsidR="00DF5A21" w:rsidRPr="00DF5A21">
          <w:rPr>
            <w:rFonts w:ascii="Verdana" w:hAnsi="Verdana"/>
            <w:noProof/>
            <w:sz w:val="20"/>
            <w:szCs w:val="20"/>
          </w:rPr>
          <w:t>31</w:t>
        </w:r>
        <w:r w:rsidR="0033004D" w:rsidRPr="00DF5A21">
          <w:rPr>
            <w:rFonts w:ascii="Verdana" w:hAnsi="Verdana"/>
            <w:noProof/>
            <w:sz w:val="20"/>
            <w:szCs w:val="20"/>
          </w:rPr>
          <w:fldChar w:fldCharType="end"/>
        </w:r>
      </w:hyperlink>
    </w:p>
    <w:p w14:paraId="7CBA0468" w14:textId="77777777" w:rsidR="00DF5A21" w:rsidRPr="00DF5A21" w:rsidRDefault="00F70B4E">
      <w:pPr>
        <w:pStyle w:val="TM4"/>
        <w:tabs>
          <w:tab w:val="left" w:pos="1600"/>
          <w:tab w:val="right" w:leader="dot" w:pos="9203"/>
        </w:tabs>
        <w:rPr>
          <w:rFonts w:ascii="Verdana" w:eastAsiaTheme="minorEastAsia" w:hAnsi="Verdana" w:cstheme="minorBidi"/>
          <w:noProof/>
          <w:sz w:val="20"/>
          <w:szCs w:val="20"/>
          <w:lang w:val="fr-FR" w:eastAsia="fr-FR"/>
        </w:rPr>
      </w:pPr>
      <w:hyperlink w:anchor="_Toc2154570" w:history="1">
        <w:r w:rsidR="00DF5A21" w:rsidRPr="00DF5A21">
          <w:rPr>
            <w:rStyle w:val="Lienhypertexte"/>
            <w:rFonts w:ascii="Verdana" w:hAnsi="Verdana"/>
            <w:b/>
            <w:noProof/>
            <w:sz w:val="20"/>
            <w:szCs w:val="20"/>
          </w:rPr>
          <w:t>2.1.27.3</w:t>
        </w:r>
        <w:r w:rsidR="00DF5A21" w:rsidRPr="00DF5A21">
          <w:rPr>
            <w:rFonts w:ascii="Verdana" w:eastAsiaTheme="minorEastAsia" w:hAnsi="Verdana" w:cstheme="minorBidi"/>
            <w:noProof/>
            <w:sz w:val="20"/>
            <w:szCs w:val="20"/>
            <w:lang w:val="fr-FR" w:eastAsia="fr-FR"/>
          </w:rPr>
          <w:tab/>
        </w:r>
        <w:r w:rsidR="00DF5A21" w:rsidRPr="00DF5A21">
          <w:rPr>
            <w:rStyle w:val="Lienhypertexte"/>
            <w:rFonts w:ascii="Verdana" w:hAnsi="Verdana"/>
            <w:noProof/>
            <w:sz w:val="20"/>
            <w:szCs w:val="20"/>
          </w:rPr>
          <w:t>Use description</w:t>
        </w:r>
        <w:r w:rsidR="00DF5A21" w:rsidRPr="00DF5A21">
          <w:rPr>
            <w:rFonts w:ascii="Verdana" w:hAnsi="Verdana"/>
            <w:noProof/>
            <w:sz w:val="20"/>
            <w:szCs w:val="20"/>
          </w:rPr>
          <w:tab/>
        </w:r>
        <w:r w:rsidR="0033004D" w:rsidRPr="00DF5A21">
          <w:rPr>
            <w:rFonts w:ascii="Verdana" w:hAnsi="Verdana"/>
            <w:noProof/>
            <w:sz w:val="20"/>
            <w:szCs w:val="20"/>
          </w:rPr>
          <w:fldChar w:fldCharType="begin"/>
        </w:r>
        <w:r w:rsidR="00DF5A21" w:rsidRPr="00DF5A21">
          <w:rPr>
            <w:rFonts w:ascii="Verdana" w:hAnsi="Verdana"/>
            <w:noProof/>
            <w:sz w:val="20"/>
            <w:szCs w:val="20"/>
          </w:rPr>
          <w:instrText xml:space="preserve"> PAGEREF _Toc2154570 \h </w:instrText>
        </w:r>
        <w:r w:rsidR="0033004D" w:rsidRPr="00DF5A21">
          <w:rPr>
            <w:rFonts w:ascii="Verdana" w:hAnsi="Verdana"/>
            <w:noProof/>
            <w:sz w:val="20"/>
            <w:szCs w:val="20"/>
          </w:rPr>
        </w:r>
        <w:r w:rsidR="0033004D" w:rsidRPr="00DF5A21">
          <w:rPr>
            <w:rFonts w:ascii="Verdana" w:hAnsi="Verdana"/>
            <w:noProof/>
            <w:sz w:val="20"/>
            <w:szCs w:val="20"/>
          </w:rPr>
          <w:fldChar w:fldCharType="separate"/>
        </w:r>
        <w:r w:rsidR="00DF5A21" w:rsidRPr="00DF5A21">
          <w:rPr>
            <w:rFonts w:ascii="Verdana" w:hAnsi="Verdana"/>
            <w:noProof/>
            <w:sz w:val="20"/>
            <w:szCs w:val="20"/>
          </w:rPr>
          <w:t>32</w:t>
        </w:r>
        <w:r w:rsidR="0033004D" w:rsidRPr="00DF5A21">
          <w:rPr>
            <w:rFonts w:ascii="Verdana" w:hAnsi="Verdana"/>
            <w:noProof/>
            <w:sz w:val="20"/>
            <w:szCs w:val="20"/>
          </w:rPr>
          <w:fldChar w:fldCharType="end"/>
        </w:r>
      </w:hyperlink>
    </w:p>
    <w:p w14:paraId="7CBA0469" w14:textId="77777777" w:rsidR="00DF5A21" w:rsidRPr="00DF5A21" w:rsidRDefault="00F70B4E">
      <w:pPr>
        <w:pStyle w:val="TM4"/>
        <w:tabs>
          <w:tab w:val="left" w:pos="1600"/>
          <w:tab w:val="right" w:leader="dot" w:pos="9203"/>
        </w:tabs>
        <w:rPr>
          <w:rFonts w:ascii="Verdana" w:eastAsiaTheme="minorEastAsia" w:hAnsi="Verdana" w:cstheme="minorBidi"/>
          <w:noProof/>
          <w:sz w:val="20"/>
          <w:szCs w:val="20"/>
          <w:lang w:val="fr-FR" w:eastAsia="fr-FR"/>
        </w:rPr>
      </w:pPr>
      <w:hyperlink w:anchor="_Toc2154571" w:history="1">
        <w:r w:rsidR="00DF5A21" w:rsidRPr="00DF5A21">
          <w:rPr>
            <w:rStyle w:val="Lienhypertexte"/>
            <w:rFonts w:ascii="Verdana" w:hAnsi="Verdana"/>
            <w:b/>
            <w:noProof/>
            <w:sz w:val="20"/>
            <w:szCs w:val="20"/>
          </w:rPr>
          <w:t>2.1.27.4</w:t>
        </w:r>
        <w:r w:rsidR="00DF5A21" w:rsidRPr="00DF5A21">
          <w:rPr>
            <w:rFonts w:ascii="Verdana" w:eastAsiaTheme="minorEastAsia" w:hAnsi="Verdana" w:cstheme="minorBidi"/>
            <w:noProof/>
            <w:sz w:val="20"/>
            <w:szCs w:val="20"/>
            <w:lang w:val="fr-FR" w:eastAsia="fr-FR"/>
          </w:rPr>
          <w:tab/>
        </w:r>
        <w:r w:rsidR="00DF5A21" w:rsidRPr="00DF5A21">
          <w:rPr>
            <w:rStyle w:val="Lienhypertexte"/>
            <w:rFonts w:ascii="Verdana" w:hAnsi="Verdana"/>
            <w:noProof/>
            <w:sz w:val="20"/>
            <w:szCs w:val="20"/>
          </w:rPr>
          <w:t>Use description</w:t>
        </w:r>
        <w:r w:rsidR="00DF5A21" w:rsidRPr="00DF5A21">
          <w:rPr>
            <w:rFonts w:ascii="Verdana" w:hAnsi="Verdana"/>
            <w:noProof/>
            <w:sz w:val="20"/>
            <w:szCs w:val="20"/>
          </w:rPr>
          <w:tab/>
        </w:r>
        <w:r w:rsidR="0033004D" w:rsidRPr="00DF5A21">
          <w:rPr>
            <w:rFonts w:ascii="Verdana" w:hAnsi="Verdana"/>
            <w:noProof/>
            <w:sz w:val="20"/>
            <w:szCs w:val="20"/>
          </w:rPr>
          <w:fldChar w:fldCharType="begin"/>
        </w:r>
        <w:r w:rsidR="00DF5A21" w:rsidRPr="00DF5A21">
          <w:rPr>
            <w:rFonts w:ascii="Verdana" w:hAnsi="Verdana"/>
            <w:noProof/>
            <w:sz w:val="20"/>
            <w:szCs w:val="20"/>
          </w:rPr>
          <w:instrText xml:space="preserve"> PAGEREF _Toc2154571 \h </w:instrText>
        </w:r>
        <w:r w:rsidR="0033004D" w:rsidRPr="00DF5A21">
          <w:rPr>
            <w:rFonts w:ascii="Verdana" w:hAnsi="Verdana"/>
            <w:noProof/>
            <w:sz w:val="20"/>
            <w:szCs w:val="20"/>
          </w:rPr>
        </w:r>
        <w:r w:rsidR="0033004D" w:rsidRPr="00DF5A21">
          <w:rPr>
            <w:rFonts w:ascii="Verdana" w:hAnsi="Verdana"/>
            <w:noProof/>
            <w:sz w:val="20"/>
            <w:szCs w:val="20"/>
          </w:rPr>
          <w:fldChar w:fldCharType="separate"/>
        </w:r>
        <w:r w:rsidR="00DF5A21" w:rsidRPr="00DF5A21">
          <w:rPr>
            <w:rFonts w:ascii="Verdana" w:hAnsi="Verdana"/>
            <w:noProof/>
            <w:sz w:val="20"/>
            <w:szCs w:val="20"/>
          </w:rPr>
          <w:t>33</w:t>
        </w:r>
        <w:r w:rsidR="0033004D" w:rsidRPr="00DF5A21">
          <w:rPr>
            <w:rFonts w:ascii="Verdana" w:hAnsi="Verdana"/>
            <w:noProof/>
            <w:sz w:val="20"/>
            <w:szCs w:val="20"/>
          </w:rPr>
          <w:fldChar w:fldCharType="end"/>
        </w:r>
      </w:hyperlink>
    </w:p>
    <w:p w14:paraId="7CBA046A" w14:textId="77777777" w:rsidR="00DF5A21" w:rsidRPr="00DF5A21" w:rsidRDefault="00F70B4E">
      <w:pPr>
        <w:pStyle w:val="TM3"/>
        <w:tabs>
          <w:tab w:val="left" w:pos="1200"/>
          <w:tab w:val="right" w:leader="dot" w:pos="9203"/>
        </w:tabs>
        <w:rPr>
          <w:rFonts w:ascii="Verdana" w:eastAsiaTheme="minorEastAsia" w:hAnsi="Verdana" w:cstheme="minorBidi"/>
          <w:i w:val="0"/>
          <w:iCs w:val="0"/>
          <w:noProof/>
          <w:lang w:val="fr-FR" w:eastAsia="fr-FR"/>
        </w:rPr>
      </w:pPr>
      <w:hyperlink w:anchor="_Toc2154572" w:history="1">
        <w:r w:rsidR="00DF5A21" w:rsidRPr="00DF5A21">
          <w:rPr>
            <w:rStyle w:val="Lienhypertexte"/>
            <w:rFonts w:ascii="Verdana" w:hAnsi="Verdana"/>
            <w:noProof/>
          </w:rPr>
          <w:t>2.1.28</w:t>
        </w:r>
        <w:r w:rsidR="00DF5A21" w:rsidRPr="00DF5A21">
          <w:rPr>
            <w:rFonts w:ascii="Verdana" w:eastAsiaTheme="minorEastAsia" w:hAnsi="Verdana" w:cstheme="minorBidi"/>
            <w:i w:val="0"/>
            <w:iCs w:val="0"/>
            <w:noProof/>
            <w:lang w:val="fr-FR" w:eastAsia="fr-FR"/>
          </w:rPr>
          <w:tab/>
        </w:r>
        <w:r w:rsidR="00DF5A21" w:rsidRPr="00DF5A21">
          <w:rPr>
            <w:rStyle w:val="Lienhypertexte"/>
            <w:rFonts w:ascii="Verdana" w:hAnsi="Verdana"/>
            <w:noProof/>
          </w:rPr>
          <w:t>General directions for use of the meta SPC 4</w:t>
        </w:r>
        <w:r w:rsidR="00DF5A21" w:rsidRPr="00DF5A21">
          <w:rPr>
            <w:rFonts w:ascii="Verdana" w:hAnsi="Verdana"/>
            <w:noProof/>
          </w:rPr>
          <w:tab/>
        </w:r>
        <w:r w:rsidR="0033004D" w:rsidRPr="00DF5A21">
          <w:rPr>
            <w:rFonts w:ascii="Verdana" w:hAnsi="Verdana"/>
            <w:noProof/>
          </w:rPr>
          <w:fldChar w:fldCharType="begin"/>
        </w:r>
        <w:r w:rsidR="00DF5A21" w:rsidRPr="00DF5A21">
          <w:rPr>
            <w:rFonts w:ascii="Verdana" w:hAnsi="Verdana"/>
            <w:noProof/>
          </w:rPr>
          <w:instrText xml:space="preserve"> PAGEREF _Toc2154572 \h </w:instrText>
        </w:r>
        <w:r w:rsidR="0033004D" w:rsidRPr="00DF5A21">
          <w:rPr>
            <w:rFonts w:ascii="Verdana" w:hAnsi="Verdana"/>
            <w:noProof/>
          </w:rPr>
        </w:r>
        <w:r w:rsidR="0033004D" w:rsidRPr="00DF5A21">
          <w:rPr>
            <w:rFonts w:ascii="Verdana" w:hAnsi="Verdana"/>
            <w:noProof/>
          </w:rPr>
          <w:fldChar w:fldCharType="separate"/>
        </w:r>
        <w:r w:rsidR="00DF5A21" w:rsidRPr="00DF5A21">
          <w:rPr>
            <w:rFonts w:ascii="Verdana" w:hAnsi="Verdana"/>
            <w:noProof/>
          </w:rPr>
          <w:t>34</w:t>
        </w:r>
        <w:r w:rsidR="0033004D" w:rsidRPr="00DF5A21">
          <w:rPr>
            <w:rFonts w:ascii="Verdana" w:hAnsi="Verdana"/>
            <w:noProof/>
          </w:rPr>
          <w:fldChar w:fldCharType="end"/>
        </w:r>
      </w:hyperlink>
    </w:p>
    <w:p w14:paraId="7CBA046B" w14:textId="77777777" w:rsidR="00DF5A21" w:rsidRPr="00DF5A21" w:rsidRDefault="00F70B4E">
      <w:pPr>
        <w:pStyle w:val="TM4"/>
        <w:tabs>
          <w:tab w:val="left" w:pos="1600"/>
          <w:tab w:val="right" w:leader="dot" w:pos="9203"/>
        </w:tabs>
        <w:rPr>
          <w:rFonts w:ascii="Verdana" w:eastAsiaTheme="minorEastAsia" w:hAnsi="Verdana" w:cstheme="minorBidi"/>
          <w:noProof/>
          <w:sz w:val="20"/>
          <w:szCs w:val="20"/>
          <w:lang w:val="fr-FR" w:eastAsia="fr-FR"/>
        </w:rPr>
      </w:pPr>
      <w:hyperlink w:anchor="_Toc2154573" w:history="1">
        <w:r w:rsidR="00DF5A21" w:rsidRPr="00DF5A21">
          <w:rPr>
            <w:rStyle w:val="Lienhypertexte"/>
            <w:rFonts w:ascii="Verdana" w:hAnsi="Verdana"/>
            <w:b/>
            <w:noProof/>
            <w:sz w:val="20"/>
            <w:szCs w:val="20"/>
          </w:rPr>
          <w:t>2.1.28.1</w:t>
        </w:r>
        <w:r w:rsidR="00DF5A21" w:rsidRPr="00DF5A21">
          <w:rPr>
            <w:rFonts w:ascii="Verdana" w:eastAsiaTheme="minorEastAsia" w:hAnsi="Verdana" w:cstheme="minorBidi"/>
            <w:noProof/>
            <w:sz w:val="20"/>
            <w:szCs w:val="20"/>
            <w:lang w:val="fr-FR" w:eastAsia="fr-FR"/>
          </w:rPr>
          <w:tab/>
        </w:r>
        <w:r w:rsidR="00DF5A21" w:rsidRPr="00DF5A21">
          <w:rPr>
            <w:rStyle w:val="Lienhypertexte"/>
            <w:rFonts w:ascii="Verdana" w:hAnsi="Verdana"/>
            <w:noProof/>
            <w:sz w:val="20"/>
            <w:szCs w:val="20"/>
          </w:rPr>
          <w:t>Instructions for use</w:t>
        </w:r>
        <w:r w:rsidR="00DF5A21" w:rsidRPr="00DF5A21">
          <w:rPr>
            <w:rFonts w:ascii="Verdana" w:hAnsi="Verdana"/>
            <w:noProof/>
            <w:sz w:val="20"/>
            <w:szCs w:val="20"/>
          </w:rPr>
          <w:tab/>
        </w:r>
        <w:r w:rsidR="0033004D" w:rsidRPr="00DF5A21">
          <w:rPr>
            <w:rFonts w:ascii="Verdana" w:hAnsi="Verdana"/>
            <w:noProof/>
            <w:sz w:val="20"/>
            <w:szCs w:val="20"/>
          </w:rPr>
          <w:fldChar w:fldCharType="begin"/>
        </w:r>
        <w:r w:rsidR="00DF5A21" w:rsidRPr="00DF5A21">
          <w:rPr>
            <w:rFonts w:ascii="Verdana" w:hAnsi="Verdana"/>
            <w:noProof/>
            <w:sz w:val="20"/>
            <w:szCs w:val="20"/>
          </w:rPr>
          <w:instrText xml:space="preserve"> PAGEREF _Toc2154573 \h </w:instrText>
        </w:r>
        <w:r w:rsidR="0033004D" w:rsidRPr="00DF5A21">
          <w:rPr>
            <w:rFonts w:ascii="Verdana" w:hAnsi="Verdana"/>
            <w:noProof/>
            <w:sz w:val="20"/>
            <w:szCs w:val="20"/>
          </w:rPr>
        </w:r>
        <w:r w:rsidR="0033004D" w:rsidRPr="00DF5A21">
          <w:rPr>
            <w:rFonts w:ascii="Verdana" w:hAnsi="Verdana"/>
            <w:noProof/>
            <w:sz w:val="20"/>
            <w:szCs w:val="20"/>
          </w:rPr>
          <w:fldChar w:fldCharType="separate"/>
        </w:r>
        <w:r w:rsidR="00DF5A21" w:rsidRPr="00DF5A21">
          <w:rPr>
            <w:rFonts w:ascii="Verdana" w:hAnsi="Verdana"/>
            <w:noProof/>
            <w:sz w:val="20"/>
            <w:szCs w:val="20"/>
          </w:rPr>
          <w:t>34</w:t>
        </w:r>
        <w:r w:rsidR="0033004D" w:rsidRPr="00DF5A21">
          <w:rPr>
            <w:rFonts w:ascii="Verdana" w:hAnsi="Verdana"/>
            <w:noProof/>
            <w:sz w:val="20"/>
            <w:szCs w:val="20"/>
          </w:rPr>
          <w:fldChar w:fldCharType="end"/>
        </w:r>
      </w:hyperlink>
    </w:p>
    <w:p w14:paraId="7CBA046C" w14:textId="77777777" w:rsidR="00DF5A21" w:rsidRPr="00DF5A21" w:rsidRDefault="00F70B4E">
      <w:pPr>
        <w:pStyle w:val="TM4"/>
        <w:tabs>
          <w:tab w:val="left" w:pos="1600"/>
          <w:tab w:val="right" w:leader="dot" w:pos="9203"/>
        </w:tabs>
        <w:rPr>
          <w:rFonts w:ascii="Verdana" w:eastAsiaTheme="minorEastAsia" w:hAnsi="Verdana" w:cstheme="minorBidi"/>
          <w:noProof/>
          <w:sz w:val="20"/>
          <w:szCs w:val="20"/>
          <w:lang w:val="fr-FR" w:eastAsia="fr-FR"/>
        </w:rPr>
      </w:pPr>
      <w:hyperlink w:anchor="_Toc2154574" w:history="1">
        <w:r w:rsidR="00DF5A21" w:rsidRPr="00DF5A21">
          <w:rPr>
            <w:rStyle w:val="Lienhypertexte"/>
            <w:rFonts w:ascii="Verdana" w:hAnsi="Verdana"/>
            <w:b/>
            <w:noProof/>
            <w:sz w:val="20"/>
            <w:szCs w:val="20"/>
          </w:rPr>
          <w:t>2.1.28.2</w:t>
        </w:r>
        <w:r w:rsidR="00DF5A21" w:rsidRPr="00DF5A21">
          <w:rPr>
            <w:rFonts w:ascii="Verdana" w:eastAsiaTheme="minorEastAsia" w:hAnsi="Verdana" w:cstheme="minorBidi"/>
            <w:noProof/>
            <w:sz w:val="20"/>
            <w:szCs w:val="20"/>
            <w:lang w:val="fr-FR" w:eastAsia="fr-FR"/>
          </w:rPr>
          <w:tab/>
        </w:r>
        <w:r w:rsidR="00DF5A21" w:rsidRPr="00DF5A21">
          <w:rPr>
            <w:rStyle w:val="Lienhypertexte"/>
            <w:rFonts w:ascii="Verdana" w:hAnsi="Verdana"/>
            <w:noProof/>
            <w:sz w:val="20"/>
            <w:szCs w:val="20"/>
          </w:rPr>
          <w:t>Risk mitigation measures</w:t>
        </w:r>
        <w:r w:rsidR="00DF5A21" w:rsidRPr="00DF5A21">
          <w:rPr>
            <w:rFonts w:ascii="Verdana" w:hAnsi="Verdana"/>
            <w:noProof/>
            <w:sz w:val="20"/>
            <w:szCs w:val="20"/>
          </w:rPr>
          <w:tab/>
        </w:r>
        <w:r w:rsidR="0033004D" w:rsidRPr="00DF5A21">
          <w:rPr>
            <w:rFonts w:ascii="Verdana" w:hAnsi="Verdana"/>
            <w:noProof/>
            <w:sz w:val="20"/>
            <w:szCs w:val="20"/>
          </w:rPr>
          <w:fldChar w:fldCharType="begin"/>
        </w:r>
        <w:r w:rsidR="00DF5A21" w:rsidRPr="00DF5A21">
          <w:rPr>
            <w:rFonts w:ascii="Verdana" w:hAnsi="Verdana"/>
            <w:noProof/>
            <w:sz w:val="20"/>
            <w:szCs w:val="20"/>
          </w:rPr>
          <w:instrText xml:space="preserve"> PAGEREF _Toc2154574 \h </w:instrText>
        </w:r>
        <w:r w:rsidR="0033004D" w:rsidRPr="00DF5A21">
          <w:rPr>
            <w:rFonts w:ascii="Verdana" w:hAnsi="Verdana"/>
            <w:noProof/>
            <w:sz w:val="20"/>
            <w:szCs w:val="20"/>
          </w:rPr>
        </w:r>
        <w:r w:rsidR="0033004D" w:rsidRPr="00DF5A21">
          <w:rPr>
            <w:rFonts w:ascii="Verdana" w:hAnsi="Verdana"/>
            <w:noProof/>
            <w:sz w:val="20"/>
            <w:szCs w:val="20"/>
          </w:rPr>
          <w:fldChar w:fldCharType="separate"/>
        </w:r>
        <w:r w:rsidR="00DF5A21" w:rsidRPr="00DF5A21">
          <w:rPr>
            <w:rFonts w:ascii="Verdana" w:hAnsi="Verdana"/>
            <w:noProof/>
            <w:sz w:val="20"/>
            <w:szCs w:val="20"/>
          </w:rPr>
          <w:t>34</w:t>
        </w:r>
        <w:r w:rsidR="0033004D" w:rsidRPr="00DF5A21">
          <w:rPr>
            <w:rFonts w:ascii="Verdana" w:hAnsi="Verdana"/>
            <w:noProof/>
            <w:sz w:val="20"/>
            <w:szCs w:val="20"/>
          </w:rPr>
          <w:fldChar w:fldCharType="end"/>
        </w:r>
      </w:hyperlink>
    </w:p>
    <w:p w14:paraId="7CBA046D" w14:textId="77777777" w:rsidR="00DF5A21" w:rsidRPr="00DF5A21" w:rsidRDefault="00F70B4E">
      <w:pPr>
        <w:pStyle w:val="TM4"/>
        <w:tabs>
          <w:tab w:val="left" w:pos="1600"/>
          <w:tab w:val="right" w:leader="dot" w:pos="9203"/>
        </w:tabs>
        <w:rPr>
          <w:rFonts w:ascii="Verdana" w:eastAsiaTheme="minorEastAsia" w:hAnsi="Verdana" w:cstheme="minorBidi"/>
          <w:noProof/>
          <w:sz w:val="20"/>
          <w:szCs w:val="20"/>
          <w:lang w:val="fr-FR" w:eastAsia="fr-FR"/>
        </w:rPr>
      </w:pPr>
      <w:hyperlink w:anchor="_Toc2154575" w:history="1">
        <w:r w:rsidR="00DF5A21" w:rsidRPr="00DF5A21">
          <w:rPr>
            <w:rStyle w:val="Lienhypertexte"/>
            <w:rFonts w:ascii="Verdana" w:hAnsi="Verdana"/>
            <w:b/>
            <w:noProof/>
            <w:sz w:val="20"/>
            <w:szCs w:val="20"/>
          </w:rPr>
          <w:t>2.1.28.3</w:t>
        </w:r>
        <w:r w:rsidR="00DF5A21" w:rsidRPr="00DF5A21">
          <w:rPr>
            <w:rFonts w:ascii="Verdana" w:eastAsiaTheme="minorEastAsia" w:hAnsi="Verdana" w:cstheme="minorBidi"/>
            <w:noProof/>
            <w:sz w:val="20"/>
            <w:szCs w:val="20"/>
            <w:lang w:val="fr-FR" w:eastAsia="fr-FR"/>
          </w:rPr>
          <w:tab/>
        </w:r>
        <w:r w:rsidR="00DF5A21" w:rsidRPr="00DF5A21">
          <w:rPr>
            <w:rStyle w:val="Lienhypertexte"/>
            <w:rFonts w:ascii="Verdana" w:hAnsi="Verdana"/>
            <w:noProof/>
            <w:sz w:val="20"/>
            <w:szCs w:val="20"/>
          </w:rPr>
          <w:t>Particulars of likely direct or indirect effects, first aid instructions and emergency measures to protect the environment</w:t>
        </w:r>
        <w:r w:rsidR="00DF5A21" w:rsidRPr="00DF5A21">
          <w:rPr>
            <w:rFonts w:ascii="Verdana" w:hAnsi="Verdana"/>
            <w:noProof/>
            <w:sz w:val="20"/>
            <w:szCs w:val="20"/>
          </w:rPr>
          <w:tab/>
        </w:r>
        <w:r w:rsidR="0033004D" w:rsidRPr="00DF5A21">
          <w:rPr>
            <w:rFonts w:ascii="Verdana" w:hAnsi="Verdana"/>
            <w:noProof/>
            <w:sz w:val="20"/>
            <w:szCs w:val="20"/>
          </w:rPr>
          <w:fldChar w:fldCharType="begin"/>
        </w:r>
        <w:r w:rsidR="00DF5A21" w:rsidRPr="00DF5A21">
          <w:rPr>
            <w:rFonts w:ascii="Verdana" w:hAnsi="Verdana"/>
            <w:noProof/>
            <w:sz w:val="20"/>
            <w:szCs w:val="20"/>
          </w:rPr>
          <w:instrText xml:space="preserve"> PAGEREF _Toc2154575 \h </w:instrText>
        </w:r>
        <w:r w:rsidR="0033004D" w:rsidRPr="00DF5A21">
          <w:rPr>
            <w:rFonts w:ascii="Verdana" w:hAnsi="Verdana"/>
            <w:noProof/>
            <w:sz w:val="20"/>
            <w:szCs w:val="20"/>
          </w:rPr>
        </w:r>
        <w:r w:rsidR="0033004D" w:rsidRPr="00DF5A21">
          <w:rPr>
            <w:rFonts w:ascii="Verdana" w:hAnsi="Verdana"/>
            <w:noProof/>
            <w:sz w:val="20"/>
            <w:szCs w:val="20"/>
          </w:rPr>
          <w:fldChar w:fldCharType="separate"/>
        </w:r>
        <w:r w:rsidR="00DF5A21" w:rsidRPr="00DF5A21">
          <w:rPr>
            <w:rFonts w:ascii="Verdana" w:hAnsi="Verdana"/>
            <w:noProof/>
            <w:sz w:val="20"/>
            <w:szCs w:val="20"/>
          </w:rPr>
          <w:t>34</w:t>
        </w:r>
        <w:r w:rsidR="0033004D" w:rsidRPr="00DF5A21">
          <w:rPr>
            <w:rFonts w:ascii="Verdana" w:hAnsi="Verdana"/>
            <w:noProof/>
            <w:sz w:val="20"/>
            <w:szCs w:val="20"/>
          </w:rPr>
          <w:fldChar w:fldCharType="end"/>
        </w:r>
      </w:hyperlink>
    </w:p>
    <w:p w14:paraId="7CBA046E" w14:textId="77777777" w:rsidR="00DF5A21" w:rsidRPr="00DF5A21" w:rsidRDefault="00F70B4E">
      <w:pPr>
        <w:pStyle w:val="TM4"/>
        <w:tabs>
          <w:tab w:val="left" w:pos="1600"/>
          <w:tab w:val="right" w:leader="dot" w:pos="9203"/>
        </w:tabs>
        <w:rPr>
          <w:rFonts w:ascii="Verdana" w:eastAsiaTheme="minorEastAsia" w:hAnsi="Verdana" w:cstheme="minorBidi"/>
          <w:noProof/>
          <w:sz w:val="20"/>
          <w:szCs w:val="20"/>
          <w:lang w:val="fr-FR" w:eastAsia="fr-FR"/>
        </w:rPr>
      </w:pPr>
      <w:hyperlink w:anchor="_Toc2154576" w:history="1">
        <w:r w:rsidR="00DF5A21" w:rsidRPr="00DF5A21">
          <w:rPr>
            <w:rStyle w:val="Lienhypertexte"/>
            <w:rFonts w:ascii="Verdana" w:hAnsi="Verdana"/>
            <w:b/>
            <w:noProof/>
            <w:sz w:val="20"/>
            <w:szCs w:val="20"/>
          </w:rPr>
          <w:t>2.1.28.4</w:t>
        </w:r>
        <w:r w:rsidR="00DF5A21" w:rsidRPr="00DF5A21">
          <w:rPr>
            <w:rFonts w:ascii="Verdana" w:eastAsiaTheme="minorEastAsia" w:hAnsi="Verdana" w:cstheme="minorBidi"/>
            <w:noProof/>
            <w:sz w:val="20"/>
            <w:szCs w:val="20"/>
            <w:lang w:val="fr-FR" w:eastAsia="fr-FR"/>
          </w:rPr>
          <w:tab/>
        </w:r>
        <w:r w:rsidR="00DF5A21" w:rsidRPr="00DF5A21">
          <w:rPr>
            <w:rStyle w:val="Lienhypertexte"/>
            <w:rFonts w:ascii="Verdana" w:hAnsi="Verdana"/>
            <w:noProof/>
            <w:sz w:val="20"/>
            <w:szCs w:val="20"/>
          </w:rPr>
          <w:t>Instructions for safe disposal of the product and its packaging</w:t>
        </w:r>
        <w:r w:rsidR="00DF5A21" w:rsidRPr="00DF5A21">
          <w:rPr>
            <w:rFonts w:ascii="Verdana" w:hAnsi="Verdana"/>
            <w:noProof/>
            <w:sz w:val="20"/>
            <w:szCs w:val="20"/>
          </w:rPr>
          <w:tab/>
        </w:r>
        <w:r w:rsidR="0033004D" w:rsidRPr="00DF5A21">
          <w:rPr>
            <w:rFonts w:ascii="Verdana" w:hAnsi="Verdana"/>
            <w:noProof/>
            <w:sz w:val="20"/>
            <w:szCs w:val="20"/>
          </w:rPr>
          <w:fldChar w:fldCharType="begin"/>
        </w:r>
        <w:r w:rsidR="00DF5A21" w:rsidRPr="00DF5A21">
          <w:rPr>
            <w:rFonts w:ascii="Verdana" w:hAnsi="Verdana"/>
            <w:noProof/>
            <w:sz w:val="20"/>
            <w:szCs w:val="20"/>
          </w:rPr>
          <w:instrText xml:space="preserve"> PAGEREF _Toc2154576 \h </w:instrText>
        </w:r>
        <w:r w:rsidR="0033004D" w:rsidRPr="00DF5A21">
          <w:rPr>
            <w:rFonts w:ascii="Verdana" w:hAnsi="Verdana"/>
            <w:noProof/>
            <w:sz w:val="20"/>
            <w:szCs w:val="20"/>
          </w:rPr>
        </w:r>
        <w:r w:rsidR="0033004D" w:rsidRPr="00DF5A21">
          <w:rPr>
            <w:rFonts w:ascii="Verdana" w:hAnsi="Verdana"/>
            <w:noProof/>
            <w:sz w:val="20"/>
            <w:szCs w:val="20"/>
          </w:rPr>
          <w:fldChar w:fldCharType="separate"/>
        </w:r>
        <w:r w:rsidR="00DF5A21" w:rsidRPr="00DF5A21">
          <w:rPr>
            <w:rFonts w:ascii="Verdana" w:hAnsi="Verdana"/>
            <w:noProof/>
            <w:sz w:val="20"/>
            <w:szCs w:val="20"/>
          </w:rPr>
          <w:t>34</w:t>
        </w:r>
        <w:r w:rsidR="0033004D" w:rsidRPr="00DF5A21">
          <w:rPr>
            <w:rFonts w:ascii="Verdana" w:hAnsi="Verdana"/>
            <w:noProof/>
            <w:sz w:val="20"/>
            <w:szCs w:val="20"/>
          </w:rPr>
          <w:fldChar w:fldCharType="end"/>
        </w:r>
      </w:hyperlink>
    </w:p>
    <w:p w14:paraId="7CBA046F" w14:textId="77777777" w:rsidR="00DF5A21" w:rsidRPr="00DF5A21" w:rsidRDefault="00F70B4E">
      <w:pPr>
        <w:pStyle w:val="TM4"/>
        <w:tabs>
          <w:tab w:val="left" w:pos="1600"/>
          <w:tab w:val="right" w:leader="dot" w:pos="9203"/>
        </w:tabs>
        <w:rPr>
          <w:rFonts w:ascii="Verdana" w:eastAsiaTheme="minorEastAsia" w:hAnsi="Verdana" w:cstheme="minorBidi"/>
          <w:noProof/>
          <w:sz w:val="20"/>
          <w:szCs w:val="20"/>
          <w:lang w:val="fr-FR" w:eastAsia="fr-FR"/>
        </w:rPr>
      </w:pPr>
      <w:hyperlink w:anchor="_Toc2154577" w:history="1">
        <w:r w:rsidR="00DF5A21" w:rsidRPr="00DF5A21">
          <w:rPr>
            <w:rStyle w:val="Lienhypertexte"/>
            <w:rFonts w:ascii="Verdana" w:hAnsi="Verdana"/>
            <w:b/>
            <w:noProof/>
            <w:sz w:val="20"/>
            <w:szCs w:val="20"/>
          </w:rPr>
          <w:t>2.1.28.5</w:t>
        </w:r>
        <w:r w:rsidR="00DF5A21" w:rsidRPr="00DF5A21">
          <w:rPr>
            <w:rFonts w:ascii="Verdana" w:eastAsiaTheme="minorEastAsia" w:hAnsi="Verdana" w:cstheme="minorBidi"/>
            <w:noProof/>
            <w:sz w:val="20"/>
            <w:szCs w:val="20"/>
            <w:lang w:val="fr-FR" w:eastAsia="fr-FR"/>
          </w:rPr>
          <w:tab/>
        </w:r>
        <w:r w:rsidR="00DF5A21" w:rsidRPr="00DF5A21">
          <w:rPr>
            <w:rStyle w:val="Lienhypertexte"/>
            <w:rFonts w:ascii="Verdana" w:hAnsi="Verdana"/>
            <w:noProof/>
            <w:sz w:val="20"/>
            <w:szCs w:val="20"/>
          </w:rPr>
          <w:t>Conditions of storage and shelf-life of the product under normal conditions of storage</w:t>
        </w:r>
        <w:r w:rsidR="00DF5A21" w:rsidRPr="00DF5A21">
          <w:rPr>
            <w:rFonts w:ascii="Verdana" w:hAnsi="Verdana"/>
            <w:noProof/>
            <w:sz w:val="20"/>
            <w:szCs w:val="20"/>
          </w:rPr>
          <w:tab/>
        </w:r>
        <w:r w:rsidR="0033004D" w:rsidRPr="00DF5A21">
          <w:rPr>
            <w:rFonts w:ascii="Verdana" w:hAnsi="Verdana"/>
            <w:noProof/>
            <w:sz w:val="20"/>
            <w:szCs w:val="20"/>
          </w:rPr>
          <w:fldChar w:fldCharType="begin"/>
        </w:r>
        <w:r w:rsidR="00DF5A21" w:rsidRPr="00DF5A21">
          <w:rPr>
            <w:rFonts w:ascii="Verdana" w:hAnsi="Verdana"/>
            <w:noProof/>
            <w:sz w:val="20"/>
            <w:szCs w:val="20"/>
          </w:rPr>
          <w:instrText xml:space="preserve"> PAGEREF _Toc2154577 \h </w:instrText>
        </w:r>
        <w:r w:rsidR="0033004D" w:rsidRPr="00DF5A21">
          <w:rPr>
            <w:rFonts w:ascii="Verdana" w:hAnsi="Verdana"/>
            <w:noProof/>
            <w:sz w:val="20"/>
            <w:szCs w:val="20"/>
          </w:rPr>
        </w:r>
        <w:r w:rsidR="0033004D" w:rsidRPr="00DF5A21">
          <w:rPr>
            <w:rFonts w:ascii="Verdana" w:hAnsi="Verdana"/>
            <w:noProof/>
            <w:sz w:val="20"/>
            <w:szCs w:val="20"/>
          </w:rPr>
          <w:fldChar w:fldCharType="separate"/>
        </w:r>
        <w:r w:rsidR="00DF5A21" w:rsidRPr="00DF5A21">
          <w:rPr>
            <w:rFonts w:ascii="Verdana" w:hAnsi="Verdana"/>
            <w:noProof/>
            <w:sz w:val="20"/>
            <w:szCs w:val="20"/>
          </w:rPr>
          <w:t>34</w:t>
        </w:r>
        <w:r w:rsidR="0033004D" w:rsidRPr="00DF5A21">
          <w:rPr>
            <w:rFonts w:ascii="Verdana" w:hAnsi="Verdana"/>
            <w:noProof/>
            <w:sz w:val="20"/>
            <w:szCs w:val="20"/>
          </w:rPr>
          <w:fldChar w:fldCharType="end"/>
        </w:r>
      </w:hyperlink>
    </w:p>
    <w:p w14:paraId="7CBA0470" w14:textId="77777777" w:rsidR="00DF5A21" w:rsidRPr="00DF5A21" w:rsidRDefault="00F70B4E">
      <w:pPr>
        <w:pStyle w:val="TM3"/>
        <w:tabs>
          <w:tab w:val="left" w:pos="1200"/>
          <w:tab w:val="right" w:leader="dot" w:pos="9203"/>
        </w:tabs>
        <w:rPr>
          <w:rFonts w:ascii="Verdana" w:eastAsiaTheme="minorEastAsia" w:hAnsi="Verdana" w:cstheme="minorBidi"/>
          <w:i w:val="0"/>
          <w:iCs w:val="0"/>
          <w:noProof/>
          <w:lang w:val="fr-FR" w:eastAsia="fr-FR"/>
        </w:rPr>
      </w:pPr>
      <w:hyperlink w:anchor="_Toc2154578" w:history="1">
        <w:r w:rsidR="00DF5A21" w:rsidRPr="00DF5A21">
          <w:rPr>
            <w:rStyle w:val="Lienhypertexte"/>
            <w:rFonts w:ascii="Verdana" w:hAnsi="Verdana"/>
            <w:noProof/>
          </w:rPr>
          <w:t>2.1.29</w:t>
        </w:r>
        <w:r w:rsidR="00DF5A21" w:rsidRPr="00DF5A21">
          <w:rPr>
            <w:rFonts w:ascii="Verdana" w:eastAsiaTheme="minorEastAsia" w:hAnsi="Verdana" w:cstheme="minorBidi"/>
            <w:i w:val="0"/>
            <w:iCs w:val="0"/>
            <w:noProof/>
            <w:lang w:val="fr-FR" w:eastAsia="fr-FR"/>
          </w:rPr>
          <w:tab/>
        </w:r>
        <w:r w:rsidR="00DF5A21" w:rsidRPr="00DF5A21">
          <w:rPr>
            <w:rStyle w:val="Lienhypertexte"/>
            <w:rFonts w:ascii="Verdana" w:hAnsi="Verdana"/>
            <w:noProof/>
          </w:rPr>
          <w:t>Other information</w:t>
        </w:r>
        <w:r w:rsidR="00DF5A21" w:rsidRPr="00DF5A21">
          <w:rPr>
            <w:rFonts w:ascii="Verdana" w:hAnsi="Verdana"/>
            <w:noProof/>
          </w:rPr>
          <w:tab/>
        </w:r>
        <w:r w:rsidR="0033004D" w:rsidRPr="00DF5A21">
          <w:rPr>
            <w:rFonts w:ascii="Verdana" w:hAnsi="Verdana"/>
            <w:noProof/>
          </w:rPr>
          <w:fldChar w:fldCharType="begin"/>
        </w:r>
        <w:r w:rsidR="00DF5A21" w:rsidRPr="00DF5A21">
          <w:rPr>
            <w:rFonts w:ascii="Verdana" w:hAnsi="Verdana"/>
            <w:noProof/>
          </w:rPr>
          <w:instrText xml:space="preserve"> PAGEREF _Toc2154578 \h </w:instrText>
        </w:r>
        <w:r w:rsidR="0033004D" w:rsidRPr="00DF5A21">
          <w:rPr>
            <w:rFonts w:ascii="Verdana" w:hAnsi="Verdana"/>
            <w:noProof/>
          </w:rPr>
        </w:r>
        <w:r w:rsidR="0033004D" w:rsidRPr="00DF5A21">
          <w:rPr>
            <w:rFonts w:ascii="Verdana" w:hAnsi="Verdana"/>
            <w:noProof/>
          </w:rPr>
          <w:fldChar w:fldCharType="separate"/>
        </w:r>
        <w:r w:rsidR="00DF5A21" w:rsidRPr="00DF5A21">
          <w:rPr>
            <w:rFonts w:ascii="Verdana" w:hAnsi="Verdana"/>
            <w:noProof/>
          </w:rPr>
          <w:t>34</w:t>
        </w:r>
        <w:r w:rsidR="0033004D" w:rsidRPr="00DF5A21">
          <w:rPr>
            <w:rFonts w:ascii="Verdana" w:hAnsi="Verdana"/>
            <w:noProof/>
          </w:rPr>
          <w:fldChar w:fldCharType="end"/>
        </w:r>
      </w:hyperlink>
    </w:p>
    <w:p w14:paraId="7CBA0471" w14:textId="77777777" w:rsidR="00DF5A21" w:rsidRPr="00DF5A21" w:rsidRDefault="00F70B4E">
      <w:pPr>
        <w:pStyle w:val="TM3"/>
        <w:tabs>
          <w:tab w:val="left" w:pos="1200"/>
          <w:tab w:val="right" w:leader="dot" w:pos="9203"/>
        </w:tabs>
        <w:rPr>
          <w:rFonts w:ascii="Verdana" w:eastAsiaTheme="minorEastAsia" w:hAnsi="Verdana" w:cstheme="minorBidi"/>
          <w:i w:val="0"/>
          <w:iCs w:val="0"/>
          <w:noProof/>
          <w:lang w:val="fr-FR" w:eastAsia="fr-FR"/>
        </w:rPr>
      </w:pPr>
      <w:hyperlink w:anchor="_Toc2154579" w:history="1">
        <w:r w:rsidR="00DF5A21" w:rsidRPr="00DF5A21">
          <w:rPr>
            <w:rStyle w:val="Lienhypertexte"/>
            <w:rFonts w:ascii="Verdana" w:hAnsi="Verdana"/>
            <w:noProof/>
          </w:rPr>
          <w:t>2.1.30</w:t>
        </w:r>
        <w:r w:rsidR="00DF5A21" w:rsidRPr="00DF5A21">
          <w:rPr>
            <w:rFonts w:ascii="Verdana" w:eastAsiaTheme="minorEastAsia" w:hAnsi="Verdana" w:cstheme="minorBidi"/>
            <w:i w:val="0"/>
            <w:iCs w:val="0"/>
            <w:noProof/>
            <w:lang w:val="fr-FR" w:eastAsia="fr-FR"/>
          </w:rPr>
          <w:tab/>
        </w:r>
        <w:r w:rsidR="00DF5A21" w:rsidRPr="00DF5A21">
          <w:rPr>
            <w:rStyle w:val="Lienhypertexte"/>
            <w:rFonts w:ascii="Verdana" w:hAnsi="Verdana"/>
            <w:noProof/>
          </w:rPr>
          <w:t>Trade name(s), authorisation number and specific composition of each individual product</w:t>
        </w:r>
        <w:r w:rsidR="00DF5A21" w:rsidRPr="00DF5A21">
          <w:rPr>
            <w:rFonts w:ascii="Verdana" w:hAnsi="Verdana"/>
            <w:noProof/>
          </w:rPr>
          <w:tab/>
        </w:r>
        <w:r w:rsidR="0033004D" w:rsidRPr="00DF5A21">
          <w:rPr>
            <w:rFonts w:ascii="Verdana" w:hAnsi="Verdana"/>
            <w:noProof/>
          </w:rPr>
          <w:fldChar w:fldCharType="begin"/>
        </w:r>
        <w:r w:rsidR="00DF5A21" w:rsidRPr="00DF5A21">
          <w:rPr>
            <w:rFonts w:ascii="Verdana" w:hAnsi="Verdana"/>
            <w:noProof/>
          </w:rPr>
          <w:instrText xml:space="preserve"> PAGEREF _Toc2154579 \h </w:instrText>
        </w:r>
        <w:r w:rsidR="0033004D" w:rsidRPr="00DF5A21">
          <w:rPr>
            <w:rFonts w:ascii="Verdana" w:hAnsi="Verdana"/>
            <w:noProof/>
          </w:rPr>
        </w:r>
        <w:r w:rsidR="0033004D" w:rsidRPr="00DF5A21">
          <w:rPr>
            <w:rFonts w:ascii="Verdana" w:hAnsi="Verdana"/>
            <w:noProof/>
          </w:rPr>
          <w:fldChar w:fldCharType="separate"/>
        </w:r>
        <w:r w:rsidR="00DF5A21" w:rsidRPr="00DF5A21">
          <w:rPr>
            <w:rFonts w:ascii="Verdana" w:hAnsi="Verdana"/>
            <w:noProof/>
          </w:rPr>
          <w:t>35</w:t>
        </w:r>
        <w:r w:rsidR="0033004D" w:rsidRPr="00DF5A21">
          <w:rPr>
            <w:rFonts w:ascii="Verdana" w:hAnsi="Verdana"/>
            <w:noProof/>
          </w:rPr>
          <w:fldChar w:fldCharType="end"/>
        </w:r>
      </w:hyperlink>
    </w:p>
    <w:p w14:paraId="7CBA0472" w14:textId="77777777" w:rsidR="00DF5A21" w:rsidRPr="00DF5A21" w:rsidRDefault="00F70B4E">
      <w:pPr>
        <w:pStyle w:val="TM3"/>
        <w:tabs>
          <w:tab w:val="left" w:pos="1200"/>
          <w:tab w:val="right" w:leader="dot" w:pos="9203"/>
        </w:tabs>
        <w:rPr>
          <w:rFonts w:ascii="Verdana" w:eastAsiaTheme="minorEastAsia" w:hAnsi="Verdana" w:cstheme="minorBidi"/>
          <w:i w:val="0"/>
          <w:iCs w:val="0"/>
          <w:noProof/>
          <w:lang w:val="fr-FR" w:eastAsia="fr-FR"/>
        </w:rPr>
      </w:pPr>
      <w:hyperlink w:anchor="_Toc2154580" w:history="1">
        <w:r w:rsidR="00DF5A21" w:rsidRPr="00DF5A21">
          <w:rPr>
            <w:rStyle w:val="Lienhypertexte"/>
            <w:rFonts w:ascii="Verdana" w:eastAsia="Calibri" w:hAnsi="Verdana"/>
            <w:noProof/>
            <w:lang w:eastAsia="en-US"/>
          </w:rPr>
          <w:t>2.1.31</w:t>
        </w:r>
        <w:r w:rsidR="00DF5A21" w:rsidRPr="00DF5A21">
          <w:rPr>
            <w:rFonts w:ascii="Verdana" w:eastAsiaTheme="minorEastAsia" w:hAnsi="Verdana" w:cstheme="minorBidi"/>
            <w:i w:val="0"/>
            <w:iCs w:val="0"/>
            <w:noProof/>
            <w:lang w:val="fr-FR" w:eastAsia="fr-FR"/>
          </w:rPr>
          <w:tab/>
        </w:r>
        <w:r w:rsidR="00DF5A21" w:rsidRPr="00DF5A21">
          <w:rPr>
            <w:rStyle w:val="Lienhypertexte"/>
            <w:rFonts w:ascii="Verdana" w:hAnsi="Verdana"/>
            <w:noProof/>
          </w:rPr>
          <w:t>Packaging of the biocidal product</w:t>
        </w:r>
        <w:r w:rsidR="00DF5A21" w:rsidRPr="00DF5A21">
          <w:rPr>
            <w:rFonts w:ascii="Verdana" w:hAnsi="Verdana"/>
            <w:noProof/>
          </w:rPr>
          <w:tab/>
        </w:r>
        <w:r w:rsidR="0033004D" w:rsidRPr="00DF5A21">
          <w:rPr>
            <w:rFonts w:ascii="Verdana" w:hAnsi="Verdana"/>
            <w:noProof/>
          </w:rPr>
          <w:fldChar w:fldCharType="begin"/>
        </w:r>
        <w:r w:rsidR="00DF5A21" w:rsidRPr="00DF5A21">
          <w:rPr>
            <w:rFonts w:ascii="Verdana" w:hAnsi="Verdana"/>
            <w:noProof/>
          </w:rPr>
          <w:instrText xml:space="preserve"> PAGEREF _Toc2154580 \h </w:instrText>
        </w:r>
        <w:r w:rsidR="0033004D" w:rsidRPr="00DF5A21">
          <w:rPr>
            <w:rFonts w:ascii="Verdana" w:hAnsi="Verdana"/>
            <w:noProof/>
          </w:rPr>
        </w:r>
        <w:r w:rsidR="0033004D" w:rsidRPr="00DF5A21">
          <w:rPr>
            <w:rFonts w:ascii="Verdana" w:hAnsi="Verdana"/>
            <w:noProof/>
          </w:rPr>
          <w:fldChar w:fldCharType="separate"/>
        </w:r>
        <w:r w:rsidR="00DF5A21" w:rsidRPr="00DF5A21">
          <w:rPr>
            <w:rFonts w:ascii="Verdana" w:hAnsi="Verdana"/>
            <w:noProof/>
          </w:rPr>
          <w:t>35</w:t>
        </w:r>
        <w:r w:rsidR="0033004D" w:rsidRPr="00DF5A21">
          <w:rPr>
            <w:rFonts w:ascii="Verdana" w:hAnsi="Verdana"/>
            <w:noProof/>
          </w:rPr>
          <w:fldChar w:fldCharType="end"/>
        </w:r>
      </w:hyperlink>
    </w:p>
    <w:p w14:paraId="7CBA0473" w14:textId="77777777" w:rsidR="00DF5A21" w:rsidRPr="00DF5A21" w:rsidRDefault="00F70B4E">
      <w:pPr>
        <w:pStyle w:val="TM3"/>
        <w:tabs>
          <w:tab w:val="left" w:pos="1200"/>
          <w:tab w:val="right" w:leader="dot" w:pos="9203"/>
        </w:tabs>
        <w:rPr>
          <w:rFonts w:ascii="Verdana" w:eastAsiaTheme="minorEastAsia" w:hAnsi="Verdana" w:cstheme="minorBidi"/>
          <w:i w:val="0"/>
          <w:iCs w:val="0"/>
          <w:noProof/>
          <w:lang w:val="fr-FR" w:eastAsia="fr-FR"/>
        </w:rPr>
      </w:pPr>
      <w:hyperlink w:anchor="_Toc2154581" w:history="1">
        <w:r w:rsidR="00DF5A21" w:rsidRPr="00DF5A21">
          <w:rPr>
            <w:rStyle w:val="Lienhypertexte"/>
            <w:rFonts w:ascii="Verdana" w:hAnsi="Verdana"/>
            <w:noProof/>
          </w:rPr>
          <w:t>2.1.32</w:t>
        </w:r>
        <w:r w:rsidR="00DF5A21" w:rsidRPr="00DF5A21">
          <w:rPr>
            <w:rFonts w:ascii="Verdana" w:eastAsiaTheme="minorEastAsia" w:hAnsi="Verdana" w:cstheme="minorBidi"/>
            <w:i w:val="0"/>
            <w:iCs w:val="0"/>
            <w:noProof/>
            <w:lang w:val="fr-FR" w:eastAsia="fr-FR"/>
          </w:rPr>
          <w:tab/>
        </w:r>
        <w:r w:rsidR="00DF5A21" w:rsidRPr="00DF5A21">
          <w:rPr>
            <w:rStyle w:val="Lienhypertexte"/>
            <w:rFonts w:ascii="Verdana" w:hAnsi="Verdana"/>
            <w:noProof/>
            <w:lang w:eastAsia="en-US"/>
          </w:rPr>
          <w:t>Documentation</w:t>
        </w:r>
        <w:r w:rsidR="00DF5A21" w:rsidRPr="00DF5A21">
          <w:rPr>
            <w:rFonts w:ascii="Verdana" w:hAnsi="Verdana"/>
            <w:noProof/>
          </w:rPr>
          <w:tab/>
        </w:r>
        <w:r w:rsidR="0033004D" w:rsidRPr="00DF5A21">
          <w:rPr>
            <w:rFonts w:ascii="Verdana" w:hAnsi="Verdana"/>
            <w:noProof/>
          </w:rPr>
          <w:fldChar w:fldCharType="begin"/>
        </w:r>
        <w:r w:rsidR="00DF5A21" w:rsidRPr="00DF5A21">
          <w:rPr>
            <w:rFonts w:ascii="Verdana" w:hAnsi="Verdana"/>
            <w:noProof/>
          </w:rPr>
          <w:instrText xml:space="preserve"> PAGEREF _Toc2154581 \h </w:instrText>
        </w:r>
        <w:r w:rsidR="0033004D" w:rsidRPr="00DF5A21">
          <w:rPr>
            <w:rFonts w:ascii="Verdana" w:hAnsi="Verdana"/>
            <w:noProof/>
          </w:rPr>
        </w:r>
        <w:r w:rsidR="0033004D" w:rsidRPr="00DF5A21">
          <w:rPr>
            <w:rFonts w:ascii="Verdana" w:hAnsi="Verdana"/>
            <w:noProof/>
          </w:rPr>
          <w:fldChar w:fldCharType="separate"/>
        </w:r>
        <w:r w:rsidR="00DF5A21" w:rsidRPr="00DF5A21">
          <w:rPr>
            <w:rFonts w:ascii="Verdana" w:hAnsi="Verdana"/>
            <w:noProof/>
          </w:rPr>
          <w:t>36</w:t>
        </w:r>
        <w:r w:rsidR="0033004D" w:rsidRPr="00DF5A21">
          <w:rPr>
            <w:rFonts w:ascii="Verdana" w:hAnsi="Verdana"/>
            <w:noProof/>
          </w:rPr>
          <w:fldChar w:fldCharType="end"/>
        </w:r>
      </w:hyperlink>
    </w:p>
    <w:p w14:paraId="7CBA0474" w14:textId="77777777" w:rsidR="00DF5A21" w:rsidRPr="00DF5A21" w:rsidRDefault="00F70B4E">
      <w:pPr>
        <w:pStyle w:val="TM4"/>
        <w:tabs>
          <w:tab w:val="left" w:pos="1600"/>
          <w:tab w:val="right" w:leader="dot" w:pos="9203"/>
        </w:tabs>
        <w:rPr>
          <w:rFonts w:ascii="Verdana" w:eastAsiaTheme="minorEastAsia" w:hAnsi="Verdana" w:cstheme="minorBidi"/>
          <w:noProof/>
          <w:sz w:val="20"/>
          <w:szCs w:val="20"/>
          <w:lang w:val="fr-FR" w:eastAsia="fr-FR"/>
        </w:rPr>
      </w:pPr>
      <w:hyperlink w:anchor="_Toc2154582" w:history="1">
        <w:r w:rsidR="00DF5A21" w:rsidRPr="00DF5A21">
          <w:rPr>
            <w:rStyle w:val="Lienhypertexte"/>
            <w:rFonts w:ascii="Verdana" w:hAnsi="Verdana" w:cs="Times New Roman"/>
            <w:b/>
            <w:iCs/>
            <w:noProof/>
            <w:sz w:val="20"/>
            <w:szCs w:val="20"/>
            <w:lang w:eastAsia="en-US"/>
          </w:rPr>
          <w:t>2.1.32.1</w:t>
        </w:r>
        <w:r w:rsidR="00DF5A21" w:rsidRPr="00DF5A21">
          <w:rPr>
            <w:rFonts w:ascii="Verdana" w:eastAsiaTheme="minorEastAsia" w:hAnsi="Verdana" w:cstheme="minorBidi"/>
            <w:noProof/>
            <w:sz w:val="20"/>
            <w:szCs w:val="20"/>
            <w:lang w:val="fr-FR" w:eastAsia="fr-FR"/>
          </w:rPr>
          <w:tab/>
        </w:r>
        <w:r w:rsidR="00DF5A21" w:rsidRPr="00DF5A21">
          <w:rPr>
            <w:rStyle w:val="Lienhypertexte"/>
            <w:rFonts w:ascii="Verdana" w:hAnsi="Verdana"/>
            <w:noProof/>
            <w:sz w:val="20"/>
            <w:szCs w:val="20"/>
          </w:rPr>
          <w:t>Data submitted in relation to product application</w:t>
        </w:r>
        <w:r w:rsidR="00DF5A21" w:rsidRPr="00DF5A21">
          <w:rPr>
            <w:rFonts w:ascii="Verdana" w:hAnsi="Verdana"/>
            <w:noProof/>
            <w:sz w:val="20"/>
            <w:szCs w:val="20"/>
          </w:rPr>
          <w:tab/>
        </w:r>
        <w:r w:rsidR="0033004D" w:rsidRPr="00DF5A21">
          <w:rPr>
            <w:rFonts w:ascii="Verdana" w:hAnsi="Verdana"/>
            <w:noProof/>
            <w:sz w:val="20"/>
            <w:szCs w:val="20"/>
          </w:rPr>
          <w:fldChar w:fldCharType="begin"/>
        </w:r>
        <w:r w:rsidR="00DF5A21" w:rsidRPr="00DF5A21">
          <w:rPr>
            <w:rFonts w:ascii="Verdana" w:hAnsi="Verdana"/>
            <w:noProof/>
            <w:sz w:val="20"/>
            <w:szCs w:val="20"/>
          </w:rPr>
          <w:instrText xml:space="preserve"> PAGEREF _Toc2154582 \h </w:instrText>
        </w:r>
        <w:r w:rsidR="0033004D" w:rsidRPr="00DF5A21">
          <w:rPr>
            <w:rFonts w:ascii="Verdana" w:hAnsi="Verdana"/>
            <w:noProof/>
            <w:sz w:val="20"/>
            <w:szCs w:val="20"/>
          </w:rPr>
        </w:r>
        <w:r w:rsidR="0033004D" w:rsidRPr="00DF5A21">
          <w:rPr>
            <w:rFonts w:ascii="Verdana" w:hAnsi="Verdana"/>
            <w:noProof/>
            <w:sz w:val="20"/>
            <w:szCs w:val="20"/>
          </w:rPr>
          <w:fldChar w:fldCharType="separate"/>
        </w:r>
        <w:r w:rsidR="00DF5A21" w:rsidRPr="00DF5A21">
          <w:rPr>
            <w:rFonts w:ascii="Verdana" w:hAnsi="Verdana"/>
            <w:noProof/>
            <w:sz w:val="20"/>
            <w:szCs w:val="20"/>
          </w:rPr>
          <w:t>36</w:t>
        </w:r>
        <w:r w:rsidR="0033004D" w:rsidRPr="00DF5A21">
          <w:rPr>
            <w:rFonts w:ascii="Verdana" w:hAnsi="Verdana"/>
            <w:noProof/>
            <w:sz w:val="20"/>
            <w:szCs w:val="20"/>
          </w:rPr>
          <w:fldChar w:fldCharType="end"/>
        </w:r>
      </w:hyperlink>
    </w:p>
    <w:p w14:paraId="7CBA0475" w14:textId="77777777" w:rsidR="00DF5A21" w:rsidRPr="00DF5A21" w:rsidRDefault="00F70B4E">
      <w:pPr>
        <w:pStyle w:val="TM4"/>
        <w:tabs>
          <w:tab w:val="left" w:pos="1600"/>
          <w:tab w:val="right" w:leader="dot" w:pos="9203"/>
        </w:tabs>
        <w:rPr>
          <w:rFonts w:ascii="Verdana" w:eastAsiaTheme="minorEastAsia" w:hAnsi="Verdana" w:cstheme="minorBidi"/>
          <w:noProof/>
          <w:sz w:val="20"/>
          <w:szCs w:val="20"/>
          <w:lang w:val="fr-FR" w:eastAsia="fr-FR"/>
        </w:rPr>
      </w:pPr>
      <w:hyperlink w:anchor="_Toc2154583" w:history="1">
        <w:r w:rsidR="00DF5A21" w:rsidRPr="00DF5A21">
          <w:rPr>
            <w:rStyle w:val="Lienhypertexte"/>
            <w:rFonts w:ascii="Verdana" w:hAnsi="Verdana" w:cs="Times New Roman"/>
            <w:b/>
            <w:iCs/>
            <w:noProof/>
            <w:sz w:val="20"/>
            <w:szCs w:val="20"/>
            <w:lang w:eastAsia="en-US"/>
          </w:rPr>
          <w:t>2.1.32.2</w:t>
        </w:r>
        <w:r w:rsidR="00DF5A21" w:rsidRPr="00DF5A21">
          <w:rPr>
            <w:rFonts w:ascii="Verdana" w:eastAsiaTheme="minorEastAsia" w:hAnsi="Verdana" w:cstheme="minorBidi"/>
            <w:noProof/>
            <w:sz w:val="20"/>
            <w:szCs w:val="20"/>
            <w:lang w:val="fr-FR" w:eastAsia="fr-FR"/>
          </w:rPr>
          <w:tab/>
        </w:r>
        <w:r w:rsidR="00DF5A21" w:rsidRPr="00DF5A21">
          <w:rPr>
            <w:rStyle w:val="Lienhypertexte"/>
            <w:rFonts w:ascii="Verdana" w:hAnsi="Verdana"/>
            <w:noProof/>
            <w:sz w:val="20"/>
            <w:szCs w:val="20"/>
          </w:rPr>
          <w:t>Access to documentation</w:t>
        </w:r>
        <w:r w:rsidR="00DF5A21" w:rsidRPr="00DF5A21">
          <w:rPr>
            <w:rFonts w:ascii="Verdana" w:hAnsi="Verdana"/>
            <w:noProof/>
            <w:sz w:val="20"/>
            <w:szCs w:val="20"/>
          </w:rPr>
          <w:tab/>
        </w:r>
        <w:r w:rsidR="0033004D" w:rsidRPr="00DF5A21">
          <w:rPr>
            <w:rFonts w:ascii="Verdana" w:hAnsi="Verdana"/>
            <w:noProof/>
            <w:sz w:val="20"/>
            <w:szCs w:val="20"/>
          </w:rPr>
          <w:fldChar w:fldCharType="begin"/>
        </w:r>
        <w:r w:rsidR="00DF5A21" w:rsidRPr="00DF5A21">
          <w:rPr>
            <w:rFonts w:ascii="Verdana" w:hAnsi="Verdana"/>
            <w:noProof/>
            <w:sz w:val="20"/>
            <w:szCs w:val="20"/>
          </w:rPr>
          <w:instrText xml:space="preserve"> PAGEREF _Toc2154583 \h </w:instrText>
        </w:r>
        <w:r w:rsidR="0033004D" w:rsidRPr="00DF5A21">
          <w:rPr>
            <w:rFonts w:ascii="Verdana" w:hAnsi="Verdana"/>
            <w:noProof/>
            <w:sz w:val="20"/>
            <w:szCs w:val="20"/>
          </w:rPr>
        </w:r>
        <w:r w:rsidR="0033004D" w:rsidRPr="00DF5A21">
          <w:rPr>
            <w:rFonts w:ascii="Verdana" w:hAnsi="Verdana"/>
            <w:noProof/>
            <w:sz w:val="20"/>
            <w:szCs w:val="20"/>
          </w:rPr>
          <w:fldChar w:fldCharType="separate"/>
        </w:r>
        <w:r w:rsidR="00DF5A21" w:rsidRPr="00DF5A21">
          <w:rPr>
            <w:rFonts w:ascii="Verdana" w:hAnsi="Verdana"/>
            <w:noProof/>
            <w:sz w:val="20"/>
            <w:szCs w:val="20"/>
          </w:rPr>
          <w:t>36</w:t>
        </w:r>
        <w:r w:rsidR="0033004D" w:rsidRPr="00DF5A21">
          <w:rPr>
            <w:rFonts w:ascii="Verdana" w:hAnsi="Verdana"/>
            <w:noProof/>
            <w:sz w:val="20"/>
            <w:szCs w:val="20"/>
          </w:rPr>
          <w:fldChar w:fldCharType="end"/>
        </w:r>
      </w:hyperlink>
    </w:p>
    <w:p w14:paraId="7CBA0476" w14:textId="77777777" w:rsidR="00DF5A21" w:rsidRPr="00DF5A21" w:rsidRDefault="00F70B4E">
      <w:pPr>
        <w:pStyle w:val="TM2"/>
        <w:tabs>
          <w:tab w:val="left" w:pos="800"/>
          <w:tab w:val="right" w:leader="dot" w:pos="9203"/>
        </w:tabs>
        <w:rPr>
          <w:rFonts w:ascii="Verdana" w:eastAsiaTheme="minorEastAsia" w:hAnsi="Verdana" w:cstheme="minorBidi"/>
          <w:smallCaps w:val="0"/>
          <w:noProof/>
          <w:lang w:val="fr-FR" w:eastAsia="fr-FR"/>
        </w:rPr>
      </w:pPr>
      <w:hyperlink w:anchor="_Toc2154584" w:history="1">
        <w:r w:rsidR="00DF5A21" w:rsidRPr="00DF5A21">
          <w:rPr>
            <w:rStyle w:val="Lienhypertexte"/>
            <w:rFonts w:ascii="Verdana" w:hAnsi="Verdana"/>
            <w:noProof/>
            <w:lang w:val="de-DE"/>
          </w:rPr>
          <w:t>2.2</w:t>
        </w:r>
        <w:r w:rsidR="00DF5A21" w:rsidRPr="00DF5A21">
          <w:rPr>
            <w:rFonts w:ascii="Verdana" w:eastAsiaTheme="minorEastAsia" w:hAnsi="Verdana" w:cstheme="minorBidi"/>
            <w:smallCaps w:val="0"/>
            <w:noProof/>
            <w:lang w:val="fr-FR" w:eastAsia="fr-FR"/>
          </w:rPr>
          <w:tab/>
        </w:r>
        <w:r w:rsidR="00DF5A21" w:rsidRPr="00DF5A21">
          <w:rPr>
            <w:rStyle w:val="Lienhypertexte"/>
            <w:rFonts w:ascii="Verdana" w:hAnsi="Verdana"/>
            <w:noProof/>
          </w:rPr>
          <w:t>Assessment of the biocidal product family</w:t>
        </w:r>
        <w:r w:rsidR="00DF5A21" w:rsidRPr="00DF5A21">
          <w:rPr>
            <w:rFonts w:ascii="Verdana" w:hAnsi="Verdana"/>
            <w:noProof/>
          </w:rPr>
          <w:tab/>
        </w:r>
        <w:r w:rsidR="0033004D" w:rsidRPr="00DF5A21">
          <w:rPr>
            <w:rFonts w:ascii="Verdana" w:hAnsi="Verdana"/>
            <w:noProof/>
          </w:rPr>
          <w:fldChar w:fldCharType="begin"/>
        </w:r>
        <w:r w:rsidR="00DF5A21" w:rsidRPr="00DF5A21">
          <w:rPr>
            <w:rFonts w:ascii="Verdana" w:hAnsi="Verdana"/>
            <w:noProof/>
          </w:rPr>
          <w:instrText xml:space="preserve"> PAGEREF _Toc2154584 \h </w:instrText>
        </w:r>
        <w:r w:rsidR="0033004D" w:rsidRPr="00DF5A21">
          <w:rPr>
            <w:rFonts w:ascii="Verdana" w:hAnsi="Verdana"/>
            <w:noProof/>
          </w:rPr>
        </w:r>
        <w:r w:rsidR="0033004D" w:rsidRPr="00DF5A21">
          <w:rPr>
            <w:rFonts w:ascii="Verdana" w:hAnsi="Verdana"/>
            <w:noProof/>
          </w:rPr>
          <w:fldChar w:fldCharType="separate"/>
        </w:r>
        <w:r w:rsidR="00DF5A21" w:rsidRPr="00DF5A21">
          <w:rPr>
            <w:rFonts w:ascii="Verdana" w:hAnsi="Verdana"/>
            <w:noProof/>
          </w:rPr>
          <w:t>37</w:t>
        </w:r>
        <w:r w:rsidR="0033004D" w:rsidRPr="00DF5A21">
          <w:rPr>
            <w:rFonts w:ascii="Verdana" w:hAnsi="Verdana"/>
            <w:noProof/>
          </w:rPr>
          <w:fldChar w:fldCharType="end"/>
        </w:r>
      </w:hyperlink>
    </w:p>
    <w:p w14:paraId="7CBA0477" w14:textId="77777777" w:rsidR="00DF5A21" w:rsidRPr="00DF5A21" w:rsidRDefault="00F70B4E">
      <w:pPr>
        <w:pStyle w:val="TM3"/>
        <w:tabs>
          <w:tab w:val="left" w:pos="1200"/>
          <w:tab w:val="right" w:leader="dot" w:pos="9203"/>
        </w:tabs>
        <w:rPr>
          <w:rFonts w:ascii="Verdana" w:eastAsiaTheme="minorEastAsia" w:hAnsi="Verdana" w:cstheme="minorBidi"/>
          <w:i w:val="0"/>
          <w:iCs w:val="0"/>
          <w:noProof/>
          <w:lang w:val="fr-FR" w:eastAsia="fr-FR"/>
        </w:rPr>
      </w:pPr>
      <w:hyperlink w:anchor="_Toc2154585" w:history="1">
        <w:r w:rsidR="00DF5A21" w:rsidRPr="00DF5A21">
          <w:rPr>
            <w:rStyle w:val="Lienhypertexte"/>
            <w:rFonts w:ascii="Verdana" w:hAnsi="Verdana"/>
            <w:noProof/>
          </w:rPr>
          <w:t>2.2.1</w:t>
        </w:r>
        <w:r w:rsidR="00DF5A21" w:rsidRPr="00DF5A21">
          <w:rPr>
            <w:rFonts w:ascii="Verdana" w:eastAsiaTheme="minorEastAsia" w:hAnsi="Verdana" w:cstheme="minorBidi"/>
            <w:i w:val="0"/>
            <w:iCs w:val="0"/>
            <w:noProof/>
            <w:lang w:val="fr-FR" w:eastAsia="fr-FR"/>
          </w:rPr>
          <w:tab/>
        </w:r>
        <w:r w:rsidR="00DF5A21" w:rsidRPr="00DF5A21">
          <w:rPr>
            <w:rStyle w:val="Lienhypertexte"/>
            <w:rFonts w:ascii="Verdana" w:hAnsi="Verdana"/>
            <w:noProof/>
          </w:rPr>
          <w:t>Intended use(s) as applied for by the applicant</w:t>
        </w:r>
        <w:r w:rsidR="00DF5A21" w:rsidRPr="00DF5A21">
          <w:rPr>
            <w:rFonts w:ascii="Verdana" w:hAnsi="Verdana"/>
            <w:noProof/>
          </w:rPr>
          <w:tab/>
        </w:r>
        <w:r w:rsidR="0033004D" w:rsidRPr="00DF5A21">
          <w:rPr>
            <w:rFonts w:ascii="Verdana" w:hAnsi="Verdana"/>
            <w:noProof/>
          </w:rPr>
          <w:fldChar w:fldCharType="begin"/>
        </w:r>
        <w:r w:rsidR="00DF5A21" w:rsidRPr="00DF5A21">
          <w:rPr>
            <w:rFonts w:ascii="Verdana" w:hAnsi="Verdana"/>
            <w:noProof/>
          </w:rPr>
          <w:instrText xml:space="preserve"> PAGEREF _Toc2154585 \h </w:instrText>
        </w:r>
        <w:r w:rsidR="0033004D" w:rsidRPr="00DF5A21">
          <w:rPr>
            <w:rFonts w:ascii="Verdana" w:hAnsi="Verdana"/>
            <w:noProof/>
          </w:rPr>
        </w:r>
        <w:r w:rsidR="0033004D" w:rsidRPr="00DF5A21">
          <w:rPr>
            <w:rFonts w:ascii="Verdana" w:hAnsi="Verdana"/>
            <w:noProof/>
          </w:rPr>
          <w:fldChar w:fldCharType="separate"/>
        </w:r>
        <w:r w:rsidR="00DF5A21" w:rsidRPr="00DF5A21">
          <w:rPr>
            <w:rFonts w:ascii="Verdana" w:hAnsi="Verdana"/>
            <w:noProof/>
          </w:rPr>
          <w:t>37</w:t>
        </w:r>
        <w:r w:rsidR="0033004D" w:rsidRPr="00DF5A21">
          <w:rPr>
            <w:rFonts w:ascii="Verdana" w:hAnsi="Verdana"/>
            <w:noProof/>
          </w:rPr>
          <w:fldChar w:fldCharType="end"/>
        </w:r>
      </w:hyperlink>
    </w:p>
    <w:p w14:paraId="7CBA0478" w14:textId="77777777" w:rsidR="00DF5A21" w:rsidRPr="00DF5A21" w:rsidRDefault="00F70B4E">
      <w:pPr>
        <w:pStyle w:val="TM3"/>
        <w:tabs>
          <w:tab w:val="left" w:pos="1200"/>
          <w:tab w:val="right" w:leader="dot" w:pos="9203"/>
        </w:tabs>
        <w:rPr>
          <w:rFonts w:ascii="Verdana" w:eastAsiaTheme="minorEastAsia" w:hAnsi="Verdana" w:cstheme="minorBidi"/>
          <w:i w:val="0"/>
          <w:iCs w:val="0"/>
          <w:noProof/>
          <w:lang w:val="fr-FR" w:eastAsia="fr-FR"/>
        </w:rPr>
      </w:pPr>
      <w:hyperlink w:anchor="_Toc2154586" w:history="1">
        <w:r w:rsidR="00DF5A21" w:rsidRPr="00DF5A21">
          <w:rPr>
            <w:rStyle w:val="Lienhypertexte"/>
            <w:rFonts w:ascii="Verdana" w:eastAsia="Calibri" w:hAnsi="Verdana"/>
            <w:noProof/>
            <w:lang w:eastAsia="sv-SE"/>
          </w:rPr>
          <w:t>2.2.2</w:t>
        </w:r>
        <w:r w:rsidR="00DF5A21" w:rsidRPr="00DF5A21">
          <w:rPr>
            <w:rFonts w:ascii="Verdana" w:eastAsiaTheme="minorEastAsia" w:hAnsi="Verdana" w:cstheme="minorBidi"/>
            <w:i w:val="0"/>
            <w:iCs w:val="0"/>
            <w:noProof/>
            <w:lang w:val="fr-FR" w:eastAsia="fr-FR"/>
          </w:rPr>
          <w:tab/>
        </w:r>
        <w:r w:rsidR="00DF5A21" w:rsidRPr="00DF5A21">
          <w:rPr>
            <w:rStyle w:val="Lienhypertexte"/>
            <w:rFonts w:ascii="Verdana" w:hAnsi="Verdana"/>
            <w:noProof/>
          </w:rPr>
          <w:t>Physical, chemical and technical properties</w:t>
        </w:r>
        <w:r w:rsidR="00DF5A21" w:rsidRPr="00DF5A21">
          <w:rPr>
            <w:rFonts w:ascii="Verdana" w:hAnsi="Verdana"/>
            <w:noProof/>
          </w:rPr>
          <w:tab/>
        </w:r>
        <w:r w:rsidR="0033004D" w:rsidRPr="00DF5A21">
          <w:rPr>
            <w:rFonts w:ascii="Verdana" w:hAnsi="Verdana"/>
            <w:noProof/>
          </w:rPr>
          <w:fldChar w:fldCharType="begin"/>
        </w:r>
        <w:r w:rsidR="00DF5A21" w:rsidRPr="00DF5A21">
          <w:rPr>
            <w:rFonts w:ascii="Verdana" w:hAnsi="Verdana"/>
            <w:noProof/>
          </w:rPr>
          <w:instrText xml:space="preserve"> PAGEREF _Toc2154586 \h </w:instrText>
        </w:r>
        <w:r w:rsidR="0033004D" w:rsidRPr="00DF5A21">
          <w:rPr>
            <w:rFonts w:ascii="Verdana" w:hAnsi="Verdana"/>
            <w:noProof/>
          </w:rPr>
        </w:r>
        <w:r w:rsidR="0033004D" w:rsidRPr="00DF5A21">
          <w:rPr>
            <w:rFonts w:ascii="Verdana" w:hAnsi="Verdana"/>
            <w:noProof/>
          </w:rPr>
          <w:fldChar w:fldCharType="separate"/>
        </w:r>
        <w:r w:rsidR="00DF5A21" w:rsidRPr="00DF5A21">
          <w:rPr>
            <w:rFonts w:ascii="Verdana" w:hAnsi="Verdana"/>
            <w:noProof/>
          </w:rPr>
          <w:t>37</w:t>
        </w:r>
        <w:r w:rsidR="0033004D" w:rsidRPr="00DF5A21">
          <w:rPr>
            <w:rFonts w:ascii="Verdana" w:hAnsi="Verdana"/>
            <w:noProof/>
          </w:rPr>
          <w:fldChar w:fldCharType="end"/>
        </w:r>
      </w:hyperlink>
    </w:p>
    <w:p w14:paraId="7CBA0479" w14:textId="77777777" w:rsidR="00DF5A21" w:rsidRPr="00DF5A21" w:rsidRDefault="00F70B4E">
      <w:pPr>
        <w:pStyle w:val="TM3"/>
        <w:tabs>
          <w:tab w:val="left" w:pos="1200"/>
          <w:tab w:val="right" w:leader="dot" w:pos="9203"/>
        </w:tabs>
        <w:rPr>
          <w:rFonts w:ascii="Verdana" w:eastAsiaTheme="minorEastAsia" w:hAnsi="Verdana" w:cstheme="minorBidi"/>
          <w:i w:val="0"/>
          <w:iCs w:val="0"/>
          <w:noProof/>
          <w:lang w:val="fr-FR" w:eastAsia="fr-FR"/>
        </w:rPr>
      </w:pPr>
      <w:hyperlink w:anchor="_Toc2154587" w:history="1">
        <w:r w:rsidR="00DF5A21" w:rsidRPr="00DF5A21">
          <w:rPr>
            <w:rStyle w:val="Lienhypertexte"/>
            <w:rFonts w:ascii="Verdana" w:eastAsia="Calibri" w:hAnsi="Verdana"/>
            <w:noProof/>
            <w:lang w:eastAsia="en-US"/>
          </w:rPr>
          <w:t>2.2.3</w:t>
        </w:r>
        <w:r w:rsidR="00DF5A21" w:rsidRPr="00DF5A21">
          <w:rPr>
            <w:rFonts w:ascii="Verdana" w:eastAsiaTheme="minorEastAsia" w:hAnsi="Verdana" w:cstheme="minorBidi"/>
            <w:i w:val="0"/>
            <w:iCs w:val="0"/>
            <w:noProof/>
            <w:lang w:val="fr-FR" w:eastAsia="fr-FR"/>
          </w:rPr>
          <w:tab/>
        </w:r>
        <w:r w:rsidR="00DF5A21" w:rsidRPr="00DF5A21">
          <w:rPr>
            <w:rStyle w:val="Lienhypertexte"/>
            <w:rFonts w:ascii="Verdana" w:hAnsi="Verdana"/>
            <w:noProof/>
          </w:rPr>
          <w:t>Physical hazards and respective characteristics</w:t>
        </w:r>
        <w:r w:rsidR="00DF5A21" w:rsidRPr="00DF5A21">
          <w:rPr>
            <w:rFonts w:ascii="Verdana" w:hAnsi="Verdana"/>
            <w:noProof/>
          </w:rPr>
          <w:tab/>
        </w:r>
        <w:r w:rsidR="0033004D" w:rsidRPr="00DF5A21">
          <w:rPr>
            <w:rFonts w:ascii="Verdana" w:hAnsi="Verdana"/>
            <w:noProof/>
          </w:rPr>
          <w:fldChar w:fldCharType="begin"/>
        </w:r>
        <w:r w:rsidR="00DF5A21" w:rsidRPr="00DF5A21">
          <w:rPr>
            <w:rFonts w:ascii="Verdana" w:hAnsi="Verdana"/>
            <w:noProof/>
          </w:rPr>
          <w:instrText xml:space="preserve"> PAGEREF _Toc2154587 \h </w:instrText>
        </w:r>
        <w:r w:rsidR="0033004D" w:rsidRPr="00DF5A21">
          <w:rPr>
            <w:rFonts w:ascii="Verdana" w:hAnsi="Verdana"/>
            <w:noProof/>
          </w:rPr>
        </w:r>
        <w:r w:rsidR="0033004D" w:rsidRPr="00DF5A21">
          <w:rPr>
            <w:rFonts w:ascii="Verdana" w:hAnsi="Verdana"/>
            <w:noProof/>
          </w:rPr>
          <w:fldChar w:fldCharType="separate"/>
        </w:r>
        <w:r w:rsidR="00DF5A21" w:rsidRPr="00DF5A21">
          <w:rPr>
            <w:rFonts w:ascii="Verdana" w:hAnsi="Verdana"/>
            <w:noProof/>
          </w:rPr>
          <w:t>39</w:t>
        </w:r>
        <w:r w:rsidR="0033004D" w:rsidRPr="00DF5A21">
          <w:rPr>
            <w:rFonts w:ascii="Verdana" w:hAnsi="Verdana"/>
            <w:noProof/>
          </w:rPr>
          <w:fldChar w:fldCharType="end"/>
        </w:r>
      </w:hyperlink>
    </w:p>
    <w:p w14:paraId="7CBA047A" w14:textId="77777777" w:rsidR="00DF5A21" w:rsidRPr="00DF5A21" w:rsidRDefault="00F70B4E">
      <w:pPr>
        <w:pStyle w:val="TM3"/>
        <w:tabs>
          <w:tab w:val="left" w:pos="1200"/>
          <w:tab w:val="right" w:leader="dot" w:pos="9203"/>
        </w:tabs>
        <w:rPr>
          <w:rFonts w:ascii="Verdana" w:eastAsiaTheme="minorEastAsia" w:hAnsi="Verdana" w:cstheme="minorBidi"/>
          <w:i w:val="0"/>
          <w:iCs w:val="0"/>
          <w:noProof/>
          <w:lang w:val="fr-FR" w:eastAsia="fr-FR"/>
        </w:rPr>
      </w:pPr>
      <w:hyperlink w:anchor="_Toc2154588" w:history="1">
        <w:r w:rsidR="00DF5A21" w:rsidRPr="00DF5A21">
          <w:rPr>
            <w:rStyle w:val="Lienhypertexte"/>
            <w:rFonts w:ascii="Verdana" w:hAnsi="Verdana"/>
            <w:noProof/>
          </w:rPr>
          <w:t>2.2.4</w:t>
        </w:r>
        <w:r w:rsidR="00DF5A21" w:rsidRPr="00DF5A21">
          <w:rPr>
            <w:rFonts w:ascii="Verdana" w:eastAsiaTheme="minorEastAsia" w:hAnsi="Verdana" w:cstheme="minorBidi"/>
            <w:i w:val="0"/>
            <w:iCs w:val="0"/>
            <w:noProof/>
            <w:lang w:val="fr-FR" w:eastAsia="fr-FR"/>
          </w:rPr>
          <w:tab/>
        </w:r>
        <w:r w:rsidR="00DF5A21" w:rsidRPr="00DF5A21">
          <w:rPr>
            <w:rStyle w:val="Lienhypertexte"/>
            <w:rFonts w:ascii="Verdana" w:hAnsi="Verdana"/>
            <w:noProof/>
          </w:rPr>
          <w:t>Methods for detection and identification</w:t>
        </w:r>
        <w:r w:rsidR="00DF5A21" w:rsidRPr="00DF5A21">
          <w:rPr>
            <w:rFonts w:ascii="Verdana" w:hAnsi="Verdana"/>
            <w:noProof/>
          </w:rPr>
          <w:tab/>
        </w:r>
        <w:r w:rsidR="0033004D" w:rsidRPr="00DF5A21">
          <w:rPr>
            <w:rFonts w:ascii="Verdana" w:hAnsi="Verdana"/>
            <w:noProof/>
          </w:rPr>
          <w:fldChar w:fldCharType="begin"/>
        </w:r>
        <w:r w:rsidR="00DF5A21" w:rsidRPr="00DF5A21">
          <w:rPr>
            <w:rFonts w:ascii="Verdana" w:hAnsi="Verdana"/>
            <w:noProof/>
          </w:rPr>
          <w:instrText xml:space="preserve"> PAGEREF _Toc2154588 \h </w:instrText>
        </w:r>
        <w:r w:rsidR="0033004D" w:rsidRPr="00DF5A21">
          <w:rPr>
            <w:rFonts w:ascii="Verdana" w:hAnsi="Verdana"/>
            <w:noProof/>
          </w:rPr>
        </w:r>
        <w:r w:rsidR="0033004D" w:rsidRPr="00DF5A21">
          <w:rPr>
            <w:rFonts w:ascii="Verdana" w:hAnsi="Verdana"/>
            <w:noProof/>
          </w:rPr>
          <w:fldChar w:fldCharType="separate"/>
        </w:r>
        <w:r w:rsidR="00DF5A21" w:rsidRPr="00DF5A21">
          <w:rPr>
            <w:rFonts w:ascii="Verdana" w:hAnsi="Verdana"/>
            <w:noProof/>
          </w:rPr>
          <w:t>40</w:t>
        </w:r>
        <w:r w:rsidR="0033004D" w:rsidRPr="00DF5A21">
          <w:rPr>
            <w:rFonts w:ascii="Verdana" w:hAnsi="Verdana"/>
            <w:noProof/>
          </w:rPr>
          <w:fldChar w:fldCharType="end"/>
        </w:r>
      </w:hyperlink>
    </w:p>
    <w:p w14:paraId="7CBA047B" w14:textId="77777777" w:rsidR="00DF5A21" w:rsidRPr="00DF5A21" w:rsidRDefault="00F70B4E">
      <w:pPr>
        <w:pStyle w:val="TM3"/>
        <w:tabs>
          <w:tab w:val="left" w:pos="1200"/>
          <w:tab w:val="right" w:leader="dot" w:pos="9203"/>
        </w:tabs>
        <w:rPr>
          <w:rFonts w:ascii="Verdana" w:eastAsiaTheme="minorEastAsia" w:hAnsi="Verdana" w:cstheme="minorBidi"/>
          <w:i w:val="0"/>
          <w:iCs w:val="0"/>
          <w:noProof/>
          <w:lang w:val="fr-FR" w:eastAsia="fr-FR"/>
        </w:rPr>
      </w:pPr>
      <w:hyperlink w:anchor="_Toc2154589" w:history="1">
        <w:r w:rsidR="00DF5A21" w:rsidRPr="00DF5A21">
          <w:rPr>
            <w:rStyle w:val="Lienhypertexte"/>
            <w:rFonts w:ascii="Verdana" w:hAnsi="Verdana"/>
            <w:noProof/>
          </w:rPr>
          <w:t>2.2.5</w:t>
        </w:r>
        <w:r w:rsidR="00DF5A21" w:rsidRPr="00DF5A21">
          <w:rPr>
            <w:rFonts w:ascii="Verdana" w:eastAsiaTheme="minorEastAsia" w:hAnsi="Verdana" w:cstheme="minorBidi"/>
            <w:i w:val="0"/>
            <w:iCs w:val="0"/>
            <w:noProof/>
            <w:lang w:val="fr-FR" w:eastAsia="fr-FR"/>
          </w:rPr>
          <w:tab/>
        </w:r>
        <w:r w:rsidR="00DF5A21" w:rsidRPr="00DF5A21">
          <w:rPr>
            <w:rStyle w:val="Lienhypertexte"/>
            <w:rFonts w:ascii="Verdana" w:hAnsi="Verdana"/>
            <w:noProof/>
          </w:rPr>
          <w:t>Efficacy against target organisms</w:t>
        </w:r>
        <w:r w:rsidR="00DF5A21" w:rsidRPr="00DF5A21">
          <w:rPr>
            <w:rFonts w:ascii="Verdana" w:hAnsi="Verdana"/>
            <w:noProof/>
          </w:rPr>
          <w:tab/>
        </w:r>
        <w:r w:rsidR="0033004D" w:rsidRPr="00DF5A21">
          <w:rPr>
            <w:rFonts w:ascii="Verdana" w:hAnsi="Verdana"/>
            <w:noProof/>
          </w:rPr>
          <w:fldChar w:fldCharType="begin"/>
        </w:r>
        <w:r w:rsidR="00DF5A21" w:rsidRPr="00DF5A21">
          <w:rPr>
            <w:rFonts w:ascii="Verdana" w:hAnsi="Verdana"/>
            <w:noProof/>
          </w:rPr>
          <w:instrText xml:space="preserve"> PAGEREF _Toc2154589 \h </w:instrText>
        </w:r>
        <w:r w:rsidR="0033004D" w:rsidRPr="00DF5A21">
          <w:rPr>
            <w:rFonts w:ascii="Verdana" w:hAnsi="Verdana"/>
            <w:noProof/>
          </w:rPr>
        </w:r>
        <w:r w:rsidR="0033004D" w:rsidRPr="00DF5A21">
          <w:rPr>
            <w:rFonts w:ascii="Verdana" w:hAnsi="Verdana"/>
            <w:noProof/>
          </w:rPr>
          <w:fldChar w:fldCharType="separate"/>
        </w:r>
        <w:r w:rsidR="00DF5A21" w:rsidRPr="00DF5A21">
          <w:rPr>
            <w:rFonts w:ascii="Verdana" w:hAnsi="Verdana"/>
            <w:noProof/>
          </w:rPr>
          <w:t>42</w:t>
        </w:r>
        <w:r w:rsidR="0033004D" w:rsidRPr="00DF5A21">
          <w:rPr>
            <w:rFonts w:ascii="Verdana" w:hAnsi="Verdana"/>
            <w:noProof/>
          </w:rPr>
          <w:fldChar w:fldCharType="end"/>
        </w:r>
      </w:hyperlink>
    </w:p>
    <w:p w14:paraId="7CBA047C" w14:textId="77777777" w:rsidR="00DF5A21" w:rsidRPr="00DF5A21" w:rsidRDefault="00F70B4E">
      <w:pPr>
        <w:pStyle w:val="TM4"/>
        <w:tabs>
          <w:tab w:val="left" w:pos="1400"/>
          <w:tab w:val="right" w:leader="dot" w:pos="9203"/>
        </w:tabs>
        <w:rPr>
          <w:rFonts w:ascii="Verdana" w:eastAsiaTheme="minorEastAsia" w:hAnsi="Verdana" w:cstheme="minorBidi"/>
          <w:noProof/>
          <w:sz w:val="20"/>
          <w:szCs w:val="20"/>
          <w:lang w:val="fr-FR" w:eastAsia="fr-FR"/>
        </w:rPr>
      </w:pPr>
      <w:hyperlink w:anchor="_Toc2154590" w:history="1">
        <w:r w:rsidR="00DF5A21" w:rsidRPr="00DF5A21">
          <w:rPr>
            <w:rStyle w:val="Lienhypertexte"/>
            <w:rFonts w:ascii="Verdana" w:hAnsi="Verdana" w:cs="Times New Roman"/>
            <w:b/>
            <w:iCs/>
            <w:noProof/>
            <w:sz w:val="20"/>
            <w:szCs w:val="20"/>
            <w:lang w:eastAsia="en-US"/>
          </w:rPr>
          <w:t>2.2.5.1</w:t>
        </w:r>
        <w:r w:rsidR="00DF5A21" w:rsidRPr="00DF5A21">
          <w:rPr>
            <w:rFonts w:ascii="Verdana" w:eastAsiaTheme="minorEastAsia" w:hAnsi="Verdana" w:cstheme="minorBidi"/>
            <w:noProof/>
            <w:sz w:val="20"/>
            <w:szCs w:val="20"/>
            <w:lang w:val="fr-FR" w:eastAsia="fr-FR"/>
          </w:rPr>
          <w:tab/>
        </w:r>
        <w:r w:rsidR="00DF5A21" w:rsidRPr="00DF5A21">
          <w:rPr>
            <w:rStyle w:val="Lienhypertexte"/>
            <w:rFonts w:ascii="Verdana" w:hAnsi="Verdana"/>
            <w:noProof/>
            <w:sz w:val="20"/>
            <w:szCs w:val="20"/>
          </w:rPr>
          <w:t>Function and field of use</w:t>
        </w:r>
        <w:r w:rsidR="00DF5A21" w:rsidRPr="00DF5A21">
          <w:rPr>
            <w:rFonts w:ascii="Verdana" w:hAnsi="Verdana"/>
            <w:noProof/>
            <w:sz w:val="20"/>
            <w:szCs w:val="20"/>
          </w:rPr>
          <w:tab/>
        </w:r>
        <w:r w:rsidR="0033004D" w:rsidRPr="00DF5A21">
          <w:rPr>
            <w:rFonts w:ascii="Verdana" w:hAnsi="Verdana"/>
            <w:noProof/>
            <w:sz w:val="20"/>
            <w:szCs w:val="20"/>
          </w:rPr>
          <w:fldChar w:fldCharType="begin"/>
        </w:r>
        <w:r w:rsidR="00DF5A21" w:rsidRPr="00DF5A21">
          <w:rPr>
            <w:rFonts w:ascii="Verdana" w:hAnsi="Verdana"/>
            <w:noProof/>
            <w:sz w:val="20"/>
            <w:szCs w:val="20"/>
          </w:rPr>
          <w:instrText xml:space="preserve"> PAGEREF _Toc2154590 \h </w:instrText>
        </w:r>
        <w:r w:rsidR="0033004D" w:rsidRPr="00DF5A21">
          <w:rPr>
            <w:rFonts w:ascii="Verdana" w:hAnsi="Verdana"/>
            <w:noProof/>
            <w:sz w:val="20"/>
            <w:szCs w:val="20"/>
          </w:rPr>
        </w:r>
        <w:r w:rsidR="0033004D" w:rsidRPr="00DF5A21">
          <w:rPr>
            <w:rFonts w:ascii="Verdana" w:hAnsi="Verdana"/>
            <w:noProof/>
            <w:sz w:val="20"/>
            <w:szCs w:val="20"/>
          </w:rPr>
          <w:fldChar w:fldCharType="separate"/>
        </w:r>
        <w:r w:rsidR="00DF5A21" w:rsidRPr="00DF5A21">
          <w:rPr>
            <w:rFonts w:ascii="Verdana" w:hAnsi="Verdana"/>
            <w:noProof/>
            <w:sz w:val="20"/>
            <w:szCs w:val="20"/>
          </w:rPr>
          <w:t>42</w:t>
        </w:r>
        <w:r w:rsidR="0033004D" w:rsidRPr="00DF5A21">
          <w:rPr>
            <w:rFonts w:ascii="Verdana" w:hAnsi="Verdana"/>
            <w:noProof/>
            <w:sz w:val="20"/>
            <w:szCs w:val="20"/>
          </w:rPr>
          <w:fldChar w:fldCharType="end"/>
        </w:r>
      </w:hyperlink>
    </w:p>
    <w:p w14:paraId="7CBA047D" w14:textId="77777777" w:rsidR="00DF5A21" w:rsidRPr="00DF5A21" w:rsidRDefault="00F70B4E">
      <w:pPr>
        <w:pStyle w:val="TM4"/>
        <w:tabs>
          <w:tab w:val="left" w:pos="1400"/>
          <w:tab w:val="right" w:leader="dot" w:pos="9203"/>
        </w:tabs>
        <w:rPr>
          <w:rFonts w:ascii="Verdana" w:eastAsiaTheme="minorEastAsia" w:hAnsi="Verdana" w:cstheme="minorBidi"/>
          <w:noProof/>
          <w:sz w:val="20"/>
          <w:szCs w:val="20"/>
          <w:lang w:val="fr-FR" w:eastAsia="fr-FR"/>
        </w:rPr>
      </w:pPr>
      <w:hyperlink w:anchor="_Toc2154591" w:history="1">
        <w:r w:rsidR="00DF5A21" w:rsidRPr="00DF5A21">
          <w:rPr>
            <w:rStyle w:val="Lienhypertexte"/>
            <w:rFonts w:ascii="Verdana" w:hAnsi="Verdana" w:cs="Times New Roman"/>
            <w:b/>
            <w:iCs/>
            <w:noProof/>
            <w:sz w:val="20"/>
            <w:szCs w:val="20"/>
            <w:lang w:eastAsia="en-US"/>
          </w:rPr>
          <w:t>2.2.5.2</w:t>
        </w:r>
        <w:r w:rsidR="00DF5A21" w:rsidRPr="00DF5A21">
          <w:rPr>
            <w:rFonts w:ascii="Verdana" w:eastAsiaTheme="minorEastAsia" w:hAnsi="Verdana" w:cstheme="minorBidi"/>
            <w:noProof/>
            <w:sz w:val="20"/>
            <w:szCs w:val="20"/>
            <w:lang w:val="fr-FR" w:eastAsia="fr-FR"/>
          </w:rPr>
          <w:tab/>
        </w:r>
        <w:r w:rsidR="00DF5A21" w:rsidRPr="00DF5A21">
          <w:rPr>
            <w:rStyle w:val="Lienhypertexte"/>
            <w:rFonts w:ascii="Verdana" w:hAnsi="Verdana"/>
            <w:noProof/>
            <w:sz w:val="20"/>
            <w:szCs w:val="20"/>
          </w:rPr>
          <w:t>Organisms to be controlled and products, organisms or objects to be protected</w:t>
        </w:r>
        <w:r w:rsidR="00DF5A21" w:rsidRPr="00DF5A21">
          <w:rPr>
            <w:rFonts w:ascii="Verdana" w:hAnsi="Verdana"/>
            <w:noProof/>
            <w:sz w:val="20"/>
            <w:szCs w:val="20"/>
          </w:rPr>
          <w:tab/>
        </w:r>
        <w:r w:rsidR="0033004D" w:rsidRPr="00DF5A21">
          <w:rPr>
            <w:rFonts w:ascii="Verdana" w:hAnsi="Verdana"/>
            <w:noProof/>
            <w:sz w:val="20"/>
            <w:szCs w:val="20"/>
          </w:rPr>
          <w:fldChar w:fldCharType="begin"/>
        </w:r>
        <w:r w:rsidR="00DF5A21" w:rsidRPr="00DF5A21">
          <w:rPr>
            <w:rFonts w:ascii="Verdana" w:hAnsi="Verdana"/>
            <w:noProof/>
            <w:sz w:val="20"/>
            <w:szCs w:val="20"/>
          </w:rPr>
          <w:instrText xml:space="preserve"> PAGEREF _Toc2154591 \h </w:instrText>
        </w:r>
        <w:r w:rsidR="0033004D" w:rsidRPr="00DF5A21">
          <w:rPr>
            <w:rFonts w:ascii="Verdana" w:hAnsi="Verdana"/>
            <w:noProof/>
            <w:sz w:val="20"/>
            <w:szCs w:val="20"/>
          </w:rPr>
        </w:r>
        <w:r w:rsidR="0033004D" w:rsidRPr="00DF5A21">
          <w:rPr>
            <w:rFonts w:ascii="Verdana" w:hAnsi="Verdana"/>
            <w:noProof/>
            <w:sz w:val="20"/>
            <w:szCs w:val="20"/>
          </w:rPr>
          <w:fldChar w:fldCharType="separate"/>
        </w:r>
        <w:r w:rsidR="00DF5A21" w:rsidRPr="00DF5A21">
          <w:rPr>
            <w:rFonts w:ascii="Verdana" w:hAnsi="Verdana"/>
            <w:noProof/>
            <w:sz w:val="20"/>
            <w:szCs w:val="20"/>
          </w:rPr>
          <w:t>42</w:t>
        </w:r>
        <w:r w:rsidR="0033004D" w:rsidRPr="00DF5A21">
          <w:rPr>
            <w:rFonts w:ascii="Verdana" w:hAnsi="Verdana"/>
            <w:noProof/>
            <w:sz w:val="20"/>
            <w:szCs w:val="20"/>
          </w:rPr>
          <w:fldChar w:fldCharType="end"/>
        </w:r>
      </w:hyperlink>
    </w:p>
    <w:p w14:paraId="7CBA047E" w14:textId="77777777" w:rsidR="00DF5A21" w:rsidRPr="00DF5A21" w:rsidRDefault="00F70B4E">
      <w:pPr>
        <w:pStyle w:val="TM4"/>
        <w:tabs>
          <w:tab w:val="left" w:pos="1400"/>
          <w:tab w:val="right" w:leader="dot" w:pos="9203"/>
        </w:tabs>
        <w:rPr>
          <w:rFonts w:ascii="Verdana" w:eastAsiaTheme="minorEastAsia" w:hAnsi="Verdana" w:cstheme="minorBidi"/>
          <w:noProof/>
          <w:sz w:val="20"/>
          <w:szCs w:val="20"/>
          <w:lang w:val="fr-FR" w:eastAsia="fr-FR"/>
        </w:rPr>
      </w:pPr>
      <w:hyperlink w:anchor="_Toc2154592" w:history="1">
        <w:r w:rsidR="00DF5A21" w:rsidRPr="00DF5A21">
          <w:rPr>
            <w:rStyle w:val="Lienhypertexte"/>
            <w:rFonts w:ascii="Verdana" w:hAnsi="Verdana" w:cs="Times New Roman"/>
            <w:b/>
            <w:iCs/>
            <w:noProof/>
            <w:sz w:val="20"/>
            <w:szCs w:val="20"/>
            <w:lang w:eastAsia="en-US"/>
          </w:rPr>
          <w:t>2.2.5.3</w:t>
        </w:r>
        <w:r w:rsidR="00DF5A21" w:rsidRPr="00DF5A21">
          <w:rPr>
            <w:rFonts w:ascii="Verdana" w:eastAsiaTheme="minorEastAsia" w:hAnsi="Verdana" w:cstheme="minorBidi"/>
            <w:noProof/>
            <w:sz w:val="20"/>
            <w:szCs w:val="20"/>
            <w:lang w:val="fr-FR" w:eastAsia="fr-FR"/>
          </w:rPr>
          <w:tab/>
        </w:r>
        <w:r w:rsidR="00DF5A21" w:rsidRPr="00DF5A21">
          <w:rPr>
            <w:rStyle w:val="Lienhypertexte"/>
            <w:rFonts w:ascii="Verdana" w:hAnsi="Verdana"/>
            <w:noProof/>
            <w:sz w:val="20"/>
            <w:szCs w:val="20"/>
          </w:rPr>
          <w:t>Effects on target organisms, including unacceptable suffering</w:t>
        </w:r>
        <w:r w:rsidR="00DF5A21" w:rsidRPr="00DF5A21">
          <w:rPr>
            <w:rFonts w:ascii="Verdana" w:hAnsi="Verdana"/>
            <w:noProof/>
            <w:sz w:val="20"/>
            <w:szCs w:val="20"/>
          </w:rPr>
          <w:tab/>
        </w:r>
        <w:r w:rsidR="0033004D" w:rsidRPr="00DF5A21">
          <w:rPr>
            <w:rFonts w:ascii="Verdana" w:hAnsi="Verdana"/>
            <w:noProof/>
            <w:sz w:val="20"/>
            <w:szCs w:val="20"/>
          </w:rPr>
          <w:fldChar w:fldCharType="begin"/>
        </w:r>
        <w:r w:rsidR="00DF5A21" w:rsidRPr="00DF5A21">
          <w:rPr>
            <w:rFonts w:ascii="Verdana" w:hAnsi="Verdana"/>
            <w:noProof/>
            <w:sz w:val="20"/>
            <w:szCs w:val="20"/>
          </w:rPr>
          <w:instrText xml:space="preserve"> PAGEREF _Toc2154592 \h </w:instrText>
        </w:r>
        <w:r w:rsidR="0033004D" w:rsidRPr="00DF5A21">
          <w:rPr>
            <w:rFonts w:ascii="Verdana" w:hAnsi="Verdana"/>
            <w:noProof/>
            <w:sz w:val="20"/>
            <w:szCs w:val="20"/>
          </w:rPr>
        </w:r>
        <w:r w:rsidR="0033004D" w:rsidRPr="00DF5A21">
          <w:rPr>
            <w:rFonts w:ascii="Verdana" w:hAnsi="Verdana"/>
            <w:noProof/>
            <w:sz w:val="20"/>
            <w:szCs w:val="20"/>
          </w:rPr>
          <w:fldChar w:fldCharType="separate"/>
        </w:r>
        <w:r w:rsidR="00DF5A21" w:rsidRPr="00DF5A21">
          <w:rPr>
            <w:rFonts w:ascii="Verdana" w:hAnsi="Verdana"/>
            <w:noProof/>
            <w:sz w:val="20"/>
            <w:szCs w:val="20"/>
          </w:rPr>
          <w:t>43</w:t>
        </w:r>
        <w:r w:rsidR="0033004D" w:rsidRPr="00DF5A21">
          <w:rPr>
            <w:rFonts w:ascii="Verdana" w:hAnsi="Verdana"/>
            <w:noProof/>
            <w:sz w:val="20"/>
            <w:szCs w:val="20"/>
          </w:rPr>
          <w:fldChar w:fldCharType="end"/>
        </w:r>
      </w:hyperlink>
    </w:p>
    <w:p w14:paraId="7CBA047F" w14:textId="77777777" w:rsidR="00DF5A21" w:rsidRPr="00DF5A21" w:rsidRDefault="00F70B4E">
      <w:pPr>
        <w:pStyle w:val="TM4"/>
        <w:tabs>
          <w:tab w:val="left" w:pos="1400"/>
          <w:tab w:val="right" w:leader="dot" w:pos="9203"/>
        </w:tabs>
        <w:rPr>
          <w:rFonts w:ascii="Verdana" w:eastAsiaTheme="minorEastAsia" w:hAnsi="Verdana" w:cstheme="minorBidi"/>
          <w:noProof/>
          <w:sz w:val="20"/>
          <w:szCs w:val="20"/>
          <w:lang w:val="fr-FR" w:eastAsia="fr-FR"/>
        </w:rPr>
      </w:pPr>
      <w:hyperlink w:anchor="_Toc2154593" w:history="1">
        <w:r w:rsidR="00DF5A21" w:rsidRPr="00DF5A21">
          <w:rPr>
            <w:rStyle w:val="Lienhypertexte"/>
            <w:rFonts w:ascii="Verdana" w:hAnsi="Verdana" w:cs="Times New Roman"/>
            <w:b/>
            <w:iCs/>
            <w:noProof/>
            <w:sz w:val="20"/>
            <w:szCs w:val="20"/>
            <w:lang w:eastAsia="en-US"/>
          </w:rPr>
          <w:t>2.2.5.4</w:t>
        </w:r>
        <w:r w:rsidR="00DF5A21" w:rsidRPr="00DF5A21">
          <w:rPr>
            <w:rFonts w:ascii="Verdana" w:eastAsiaTheme="minorEastAsia" w:hAnsi="Verdana" w:cstheme="minorBidi"/>
            <w:noProof/>
            <w:sz w:val="20"/>
            <w:szCs w:val="20"/>
            <w:lang w:val="fr-FR" w:eastAsia="fr-FR"/>
          </w:rPr>
          <w:tab/>
        </w:r>
        <w:r w:rsidR="00DF5A21" w:rsidRPr="00DF5A21">
          <w:rPr>
            <w:rStyle w:val="Lienhypertexte"/>
            <w:rFonts w:ascii="Verdana" w:hAnsi="Verdana"/>
            <w:noProof/>
            <w:sz w:val="20"/>
            <w:szCs w:val="20"/>
          </w:rPr>
          <w:t>Mode of action, including time delay</w:t>
        </w:r>
        <w:r w:rsidR="00DF5A21" w:rsidRPr="00DF5A21">
          <w:rPr>
            <w:rFonts w:ascii="Verdana" w:hAnsi="Verdana"/>
            <w:noProof/>
            <w:sz w:val="20"/>
            <w:szCs w:val="20"/>
          </w:rPr>
          <w:tab/>
        </w:r>
        <w:r w:rsidR="0033004D" w:rsidRPr="00DF5A21">
          <w:rPr>
            <w:rFonts w:ascii="Verdana" w:hAnsi="Verdana"/>
            <w:noProof/>
            <w:sz w:val="20"/>
            <w:szCs w:val="20"/>
          </w:rPr>
          <w:fldChar w:fldCharType="begin"/>
        </w:r>
        <w:r w:rsidR="00DF5A21" w:rsidRPr="00DF5A21">
          <w:rPr>
            <w:rFonts w:ascii="Verdana" w:hAnsi="Verdana"/>
            <w:noProof/>
            <w:sz w:val="20"/>
            <w:szCs w:val="20"/>
          </w:rPr>
          <w:instrText xml:space="preserve"> PAGEREF _Toc2154593 \h </w:instrText>
        </w:r>
        <w:r w:rsidR="0033004D" w:rsidRPr="00DF5A21">
          <w:rPr>
            <w:rFonts w:ascii="Verdana" w:hAnsi="Verdana"/>
            <w:noProof/>
            <w:sz w:val="20"/>
            <w:szCs w:val="20"/>
          </w:rPr>
        </w:r>
        <w:r w:rsidR="0033004D" w:rsidRPr="00DF5A21">
          <w:rPr>
            <w:rFonts w:ascii="Verdana" w:hAnsi="Verdana"/>
            <w:noProof/>
            <w:sz w:val="20"/>
            <w:szCs w:val="20"/>
          </w:rPr>
          <w:fldChar w:fldCharType="separate"/>
        </w:r>
        <w:r w:rsidR="00DF5A21" w:rsidRPr="00DF5A21">
          <w:rPr>
            <w:rFonts w:ascii="Verdana" w:hAnsi="Verdana"/>
            <w:noProof/>
            <w:sz w:val="20"/>
            <w:szCs w:val="20"/>
          </w:rPr>
          <w:t>43</w:t>
        </w:r>
        <w:r w:rsidR="0033004D" w:rsidRPr="00DF5A21">
          <w:rPr>
            <w:rFonts w:ascii="Verdana" w:hAnsi="Verdana"/>
            <w:noProof/>
            <w:sz w:val="20"/>
            <w:szCs w:val="20"/>
          </w:rPr>
          <w:fldChar w:fldCharType="end"/>
        </w:r>
      </w:hyperlink>
    </w:p>
    <w:p w14:paraId="7CBA0480" w14:textId="77777777" w:rsidR="00DF5A21" w:rsidRPr="00DF5A21" w:rsidRDefault="00F70B4E">
      <w:pPr>
        <w:pStyle w:val="TM4"/>
        <w:tabs>
          <w:tab w:val="left" w:pos="1400"/>
          <w:tab w:val="right" w:leader="dot" w:pos="9203"/>
        </w:tabs>
        <w:rPr>
          <w:rFonts w:ascii="Verdana" w:eastAsiaTheme="minorEastAsia" w:hAnsi="Verdana" w:cstheme="minorBidi"/>
          <w:noProof/>
          <w:sz w:val="20"/>
          <w:szCs w:val="20"/>
          <w:lang w:val="fr-FR" w:eastAsia="fr-FR"/>
        </w:rPr>
      </w:pPr>
      <w:hyperlink w:anchor="_Toc2154594" w:history="1">
        <w:r w:rsidR="00DF5A21" w:rsidRPr="00DF5A21">
          <w:rPr>
            <w:rStyle w:val="Lienhypertexte"/>
            <w:rFonts w:ascii="Verdana" w:hAnsi="Verdana" w:cs="Times New Roman"/>
            <w:b/>
            <w:iCs/>
            <w:noProof/>
            <w:sz w:val="20"/>
            <w:szCs w:val="20"/>
            <w:lang w:eastAsia="en-US"/>
          </w:rPr>
          <w:t>2.2.5.5</w:t>
        </w:r>
        <w:r w:rsidR="00DF5A21" w:rsidRPr="00DF5A21">
          <w:rPr>
            <w:rFonts w:ascii="Verdana" w:eastAsiaTheme="minorEastAsia" w:hAnsi="Verdana" w:cstheme="minorBidi"/>
            <w:noProof/>
            <w:sz w:val="20"/>
            <w:szCs w:val="20"/>
            <w:lang w:val="fr-FR" w:eastAsia="fr-FR"/>
          </w:rPr>
          <w:tab/>
        </w:r>
        <w:r w:rsidR="00DF5A21" w:rsidRPr="00DF5A21">
          <w:rPr>
            <w:rStyle w:val="Lienhypertexte"/>
            <w:rFonts w:ascii="Verdana" w:hAnsi="Verdana"/>
            <w:noProof/>
            <w:sz w:val="20"/>
            <w:szCs w:val="20"/>
          </w:rPr>
          <w:t>Efficacy data</w:t>
        </w:r>
        <w:r w:rsidR="00DF5A21" w:rsidRPr="00DF5A21">
          <w:rPr>
            <w:rFonts w:ascii="Verdana" w:hAnsi="Verdana"/>
            <w:noProof/>
            <w:sz w:val="20"/>
            <w:szCs w:val="20"/>
          </w:rPr>
          <w:tab/>
        </w:r>
        <w:r w:rsidR="0033004D" w:rsidRPr="00DF5A21">
          <w:rPr>
            <w:rFonts w:ascii="Verdana" w:hAnsi="Verdana"/>
            <w:noProof/>
            <w:sz w:val="20"/>
            <w:szCs w:val="20"/>
          </w:rPr>
          <w:fldChar w:fldCharType="begin"/>
        </w:r>
        <w:r w:rsidR="00DF5A21" w:rsidRPr="00DF5A21">
          <w:rPr>
            <w:rFonts w:ascii="Verdana" w:hAnsi="Verdana"/>
            <w:noProof/>
            <w:sz w:val="20"/>
            <w:szCs w:val="20"/>
          </w:rPr>
          <w:instrText xml:space="preserve"> PAGEREF _Toc2154594 \h </w:instrText>
        </w:r>
        <w:r w:rsidR="0033004D" w:rsidRPr="00DF5A21">
          <w:rPr>
            <w:rFonts w:ascii="Verdana" w:hAnsi="Verdana"/>
            <w:noProof/>
            <w:sz w:val="20"/>
            <w:szCs w:val="20"/>
          </w:rPr>
        </w:r>
        <w:r w:rsidR="0033004D" w:rsidRPr="00DF5A21">
          <w:rPr>
            <w:rFonts w:ascii="Verdana" w:hAnsi="Verdana"/>
            <w:noProof/>
            <w:sz w:val="20"/>
            <w:szCs w:val="20"/>
          </w:rPr>
          <w:fldChar w:fldCharType="separate"/>
        </w:r>
        <w:r w:rsidR="00DF5A21" w:rsidRPr="00DF5A21">
          <w:rPr>
            <w:rFonts w:ascii="Verdana" w:hAnsi="Verdana"/>
            <w:noProof/>
            <w:sz w:val="20"/>
            <w:szCs w:val="20"/>
          </w:rPr>
          <w:t>43</w:t>
        </w:r>
        <w:r w:rsidR="0033004D" w:rsidRPr="00DF5A21">
          <w:rPr>
            <w:rFonts w:ascii="Verdana" w:hAnsi="Verdana"/>
            <w:noProof/>
            <w:sz w:val="20"/>
            <w:szCs w:val="20"/>
          </w:rPr>
          <w:fldChar w:fldCharType="end"/>
        </w:r>
      </w:hyperlink>
    </w:p>
    <w:p w14:paraId="7CBA0481" w14:textId="77777777" w:rsidR="00DF5A21" w:rsidRPr="00DF5A21" w:rsidRDefault="00F70B4E">
      <w:pPr>
        <w:pStyle w:val="TM4"/>
        <w:tabs>
          <w:tab w:val="left" w:pos="1400"/>
          <w:tab w:val="right" w:leader="dot" w:pos="9203"/>
        </w:tabs>
        <w:rPr>
          <w:rFonts w:ascii="Verdana" w:eastAsiaTheme="minorEastAsia" w:hAnsi="Verdana" w:cstheme="minorBidi"/>
          <w:noProof/>
          <w:sz w:val="20"/>
          <w:szCs w:val="20"/>
          <w:lang w:val="fr-FR" w:eastAsia="fr-FR"/>
        </w:rPr>
      </w:pPr>
      <w:hyperlink w:anchor="_Toc2154595" w:history="1">
        <w:r w:rsidR="00DF5A21" w:rsidRPr="00DF5A21">
          <w:rPr>
            <w:rStyle w:val="Lienhypertexte"/>
            <w:rFonts w:ascii="Verdana" w:hAnsi="Verdana" w:cs="Times New Roman"/>
            <w:b/>
            <w:iCs/>
            <w:noProof/>
            <w:sz w:val="20"/>
            <w:szCs w:val="20"/>
            <w:lang w:eastAsia="en-US"/>
          </w:rPr>
          <w:t>2.2.5.6</w:t>
        </w:r>
        <w:r w:rsidR="00DF5A21" w:rsidRPr="00DF5A21">
          <w:rPr>
            <w:rFonts w:ascii="Verdana" w:eastAsiaTheme="minorEastAsia" w:hAnsi="Verdana" w:cstheme="minorBidi"/>
            <w:noProof/>
            <w:sz w:val="20"/>
            <w:szCs w:val="20"/>
            <w:lang w:val="fr-FR" w:eastAsia="fr-FR"/>
          </w:rPr>
          <w:tab/>
        </w:r>
        <w:r w:rsidR="00DF5A21" w:rsidRPr="00DF5A21">
          <w:rPr>
            <w:rStyle w:val="Lienhypertexte"/>
            <w:rFonts w:ascii="Verdana" w:hAnsi="Verdana"/>
            <w:noProof/>
            <w:sz w:val="20"/>
            <w:szCs w:val="20"/>
          </w:rPr>
          <w:t>Occurrence of resistance and resistance management</w:t>
        </w:r>
        <w:r w:rsidR="00DF5A21" w:rsidRPr="00DF5A21">
          <w:rPr>
            <w:rFonts w:ascii="Verdana" w:hAnsi="Verdana"/>
            <w:noProof/>
            <w:sz w:val="20"/>
            <w:szCs w:val="20"/>
          </w:rPr>
          <w:tab/>
        </w:r>
        <w:r w:rsidR="0033004D" w:rsidRPr="00DF5A21">
          <w:rPr>
            <w:rFonts w:ascii="Verdana" w:hAnsi="Verdana"/>
            <w:noProof/>
            <w:sz w:val="20"/>
            <w:szCs w:val="20"/>
          </w:rPr>
          <w:fldChar w:fldCharType="begin"/>
        </w:r>
        <w:r w:rsidR="00DF5A21" w:rsidRPr="00DF5A21">
          <w:rPr>
            <w:rFonts w:ascii="Verdana" w:hAnsi="Verdana"/>
            <w:noProof/>
            <w:sz w:val="20"/>
            <w:szCs w:val="20"/>
          </w:rPr>
          <w:instrText xml:space="preserve"> PAGEREF _Toc2154595 \h </w:instrText>
        </w:r>
        <w:r w:rsidR="0033004D" w:rsidRPr="00DF5A21">
          <w:rPr>
            <w:rFonts w:ascii="Verdana" w:hAnsi="Verdana"/>
            <w:noProof/>
            <w:sz w:val="20"/>
            <w:szCs w:val="20"/>
          </w:rPr>
        </w:r>
        <w:r w:rsidR="0033004D" w:rsidRPr="00DF5A21">
          <w:rPr>
            <w:rFonts w:ascii="Verdana" w:hAnsi="Verdana"/>
            <w:noProof/>
            <w:sz w:val="20"/>
            <w:szCs w:val="20"/>
          </w:rPr>
          <w:fldChar w:fldCharType="separate"/>
        </w:r>
        <w:r w:rsidR="00DF5A21" w:rsidRPr="00DF5A21">
          <w:rPr>
            <w:rFonts w:ascii="Verdana" w:hAnsi="Verdana"/>
            <w:noProof/>
            <w:sz w:val="20"/>
            <w:szCs w:val="20"/>
          </w:rPr>
          <w:t>43</w:t>
        </w:r>
        <w:r w:rsidR="0033004D" w:rsidRPr="00DF5A21">
          <w:rPr>
            <w:rFonts w:ascii="Verdana" w:hAnsi="Verdana"/>
            <w:noProof/>
            <w:sz w:val="20"/>
            <w:szCs w:val="20"/>
          </w:rPr>
          <w:fldChar w:fldCharType="end"/>
        </w:r>
      </w:hyperlink>
    </w:p>
    <w:p w14:paraId="7CBA0482" w14:textId="77777777" w:rsidR="00DF5A21" w:rsidRPr="00DF5A21" w:rsidRDefault="00F70B4E">
      <w:pPr>
        <w:pStyle w:val="TM4"/>
        <w:tabs>
          <w:tab w:val="left" w:pos="1400"/>
          <w:tab w:val="right" w:leader="dot" w:pos="9203"/>
        </w:tabs>
        <w:rPr>
          <w:rFonts w:ascii="Verdana" w:eastAsiaTheme="minorEastAsia" w:hAnsi="Verdana" w:cstheme="minorBidi"/>
          <w:noProof/>
          <w:sz w:val="20"/>
          <w:szCs w:val="20"/>
          <w:lang w:val="fr-FR" w:eastAsia="fr-FR"/>
        </w:rPr>
      </w:pPr>
      <w:hyperlink w:anchor="_Toc2154596" w:history="1">
        <w:r w:rsidR="00DF5A21" w:rsidRPr="00DF5A21">
          <w:rPr>
            <w:rStyle w:val="Lienhypertexte"/>
            <w:rFonts w:ascii="Verdana" w:hAnsi="Verdana" w:cs="Times New Roman"/>
            <w:b/>
            <w:iCs/>
            <w:noProof/>
            <w:sz w:val="20"/>
            <w:szCs w:val="20"/>
            <w:lang w:eastAsia="en-US"/>
          </w:rPr>
          <w:t>2.2.5.7</w:t>
        </w:r>
        <w:r w:rsidR="00DF5A21" w:rsidRPr="00DF5A21">
          <w:rPr>
            <w:rFonts w:ascii="Verdana" w:eastAsiaTheme="minorEastAsia" w:hAnsi="Verdana" w:cstheme="minorBidi"/>
            <w:noProof/>
            <w:sz w:val="20"/>
            <w:szCs w:val="20"/>
            <w:lang w:val="fr-FR" w:eastAsia="fr-FR"/>
          </w:rPr>
          <w:tab/>
        </w:r>
        <w:r w:rsidR="00DF5A21" w:rsidRPr="00DF5A21">
          <w:rPr>
            <w:rStyle w:val="Lienhypertexte"/>
            <w:rFonts w:ascii="Verdana" w:hAnsi="Verdana"/>
            <w:noProof/>
            <w:sz w:val="20"/>
            <w:szCs w:val="20"/>
          </w:rPr>
          <w:t>Known limitations</w:t>
        </w:r>
        <w:r w:rsidR="00DF5A21" w:rsidRPr="00DF5A21">
          <w:rPr>
            <w:rFonts w:ascii="Verdana" w:hAnsi="Verdana"/>
            <w:noProof/>
            <w:sz w:val="20"/>
            <w:szCs w:val="20"/>
          </w:rPr>
          <w:tab/>
        </w:r>
        <w:r w:rsidR="0033004D" w:rsidRPr="00DF5A21">
          <w:rPr>
            <w:rFonts w:ascii="Verdana" w:hAnsi="Verdana"/>
            <w:noProof/>
            <w:sz w:val="20"/>
            <w:szCs w:val="20"/>
          </w:rPr>
          <w:fldChar w:fldCharType="begin"/>
        </w:r>
        <w:r w:rsidR="00DF5A21" w:rsidRPr="00DF5A21">
          <w:rPr>
            <w:rFonts w:ascii="Verdana" w:hAnsi="Verdana"/>
            <w:noProof/>
            <w:sz w:val="20"/>
            <w:szCs w:val="20"/>
          </w:rPr>
          <w:instrText xml:space="preserve"> PAGEREF _Toc2154596 \h </w:instrText>
        </w:r>
        <w:r w:rsidR="0033004D" w:rsidRPr="00DF5A21">
          <w:rPr>
            <w:rFonts w:ascii="Verdana" w:hAnsi="Verdana"/>
            <w:noProof/>
            <w:sz w:val="20"/>
            <w:szCs w:val="20"/>
          </w:rPr>
        </w:r>
        <w:r w:rsidR="0033004D" w:rsidRPr="00DF5A21">
          <w:rPr>
            <w:rFonts w:ascii="Verdana" w:hAnsi="Verdana"/>
            <w:noProof/>
            <w:sz w:val="20"/>
            <w:szCs w:val="20"/>
          </w:rPr>
          <w:fldChar w:fldCharType="separate"/>
        </w:r>
        <w:r w:rsidR="00DF5A21" w:rsidRPr="00DF5A21">
          <w:rPr>
            <w:rFonts w:ascii="Verdana" w:hAnsi="Verdana"/>
            <w:noProof/>
            <w:sz w:val="20"/>
            <w:szCs w:val="20"/>
          </w:rPr>
          <w:t>43</w:t>
        </w:r>
        <w:r w:rsidR="0033004D" w:rsidRPr="00DF5A21">
          <w:rPr>
            <w:rFonts w:ascii="Verdana" w:hAnsi="Verdana"/>
            <w:noProof/>
            <w:sz w:val="20"/>
            <w:szCs w:val="20"/>
          </w:rPr>
          <w:fldChar w:fldCharType="end"/>
        </w:r>
      </w:hyperlink>
    </w:p>
    <w:p w14:paraId="7CBA0483" w14:textId="77777777" w:rsidR="00DF5A21" w:rsidRPr="00DF5A21" w:rsidRDefault="00F70B4E">
      <w:pPr>
        <w:pStyle w:val="TM4"/>
        <w:tabs>
          <w:tab w:val="left" w:pos="1400"/>
          <w:tab w:val="right" w:leader="dot" w:pos="9203"/>
        </w:tabs>
        <w:rPr>
          <w:rFonts w:ascii="Verdana" w:eastAsiaTheme="minorEastAsia" w:hAnsi="Verdana" w:cstheme="minorBidi"/>
          <w:noProof/>
          <w:sz w:val="20"/>
          <w:szCs w:val="20"/>
          <w:lang w:val="fr-FR" w:eastAsia="fr-FR"/>
        </w:rPr>
      </w:pPr>
      <w:hyperlink w:anchor="_Toc2154597" w:history="1">
        <w:r w:rsidR="00DF5A21" w:rsidRPr="00DF5A21">
          <w:rPr>
            <w:rStyle w:val="Lienhypertexte"/>
            <w:rFonts w:ascii="Verdana" w:hAnsi="Verdana" w:cs="Times New Roman"/>
            <w:b/>
            <w:iCs/>
            <w:noProof/>
            <w:sz w:val="20"/>
            <w:szCs w:val="20"/>
            <w:lang w:eastAsia="en-US"/>
          </w:rPr>
          <w:t>2.2.5.8</w:t>
        </w:r>
        <w:r w:rsidR="00DF5A21" w:rsidRPr="00DF5A21">
          <w:rPr>
            <w:rFonts w:ascii="Verdana" w:eastAsiaTheme="minorEastAsia" w:hAnsi="Verdana" w:cstheme="minorBidi"/>
            <w:noProof/>
            <w:sz w:val="20"/>
            <w:szCs w:val="20"/>
            <w:lang w:val="fr-FR" w:eastAsia="fr-FR"/>
          </w:rPr>
          <w:tab/>
        </w:r>
        <w:r w:rsidR="00DF5A21" w:rsidRPr="00DF5A21">
          <w:rPr>
            <w:rStyle w:val="Lienhypertexte"/>
            <w:rFonts w:ascii="Verdana" w:hAnsi="Verdana"/>
            <w:noProof/>
            <w:sz w:val="20"/>
            <w:szCs w:val="20"/>
          </w:rPr>
          <w:t>Evaluation of the label claims</w:t>
        </w:r>
        <w:r w:rsidR="00DF5A21" w:rsidRPr="00DF5A21">
          <w:rPr>
            <w:rFonts w:ascii="Verdana" w:hAnsi="Verdana"/>
            <w:noProof/>
            <w:sz w:val="20"/>
            <w:szCs w:val="20"/>
          </w:rPr>
          <w:tab/>
        </w:r>
        <w:r w:rsidR="0033004D" w:rsidRPr="00DF5A21">
          <w:rPr>
            <w:rFonts w:ascii="Verdana" w:hAnsi="Verdana"/>
            <w:noProof/>
            <w:sz w:val="20"/>
            <w:szCs w:val="20"/>
          </w:rPr>
          <w:fldChar w:fldCharType="begin"/>
        </w:r>
        <w:r w:rsidR="00DF5A21" w:rsidRPr="00DF5A21">
          <w:rPr>
            <w:rFonts w:ascii="Verdana" w:hAnsi="Verdana"/>
            <w:noProof/>
            <w:sz w:val="20"/>
            <w:szCs w:val="20"/>
          </w:rPr>
          <w:instrText xml:space="preserve"> PAGEREF _Toc2154597 \h </w:instrText>
        </w:r>
        <w:r w:rsidR="0033004D" w:rsidRPr="00DF5A21">
          <w:rPr>
            <w:rFonts w:ascii="Verdana" w:hAnsi="Verdana"/>
            <w:noProof/>
            <w:sz w:val="20"/>
            <w:szCs w:val="20"/>
          </w:rPr>
        </w:r>
        <w:r w:rsidR="0033004D" w:rsidRPr="00DF5A21">
          <w:rPr>
            <w:rFonts w:ascii="Verdana" w:hAnsi="Verdana"/>
            <w:noProof/>
            <w:sz w:val="20"/>
            <w:szCs w:val="20"/>
          </w:rPr>
          <w:fldChar w:fldCharType="separate"/>
        </w:r>
        <w:r w:rsidR="00DF5A21" w:rsidRPr="00DF5A21">
          <w:rPr>
            <w:rFonts w:ascii="Verdana" w:hAnsi="Verdana"/>
            <w:noProof/>
            <w:sz w:val="20"/>
            <w:szCs w:val="20"/>
          </w:rPr>
          <w:t>43</w:t>
        </w:r>
        <w:r w:rsidR="0033004D" w:rsidRPr="00DF5A21">
          <w:rPr>
            <w:rFonts w:ascii="Verdana" w:hAnsi="Verdana"/>
            <w:noProof/>
            <w:sz w:val="20"/>
            <w:szCs w:val="20"/>
          </w:rPr>
          <w:fldChar w:fldCharType="end"/>
        </w:r>
      </w:hyperlink>
    </w:p>
    <w:p w14:paraId="7CBA0484" w14:textId="77777777" w:rsidR="00DF5A21" w:rsidRPr="00DF5A21" w:rsidRDefault="00F70B4E">
      <w:pPr>
        <w:pStyle w:val="TM4"/>
        <w:tabs>
          <w:tab w:val="left" w:pos="1400"/>
          <w:tab w:val="right" w:leader="dot" w:pos="9203"/>
        </w:tabs>
        <w:rPr>
          <w:rFonts w:ascii="Verdana" w:eastAsiaTheme="minorEastAsia" w:hAnsi="Verdana" w:cstheme="minorBidi"/>
          <w:noProof/>
          <w:sz w:val="20"/>
          <w:szCs w:val="20"/>
          <w:lang w:val="fr-FR" w:eastAsia="fr-FR"/>
        </w:rPr>
      </w:pPr>
      <w:hyperlink w:anchor="_Toc2154598" w:history="1">
        <w:r w:rsidR="00DF5A21" w:rsidRPr="00DF5A21">
          <w:rPr>
            <w:rStyle w:val="Lienhypertexte"/>
            <w:rFonts w:ascii="Verdana" w:hAnsi="Verdana"/>
            <w:b/>
            <w:noProof/>
            <w:sz w:val="20"/>
            <w:szCs w:val="20"/>
          </w:rPr>
          <w:t>2.2.5.9</w:t>
        </w:r>
        <w:r w:rsidR="00DF5A21" w:rsidRPr="00DF5A21">
          <w:rPr>
            <w:rFonts w:ascii="Verdana" w:eastAsiaTheme="minorEastAsia" w:hAnsi="Verdana" w:cstheme="minorBidi"/>
            <w:noProof/>
            <w:sz w:val="20"/>
            <w:szCs w:val="20"/>
            <w:lang w:val="fr-FR" w:eastAsia="fr-FR"/>
          </w:rPr>
          <w:tab/>
        </w:r>
        <w:r w:rsidR="00DF5A21" w:rsidRPr="00DF5A21">
          <w:rPr>
            <w:rStyle w:val="Lienhypertexte"/>
            <w:rFonts w:ascii="Verdana" w:hAnsi="Verdana"/>
            <w:noProof/>
            <w:sz w:val="20"/>
            <w:szCs w:val="20"/>
          </w:rPr>
          <w:t>Relevant information if the product is intended to be authorised for use with other biocidal product(s)</w:t>
        </w:r>
        <w:r w:rsidR="00DF5A21" w:rsidRPr="00DF5A21">
          <w:rPr>
            <w:rFonts w:ascii="Verdana" w:hAnsi="Verdana"/>
            <w:noProof/>
            <w:sz w:val="20"/>
            <w:szCs w:val="20"/>
          </w:rPr>
          <w:tab/>
        </w:r>
        <w:r w:rsidR="0033004D" w:rsidRPr="00DF5A21">
          <w:rPr>
            <w:rFonts w:ascii="Verdana" w:hAnsi="Verdana"/>
            <w:noProof/>
            <w:sz w:val="20"/>
            <w:szCs w:val="20"/>
          </w:rPr>
          <w:fldChar w:fldCharType="begin"/>
        </w:r>
        <w:r w:rsidR="00DF5A21" w:rsidRPr="00DF5A21">
          <w:rPr>
            <w:rFonts w:ascii="Verdana" w:hAnsi="Verdana"/>
            <w:noProof/>
            <w:sz w:val="20"/>
            <w:szCs w:val="20"/>
          </w:rPr>
          <w:instrText xml:space="preserve"> PAGEREF _Toc2154598 \h </w:instrText>
        </w:r>
        <w:r w:rsidR="0033004D" w:rsidRPr="00DF5A21">
          <w:rPr>
            <w:rFonts w:ascii="Verdana" w:hAnsi="Verdana"/>
            <w:noProof/>
            <w:sz w:val="20"/>
            <w:szCs w:val="20"/>
          </w:rPr>
        </w:r>
        <w:r w:rsidR="0033004D" w:rsidRPr="00DF5A21">
          <w:rPr>
            <w:rFonts w:ascii="Verdana" w:hAnsi="Verdana"/>
            <w:noProof/>
            <w:sz w:val="20"/>
            <w:szCs w:val="20"/>
          </w:rPr>
          <w:fldChar w:fldCharType="separate"/>
        </w:r>
        <w:r w:rsidR="00DF5A21" w:rsidRPr="00DF5A21">
          <w:rPr>
            <w:rFonts w:ascii="Verdana" w:hAnsi="Verdana"/>
            <w:noProof/>
            <w:sz w:val="20"/>
            <w:szCs w:val="20"/>
          </w:rPr>
          <w:t>43</w:t>
        </w:r>
        <w:r w:rsidR="0033004D" w:rsidRPr="00DF5A21">
          <w:rPr>
            <w:rFonts w:ascii="Verdana" w:hAnsi="Verdana"/>
            <w:noProof/>
            <w:sz w:val="20"/>
            <w:szCs w:val="20"/>
          </w:rPr>
          <w:fldChar w:fldCharType="end"/>
        </w:r>
      </w:hyperlink>
    </w:p>
    <w:p w14:paraId="7CBA0485" w14:textId="77777777" w:rsidR="00DF5A21" w:rsidRPr="00DF5A21" w:rsidRDefault="00F70B4E">
      <w:pPr>
        <w:pStyle w:val="TM3"/>
        <w:tabs>
          <w:tab w:val="left" w:pos="1200"/>
          <w:tab w:val="right" w:leader="dot" w:pos="9203"/>
        </w:tabs>
        <w:rPr>
          <w:rFonts w:ascii="Verdana" w:eastAsiaTheme="minorEastAsia" w:hAnsi="Verdana" w:cstheme="minorBidi"/>
          <w:i w:val="0"/>
          <w:iCs w:val="0"/>
          <w:noProof/>
          <w:lang w:val="fr-FR" w:eastAsia="fr-FR"/>
        </w:rPr>
      </w:pPr>
      <w:hyperlink w:anchor="_Toc2154599" w:history="1">
        <w:r w:rsidR="00DF5A21" w:rsidRPr="00DF5A21">
          <w:rPr>
            <w:rStyle w:val="Lienhypertexte"/>
            <w:rFonts w:ascii="Verdana" w:eastAsia="Calibri" w:hAnsi="Verdana" w:cs="Times New Roman"/>
            <w:noProof/>
            <w:lang w:eastAsia="en-US"/>
          </w:rPr>
          <w:t>2.2.6</w:t>
        </w:r>
        <w:r w:rsidR="00DF5A21" w:rsidRPr="00DF5A21">
          <w:rPr>
            <w:rFonts w:ascii="Verdana" w:eastAsiaTheme="minorEastAsia" w:hAnsi="Verdana" w:cstheme="minorBidi"/>
            <w:i w:val="0"/>
            <w:iCs w:val="0"/>
            <w:noProof/>
            <w:lang w:val="fr-FR" w:eastAsia="fr-FR"/>
          </w:rPr>
          <w:tab/>
        </w:r>
        <w:r w:rsidR="00DF5A21" w:rsidRPr="00DF5A21">
          <w:rPr>
            <w:rStyle w:val="Lienhypertexte"/>
            <w:rFonts w:ascii="Verdana" w:hAnsi="Verdana"/>
            <w:noProof/>
          </w:rPr>
          <w:t>Risk assessment for human health</w:t>
        </w:r>
        <w:r w:rsidR="00DF5A21" w:rsidRPr="00DF5A21">
          <w:rPr>
            <w:rFonts w:ascii="Verdana" w:hAnsi="Verdana"/>
            <w:noProof/>
          </w:rPr>
          <w:tab/>
        </w:r>
        <w:r w:rsidR="0033004D" w:rsidRPr="00DF5A21">
          <w:rPr>
            <w:rFonts w:ascii="Verdana" w:hAnsi="Verdana"/>
            <w:noProof/>
          </w:rPr>
          <w:fldChar w:fldCharType="begin"/>
        </w:r>
        <w:r w:rsidR="00DF5A21" w:rsidRPr="00DF5A21">
          <w:rPr>
            <w:rFonts w:ascii="Verdana" w:hAnsi="Verdana"/>
            <w:noProof/>
          </w:rPr>
          <w:instrText xml:space="preserve"> PAGEREF _Toc2154599 \h </w:instrText>
        </w:r>
        <w:r w:rsidR="0033004D" w:rsidRPr="00DF5A21">
          <w:rPr>
            <w:rFonts w:ascii="Verdana" w:hAnsi="Verdana"/>
            <w:noProof/>
          </w:rPr>
        </w:r>
        <w:r w:rsidR="0033004D" w:rsidRPr="00DF5A21">
          <w:rPr>
            <w:rFonts w:ascii="Verdana" w:hAnsi="Verdana"/>
            <w:noProof/>
          </w:rPr>
          <w:fldChar w:fldCharType="separate"/>
        </w:r>
        <w:r w:rsidR="00DF5A21" w:rsidRPr="00DF5A21">
          <w:rPr>
            <w:rFonts w:ascii="Verdana" w:hAnsi="Verdana"/>
            <w:noProof/>
          </w:rPr>
          <w:t>44</w:t>
        </w:r>
        <w:r w:rsidR="0033004D" w:rsidRPr="00DF5A21">
          <w:rPr>
            <w:rFonts w:ascii="Verdana" w:hAnsi="Verdana"/>
            <w:noProof/>
          </w:rPr>
          <w:fldChar w:fldCharType="end"/>
        </w:r>
      </w:hyperlink>
    </w:p>
    <w:p w14:paraId="7CBA0486" w14:textId="77777777" w:rsidR="00DF5A21" w:rsidRPr="00DF5A21" w:rsidRDefault="00F70B4E">
      <w:pPr>
        <w:pStyle w:val="TM4"/>
        <w:tabs>
          <w:tab w:val="left" w:pos="1400"/>
          <w:tab w:val="right" w:leader="dot" w:pos="9203"/>
        </w:tabs>
        <w:rPr>
          <w:rFonts w:ascii="Verdana" w:eastAsiaTheme="minorEastAsia" w:hAnsi="Verdana" w:cstheme="minorBidi"/>
          <w:noProof/>
          <w:sz w:val="20"/>
          <w:szCs w:val="20"/>
          <w:lang w:val="fr-FR" w:eastAsia="fr-FR"/>
        </w:rPr>
      </w:pPr>
      <w:hyperlink w:anchor="_Toc2154600" w:history="1">
        <w:r w:rsidR="00DF5A21" w:rsidRPr="00DF5A21">
          <w:rPr>
            <w:rStyle w:val="Lienhypertexte"/>
            <w:rFonts w:ascii="Verdana" w:hAnsi="Verdana"/>
            <w:b/>
            <w:noProof/>
            <w:sz w:val="20"/>
            <w:szCs w:val="20"/>
            <w:lang w:eastAsia="en-US"/>
          </w:rPr>
          <w:t>2.2.6.1</w:t>
        </w:r>
        <w:r w:rsidR="00DF5A21" w:rsidRPr="00DF5A21">
          <w:rPr>
            <w:rFonts w:ascii="Verdana" w:eastAsiaTheme="minorEastAsia" w:hAnsi="Verdana" w:cstheme="minorBidi"/>
            <w:noProof/>
            <w:sz w:val="20"/>
            <w:szCs w:val="20"/>
            <w:lang w:val="fr-FR" w:eastAsia="fr-FR"/>
          </w:rPr>
          <w:tab/>
        </w:r>
        <w:r w:rsidR="00DF5A21" w:rsidRPr="00DF5A21">
          <w:rPr>
            <w:rStyle w:val="Lienhypertexte"/>
            <w:rFonts w:ascii="Verdana" w:hAnsi="Verdana"/>
            <w:noProof/>
            <w:sz w:val="20"/>
            <w:szCs w:val="20"/>
          </w:rPr>
          <w:t>Assessment of effects on Human Health</w:t>
        </w:r>
        <w:r w:rsidR="00DF5A21" w:rsidRPr="00DF5A21">
          <w:rPr>
            <w:rFonts w:ascii="Verdana" w:hAnsi="Verdana"/>
            <w:noProof/>
            <w:sz w:val="20"/>
            <w:szCs w:val="20"/>
          </w:rPr>
          <w:tab/>
        </w:r>
        <w:r w:rsidR="0033004D" w:rsidRPr="00DF5A21">
          <w:rPr>
            <w:rFonts w:ascii="Verdana" w:hAnsi="Verdana"/>
            <w:noProof/>
            <w:sz w:val="20"/>
            <w:szCs w:val="20"/>
          </w:rPr>
          <w:fldChar w:fldCharType="begin"/>
        </w:r>
        <w:r w:rsidR="00DF5A21" w:rsidRPr="00DF5A21">
          <w:rPr>
            <w:rFonts w:ascii="Verdana" w:hAnsi="Verdana"/>
            <w:noProof/>
            <w:sz w:val="20"/>
            <w:szCs w:val="20"/>
          </w:rPr>
          <w:instrText xml:space="preserve"> PAGEREF _Toc2154600 \h </w:instrText>
        </w:r>
        <w:r w:rsidR="0033004D" w:rsidRPr="00DF5A21">
          <w:rPr>
            <w:rFonts w:ascii="Verdana" w:hAnsi="Verdana"/>
            <w:noProof/>
            <w:sz w:val="20"/>
            <w:szCs w:val="20"/>
          </w:rPr>
        </w:r>
        <w:r w:rsidR="0033004D" w:rsidRPr="00DF5A21">
          <w:rPr>
            <w:rFonts w:ascii="Verdana" w:hAnsi="Verdana"/>
            <w:noProof/>
            <w:sz w:val="20"/>
            <w:szCs w:val="20"/>
          </w:rPr>
          <w:fldChar w:fldCharType="separate"/>
        </w:r>
        <w:r w:rsidR="00DF5A21" w:rsidRPr="00DF5A21">
          <w:rPr>
            <w:rFonts w:ascii="Verdana" w:hAnsi="Verdana"/>
            <w:noProof/>
            <w:sz w:val="20"/>
            <w:szCs w:val="20"/>
          </w:rPr>
          <w:t>44</w:t>
        </w:r>
        <w:r w:rsidR="0033004D" w:rsidRPr="00DF5A21">
          <w:rPr>
            <w:rFonts w:ascii="Verdana" w:hAnsi="Verdana"/>
            <w:noProof/>
            <w:sz w:val="20"/>
            <w:szCs w:val="20"/>
          </w:rPr>
          <w:fldChar w:fldCharType="end"/>
        </w:r>
      </w:hyperlink>
    </w:p>
    <w:p w14:paraId="7CBA0487" w14:textId="77777777" w:rsidR="00DF5A21" w:rsidRPr="00DF5A21" w:rsidRDefault="00F70B4E">
      <w:pPr>
        <w:pStyle w:val="TM4"/>
        <w:tabs>
          <w:tab w:val="left" w:pos="1400"/>
          <w:tab w:val="right" w:leader="dot" w:pos="9203"/>
        </w:tabs>
        <w:rPr>
          <w:rFonts w:ascii="Verdana" w:eastAsiaTheme="minorEastAsia" w:hAnsi="Verdana" w:cstheme="minorBidi"/>
          <w:noProof/>
          <w:sz w:val="20"/>
          <w:szCs w:val="20"/>
          <w:lang w:val="fr-FR" w:eastAsia="fr-FR"/>
        </w:rPr>
      </w:pPr>
      <w:hyperlink w:anchor="_Toc2154601" w:history="1">
        <w:r w:rsidR="00DF5A21" w:rsidRPr="00DF5A21">
          <w:rPr>
            <w:rStyle w:val="Lienhypertexte"/>
            <w:rFonts w:ascii="Verdana" w:hAnsi="Verdana" w:cs="Times New Roman"/>
            <w:b/>
            <w:iCs/>
            <w:noProof/>
            <w:sz w:val="20"/>
            <w:szCs w:val="20"/>
            <w:lang w:eastAsia="en-US"/>
          </w:rPr>
          <w:t>2.2.6.2</w:t>
        </w:r>
        <w:r w:rsidR="00DF5A21" w:rsidRPr="00DF5A21">
          <w:rPr>
            <w:rFonts w:ascii="Verdana" w:eastAsiaTheme="minorEastAsia" w:hAnsi="Verdana" w:cstheme="minorBidi"/>
            <w:noProof/>
            <w:sz w:val="20"/>
            <w:szCs w:val="20"/>
            <w:lang w:val="fr-FR" w:eastAsia="fr-FR"/>
          </w:rPr>
          <w:tab/>
        </w:r>
        <w:r w:rsidR="00DF5A21" w:rsidRPr="00DF5A21">
          <w:rPr>
            <w:rStyle w:val="Lienhypertexte"/>
            <w:rFonts w:ascii="Verdana" w:hAnsi="Verdana"/>
            <w:noProof/>
            <w:sz w:val="20"/>
            <w:szCs w:val="20"/>
          </w:rPr>
          <w:t>Exposure assessment</w:t>
        </w:r>
        <w:r w:rsidR="00DF5A21" w:rsidRPr="00DF5A21">
          <w:rPr>
            <w:rFonts w:ascii="Verdana" w:hAnsi="Verdana"/>
            <w:noProof/>
            <w:sz w:val="20"/>
            <w:szCs w:val="20"/>
          </w:rPr>
          <w:tab/>
        </w:r>
        <w:r w:rsidR="0033004D" w:rsidRPr="00DF5A21">
          <w:rPr>
            <w:rFonts w:ascii="Verdana" w:hAnsi="Verdana"/>
            <w:noProof/>
            <w:sz w:val="20"/>
            <w:szCs w:val="20"/>
          </w:rPr>
          <w:fldChar w:fldCharType="begin"/>
        </w:r>
        <w:r w:rsidR="00DF5A21" w:rsidRPr="00DF5A21">
          <w:rPr>
            <w:rFonts w:ascii="Verdana" w:hAnsi="Verdana"/>
            <w:noProof/>
            <w:sz w:val="20"/>
            <w:szCs w:val="20"/>
          </w:rPr>
          <w:instrText xml:space="preserve"> PAGEREF _Toc2154601 \h </w:instrText>
        </w:r>
        <w:r w:rsidR="0033004D" w:rsidRPr="00DF5A21">
          <w:rPr>
            <w:rFonts w:ascii="Verdana" w:hAnsi="Verdana"/>
            <w:noProof/>
            <w:sz w:val="20"/>
            <w:szCs w:val="20"/>
          </w:rPr>
        </w:r>
        <w:r w:rsidR="0033004D" w:rsidRPr="00DF5A21">
          <w:rPr>
            <w:rFonts w:ascii="Verdana" w:hAnsi="Verdana"/>
            <w:noProof/>
            <w:sz w:val="20"/>
            <w:szCs w:val="20"/>
          </w:rPr>
          <w:fldChar w:fldCharType="separate"/>
        </w:r>
        <w:r w:rsidR="00DF5A21" w:rsidRPr="00DF5A21">
          <w:rPr>
            <w:rFonts w:ascii="Verdana" w:hAnsi="Verdana"/>
            <w:noProof/>
            <w:sz w:val="20"/>
            <w:szCs w:val="20"/>
          </w:rPr>
          <w:t>54</w:t>
        </w:r>
        <w:r w:rsidR="0033004D" w:rsidRPr="00DF5A21">
          <w:rPr>
            <w:rFonts w:ascii="Verdana" w:hAnsi="Verdana"/>
            <w:noProof/>
            <w:sz w:val="20"/>
            <w:szCs w:val="20"/>
          </w:rPr>
          <w:fldChar w:fldCharType="end"/>
        </w:r>
      </w:hyperlink>
    </w:p>
    <w:p w14:paraId="7CBA0488" w14:textId="77777777" w:rsidR="00DF5A21" w:rsidRPr="00DF5A21" w:rsidRDefault="00F70B4E">
      <w:pPr>
        <w:pStyle w:val="TM4"/>
        <w:tabs>
          <w:tab w:val="left" w:pos="1400"/>
          <w:tab w:val="right" w:leader="dot" w:pos="9203"/>
        </w:tabs>
        <w:rPr>
          <w:rFonts w:ascii="Verdana" w:eastAsiaTheme="minorEastAsia" w:hAnsi="Verdana" w:cstheme="minorBidi"/>
          <w:noProof/>
          <w:sz w:val="20"/>
          <w:szCs w:val="20"/>
          <w:lang w:val="fr-FR" w:eastAsia="fr-FR"/>
        </w:rPr>
      </w:pPr>
      <w:hyperlink w:anchor="_Toc2154602" w:history="1">
        <w:r w:rsidR="00DF5A21" w:rsidRPr="00DF5A21">
          <w:rPr>
            <w:rStyle w:val="Lienhypertexte"/>
            <w:rFonts w:ascii="Verdana" w:hAnsi="Verdana"/>
            <w:b/>
            <w:noProof/>
            <w:sz w:val="20"/>
            <w:szCs w:val="20"/>
          </w:rPr>
          <w:t>2.2.6.3</w:t>
        </w:r>
        <w:r w:rsidR="00DF5A21" w:rsidRPr="00DF5A21">
          <w:rPr>
            <w:rFonts w:ascii="Verdana" w:eastAsiaTheme="minorEastAsia" w:hAnsi="Verdana" w:cstheme="minorBidi"/>
            <w:noProof/>
            <w:sz w:val="20"/>
            <w:szCs w:val="20"/>
            <w:lang w:val="fr-FR" w:eastAsia="fr-FR"/>
          </w:rPr>
          <w:tab/>
        </w:r>
        <w:r w:rsidR="00DF5A21" w:rsidRPr="00DF5A21">
          <w:rPr>
            <w:rStyle w:val="Lienhypertexte"/>
            <w:rFonts w:ascii="Verdana" w:hAnsi="Verdana"/>
            <w:noProof/>
            <w:sz w:val="20"/>
            <w:szCs w:val="20"/>
          </w:rPr>
          <w:t>Risk characterisation for human health</w:t>
        </w:r>
        <w:r w:rsidR="00DF5A21" w:rsidRPr="00DF5A21">
          <w:rPr>
            <w:rFonts w:ascii="Verdana" w:hAnsi="Verdana"/>
            <w:noProof/>
            <w:sz w:val="20"/>
            <w:szCs w:val="20"/>
          </w:rPr>
          <w:tab/>
        </w:r>
        <w:r w:rsidR="0033004D" w:rsidRPr="00DF5A21">
          <w:rPr>
            <w:rFonts w:ascii="Verdana" w:hAnsi="Verdana"/>
            <w:noProof/>
            <w:sz w:val="20"/>
            <w:szCs w:val="20"/>
          </w:rPr>
          <w:fldChar w:fldCharType="begin"/>
        </w:r>
        <w:r w:rsidR="00DF5A21" w:rsidRPr="00DF5A21">
          <w:rPr>
            <w:rFonts w:ascii="Verdana" w:hAnsi="Verdana"/>
            <w:noProof/>
            <w:sz w:val="20"/>
            <w:szCs w:val="20"/>
          </w:rPr>
          <w:instrText xml:space="preserve"> PAGEREF _Toc2154602 \h </w:instrText>
        </w:r>
        <w:r w:rsidR="0033004D" w:rsidRPr="00DF5A21">
          <w:rPr>
            <w:rFonts w:ascii="Verdana" w:hAnsi="Verdana"/>
            <w:noProof/>
            <w:sz w:val="20"/>
            <w:szCs w:val="20"/>
          </w:rPr>
        </w:r>
        <w:r w:rsidR="0033004D" w:rsidRPr="00DF5A21">
          <w:rPr>
            <w:rFonts w:ascii="Verdana" w:hAnsi="Verdana"/>
            <w:noProof/>
            <w:sz w:val="20"/>
            <w:szCs w:val="20"/>
          </w:rPr>
          <w:fldChar w:fldCharType="separate"/>
        </w:r>
        <w:r w:rsidR="00DF5A21" w:rsidRPr="00DF5A21">
          <w:rPr>
            <w:rFonts w:ascii="Verdana" w:hAnsi="Verdana"/>
            <w:noProof/>
            <w:sz w:val="20"/>
            <w:szCs w:val="20"/>
          </w:rPr>
          <w:t>66</w:t>
        </w:r>
        <w:r w:rsidR="0033004D" w:rsidRPr="00DF5A21">
          <w:rPr>
            <w:rFonts w:ascii="Verdana" w:hAnsi="Verdana"/>
            <w:noProof/>
            <w:sz w:val="20"/>
            <w:szCs w:val="20"/>
          </w:rPr>
          <w:fldChar w:fldCharType="end"/>
        </w:r>
      </w:hyperlink>
    </w:p>
    <w:p w14:paraId="7CBA0489" w14:textId="77777777" w:rsidR="00DF5A21" w:rsidRPr="00DF5A21" w:rsidRDefault="00F70B4E">
      <w:pPr>
        <w:pStyle w:val="TM3"/>
        <w:tabs>
          <w:tab w:val="left" w:pos="1200"/>
          <w:tab w:val="right" w:leader="dot" w:pos="9203"/>
        </w:tabs>
        <w:rPr>
          <w:rFonts w:ascii="Verdana" w:eastAsiaTheme="minorEastAsia" w:hAnsi="Verdana" w:cstheme="minorBidi"/>
          <w:i w:val="0"/>
          <w:iCs w:val="0"/>
          <w:noProof/>
          <w:lang w:val="fr-FR" w:eastAsia="fr-FR"/>
        </w:rPr>
      </w:pPr>
      <w:hyperlink w:anchor="_Toc2154603" w:history="1">
        <w:r w:rsidR="00DF5A21" w:rsidRPr="00DF5A21">
          <w:rPr>
            <w:rStyle w:val="Lienhypertexte"/>
            <w:rFonts w:ascii="Verdana" w:eastAsia="Calibri" w:hAnsi="Verdana" w:cs="Times New Roman"/>
            <w:noProof/>
            <w:lang w:eastAsia="en-US"/>
          </w:rPr>
          <w:t>2.2.7</w:t>
        </w:r>
        <w:r w:rsidR="00DF5A21" w:rsidRPr="00DF5A21">
          <w:rPr>
            <w:rFonts w:ascii="Verdana" w:eastAsiaTheme="minorEastAsia" w:hAnsi="Verdana" w:cstheme="minorBidi"/>
            <w:i w:val="0"/>
            <w:iCs w:val="0"/>
            <w:noProof/>
            <w:lang w:val="fr-FR" w:eastAsia="fr-FR"/>
          </w:rPr>
          <w:tab/>
        </w:r>
        <w:r w:rsidR="00DF5A21" w:rsidRPr="00DF5A21">
          <w:rPr>
            <w:rStyle w:val="Lienhypertexte"/>
            <w:rFonts w:ascii="Verdana" w:hAnsi="Verdana"/>
            <w:noProof/>
          </w:rPr>
          <w:t>Risk assessment for animal health</w:t>
        </w:r>
        <w:r w:rsidR="00DF5A21" w:rsidRPr="00DF5A21">
          <w:rPr>
            <w:rFonts w:ascii="Verdana" w:hAnsi="Verdana"/>
            <w:noProof/>
          </w:rPr>
          <w:tab/>
        </w:r>
        <w:r w:rsidR="0033004D" w:rsidRPr="00DF5A21">
          <w:rPr>
            <w:rFonts w:ascii="Verdana" w:hAnsi="Verdana"/>
            <w:noProof/>
          </w:rPr>
          <w:fldChar w:fldCharType="begin"/>
        </w:r>
        <w:r w:rsidR="00DF5A21" w:rsidRPr="00DF5A21">
          <w:rPr>
            <w:rFonts w:ascii="Verdana" w:hAnsi="Verdana"/>
            <w:noProof/>
          </w:rPr>
          <w:instrText xml:space="preserve"> PAGEREF _Toc2154603 \h </w:instrText>
        </w:r>
        <w:r w:rsidR="0033004D" w:rsidRPr="00DF5A21">
          <w:rPr>
            <w:rFonts w:ascii="Verdana" w:hAnsi="Verdana"/>
            <w:noProof/>
          </w:rPr>
        </w:r>
        <w:r w:rsidR="0033004D" w:rsidRPr="00DF5A21">
          <w:rPr>
            <w:rFonts w:ascii="Verdana" w:hAnsi="Verdana"/>
            <w:noProof/>
          </w:rPr>
          <w:fldChar w:fldCharType="separate"/>
        </w:r>
        <w:r w:rsidR="00DF5A21" w:rsidRPr="00DF5A21">
          <w:rPr>
            <w:rFonts w:ascii="Verdana" w:hAnsi="Verdana"/>
            <w:noProof/>
          </w:rPr>
          <w:t>70</w:t>
        </w:r>
        <w:r w:rsidR="0033004D" w:rsidRPr="00DF5A21">
          <w:rPr>
            <w:rFonts w:ascii="Verdana" w:hAnsi="Verdana"/>
            <w:noProof/>
          </w:rPr>
          <w:fldChar w:fldCharType="end"/>
        </w:r>
      </w:hyperlink>
    </w:p>
    <w:p w14:paraId="7CBA048A" w14:textId="77777777" w:rsidR="00DF5A21" w:rsidRPr="00DF5A21" w:rsidRDefault="00F70B4E">
      <w:pPr>
        <w:pStyle w:val="TM3"/>
        <w:tabs>
          <w:tab w:val="left" w:pos="1200"/>
          <w:tab w:val="right" w:leader="dot" w:pos="9203"/>
        </w:tabs>
        <w:rPr>
          <w:rFonts w:ascii="Verdana" w:eastAsiaTheme="minorEastAsia" w:hAnsi="Verdana" w:cstheme="minorBidi"/>
          <w:i w:val="0"/>
          <w:iCs w:val="0"/>
          <w:noProof/>
          <w:lang w:val="fr-FR" w:eastAsia="fr-FR"/>
        </w:rPr>
      </w:pPr>
      <w:hyperlink w:anchor="_Toc2154604" w:history="1">
        <w:r w:rsidR="00DF5A21" w:rsidRPr="00DF5A21">
          <w:rPr>
            <w:rStyle w:val="Lienhypertexte"/>
            <w:rFonts w:ascii="Verdana" w:eastAsia="Calibri" w:hAnsi="Verdana" w:cs="Times New Roman"/>
            <w:noProof/>
            <w:lang w:eastAsia="en-US"/>
          </w:rPr>
          <w:t>2.2.8</w:t>
        </w:r>
        <w:r w:rsidR="00DF5A21" w:rsidRPr="00DF5A21">
          <w:rPr>
            <w:rFonts w:ascii="Verdana" w:eastAsiaTheme="minorEastAsia" w:hAnsi="Verdana" w:cstheme="minorBidi"/>
            <w:i w:val="0"/>
            <w:iCs w:val="0"/>
            <w:noProof/>
            <w:lang w:val="fr-FR" w:eastAsia="fr-FR"/>
          </w:rPr>
          <w:tab/>
        </w:r>
        <w:r w:rsidR="00DF5A21" w:rsidRPr="00DF5A21">
          <w:rPr>
            <w:rStyle w:val="Lienhypertexte"/>
            <w:rFonts w:ascii="Verdana" w:hAnsi="Verdana"/>
            <w:noProof/>
          </w:rPr>
          <w:t>Risk assessment for the environment</w:t>
        </w:r>
        <w:r w:rsidR="00DF5A21" w:rsidRPr="00DF5A21">
          <w:rPr>
            <w:rFonts w:ascii="Verdana" w:hAnsi="Verdana"/>
            <w:noProof/>
          </w:rPr>
          <w:tab/>
        </w:r>
        <w:r w:rsidR="0033004D" w:rsidRPr="00DF5A21">
          <w:rPr>
            <w:rFonts w:ascii="Verdana" w:hAnsi="Verdana"/>
            <w:noProof/>
          </w:rPr>
          <w:fldChar w:fldCharType="begin"/>
        </w:r>
        <w:r w:rsidR="00DF5A21" w:rsidRPr="00DF5A21">
          <w:rPr>
            <w:rFonts w:ascii="Verdana" w:hAnsi="Verdana"/>
            <w:noProof/>
          </w:rPr>
          <w:instrText xml:space="preserve"> PAGEREF _Toc2154604 \h </w:instrText>
        </w:r>
        <w:r w:rsidR="0033004D" w:rsidRPr="00DF5A21">
          <w:rPr>
            <w:rFonts w:ascii="Verdana" w:hAnsi="Verdana"/>
            <w:noProof/>
          </w:rPr>
        </w:r>
        <w:r w:rsidR="0033004D" w:rsidRPr="00DF5A21">
          <w:rPr>
            <w:rFonts w:ascii="Verdana" w:hAnsi="Verdana"/>
            <w:noProof/>
          </w:rPr>
          <w:fldChar w:fldCharType="separate"/>
        </w:r>
        <w:r w:rsidR="00DF5A21" w:rsidRPr="00DF5A21">
          <w:rPr>
            <w:rFonts w:ascii="Verdana" w:hAnsi="Verdana"/>
            <w:noProof/>
          </w:rPr>
          <w:t>70</w:t>
        </w:r>
        <w:r w:rsidR="0033004D" w:rsidRPr="00DF5A21">
          <w:rPr>
            <w:rFonts w:ascii="Verdana" w:hAnsi="Verdana"/>
            <w:noProof/>
          </w:rPr>
          <w:fldChar w:fldCharType="end"/>
        </w:r>
      </w:hyperlink>
    </w:p>
    <w:p w14:paraId="7CBA048B" w14:textId="77777777" w:rsidR="00DF5A21" w:rsidRPr="00DF5A21" w:rsidRDefault="00F70B4E">
      <w:pPr>
        <w:pStyle w:val="TM4"/>
        <w:tabs>
          <w:tab w:val="left" w:pos="1400"/>
          <w:tab w:val="right" w:leader="dot" w:pos="9203"/>
        </w:tabs>
        <w:rPr>
          <w:rFonts w:ascii="Verdana" w:eastAsiaTheme="minorEastAsia" w:hAnsi="Verdana" w:cstheme="minorBidi"/>
          <w:noProof/>
          <w:sz w:val="20"/>
          <w:szCs w:val="20"/>
          <w:lang w:val="fr-FR" w:eastAsia="fr-FR"/>
        </w:rPr>
      </w:pPr>
      <w:hyperlink w:anchor="_Toc2154605" w:history="1">
        <w:r w:rsidR="00DF5A21" w:rsidRPr="00DF5A21">
          <w:rPr>
            <w:rStyle w:val="Lienhypertexte"/>
            <w:rFonts w:ascii="Verdana" w:hAnsi="Verdana" w:cs="Times New Roman"/>
            <w:b/>
            <w:iCs/>
            <w:noProof/>
            <w:sz w:val="20"/>
            <w:szCs w:val="20"/>
            <w:lang w:eastAsia="en-US"/>
          </w:rPr>
          <w:t>2.2.8.1</w:t>
        </w:r>
        <w:r w:rsidR="00DF5A21" w:rsidRPr="00DF5A21">
          <w:rPr>
            <w:rFonts w:ascii="Verdana" w:eastAsiaTheme="minorEastAsia" w:hAnsi="Verdana" w:cstheme="minorBidi"/>
            <w:noProof/>
            <w:sz w:val="20"/>
            <w:szCs w:val="20"/>
            <w:lang w:val="fr-FR" w:eastAsia="fr-FR"/>
          </w:rPr>
          <w:tab/>
        </w:r>
        <w:r w:rsidR="00DF5A21" w:rsidRPr="00DF5A21">
          <w:rPr>
            <w:rStyle w:val="Lienhypertexte"/>
            <w:rFonts w:ascii="Verdana" w:hAnsi="Verdana"/>
            <w:noProof/>
            <w:sz w:val="20"/>
            <w:szCs w:val="20"/>
          </w:rPr>
          <w:t>Effects assessment on the environment</w:t>
        </w:r>
        <w:r w:rsidR="00DF5A21" w:rsidRPr="00DF5A21">
          <w:rPr>
            <w:rFonts w:ascii="Verdana" w:hAnsi="Verdana"/>
            <w:noProof/>
            <w:sz w:val="20"/>
            <w:szCs w:val="20"/>
          </w:rPr>
          <w:tab/>
        </w:r>
        <w:r w:rsidR="0033004D" w:rsidRPr="00DF5A21">
          <w:rPr>
            <w:rFonts w:ascii="Verdana" w:hAnsi="Verdana"/>
            <w:noProof/>
            <w:sz w:val="20"/>
            <w:szCs w:val="20"/>
          </w:rPr>
          <w:fldChar w:fldCharType="begin"/>
        </w:r>
        <w:r w:rsidR="00DF5A21" w:rsidRPr="00DF5A21">
          <w:rPr>
            <w:rFonts w:ascii="Verdana" w:hAnsi="Verdana"/>
            <w:noProof/>
            <w:sz w:val="20"/>
            <w:szCs w:val="20"/>
          </w:rPr>
          <w:instrText xml:space="preserve"> PAGEREF _Toc2154605 \h </w:instrText>
        </w:r>
        <w:r w:rsidR="0033004D" w:rsidRPr="00DF5A21">
          <w:rPr>
            <w:rFonts w:ascii="Verdana" w:hAnsi="Verdana"/>
            <w:noProof/>
            <w:sz w:val="20"/>
            <w:szCs w:val="20"/>
          </w:rPr>
        </w:r>
        <w:r w:rsidR="0033004D" w:rsidRPr="00DF5A21">
          <w:rPr>
            <w:rFonts w:ascii="Verdana" w:hAnsi="Verdana"/>
            <w:noProof/>
            <w:sz w:val="20"/>
            <w:szCs w:val="20"/>
          </w:rPr>
          <w:fldChar w:fldCharType="separate"/>
        </w:r>
        <w:r w:rsidR="00DF5A21" w:rsidRPr="00DF5A21">
          <w:rPr>
            <w:rFonts w:ascii="Verdana" w:hAnsi="Verdana"/>
            <w:noProof/>
            <w:sz w:val="20"/>
            <w:szCs w:val="20"/>
          </w:rPr>
          <w:t>70</w:t>
        </w:r>
        <w:r w:rsidR="0033004D" w:rsidRPr="00DF5A21">
          <w:rPr>
            <w:rFonts w:ascii="Verdana" w:hAnsi="Verdana"/>
            <w:noProof/>
            <w:sz w:val="20"/>
            <w:szCs w:val="20"/>
          </w:rPr>
          <w:fldChar w:fldCharType="end"/>
        </w:r>
      </w:hyperlink>
    </w:p>
    <w:p w14:paraId="7CBA048C" w14:textId="77777777" w:rsidR="00DF5A21" w:rsidRPr="00DF5A21" w:rsidRDefault="00F70B4E">
      <w:pPr>
        <w:pStyle w:val="TM4"/>
        <w:tabs>
          <w:tab w:val="left" w:pos="1400"/>
          <w:tab w:val="right" w:leader="dot" w:pos="9203"/>
        </w:tabs>
        <w:rPr>
          <w:rFonts w:ascii="Verdana" w:eastAsiaTheme="minorEastAsia" w:hAnsi="Verdana" w:cstheme="minorBidi"/>
          <w:noProof/>
          <w:sz w:val="20"/>
          <w:szCs w:val="20"/>
          <w:lang w:val="fr-FR" w:eastAsia="fr-FR"/>
        </w:rPr>
      </w:pPr>
      <w:hyperlink w:anchor="_Toc2154606" w:history="1">
        <w:r w:rsidR="00DF5A21" w:rsidRPr="00DF5A21">
          <w:rPr>
            <w:rStyle w:val="Lienhypertexte"/>
            <w:rFonts w:ascii="Verdana" w:hAnsi="Verdana" w:cs="Times New Roman"/>
            <w:b/>
            <w:noProof/>
            <w:sz w:val="20"/>
            <w:szCs w:val="20"/>
            <w:lang w:eastAsia="en-US"/>
          </w:rPr>
          <w:t>2.2.8.2</w:t>
        </w:r>
        <w:r w:rsidR="00DF5A21" w:rsidRPr="00DF5A21">
          <w:rPr>
            <w:rFonts w:ascii="Verdana" w:eastAsiaTheme="minorEastAsia" w:hAnsi="Verdana" w:cstheme="minorBidi"/>
            <w:noProof/>
            <w:sz w:val="20"/>
            <w:szCs w:val="20"/>
            <w:lang w:val="fr-FR" w:eastAsia="fr-FR"/>
          </w:rPr>
          <w:tab/>
        </w:r>
        <w:r w:rsidR="00DF5A21" w:rsidRPr="00DF5A21">
          <w:rPr>
            <w:rStyle w:val="Lienhypertexte"/>
            <w:rFonts w:ascii="Verdana" w:hAnsi="Verdana"/>
            <w:noProof/>
            <w:sz w:val="20"/>
            <w:szCs w:val="20"/>
          </w:rPr>
          <w:t>Exposure assessment</w:t>
        </w:r>
        <w:r w:rsidR="00DF5A21" w:rsidRPr="00DF5A21">
          <w:rPr>
            <w:rFonts w:ascii="Verdana" w:hAnsi="Verdana"/>
            <w:noProof/>
            <w:sz w:val="20"/>
            <w:szCs w:val="20"/>
          </w:rPr>
          <w:tab/>
        </w:r>
        <w:r w:rsidR="0033004D" w:rsidRPr="00DF5A21">
          <w:rPr>
            <w:rFonts w:ascii="Verdana" w:hAnsi="Verdana"/>
            <w:noProof/>
            <w:sz w:val="20"/>
            <w:szCs w:val="20"/>
          </w:rPr>
          <w:fldChar w:fldCharType="begin"/>
        </w:r>
        <w:r w:rsidR="00DF5A21" w:rsidRPr="00DF5A21">
          <w:rPr>
            <w:rFonts w:ascii="Verdana" w:hAnsi="Verdana"/>
            <w:noProof/>
            <w:sz w:val="20"/>
            <w:szCs w:val="20"/>
          </w:rPr>
          <w:instrText xml:space="preserve"> PAGEREF _Toc2154606 \h </w:instrText>
        </w:r>
        <w:r w:rsidR="0033004D" w:rsidRPr="00DF5A21">
          <w:rPr>
            <w:rFonts w:ascii="Verdana" w:hAnsi="Verdana"/>
            <w:noProof/>
            <w:sz w:val="20"/>
            <w:szCs w:val="20"/>
          </w:rPr>
        </w:r>
        <w:r w:rsidR="0033004D" w:rsidRPr="00DF5A21">
          <w:rPr>
            <w:rFonts w:ascii="Verdana" w:hAnsi="Verdana"/>
            <w:noProof/>
            <w:sz w:val="20"/>
            <w:szCs w:val="20"/>
          </w:rPr>
          <w:fldChar w:fldCharType="separate"/>
        </w:r>
        <w:r w:rsidR="00DF5A21" w:rsidRPr="00DF5A21">
          <w:rPr>
            <w:rFonts w:ascii="Verdana" w:hAnsi="Verdana"/>
            <w:noProof/>
            <w:sz w:val="20"/>
            <w:szCs w:val="20"/>
          </w:rPr>
          <w:t>83</w:t>
        </w:r>
        <w:r w:rsidR="0033004D" w:rsidRPr="00DF5A21">
          <w:rPr>
            <w:rFonts w:ascii="Verdana" w:hAnsi="Verdana"/>
            <w:noProof/>
            <w:sz w:val="20"/>
            <w:szCs w:val="20"/>
          </w:rPr>
          <w:fldChar w:fldCharType="end"/>
        </w:r>
      </w:hyperlink>
    </w:p>
    <w:p w14:paraId="7CBA048D" w14:textId="77777777" w:rsidR="00DF5A21" w:rsidRPr="00DF5A21" w:rsidRDefault="00F70B4E">
      <w:pPr>
        <w:pStyle w:val="TM4"/>
        <w:tabs>
          <w:tab w:val="left" w:pos="1400"/>
          <w:tab w:val="right" w:leader="dot" w:pos="9203"/>
        </w:tabs>
        <w:rPr>
          <w:rFonts w:ascii="Verdana" w:eastAsiaTheme="minorEastAsia" w:hAnsi="Verdana" w:cstheme="minorBidi"/>
          <w:noProof/>
          <w:sz w:val="20"/>
          <w:szCs w:val="20"/>
          <w:lang w:val="fr-FR" w:eastAsia="fr-FR"/>
        </w:rPr>
      </w:pPr>
      <w:hyperlink w:anchor="_Toc2154607" w:history="1">
        <w:r w:rsidR="00DF5A21" w:rsidRPr="00DF5A21">
          <w:rPr>
            <w:rStyle w:val="Lienhypertexte"/>
            <w:rFonts w:ascii="Verdana" w:hAnsi="Verdana"/>
            <w:b/>
            <w:noProof/>
            <w:sz w:val="20"/>
            <w:szCs w:val="20"/>
            <w:lang w:eastAsia="en-US"/>
          </w:rPr>
          <w:t>2.2.8.3</w:t>
        </w:r>
        <w:r w:rsidR="00DF5A21" w:rsidRPr="00DF5A21">
          <w:rPr>
            <w:rFonts w:ascii="Verdana" w:eastAsiaTheme="minorEastAsia" w:hAnsi="Verdana" w:cstheme="minorBidi"/>
            <w:noProof/>
            <w:sz w:val="20"/>
            <w:szCs w:val="20"/>
            <w:lang w:val="fr-FR" w:eastAsia="fr-FR"/>
          </w:rPr>
          <w:tab/>
        </w:r>
        <w:r w:rsidR="00DF5A21" w:rsidRPr="00DF5A21">
          <w:rPr>
            <w:rStyle w:val="Lienhypertexte"/>
            <w:rFonts w:ascii="Verdana" w:hAnsi="Verdana"/>
            <w:noProof/>
            <w:sz w:val="20"/>
            <w:szCs w:val="20"/>
          </w:rPr>
          <w:t>Risk characterisation</w:t>
        </w:r>
        <w:r w:rsidR="00DF5A21" w:rsidRPr="00DF5A21">
          <w:rPr>
            <w:rFonts w:ascii="Verdana" w:hAnsi="Verdana"/>
            <w:noProof/>
            <w:sz w:val="20"/>
            <w:szCs w:val="20"/>
          </w:rPr>
          <w:tab/>
        </w:r>
        <w:r w:rsidR="0033004D" w:rsidRPr="00DF5A21">
          <w:rPr>
            <w:rFonts w:ascii="Verdana" w:hAnsi="Verdana"/>
            <w:noProof/>
            <w:sz w:val="20"/>
            <w:szCs w:val="20"/>
          </w:rPr>
          <w:fldChar w:fldCharType="begin"/>
        </w:r>
        <w:r w:rsidR="00DF5A21" w:rsidRPr="00DF5A21">
          <w:rPr>
            <w:rFonts w:ascii="Verdana" w:hAnsi="Verdana"/>
            <w:noProof/>
            <w:sz w:val="20"/>
            <w:szCs w:val="20"/>
          </w:rPr>
          <w:instrText xml:space="preserve"> PAGEREF _Toc2154607 \h </w:instrText>
        </w:r>
        <w:r w:rsidR="0033004D" w:rsidRPr="00DF5A21">
          <w:rPr>
            <w:rFonts w:ascii="Verdana" w:hAnsi="Verdana"/>
            <w:noProof/>
            <w:sz w:val="20"/>
            <w:szCs w:val="20"/>
          </w:rPr>
        </w:r>
        <w:r w:rsidR="0033004D" w:rsidRPr="00DF5A21">
          <w:rPr>
            <w:rFonts w:ascii="Verdana" w:hAnsi="Verdana"/>
            <w:noProof/>
            <w:sz w:val="20"/>
            <w:szCs w:val="20"/>
          </w:rPr>
          <w:fldChar w:fldCharType="separate"/>
        </w:r>
        <w:r w:rsidR="00DF5A21" w:rsidRPr="00DF5A21">
          <w:rPr>
            <w:rFonts w:ascii="Verdana" w:hAnsi="Verdana"/>
            <w:noProof/>
            <w:sz w:val="20"/>
            <w:szCs w:val="20"/>
          </w:rPr>
          <w:t>87</w:t>
        </w:r>
        <w:r w:rsidR="0033004D" w:rsidRPr="00DF5A21">
          <w:rPr>
            <w:rFonts w:ascii="Verdana" w:hAnsi="Verdana"/>
            <w:noProof/>
            <w:sz w:val="20"/>
            <w:szCs w:val="20"/>
          </w:rPr>
          <w:fldChar w:fldCharType="end"/>
        </w:r>
      </w:hyperlink>
    </w:p>
    <w:p w14:paraId="7CBA048E" w14:textId="77777777" w:rsidR="00DF5A21" w:rsidRPr="00DF5A21" w:rsidRDefault="00F70B4E">
      <w:pPr>
        <w:pStyle w:val="TM3"/>
        <w:tabs>
          <w:tab w:val="left" w:pos="1200"/>
          <w:tab w:val="right" w:leader="dot" w:pos="9203"/>
        </w:tabs>
        <w:rPr>
          <w:rFonts w:ascii="Verdana" w:eastAsiaTheme="minorEastAsia" w:hAnsi="Verdana" w:cstheme="minorBidi"/>
          <w:i w:val="0"/>
          <w:iCs w:val="0"/>
          <w:noProof/>
          <w:lang w:val="fr-FR" w:eastAsia="fr-FR"/>
        </w:rPr>
      </w:pPr>
      <w:hyperlink w:anchor="_Toc2154608" w:history="1">
        <w:r w:rsidR="00DF5A21" w:rsidRPr="00DF5A21">
          <w:rPr>
            <w:rStyle w:val="Lienhypertexte"/>
            <w:rFonts w:ascii="Verdana" w:eastAsia="Calibri" w:hAnsi="Verdana" w:cs="Times New Roman"/>
            <w:noProof/>
            <w:lang w:eastAsia="en-US"/>
          </w:rPr>
          <w:t>2.2.9</w:t>
        </w:r>
        <w:r w:rsidR="00DF5A21" w:rsidRPr="00DF5A21">
          <w:rPr>
            <w:rFonts w:ascii="Verdana" w:eastAsiaTheme="minorEastAsia" w:hAnsi="Verdana" w:cstheme="minorBidi"/>
            <w:i w:val="0"/>
            <w:iCs w:val="0"/>
            <w:noProof/>
            <w:lang w:val="fr-FR" w:eastAsia="fr-FR"/>
          </w:rPr>
          <w:tab/>
        </w:r>
        <w:r w:rsidR="00DF5A21" w:rsidRPr="00DF5A21">
          <w:rPr>
            <w:rStyle w:val="Lienhypertexte"/>
            <w:rFonts w:ascii="Verdana" w:hAnsi="Verdana"/>
            <w:noProof/>
          </w:rPr>
          <w:t>Measures to protect man, animals and the environment</w:t>
        </w:r>
        <w:r w:rsidR="00DF5A21" w:rsidRPr="00DF5A21">
          <w:rPr>
            <w:rFonts w:ascii="Verdana" w:hAnsi="Verdana"/>
            <w:noProof/>
          </w:rPr>
          <w:tab/>
        </w:r>
        <w:r w:rsidR="0033004D" w:rsidRPr="00DF5A21">
          <w:rPr>
            <w:rFonts w:ascii="Verdana" w:hAnsi="Verdana"/>
            <w:noProof/>
          </w:rPr>
          <w:fldChar w:fldCharType="begin"/>
        </w:r>
        <w:r w:rsidR="00DF5A21" w:rsidRPr="00DF5A21">
          <w:rPr>
            <w:rFonts w:ascii="Verdana" w:hAnsi="Verdana"/>
            <w:noProof/>
          </w:rPr>
          <w:instrText xml:space="preserve"> PAGEREF _Toc2154608 \h </w:instrText>
        </w:r>
        <w:r w:rsidR="0033004D" w:rsidRPr="00DF5A21">
          <w:rPr>
            <w:rFonts w:ascii="Verdana" w:hAnsi="Verdana"/>
            <w:noProof/>
          </w:rPr>
        </w:r>
        <w:r w:rsidR="0033004D" w:rsidRPr="00DF5A21">
          <w:rPr>
            <w:rFonts w:ascii="Verdana" w:hAnsi="Verdana"/>
            <w:noProof/>
          </w:rPr>
          <w:fldChar w:fldCharType="separate"/>
        </w:r>
        <w:r w:rsidR="00DF5A21" w:rsidRPr="00DF5A21">
          <w:rPr>
            <w:rFonts w:ascii="Verdana" w:hAnsi="Verdana"/>
            <w:noProof/>
          </w:rPr>
          <w:t>92</w:t>
        </w:r>
        <w:r w:rsidR="0033004D" w:rsidRPr="00DF5A21">
          <w:rPr>
            <w:rFonts w:ascii="Verdana" w:hAnsi="Verdana"/>
            <w:noProof/>
          </w:rPr>
          <w:fldChar w:fldCharType="end"/>
        </w:r>
      </w:hyperlink>
    </w:p>
    <w:p w14:paraId="7CBA048F" w14:textId="77777777" w:rsidR="00DF5A21" w:rsidRPr="00DF5A21" w:rsidRDefault="00F70B4E">
      <w:pPr>
        <w:pStyle w:val="TM3"/>
        <w:tabs>
          <w:tab w:val="left" w:pos="1200"/>
          <w:tab w:val="right" w:leader="dot" w:pos="9203"/>
        </w:tabs>
        <w:rPr>
          <w:rFonts w:ascii="Verdana" w:eastAsiaTheme="minorEastAsia" w:hAnsi="Verdana" w:cstheme="minorBidi"/>
          <w:i w:val="0"/>
          <w:iCs w:val="0"/>
          <w:noProof/>
          <w:lang w:val="fr-FR" w:eastAsia="fr-FR"/>
        </w:rPr>
      </w:pPr>
      <w:hyperlink w:anchor="_Toc2154609" w:history="1">
        <w:r w:rsidR="00DF5A21" w:rsidRPr="00DF5A21">
          <w:rPr>
            <w:rStyle w:val="Lienhypertexte"/>
            <w:rFonts w:ascii="Verdana" w:eastAsia="Calibri" w:hAnsi="Verdana"/>
            <w:noProof/>
            <w:lang w:eastAsia="en-US"/>
          </w:rPr>
          <w:t>2.2.10</w:t>
        </w:r>
        <w:r w:rsidR="00DF5A21" w:rsidRPr="00DF5A21">
          <w:rPr>
            <w:rFonts w:ascii="Verdana" w:eastAsiaTheme="minorEastAsia" w:hAnsi="Verdana" w:cstheme="minorBidi"/>
            <w:i w:val="0"/>
            <w:iCs w:val="0"/>
            <w:noProof/>
            <w:lang w:val="fr-FR" w:eastAsia="fr-FR"/>
          </w:rPr>
          <w:tab/>
        </w:r>
        <w:r w:rsidR="00DF5A21" w:rsidRPr="00DF5A21">
          <w:rPr>
            <w:rStyle w:val="Lienhypertexte"/>
            <w:rFonts w:ascii="Verdana" w:hAnsi="Verdana"/>
            <w:noProof/>
          </w:rPr>
          <w:t>Assessment of a combination of biocidal products</w:t>
        </w:r>
        <w:r w:rsidR="00DF5A21" w:rsidRPr="00DF5A21">
          <w:rPr>
            <w:rFonts w:ascii="Verdana" w:hAnsi="Verdana"/>
            <w:noProof/>
          </w:rPr>
          <w:tab/>
        </w:r>
        <w:r w:rsidR="0033004D" w:rsidRPr="00DF5A21">
          <w:rPr>
            <w:rFonts w:ascii="Verdana" w:hAnsi="Verdana"/>
            <w:noProof/>
          </w:rPr>
          <w:fldChar w:fldCharType="begin"/>
        </w:r>
        <w:r w:rsidR="00DF5A21" w:rsidRPr="00DF5A21">
          <w:rPr>
            <w:rFonts w:ascii="Verdana" w:hAnsi="Verdana"/>
            <w:noProof/>
          </w:rPr>
          <w:instrText xml:space="preserve"> PAGEREF _Toc2154609 \h </w:instrText>
        </w:r>
        <w:r w:rsidR="0033004D" w:rsidRPr="00DF5A21">
          <w:rPr>
            <w:rFonts w:ascii="Verdana" w:hAnsi="Verdana"/>
            <w:noProof/>
          </w:rPr>
        </w:r>
        <w:r w:rsidR="0033004D" w:rsidRPr="00DF5A21">
          <w:rPr>
            <w:rFonts w:ascii="Verdana" w:hAnsi="Verdana"/>
            <w:noProof/>
          </w:rPr>
          <w:fldChar w:fldCharType="separate"/>
        </w:r>
        <w:r w:rsidR="00DF5A21" w:rsidRPr="00DF5A21">
          <w:rPr>
            <w:rFonts w:ascii="Verdana" w:hAnsi="Verdana"/>
            <w:noProof/>
          </w:rPr>
          <w:t>92</w:t>
        </w:r>
        <w:r w:rsidR="0033004D" w:rsidRPr="00DF5A21">
          <w:rPr>
            <w:rFonts w:ascii="Verdana" w:hAnsi="Verdana"/>
            <w:noProof/>
          </w:rPr>
          <w:fldChar w:fldCharType="end"/>
        </w:r>
      </w:hyperlink>
    </w:p>
    <w:p w14:paraId="7CBA0490" w14:textId="77777777" w:rsidR="00DF5A21" w:rsidRPr="00DF5A21" w:rsidRDefault="00F70B4E">
      <w:pPr>
        <w:pStyle w:val="TM3"/>
        <w:tabs>
          <w:tab w:val="left" w:pos="1200"/>
          <w:tab w:val="right" w:leader="dot" w:pos="9203"/>
        </w:tabs>
        <w:rPr>
          <w:rFonts w:ascii="Verdana" w:eastAsiaTheme="minorEastAsia" w:hAnsi="Verdana" w:cstheme="minorBidi"/>
          <w:i w:val="0"/>
          <w:iCs w:val="0"/>
          <w:noProof/>
          <w:lang w:val="fr-FR" w:eastAsia="fr-FR"/>
        </w:rPr>
      </w:pPr>
      <w:hyperlink w:anchor="_Toc2154610" w:history="1">
        <w:r w:rsidR="00DF5A21" w:rsidRPr="00DF5A21">
          <w:rPr>
            <w:rStyle w:val="Lienhypertexte"/>
            <w:rFonts w:ascii="Verdana" w:eastAsia="Calibri" w:hAnsi="Verdana" w:cs="Times New Roman"/>
            <w:noProof/>
            <w:lang w:eastAsia="en-US"/>
          </w:rPr>
          <w:t>2.2.11</w:t>
        </w:r>
        <w:r w:rsidR="00DF5A21" w:rsidRPr="00DF5A21">
          <w:rPr>
            <w:rFonts w:ascii="Verdana" w:eastAsiaTheme="minorEastAsia" w:hAnsi="Verdana" w:cstheme="minorBidi"/>
            <w:i w:val="0"/>
            <w:iCs w:val="0"/>
            <w:noProof/>
            <w:lang w:val="fr-FR" w:eastAsia="fr-FR"/>
          </w:rPr>
          <w:tab/>
        </w:r>
        <w:r w:rsidR="00DF5A21" w:rsidRPr="00DF5A21">
          <w:rPr>
            <w:rStyle w:val="Lienhypertexte"/>
            <w:rFonts w:ascii="Verdana" w:hAnsi="Verdana"/>
            <w:noProof/>
          </w:rPr>
          <w:t>Comparative assessment</w:t>
        </w:r>
        <w:r w:rsidR="00DF5A21" w:rsidRPr="00DF5A21">
          <w:rPr>
            <w:rFonts w:ascii="Verdana" w:hAnsi="Verdana"/>
            <w:noProof/>
          </w:rPr>
          <w:tab/>
        </w:r>
        <w:r w:rsidR="0033004D" w:rsidRPr="00DF5A21">
          <w:rPr>
            <w:rFonts w:ascii="Verdana" w:hAnsi="Verdana"/>
            <w:noProof/>
          </w:rPr>
          <w:fldChar w:fldCharType="begin"/>
        </w:r>
        <w:r w:rsidR="00DF5A21" w:rsidRPr="00DF5A21">
          <w:rPr>
            <w:rFonts w:ascii="Verdana" w:hAnsi="Verdana"/>
            <w:noProof/>
          </w:rPr>
          <w:instrText xml:space="preserve"> PAGEREF _Toc2154610 \h </w:instrText>
        </w:r>
        <w:r w:rsidR="0033004D" w:rsidRPr="00DF5A21">
          <w:rPr>
            <w:rFonts w:ascii="Verdana" w:hAnsi="Verdana"/>
            <w:noProof/>
          </w:rPr>
        </w:r>
        <w:r w:rsidR="0033004D" w:rsidRPr="00DF5A21">
          <w:rPr>
            <w:rFonts w:ascii="Verdana" w:hAnsi="Verdana"/>
            <w:noProof/>
          </w:rPr>
          <w:fldChar w:fldCharType="separate"/>
        </w:r>
        <w:r w:rsidR="00DF5A21" w:rsidRPr="00DF5A21">
          <w:rPr>
            <w:rFonts w:ascii="Verdana" w:hAnsi="Verdana"/>
            <w:noProof/>
          </w:rPr>
          <w:t>92</w:t>
        </w:r>
        <w:r w:rsidR="0033004D" w:rsidRPr="00DF5A21">
          <w:rPr>
            <w:rFonts w:ascii="Verdana" w:hAnsi="Verdana"/>
            <w:noProof/>
          </w:rPr>
          <w:fldChar w:fldCharType="end"/>
        </w:r>
      </w:hyperlink>
    </w:p>
    <w:p w14:paraId="7CBA0491" w14:textId="77777777" w:rsidR="00DF5A21" w:rsidRPr="00DF5A21" w:rsidRDefault="00F70B4E">
      <w:pPr>
        <w:pStyle w:val="TM4"/>
        <w:tabs>
          <w:tab w:val="left" w:pos="1600"/>
          <w:tab w:val="right" w:leader="dot" w:pos="9203"/>
        </w:tabs>
        <w:rPr>
          <w:rFonts w:ascii="Verdana" w:eastAsiaTheme="minorEastAsia" w:hAnsi="Verdana" w:cstheme="minorBidi"/>
          <w:noProof/>
          <w:sz w:val="20"/>
          <w:szCs w:val="20"/>
          <w:lang w:val="fr-FR" w:eastAsia="fr-FR"/>
        </w:rPr>
      </w:pPr>
      <w:hyperlink w:anchor="_Toc2154611" w:history="1">
        <w:r w:rsidR="00DF5A21" w:rsidRPr="00DF5A21">
          <w:rPr>
            <w:rStyle w:val="Lienhypertexte"/>
            <w:rFonts w:ascii="Verdana" w:hAnsi="Verdana"/>
            <w:b/>
            <w:noProof/>
            <w:sz w:val="20"/>
            <w:szCs w:val="20"/>
            <w:lang w:eastAsia="en-US"/>
          </w:rPr>
          <w:t>2.2.11.1</w:t>
        </w:r>
        <w:r w:rsidR="00DF5A21" w:rsidRPr="00DF5A21">
          <w:rPr>
            <w:rFonts w:ascii="Verdana" w:eastAsiaTheme="minorEastAsia" w:hAnsi="Verdana" w:cstheme="minorBidi"/>
            <w:noProof/>
            <w:sz w:val="20"/>
            <w:szCs w:val="20"/>
            <w:lang w:val="fr-FR" w:eastAsia="fr-FR"/>
          </w:rPr>
          <w:tab/>
        </w:r>
        <w:r w:rsidR="00DF5A21" w:rsidRPr="00DF5A21">
          <w:rPr>
            <w:rStyle w:val="Lienhypertexte"/>
            <w:rFonts w:ascii="Verdana" w:hAnsi="Verdana"/>
            <w:noProof/>
            <w:sz w:val="20"/>
            <w:szCs w:val="20"/>
          </w:rPr>
          <w:t>Screening phase</w:t>
        </w:r>
        <w:r w:rsidR="00DF5A21" w:rsidRPr="00DF5A21">
          <w:rPr>
            <w:rFonts w:ascii="Verdana" w:hAnsi="Verdana"/>
            <w:noProof/>
            <w:sz w:val="20"/>
            <w:szCs w:val="20"/>
          </w:rPr>
          <w:tab/>
        </w:r>
        <w:r w:rsidR="0033004D" w:rsidRPr="00DF5A21">
          <w:rPr>
            <w:rFonts w:ascii="Verdana" w:hAnsi="Verdana"/>
            <w:noProof/>
            <w:sz w:val="20"/>
            <w:szCs w:val="20"/>
          </w:rPr>
          <w:fldChar w:fldCharType="begin"/>
        </w:r>
        <w:r w:rsidR="00DF5A21" w:rsidRPr="00DF5A21">
          <w:rPr>
            <w:rFonts w:ascii="Verdana" w:hAnsi="Verdana"/>
            <w:noProof/>
            <w:sz w:val="20"/>
            <w:szCs w:val="20"/>
          </w:rPr>
          <w:instrText xml:space="preserve"> PAGEREF _Toc2154611 \h </w:instrText>
        </w:r>
        <w:r w:rsidR="0033004D" w:rsidRPr="00DF5A21">
          <w:rPr>
            <w:rFonts w:ascii="Verdana" w:hAnsi="Verdana"/>
            <w:noProof/>
            <w:sz w:val="20"/>
            <w:szCs w:val="20"/>
          </w:rPr>
        </w:r>
        <w:r w:rsidR="0033004D" w:rsidRPr="00DF5A21">
          <w:rPr>
            <w:rFonts w:ascii="Verdana" w:hAnsi="Verdana"/>
            <w:noProof/>
            <w:sz w:val="20"/>
            <w:szCs w:val="20"/>
          </w:rPr>
          <w:fldChar w:fldCharType="separate"/>
        </w:r>
        <w:r w:rsidR="00DF5A21" w:rsidRPr="00DF5A21">
          <w:rPr>
            <w:rFonts w:ascii="Verdana" w:hAnsi="Verdana"/>
            <w:noProof/>
            <w:sz w:val="20"/>
            <w:szCs w:val="20"/>
          </w:rPr>
          <w:t>92</w:t>
        </w:r>
        <w:r w:rsidR="0033004D" w:rsidRPr="00DF5A21">
          <w:rPr>
            <w:rFonts w:ascii="Verdana" w:hAnsi="Verdana"/>
            <w:noProof/>
            <w:sz w:val="20"/>
            <w:szCs w:val="20"/>
          </w:rPr>
          <w:fldChar w:fldCharType="end"/>
        </w:r>
      </w:hyperlink>
    </w:p>
    <w:p w14:paraId="7CBA0492" w14:textId="77777777" w:rsidR="00DF5A21" w:rsidRPr="00DF5A21" w:rsidRDefault="00F70B4E">
      <w:pPr>
        <w:pStyle w:val="TM4"/>
        <w:tabs>
          <w:tab w:val="left" w:pos="1600"/>
          <w:tab w:val="right" w:leader="dot" w:pos="9203"/>
        </w:tabs>
        <w:rPr>
          <w:rFonts w:ascii="Verdana" w:eastAsiaTheme="minorEastAsia" w:hAnsi="Verdana" w:cstheme="minorBidi"/>
          <w:noProof/>
          <w:sz w:val="20"/>
          <w:szCs w:val="20"/>
          <w:lang w:val="fr-FR" w:eastAsia="fr-FR"/>
        </w:rPr>
      </w:pPr>
      <w:hyperlink w:anchor="_Toc2154612" w:history="1">
        <w:r w:rsidR="00DF5A21" w:rsidRPr="00DF5A21">
          <w:rPr>
            <w:rStyle w:val="Lienhypertexte"/>
            <w:rFonts w:ascii="Verdana" w:hAnsi="Verdana"/>
            <w:b/>
            <w:noProof/>
            <w:sz w:val="20"/>
            <w:szCs w:val="20"/>
            <w:lang w:eastAsia="en-US"/>
          </w:rPr>
          <w:t>2.2.11.2</w:t>
        </w:r>
        <w:r w:rsidR="00DF5A21" w:rsidRPr="00DF5A21">
          <w:rPr>
            <w:rFonts w:ascii="Verdana" w:eastAsiaTheme="minorEastAsia" w:hAnsi="Verdana" w:cstheme="minorBidi"/>
            <w:noProof/>
            <w:sz w:val="20"/>
            <w:szCs w:val="20"/>
            <w:lang w:val="fr-FR" w:eastAsia="fr-FR"/>
          </w:rPr>
          <w:tab/>
        </w:r>
        <w:r w:rsidR="00DF5A21" w:rsidRPr="00DF5A21">
          <w:rPr>
            <w:rStyle w:val="Lienhypertexte"/>
            <w:rFonts w:ascii="Verdana" w:hAnsi="Verdana"/>
            <w:noProof/>
            <w:sz w:val="20"/>
            <w:szCs w:val="20"/>
          </w:rPr>
          <w:t>Tier IA</w:t>
        </w:r>
        <w:r w:rsidR="00DF5A21" w:rsidRPr="00DF5A21">
          <w:rPr>
            <w:rFonts w:ascii="Verdana" w:hAnsi="Verdana"/>
            <w:noProof/>
            <w:sz w:val="20"/>
            <w:szCs w:val="20"/>
          </w:rPr>
          <w:tab/>
        </w:r>
        <w:r w:rsidR="0033004D" w:rsidRPr="00DF5A21">
          <w:rPr>
            <w:rFonts w:ascii="Verdana" w:hAnsi="Verdana"/>
            <w:noProof/>
            <w:sz w:val="20"/>
            <w:szCs w:val="20"/>
          </w:rPr>
          <w:fldChar w:fldCharType="begin"/>
        </w:r>
        <w:r w:rsidR="00DF5A21" w:rsidRPr="00DF5A21">
          <w:rPr>
            <w:rFonts w:ascii="Verdana" w:hAnsi="Verdana"/>
            <w:noProof/>
            <w:sz w:val="20"/>
            <w:szCs w:val="20"/>
          </w:rPr>
          <w:instrText xml:space="preserve"> PAGEREF _Toc2154612 \h </w:instrText>
        </w:r>
        <w:r w:rsidR="0033004D" w:rsidRPr="00DF5A21">
          <w:rPr>
            <w:rFonts w:ascii="Verdana" w:hAnsi="Verdana"/>
            <w:noProof/>
            <w:sz w:val="20"/>
            <w:szCs w:val="20"/>
          </w:rPr>
        </w:r>
        <w:r w:rsidR="0033004D" w:rsidRPr="00DF5A21">
          <w:rPr>
            <w:rFonts w:ascii="Verdana" w:hAnsi="Verdana"/>
            <w:noProof/>
            <w:sz w:val="20"/>
            <w:szCs w:val="20"/>
          </w:rPr>
          <w:fldChar w:fldCharType="separate"/>
        </w:r>
        <w:r w:rsidR="00DF5A21" w:rsidRPr="00DF5A21">
          <w:rPr>
            <w:rFonts w:ascii="Verdana" w:hAnsi="Verdana"/>
            <w:noProof/>
            <w:sz w:val="20"/>
            <w:szCs w:val="20"/>
          </w:rPr>
          <w:t>92</w:t>
        </w:r>
        <w:r w:rsidR="0033004D" w:rsidRPr="00DF5A21">
          <w:rPr>
            <w:rFonts w:ascii="Verdana" w:hAnsi="Verdana"/>
            <w:noProof/>
            <w:sz w:val="20"/>
            <w:szCs w:val="20"/>
          </w:rPr>
          <w:fldChar w:fldCharType="end"/>
        </w:r>
      </w:hyperlink>
    </w:p>
    <w:p w14:paraId="7CBA0493" w14:textId="77777777" w:rsidR="00DF5A21" w:rsidRPr="00DF5A21" w:rsidRDefault="00F70B4E">
      <w:pPr>
        <w:pStyle w:val="TM4"/>
        <w:tabs>
          <w:tab w:val="left" w:pos="1600"/>
          <w:tab w:val="right" w:leader="dot" w:pos="9203"/>
        </w:tabs>
        <w:rPr>
          <w:rFonts w:ascii="Verdana" w:eastAsiaTheme="minorEastAsia" w:hAnsi="Verdana" w:cstheme="minorBidi"/>
          <w:noProof/>
          <w:sz w:val="20"/>
          <w:szCs w:val="20"/>
          <w:lang w:val="fr-FR" w:eastAsia="fr-FR"/>
        </w:rPr>
      </w:pPr>
      <w:hyperlink w:anchor="_Toc2154613" w:history="1">
        <w:r w:rsidR="00DF5A21" w:rsidRPr="00DF5A21">
          <w:rPr>
            <w:rStyle w:val="Lienhypertexte"/>
            <w:rFonts w:ascii="Verdana" w:hAnsi="Verdana"/>
            <w:b/>
            <w:noProof/>
            <w:sz w:val="20"/>
            <w:szCs w:val="20"/>
            <w:lang w:eastAsia="en-US"/>
          </w:rPr>
          <w:t>2.2.11.3</w:t>
        </w:r>
        <w:r w:rsidR="00DF5A21" w:rsidRPr="00DF5A21">
          <w:rPr>
            <w:rFonts w:ascii="Verdana" w:eastAsiaTheme="minorEastAsia" w:hAnsi="Verdana" w:cstheme="minorBidi"/>
            <w:noProof/>
            <w:sz w:val="20"/>
            <w:szCs w:val="20"/>
            <w:lang w:val="fr-FR" w:eastAsia="fr-FR"/>
          </w:rPr>
          <w:tab/>
        </w:r>
        <w:r w:rsidR="00DF5A21" w:rsidRPr="00DF5A21">
          <w:rPr>
            <w:rStyle w:val="Lienhypertexte"/>
            <w:rFonts w:ascii="Verdana" w:hAnsi="Verdana"/>
            <w:noProof/>
            <w:sz w:val="20"/>
            <w:szCs w:val="20"/>
          </w:rPr>
          <w:t>Tier IB</w:t>
        </w:r>
        <w:r w:rsidR="00DF5A21" w:rsidRPr="00DF5A21">
          <w:rPr>
            <w:rFonts w:ascii="Verdana" w:hAnsi="Verdana"/>
            <w:noProof/>
            <w:sz w:val="20"/>
            <w:szCs w:val="20"/>
          </w:rPr>
          <w:tab/>
        </w:r>
        <w:r w:rsidR="0033004D" w:rsidRPr="00DF5A21">
          <w:rPr>
            <w:rFonts w:ascii="Verdana" w:hAnsi="Verdana"/>
            <w:noProof/>
            <w:sz w:val="20"/>
            <w:szCs w:val="20"/>
          </w:rPr>
          <w:fldChar w:fldCharType="begin"/>
        </w:r>
        <w:r w:rsidR="00DF5A21" w:rsidRPr="00DF5A21">
          <w:rPr>
            <w:rFonts w:ascii="Verdana" w:hAnsi="Verdana"/>
            <w:noProof/>
            <w:sz w:val="20"/>
            <w:szCs w:val="20"/>
          </w:rPr>
          <w:instrText xml:space="preserve"> PAGEREF _Toc2154613 \h </w:instrText>
        </w:r>
        <w:r w:rsidR="0033004D" w:rsidRPr="00DF5A21">
          <w:rPr>
            <w:rFonts w:ascii="Verdana" w:hAnsi="Verdana"/>
            <w:noProof/>
            <w:sz w:val="20"/>
            <w:szCs w:val="20"/>
          </w:rPr>
        </w:r>
        <w:r w:rsidR="0033004D" w:rsidRPr="00DF5A21">
          <w:rPr>
            <w:rFonts w:ascii="Verdana" w:hAnsi="Verdana"/>
            <w:noProof/>
            <w:sz w:val="20"/>
            <w:szCs w:val="20"/>
          </w:rPr>
          <w:fldChar w:fldCharType="separate"/>
        </w:r>
        <w:r w:rsidR="00DF5A21" w:rsidRPr="00DF5A21">
          <w:rPr>
            <w:rFonts w:ascii="Verdana" w:hAnsi="Verdana"/>
            <w:noProof/>
            <w:sz w:val="20"/>
            <w:szCs w:val="20"/>
          </w:rPr>
          <w:t>92</w:t>
        </w:r>
        <w:r w:rsidR="0033004D" w:rsidRPr="00DF5A21">
          <w:rPr>
            <w:rFonts w:ascii="Verdana" w:hAnsi="Verdana"/>
            <w:noProof/>
            <w:sz w:val="20"/>
            <w:szCs w:val="20"/>
          </w:rPr>
          <w:fldChar w:fldCharType="end"/>
        </w:r>
      </w:hyperlink>
    </w:p>
    <w:p w14:paraId="7CBA0494" w14:textId="77777777" w:rsidR="00DF5A21" w:rsidRPr="00DF5A21" w:rsidRDefault="00F70B4E">
      <w:pPr>
        <w:pStyle w:val="TM4"/>
        <w:tabs>
          <w:tab w:val="left" w:pos="1600"/>
          <w:tab w:val="right" w:leader="dot" w:pos="9203"/>
        </w:tabs>
        <w:rPr>
          <w:rFonts w:ascii="Verdana" w:eastAsiaTheme="minorEastAsia" w:hAnsi="Verdana" w:cstheme="minorBidi"/>
          <w:noProof/>
          <w:sz w:val="20"/>
          <w:szCs w:val="20"/>
          <w:lang w:val="fr-FR" w:eastAsia="fr-FR"/>
        </w:rPr>
      </w:pPr>
      <w:hyperlink w:anchor="_Toc2154614" w:history="1">
        <w:r w:rsidR="00DF5A21" w:rsidRPr="00DF5A21">
          <w:rPr>
            <w:rStyle w:val="Lienhypertexte"/>
            <w:rFonts w:ascii="Verdana" w:hAnsi="Verdana"/>
            <w:b/>
            <w:noProof/>
            <w:sz w:val="20"/>
            <w:szCs w:val="20"/>
            <w:lang w:eastAsia="en-US"/>
          </w:rPr>
          <w:t>2.2.11.4</w:t>
        </w:r>
        <w:r w:rsidR="00DF5A21" w:rsidRPr="00DF5A21">
          <w:rPr>
            <w:rFonts w:ascii="Verdana" w:eastAsiaTheme="minorEastAsia" w:hAnsi="Verdana" w:cstheme="minorBidi"/>
            <w:noProof/>
            <w:sz w:val="20"/>
            <w:szCs w:val="20"/>
            <w:lang w:val="fr-FR" w:eastAsia="fr-FR"/>
          </w:rPr>
          <w:tab/>
        </w:r>
        <w:r w:rsidR="00DF5A21" w:rsidRPr="00DF5A21">
          <w:rPr>
            <w:rStyle w:val="Lienhypertexte"/>
            <w:rFonts w:ascii="Verdana" w:hAnsi="Verdana"/>
            <w:noProof/>
            <w:sz w:val="20"/>
            <w:szCs w:val="20"/>
          </w:rPr>
          <w:t>Tier II</w:t>
        </w:r>
        <w:r w:rsidR="00DF5A21" w:rsidRPr="00DF5A21">
          <w:rPr>
            <w:rFonts w:ascii="Verdana" w:hAnsi="Verdana"/>
            <w:noProof/>
            <w:sz w:val="20"/>
            <w:szCs w:val="20"/>
          </w:rPr>
          <w:tab/>
        </w:r>
        <w:r w:rsidR="0033004D" w:rsidRPr="00DF5A21">
          <w:rPr>
            <w:rFonts w:ascii="Verdana" w:hAnsi="Verdana"/>
            <w:noProof/>
            <w:sz w:val="20"/>
            <w:szCs w:val="20"/>
          </w:rPr>
          <w:fldChar w:fldCharType="begin"/>
        </w:r>
        <w:r w:rsidR="00DF5A21" w:rsidRPr="00DF5A21">
          <w:rPr>
            <w:rFonts w:ascii="Verdana" w:hAnsi="Verdana"/>
            <w:noProof/>
            <w:sz w:val="20"/>
            <w:szCs w:val="20"/>
          </w:rPr>
          <w:instrText xml:space="preserve"> PAGEREF _Toc2154614 \h </w:instrText>
        </w:r>
        <w:r w:rsidR="0033004D" w:rsidRPr="00DF5A21">
          <w:rPr>
            <w:rFonts w:ascii="Verdana" w:hAnsi="Verdana"/>
            <w:noProof/>
            <w:sz w:val="20"/>
            <w:szCs w:val="20"/>
          </w:rPr>
        </w:r>
        <w:r w:rsidR="0033004D" w:rsidRPr="00DF5A21">
          <w:rPr>
            <w:rFonts w:ascii="Verdana" w:hAnsi="Verdana"/>
            <w:noProof/>
            <w:sz w:val="20"/>
            <w:szCs w:val="20"/>
          </w:rPr>
          <w:fldChar w:fldCharType="separate"/>
        </w:r>
        <w:r w:rsidR="00DF5A21" w:rsidRPr="00DF5A21">
          <w:rPr>
            <w:rFonts w:ascii="Verdana" w:hAnsi="Verdana"/>
            <w:noProof/>
            <w:sz w:val="20"/>
            <w:szCs w:val="20"/>
          </w:rPr>
          <w:t>93</w:t>
        </w:r>
        <w:r w:rsidR="0033004D" w:rsidRPr="00DF5A21">
          <w:rPr>
            <w:rFonts w:ascii="Verdana" w:hAnsi="Verdana"/>
            <w:noProof/>
            <w:sz w:val="20"/>
            <w:szCs w:val="20"/>
          </w:rPr>
          <w:fldChar w:fldCharType="end"/>
        </w:r>
      </w:hyperlink>
    </w:p>
    <w:p w14:paraId="7CBA0495" w14:textId="77777777" w:rsidR="00DF5A21" w:rsidRPr="00DF5A21" w:rsidRDefault="00F70B4E">
      <w:pPr>
        <w:pStyle w:val="TM4"/>
        <w:tabs>
          <w:tab w:val="left" w:pos="1600"/>
          <w:tab w:val="right" w:leader="dot" w:pos="9203"/>
        </w:tabs>
        <w:rPr>
          <w:rFonts w:ascii="Verdana" w:eastAsiaTheme="minorEastAsia" w:hAnsi="Verdana" w:cstheme="minorBidi"/>
          <w:noProof/>
          <w:sz w:val="20"/>
          <w:szCs w:val="20"/>
          <w:lang w:val="fr-FR" w:eastAsia="fr-FR"/>
        </w:rPr>
      </w:pPr>
      <w:hyperlink w:anchor="_Toc2154615" w:history="1">
        <w:r w:rsidR="00DF5A21" w:rsidRPr="00DF5A21">
          <w:rPr>
            <w:rStyle w:val="Lienhypertexte"/>
            <w:rFonts w:ascii="Verdana" w:hAnsi="Verdana"/>
            <w:b/>
            <w:noProof/>
            <w:sz w:val="20"/>
            <w:szCs w:val="20"/>
            <w:lang w:eastAsia="en-US"/>
          </w:rPr>
          <w:t>2.2.11.5</w:t>
        </w:r>
        <w:r w:rsidR="00DF5A21" w:rsidRPr="00DF5A21">
          <w:rPr>
            <w:rFonts w:ascii="Verdana" w:eastAsiaTheme="minorEastAsia" w:hAnsi="Verdana" w:cstheme="minorBidi"/>
            <w:noProof/>
            <w:sz w:val="20"/>
            <w:szCs w:val="20"/>
            <w:lang w:val="fr-FR" w:eastAsia="fr-FR"/>
          </w:rPr>
          <w:tab/>
        </w:r>
        <w:r w:rsidR="00DF5A21" w:rsidRPr="00DF5A21">
          <w:rPr>
            <w:rStyle w:val="Lienhypertexte"/>
            <w:rFonts w:ascii="Verdana" w:hAnsi="Verdana"/>
            <w:noProof/>
            <w:sz w:val="20"/>
            <w:szCs w:val="20"/>
          </w:rPr>
          <w:t>Overall conclusion</w:t>
        </w:r>
        <w:r w:rsidR="00DF5A21" w:rsidRPr="00DF5A21">
          <w:rPr>
            <w:rFonts w:ascii="Verdana" w:hAnsi="Verdana"/>
            <w:noProof/>
            <w:sz w:val="20"/>
            <w:szCs w:val="20"/>
          </w:rPr>
          <w:tab/>
        </w:r>
        <w:r w:rsidR="0033004D" w:rsidRPr="00DF5A21">
          <w:rPr>
            <w:rFonts w:ascii="Verdana" w:hAnsi="Verdana"/>
            <w:noProof/>
            <w:sz w:val="20"/>
            <w:szCs w:val="20"/>
          </w:rPr>
          <w:fldChar w:fldCharType="begin"/>
        </w:r>
        <w:r w:rsidR="00DF5A21" w:rsidRPr="00DF5A21">
          <w:rPr>
            <w:rFonts w:ascii="Verdana" w:hAnsi="Verdana"/>
            <w:noProof/>
            <w:sz w:val="20"/>
            <w:szCs w:val="20"/>
          </w:rPr>
          <w:instrText xml:space="preserve"> PAGEREF _Toc2154615 \h </w:instrText>
        </w:r>
        <w:r w:rsidR="0033004D" w:rsidRPr="00DF5A21">
          <w:rPr>
            <w:rFonts w:ascii="Verdana" w:hAnsi="Verdana"/>
            <w:noProof/>
            <w:sz w:val="20"/>
            <w:szCs w:val="20"/>
          </w:rPr>
        </w:r>
        <w:r w:rsidR="0033004D" w:rsidRPr="00DF5A21">
          <w:rPr>
            <w:rFonts w:ascii="Verdana" w:hAnsi="Verdana"/>
            <w:noProof/>
            <w:sz w:val="20"/>
            <w:szCs w:val="20"/>
          </w:rPr>
          <w:fldChar w:fldCharType="separate"/>
        </w:r>
        <w:r w:rsidR="00DF5A21" w:rsidRPr="00DF5A21">
          <w:rPr>
            <w:rFonts w:ascii="Verdana" w:hAnsi="Verdana"/>
            <w:noProof/>
            <w:sz w:val="20"/>
            <w:szCs w:val="20"/>
          </w:rPr>
          <w:t>93</w:t>
        </w:r>
        <w:r w:rsidR="0033004D" w:rsidRPr="00DF5A21">
          <w:rPr>
            <w:rFonts w:ascii="Verdana" w:hAnsi="Verdana"/>
            <w:noProof/>
            <w:sz w:val="20"/>
            <w:szCs w:val="20"/>
          </w:rPr>
          <w:fldChar w:fldCharType="end"/>
        </w:r>
      </w:hyperlink>
    </w:p>
    <w:p w14:paraId="7CBA0496" w14:textId="77777777" w:rsidR="00DF5A21" w:rsidRPr="00DF5A21" w:rsidRDefault="00F70B4E">
      <w:pPr>
        <w:pStyle w:val="TM1"/>
        <w:tabs>
          <w:tab w:val="left" w:pos="400"/>
          <w:tab w:val="right" w:leader="dot" w:pos="9203"/>
        </w:tabs>
        <w:rPr>
          <w:rFonts w:ascii="Verdana" w:eastAsiaTheme="minorEastAsia" w:hAnsi="Verdana" w:cstheme="minorBidi"/>
          <w:b w:val="0"/>
          <w:bCs w:val="0"/>
          <w:caps w:val="0"/>
          <w:noProof/>
          <w:lang w:val="fr-FR" w:eastAsia="fr-FR"/>
        </w:rPr>
      </w:pPr>
      <w:hyperlink w:anchor="_Toc2154616" w:history="1">
        <w:r w:rsidR="00DF5A21" w:rsidRPr="00DF5A21">
          <w:rPr>
            <w:rStyle w:val="Lienhypertexte"/>
            <w:rFonts w:ascii="Verdana" w:hAnsi="Verdana" w:cs="Times New Roman"/>
            <w:i/>
            <w:noProof/>
            <w:kern w:val="1"/>
          </w:rPr>
          <w:t>3</w:t>
        </w:r>
        <w:r w:rsidR="00DF5A21" w:rsidRPr="00DF5A21">
          <w:rPr>
            <w:rFonts w:ascii="Verdana" w:eastAsiaTheme="minorEastAsia" w:hAnsi="Verdana" w:cstheme="minorBidi"/>
            <w:b w:val="0"/>
            <w:bCs w:val="0"/>
            <w:caps w:val="0"/>
            <w:noProof/>
            <w:lang w:val="fr-FR" w:eastAsia="fr-FR"/>
          </w:rPr>
          <w:tab/>
        </w:r>
        <w:r w:rsidR="00DF5A21" w:rsidRPr="00DF5A21">
          <w:rPr>
            <w:rStyle w:val="Lienhypertexte"/>
            <w:rFonts w:ascii="Verdana" w:eastAsia="Calibri" w:hAnsi="Verdana"/>
            <w:noProof/>
          </w:rPr>
          <w:t>Annexes</w:t>
        </w:r>
        <w:r w:rsidR="00DF5A21" w:rsidRPr="00DF5A21">
          <w:rPr>
            <w:rFonts w:ascii="Verdana" w:hAnsi="Verdana"/>
            <w:noProof/>
          </w:rPr>
          <w:tab/>
        </w:r>
        <w:r w:rsidR="0033004D" w:rsidRPr="00DF5A21">
          <w:rPr>
            <w:rFonts w:ascii="Verdana" w:hAnsi="Verdana"/>
            <w:noProof/>
          </w:rPr>
          <w:fldChar w:fldCharType="begin"/>
        </w:r>
        <w:r w:rsidR="00DF5A21" w:rsidRPr="00DF5A21">
          <w:rPr>
            <w:rFonts w:ascii="Verdana" w:hAnsi="Verdana"/>
            <w:noProof/>
          </w:rPr>
          <w:instrText xml:space="preserve"> PAGEREF _Toc2154616 \h </w:instrText>
        </w:r>
        <w:r w:rsidR="0033004D" w:rsidRPr="00DF5A21">
          <w:rPr>
            <w:rFonts w:ascii="Verdana" w:hAnsi="Verdana"/>
            <w:noProof/>
          </w:rPr>
        </w:r>
        <w:r w:rsidR="0033004D" w:rsidRPr="00DF5A21">
          <w:rPr>
            <w:rFonts w:ascii="Verdana" w:hAnsi="Verdana"/>
            <w:noProof/>
          </w:rPr>
          <w:fldChar w:fldCharType="separate"/>
        </w:r>
        <w:r w:rsidR="00DF5A21" w:rsidRPr="00DF5A21">
          <w:rPr>
            <w:rFonts w:ascii="Verdana" w:hAnsi="Verdana"/>
            <w:noProof/>
          </w:rPr>
          <w:t>94</w:t>
        </w:r>
        <w:r w:rsidR="0033004D" w:rsidRPr="00DF5A21">
          <w:rPr>
            <w:rFonts w:ascii="Verdana" w:hAnsi="Verdana"/>
            <w:noProof/>
          </w:rPr>
          <w:fldChar w:fldCharType="end"/>
        </w:r>
      </w:hyperlink>
    </w:p>
    <w:p w14:paraId="7CBA0497" w14:textId="77777777" w:rsidR="00DF5A21" w:rsidRPr="00DF5A21" w:rsidRDefault="00F70B4E">
      <w:pPr>
        <w:pStyle w:val="TM2"/>
        <w:tabs>
          <w:tab w:val="left" w:pos="800"/>
          <w:tab w:val="right" w:leader="dot" w:pos="9203"/>
        </w:tabs>
        <w:rPr>
          <w:rFonts w:ascii="Verdana" w:eastAsiaTheme="minorEastAsia" w:hAnsi="Verdana" w:cstheme="minorBidi"/>
          <w:smallCaps w:val="0"/>
          <w:noProof/>
          <w:lang w:val="fr-FR" w:eastAsia="fr-FR"/>
        </w:rPr>
      </w:pPr>
      <w:hyperlink w:anchor="_Toc2154617" w:history="1">
        <w:r w:rsidR="00DF5A21" w:rsidRPr="00DF5A21">
          <w:rPr>
            <w:rStyle w:val="Lienhypertexte"/>
            <w:rFonts w:ascii="Verdana" w:hAnsi="Verdana"/>
            <w:noProof/>
            <w:lang w:val="de-DE"/>
          </w:rPr>
          <w:t>3.1</w:t>
        </w:r>
        <w:r w:rsidR="00DF5A21" w:rsidRPr="00DF5A21">
          <w:rPr>
            <w:rFonts w:ascii="Verdana" w:eastAsiaTheme="minorEastAsia" w:hAnsi="Verdana" w:cstheme="minorBidi"/>
            <w:smallCaps w:val="0"/>
            <w:noProof/>
            <w:lang w:val="fr-FR" w:eastAsia="fr-FR"/>
          </w:rPr>
          <w:tab/>
        </w:r>
        <w:r w:rsidR="00DF5A21" w:rsidRPr="00DF5A21">
          <w:rPr>
            <w:rStyle w:val="Lienhypertexte"/>
            <w:rFonts w:ascii="Verdana" w:hAnsi="Verdana"/>
            <w:noProof/>
          </w:rPr>
          <w:t>List of studies for the biocidal product family</w:t>
        </w:r>
        <w:r w:rsidR="00DF5A21" w:rsidRPr="00DF5A21">
          <w:rPr>
            <w:rFonts w:ascii="Verdana" w:hAnsi="Verdana"/>
            <w:noProof/>
          </w:rPr>
          <w:tab/>
        </w:r>
        <w:r w:rsidR="0033004D" w:rsidRPr="00DF5A21">
          <w:rPr>
            <w:rFonts w:ascii="Verdana" w:hAnsi="Verdana"/>
            <w:noProof/>
          </w:rPr>
          <w:fldChar w:fldCharType="begin"/>
        </w:r>
        <w:r w:rsidR="00DF5A21" w:rsidRPr="00DF5A21">
          <w:rPr>
            <w:rFonts w:ascii="Verdana" w:hAnsi="Verdana"/>
            <w:noProof/>
          </w:rPr>
          <w:instrText xml:space="preserve"> PAGEREF _Toc2154617 \h </w:instrText>
        </w:r>
        <w:r w:rsidR="0033004D" w:rsidRPr="00DF5A21">
          <w:rPr>
            <w:rFonts w:ascii="Verdana" w:hAnsi="Verdana"/>
            <w:noProof/>
          </w:rPr>
        </w:r>
        <w:r w:rsidR="0033004D" w:rsidRPr="00DF5A21">
          <w:rPr>
            <w:rFonts w:ascii="Verdana" w:hAnsi="Verdana"/>
            <w:noProof/>
          </w:rPr>
          <w:fldChar w:fldCharType="separate"/>
        </w:r>
        <w:r w:rsidR="00DF5A21" w:rsidRPr="00DF5A21">
          <w:rPr>
            <w:rFonts w:ascii="Verdana" w:hAnsi="Verdana"/>
            <w:noProof/>
          </w:rPr>
          <w:t>94</w:t>
        </w:r>
        <w:r w:rsidR="0033004D" w:rsidRPr="00DF5A21">
          <w:rPr>
            <w:rFonts w:ascii="Verdana" w:hAnsi="Verdana"/>
            <w:noProof/>
          </w:rPr>
          <w:fldChar w:fldCharType="end"/>
        </w:r>
      </w:hyperlink>
    </w:p>
    <w:p w14:paraId="7CBA0498" w14:textId="77777777" w:rsidR="00DF5A21" w:rsidRPr="00DF5A21" w:rsidRDefault="00F70B4E">
      <w:pPr>
        <w:pStyle w:val="TM2"/>
        <w:tabs>
          <w:tab w:val="left" w:pos="800"/>
          <w:tab w:val="right" w:leader="dot" w:pos="9203"/>
        </w:tabs>
        <w:rPr>
          <w:rFonts w:ascii="Verdana" w:eastAsiaTheme="minorEastAsia" w:hAnsi="Verdana" w:cstheme="minorBidi"/>
          <w:smallCaps w:val="0"/>
          <w:noProof/>
          <w:lang w:val="fr-FR" w:eastAsia="fr-FR"/>
        </w:rPr>
      </w:pPr>
      <w:hyperlink w:anchor="_Toc2154618" w:history="1">
        <w:r w:rsidR="00DF5A21" w:rsidRPr="00DF5A21">
          <w:rPr>
            <w:rStyle w:val="Lienhypertexte"/>
            <w:rFonts w:ascii="Verdana" w:hAnsi="Verdana"/>
            <w:caps/>
            <w:noProof/>
            <w:lang w:val="de-DE" w:eastAsia="en-US"/>
          </w:rPr>
          <w:t>3.2</w:t>
        </w:r>
        <w:r w:rsidR="00DF5A21" w:rsidRPr="00DF5A21">
          <w:rPr>
            <w:rFonts w:ascii="Verdana" w:eastAsiaTheme="minorEastAsia" w:hAnsi="Verdana" w:cstheme="minorBidi"/>
            <w:smallCaps w:val="0"/>
            <w:noProof/>
            <w:lang w:val="fr-FR" w:eastAsia="fr-FR"/>
          </w:rPr>
          <w:tab/>
        </w:r>
        <w:r w:rsidR="00DF5A21" w:rsidRPr="00DF5A21">
          <w:rPr>
            <w:rStyle w:val="Lienhypertexte"/>
            <w:rFonts w:ascii="Verdana" w:hAnsi="Verdana"/>
            <w:noProof/>
          </w:rPr>
          <w:t>Output tables from exposure assessment tools</w:t>
        </w:r>
        <w:r w:rsidR="00DF5A21" w:rsidRPr="00DF5A21">
          <w:rPr>
            <w:rFonts w:ascii="Verdana" w:hAnsi="Verdana"/>
            <w:noProof/>
          </w:rPr>
          <w:tab/>
        </w:r>
        <w:r w:rsidR="0033004D" w:rsidRPr="00DF5A21">
          <w:rPr>
            <w:rFonts w:ascii="Verdana" w:hAnsi="Verdana"/>
            <w:noProof/>
          </w:rPr>
          <w:fldChar w:fldCharType="begin"/>
        </w:r>
        <w:r w:rsidR="00DF5A21" w:rsidRPr="00DF5A21">
          <w:rPr>
            <w:rFonts w:ascii="Verdana" w:hAnsi="Verdana"/>
            <w:noProof/>
          </w:rPr>
          <w:instrText xml:space="preserve"> PAGEREF _Toc2154618 \h </w:instrText>
        </w:r>
        <w:r w:rsidR="0033004D" w:rsidRPr="00DF5A21">
          <w:rPr>
            <w:rFonts w:ascii="Verdana" w:hAnsi="Verdana"/>
            <w:noProof/>
          </w:rPr>
        </w:r>
        <w:r w:rsidR="0033004D" w:rsidRPr="00DF5A21">
          <w:rPr>
            <w:rFonts w:ascii="Verdana" w:hAnsi="Verdana"/>
            <w:noProof/>
          </w:rPr>
          <w:fldChar w:fldCharType="separate"/>
        </w:r>
        <w:r w:rsidR="00DF5A21" w:rsidRPr="00DF5A21">
          <w:rPr>
            <w:rFonts w:ascii="Verdana" w:hAnsi="Verdana"/>
            <w:noProof/>
          </w:rPr>
          <w:t>94</w:t>
        </w:r>
        <w:r w:rsidR="0033004D" w:rsidRPr="00DF5A21">
          <w:rPr>
            <w:rFonts w:ascii="Verdana" w:hAnsi="Verdana"/>
            <w:noProof/>
          </w:rPr>
          <w:fldChar w:fldCharType="end"/>
        </w:r>
      </w:hyperlink>
    </w:p>
    <w:p w14:paraId="7CBA0499" w14:textId="77777777" w:rsidR="00DF5A21" w:rsidRPr="00DF5A21" w:rsidRDefault="00F70B4E">
      <w:pPr>
        <w:pStyle w:val="TM2"/>
        <w:tabs>
          <w:tab w:val="left" w:pos="800"/>
          <w:tab w:val="right" w:leader="dot" w:pos="9203"/>
        </w:tabs>
        <w:rPr>
          <w:rFonts w:ascii="Verdana" w:eastAsiaTheme="minorEastAsia" w:hAnsi="Verdana" w:cstheme="minorBidi"/>
          <w:smallCaps w:val="0"/>
          <w:noProof/>
          <w:lang w:val="fr-FR" w:eastAsia="fr-FR"/>
        </w:rPr>
      </w:pPr>
      <w:hyperlink w:anchor="_Toc2154619" w:history="1">
        <w:r w:rsidR="00DF5A21" w:rsidRPr="00DF5A21">
          <w:rPr>
            <w:rStyle w:val="Lienhypertexte"/>
            <w:rFonts w:ascii="Verdana" w:hAnsi="Verdana"/>
            <w:caps/>
            <w:noProof/>
            <w:lang w:val="de-DE" w:eastAsia="en-US"/>
          </w:rPr>
          <w:t>3.3</w:t>
        </w:r>
        <w:r w:rsidR="00DF5A21" w:rsidRPr="00DF5A21">
          <w:rPr>
            <w:rFonts w:ascii="Verdana" w:eastAsiaTheme="minorEastAsia" w:hAnsi="Verdana" w:cstheme="minorBidi"/>
            <w:smallCaps w:val="0"/>
            <w:noProof/>
            <w:lang w:val="fr-FR" w:eastAsia="fr-FR"/>
          </w:rPr>
          <w:tab/>
        </w:r>
        <w:r w:rsidR="00DF5A21" w:rsidRPr="00DF5A21">
          <w:rPr>
            <w:rStyle w:val="Lienhypertexte"/>
            <w:rFonts w:ascii="Verdana" w:hAnsi="Verdana"/>
            <w:noProof/>
          </w:rPr>
          <w:t>New information on the active substance</w:t>
        </w:r>
        <w:r w:rsidR="00DF5A21" w:rsidRPr="00DF5A21">
          <w:rPr>
            <w:rFonts w:ascii="Verdana" w:hAnsi="Verdana"/>
            <w:noProof/>
          </w:rPr>
          <w:tab/>
        </w:r>
        <w:r w:rsidR="0033004D" w:rsidRPr="00DF5A21">
          <w:rPr>
            <w:rFonts w:ascii="Verdana" w:hAnsi="Verdana"/>
            <w:noProof/>
          </w:rPr>
          <w:fldChar w:fldCharType="begin"/>
        </w:r>
        <w:r w:rsidR="00DF5A21" w:rsidRPr="00DF5A21">
          <w:rPr>
            <w:rFonts w:ascii="Verdana" w:hAnsi="Verdana"/>
            <w:noProof/>
          </w:rPr>
          <w:instrText xml:space="preserve"> PAGEREF _Toc2154619 \h </w:instrText>
        </w:r>
        <w:r w:rsidR="0033004D" w:rsidRPr="00DF5A21">
          <w:rPr>
            <w:rFonts w:ascii="Verdana" w:hAnsi="Verdana"/>
            <w:noProof/>
          </w:rPr>
        </w:r>
        <w:r w:rsidR="0033004D" w:rsidRPr="00DF5A21">
          <w:rPr>
            <w:rFonts w:ascii="Verdana" w:hAnsi="Verdana"/>
            <w:noProof/>
          </w:rPr>
          <w:fldChar w:fldCharType="separate"/>
        </w:r>
        <w:r w:rsidR="00DF5A21" w:rsidRPr="00DF5A21">
          <w:rPr>
            <w:rFonts w:ascii="Verdana" w:hAnsi="Verdana"/>
            <w:noProof/>
          </w:rPr>
          <w:t>94</w:t>
        </w:r>
        <w:r w:rsidR="0033004D" w:rsidRPr="00DF5A21">
          <w:rPr>
            <w:rFonts w:ascii="Verdana" w:hAnsi="Verdana"/>
            <w:noProof/>
          </w:rPr>
          <w:fldChar w:fldCharType="end"/>
        </w:r>
      </w:hyperlink>
    </w:p>
    <w:p w14:paraId="7CBA049A" w14:textId="77777777" w:rsidR="00DF5A21" w:rsidRPr="00DF5A21" w:rsidRDefault="00F70B4E">
      <w:pPr>
        <w:pStyle w:val="TM2"/>
        <w:tabs>
          <w:tab w:val="left" w:pos="800"/>
          <w:tab w:val="right" w:leader="dot" w:pos="9203"/>
        </w:tabs>
        <w:rPr>
          <w:rFonts w:ascii="Verdana" w:eastAsiaTheme="minorEastAsia" w:hAnsi="Verdana" w:cstheme="minorBidi"/>
          <w:smallCaps w:val="0"/>
          <w:noProof/>
          <w:lang w:val="fr-FR" w:eastAsia="fr-FR"/>
        </w:rPr>
      </w:pPr>
      <w:hyperlink w:anchor="_Toc2154620" w:history="1">
        <w:r w:rsidR="00DF5A21" w:rsidRPr="00DF5A21">
          <w:rPr>
            <w:rStyle w:val="Lienhypertexte"/>
            <w:rFonts w:ascii="Verdana" w:hAnsi="Verdana"/>
            <w:caps/>
            <w:noProof/>
            <w:lang w:val="de-DE" w:eastAsia="en-US"/>
          </w:rPr>
          <w:t>3.4</w:t>
        </w:r>
        <w:r w:rsidR="00DF5A21" w:rsidRPr="00DF5A21">
          <w:rPr>
            <w:rFonts w:ascii="Verdana" w:eastAsiaTheme="minorEastAsia" w:hAnsi="Verdana" w:cstheme="minorBidi"/>
            <w:smallCaps w:val="0"/>
            <w:noProof/>
            <w:lang w:val="fr-FR" w:eastAsia="fr-FR"/>
          </w:rPr>
          <w:tab/>
        </w:r>
        <w:r w:rsidR="00DF5A21" w:rsidRPr="00DF5A21">
          <w:rPr>
            <w:rStyle w:val="Lienhypertexte"/>
            <w:rFonts w:ascii="Verdana" w:hAnsi="Verdana"/>
            <w:noProof/>
            <w:lang w:val="de-DE"/>
          </w:rPr>
          <w:t>Residue behaviour</w:t>
        </w:r>
        <w:r w:rsidR="00DF5A21" w:rsidRPr="00DF5A21">
          <w:rPr>
            <w:rFonts w:ascii="Verdana" w:hAnsi="Verdana"/>
            <w:noProof/>
          </w:rPr>
          <w:tab/>
        </w:r>
        <w:r w:rsidR="0033004D" w:rsidRPr="00DF5A21">
          <w:rPr>
            <w:rFonts w:ascii="Verdana" w:hAnsi="Verdana"/>
            <w:noProof/>
          </w:rPr>
          <w:fldChar w:fldCharType="begin"/>
        </w:r>
        <w:r w:rsidR="00DF5A21" w:rsidRPr="00DF5A21">
          <w:rPr>
            <w:rFonts w:ascii="Verdana" w:hAnsi="Verdana"/>
            <w:noProof/>
          </w:rPr>
          <w:instrText xml:space="preserve"> PAGEREF _Toc2154620 \h </w:instrText>
        </w:r>
        <w:r w:rsidR="0033004D" w:rsidRPr="00DF5A21">
          <w:rPr>
            <w:rFonts w:ascii="Verdana" w:hAnsi="Verdana"/>
            <w:noProof/>
          </w:rPr>
        </w:r>
        <w:r w:rsidR="0033004D" w:rsidRPr="00DF5A21">
          <w:rPr>
            <w:rFonts w:ascii="Verdana" w:hAnsi="Verdana"/>
            <w:noProof/>
          </w:rPr>
          <w:fldChar w:fldCharType="separate"/>
        </w:r>
        <w:r w:rsidR="00DF5A21" w:rsidRPr="00DF5A21">
          <w:rPr>
            <w:rFonts w:ascii="Verdana" w:hAnsi="Verdana"/>
            <w:noProof/>
          </w:rPr>
          <w:t>94</w:t>
        </w:r>
        <w:r w:rsidR="0033004D" w:rsidRPr="00DF5A21">
          <w:rPr>
            <w:rFonts w:ascii="Verdana" w:hAnsi="Verdana"/>
            <w:noProof/>
          </w:rPr>
          <w:fldChar w:fldCharType="end"/>
        </w:r>
      </w:hyperlink>
    </w:p>
    <w:p w14:paraId="7CBA049B" w14:textId="77777777" w:rsidR="00DF5A21" w:rsidRPr="00DF5A21" w:rsidRDefault="00F70B4E">
      <w:pPr>
        <w:pStyle w:val="TM2"/>
        <w:tabs>
          <w:tab w:val="left" w:pos="800"/>
          <w:tab w:val="right" w:leader="dot" w:pos="9203"/>
        </w:tabs>
        <w:rPr>
          <w:rFonts w:ascii="Verdana" w:eastAsiaTheme="minorEastAsia" w:hAnsi="Verdana" w:cstheme="minorBidi"/>
          <w:smallCaps w:val="0"/>
          <w:noProof/>
          <w:lang w:val="fr-FR" w:eastAsia="fr-FR"/>
        </w:rPr>
      </w:pPr>
      <w:hyperlink w:anchor="_Toc2154621" w:history="1">
        <w:r w:rsidR="00DF5A21" w:rsidRPr="00DF5A21">
          <w:rPr>
            <w:rStyle w:val="Lienhypertexte"/>
            <w:rFonts w:ascii="Verdana" w:hAnsi="Verdana"/>
            <w:caps/>
            <w:noProof/>
            <w:lang w:val="de-DE" w:eastAsia="en-US"/>
          </w:rPr>
          <w:t>3.5</w:t>
        </w:r>
        <w:r w:rsidR="00DF5A21" w:rsidRPr="00DF5A21">
          <w:rPr>
            <w:rFonts w:ascii="Verdana" w:eastAsiaTheme="minorEastAsia" w:hAnsi="Verdana" w:cstheme="minorBidi"/>
            <w:smallCaps w:val="0"/>
            <w:noProof/>
            <w:lang w:val="fr-FR" w:eastAsia="fr-FR"/>
          </w:rPr>
          <w:tab/>
        </w:r>
        <w:r w:rsidR="00DF5A21" w:rsidRPr="00DF5A21">
          <w:rPr>
            <w:rStyle w:val="Lienhypertexte"/>
            <w:rFonts w:ascii="Verdana" w:hAnsi="Verdana"/>
            <w:noProof/>
          </w:rPr>
          <w:t>Summaries of the efficacy studies (B.5.10.1-xx)</w:t>
        </w:r>
        <w:r w:rsidR="00DF5A21" w:rsidRPr="00DF5A21">
          <w:rPr>
            <w:rFonts w:ascii="Verdana" w:hAnsi="Verdana"/>
            <w:noProof/>
          </w:rPr>
          <w:tab/>
        </w:r>
        <w:r w:rsidR="0033004D" w:rsidRPr="00DF5A21">
          <w:rPr>
            <w:rFonts w:ascii="Verdana" w:hAnsi="Verdana"/>
            <w:noProof/>
          </w:rPr>
          <w:fldChar w:fldCharType="begin"/>
        </w:r>
        <w:r w:rsidR="00DF5A21" w:rsidRPr="00DF5A21">
          <w:rPr>
            <w:rFonts w:ascii="Verdana" w:hAnsi="Verdana"/>
            <w:noProof/>
          </w:rPr>
          <w:instrText xml:space="preserve"> PAGEREF _Toc2154621 \h </w:instrText>
        </w:r>
        <w:r w:rsidR="0033004D" w:rsidRPr="00DF5A21">
          <w:rPr>
            <w:rFonts w:ascii="Verdana" w:hAnsi="Verdana"/>
            <w:noProof/>
          </w:rPr>
        </w:r>
        <w:r w:rsidR="0033004D" w:rsidRPr="00DF5A21">
          <w:rPr>
            <w:rFonts w:ascii="Verdana" w:hAnsi="Verdana"/>
            <w:noProof/>
          </w:rPr>
          <w:fldChar w:fldCharType="separate"/>
        </w:r>
        <w:r w:rsidR="00DF5A21" w:rsidRPr="00DF5A21">
          <w:rPr>
            <w:rFonts w:ascii="Verdana" w:hAnsi="Verdana"/>
            <w:noProof/>
          </w:rPr>
          <w:t>94</w:t>
        </w:r>
        <w:r w:rsidR="0033004D" w:rsidRPr="00DF5A21">
          <w:rPr>
            <w:rFonts w:ascii="Verdana" w:hAnsi="Verdana"/>
            <w:noProof/>
          </w:rPr>
          <w:fldChar w:fldCharType="end"/>
        </w:r>
      </w:hyperlink>
    </w:p>
    <w:p w14:paraId="7CBA049C" w14:textId="77777777" w:rsidR="00DF5A21" w:rsidRPr="00DF5A21" w:rsidRDefault="00F70B4E">
      <w:pPr>
        <w:pStyle w:val="TM2"/>
        <w:tabs>
          <w:tab w:val="left" w:pos="800"/>
          <w:tab w:val="right" w:leader="dot" w:pos="9203"/>
        </w:tabs>
        <w:rPr>
          <w:rFonts w:ascii="Verdana" w:eastAsiaTheme="minorEastAsia" w:hAnsi="Verdana" w:cstheme="minorBidi"/>
          <w:smallCaps w:val="0"/>
          <w:noProof/>
          <w:lang w:val="fr-FR" w:eastAsia="fr-FR"/>
        </w:rPr>
      </w:pPr>
      <w:hyperlink w:anchor="_Toc2154622" w:history="1">
        <w:r w:rsidR="00DF5A21" w:rsidRPr="00DF5A21">
          <w:rPr>
            <w:rStyle w:val="Lienhypertexte"/>
            <w:rFonts w:ascii="Verdana" w:hAnsi="Verdana"/>
            <w:noProof/>
            <w:lang w:val="de-DE"/>
          </w:rPr>
          <w:t>3.6</w:t>
        </w:r>
        <w:r w:rsidR="00DF5A21" w:rsidRPr="00DF5A21">
          <w:rPr>
            <w:rFonts w:ascii="Verdana" w:eastAsiaTheme="minorEastAsia" w:hAnsi="Verdana" w:cstheme="minorBidi"/>
            <w:smallCaps w:val="0"/>
            <w:noProof/>
            <w:lang w:val="fr-FR" w:eastAsia="fr-FR"/>
          </w:rPr>
          <w:tab/>
        </w:r>
        <w:r w:rsidR="00DF5A21" w:rsidRPr="00DF5A21">
          <w:rPr>
            <w:rStyle w:val="Lienhypertexte"/>
            <w:rFonts w:ascii="Verdana" w:hAnsi="Verdana"/>
            <w:noProof/>
            <w:lang w:val="de-DE"/>
          </w:rPr>
          <w:t>Confidential annex</w:t>
        </w:r>
        <w:r w:rsidR="00DF5A21" w:rsidRPr="00DF5A21">
          <w:rPr>
            <w:rFonts w:ascii="Verdana" w:hAnsi="Verdana"/>
            <w:noProof/>
          </w:rPr>
          <w:tab/>
        </w:r>
        <w:r w:rsidR="0033004D" w:rsidRPr="00DF5A21">
          <w:rPr>
            <w:rFonts w:ascii="Verdana" w:hAnsi="Verdana"/>
            <w:noProof/>
          </w:rPr>
          <w:fldChar w:fldCharType="begin"/>
        </w:r>
        <w:r w:rsidR="00DF5A21" w:rsidRPr="00DF5A21">
          <w:rPr>
            <w:rFonts w:ascii="Verdana" w:hAnsi="Verdana"/>
            <w:noProof/>
          </w:rPr>
          <w:instrText xml:space="preserve"> PAGEREF _Toc2154622 \h </w:instrText>
        </w:r>
        <w:r w:rsidR="0033004D" w:rsidRPr="00DF5A21">
          <w:rPr>
            <w:rFonts w:ascii="Verdana" w:hAnsi="Verdana"/>
            <w:noProof/>
          </w:rPr>
        </w:r>
        <w:r w:rsidR="0033004D" w:rsidRPr="00DF5A21">
          <w:rPr>
            <w:rFonts w:ascii="Verdana" w:hAnsi="Verdana"/>
            <w:noProof/>
          </w:rPr>
          <w:fldChar w:fldCharType="separate"/>
        </w:r>
        <w:r w:rsidR="00DF5A21" w:rsidRPr="00DF5A21">
          <w:rPr>
            <w:rFonts w:ascii="Verdana" w:hAnsi="Verdana"/>
            <w:noProof/>
          </w:rPr>
          <w:t>94</w:t>
        </w:r>
        <w:r w:rsidR="0033004D" w:rsidRPr="00DF5A21">
          <w:rPr>
            <w:rFonts w:ascii="Verdana" w:hAnsi="Verdana"/>
            <w:noProof/>
          </w:rPr>
          <w:fldChar w:fldCharType="end"/>
        </w:r>
      </w:hyperlink>
    </w:p>
    <w:p w14:paraId="7CBA049D" w14:textId="77777777" w:rsidR="00DF5A21" w:rsidRPr="00DF5A21" w:rsidRDefault="00F70B4E">
      <w:pPr>
        <w:pStyle w:val="TM2"/>
        <w:tabs>
          <w:tab w:val="left" w:pos="800"/>
          <w:tab w:val="right" w:leader="dot" w:pos="9203"/>
        </w:tabs>
        <w:rPr>
          <w:rFonts w:ascii="Verdana" w:eastAsiaTheme="minorEastAsia" w:hAnsi="Verdana" w:cstheme="minorBidi"/>
          <w:smallCaps w:val="0"/>
          <w:noProof/>
          <w:lang w:val="fr-FR" w:eastAsia="fr-FR"/>
        </w:rPr>
      </w:pPr>
      <w:hyperlink w:anchor="_Toc2154623" w:history="1">
        <w:r w:rsidR="00DF5A21" w:rsidRPr="00DF5A21">
          <w:rPr>
            <w:rStyle w:val="Lienhypertexte"/>
            <w:rFonts w:ascii="Verdana" w:hAnsi="Verdana"/>
            <w:noProof/>
            <w:lang w:val="de-DE"/>
          </w:rPr>
          <w:t>3.7</w:t>
        </w:r>
        <w:r w:rsidR="00DF5A21" w:rsidRPr="00DF5A21">
          <w:rPr>
            <w:rFonts w:ascii="Verdana" w:eastAsiaTheme="minorEastAsia" w:hAnsi="Verdana" w:cstheme="minorBidi"/>
            <w:smallCaps w:val="0"/>
            <w:noProof/>
            <w:lang w:val="fr-FR" w:eastAsia="fr-FR"/>
          </w:rPr>
          <w:tab/>
        </w:r>
        <w:r w:rsidR="00DF5A21" w:rsidRPr="00DF5A21">
          <w:rPr>
            <w:rStyle w:val="Lienhypertexte"/>
            <w:rFonts w:ascii="Verdana" w:hAnsi="Verdana"/>
            <w:noProof/>
            <w:lang w:val="de-DE"/>
          </w:rPr>
          <w:t>Other</w:t>
        </w:r>
        <w:r w:rsidR="00DF5A21" w:rsidRPr="00DF5A21">
          <w:rPr>
            <w:rFonts w:ascii="Verdana" w:hAnsi="Verdana"/>
            <w:noProof/>
          </w:rPr>
          <w:tab/>
        </w:r>
        <w:r w:rsidR="0033004D" w:rsidRPr="00DF5A21">
          <w:rPr>
            <w:rFonts w:ascii="Verdana" w:hAnsi="Verdana"/>
            <w:noProof/>
          </w:rPr>
          <w:fldChar w:fldCharType="begin"/>
        </w:r>
        <w:r w:rsidR="00DF5A21" w:rsidRPr="00DF5A21">
          <w:rPr>
            <w:rFonts w:ascii="Verdana" w:hAnsi="Verdana"/>
            <w:noProof/>
          </w:rPr>
          <w:instrText xml:space="preserve"> PAGEREF _Toc2154623 \h </w:instrText>
        </w:r>
        <w:r w:rsidR="0033004D" w:rsidRPr="00DF5A21">
          <w:rPr>
            <w:rFonts w:ascii="Verdana" w:hAnsi="Verdana"/>
            <w:noProof/>
          </w:rPr>
        </w:r>
        <w:r w:rsidR="0033004D" w:rsidRPr="00DF5A21">
          <w:rPr>
            <w:rFonts w:ascii="Verdana" w:hAnsi="Verdana"/>
            <w:noProof/>
          </w:rPr>
          <w:fldChar w:fldCharType="separate"/>
        </w:r>
        <w:r w:rsidR="00DF5A21" w:rsidRPr="00DF5A21">
          <w:rPr>
            <w:rFonts w:ascii="Verdana" w:hAnsi="Verdana"/>
            <w:noProof/>
          </w:rPr>
          <w:t>94</w:t>
        </w:r>
        <w:r w:rsidR="0033004D" w:rsidRPr="00DF5A21">
          <w:rPr>
            <w:rFonts w:ascii="Verdana" w:hAnsi="Verdana"/>
            <w:noProof/>
          </w:rPr>
          <w:fldChar w:fldCharType="end"/>
        </w:r>
      </w:hyperlink>
    </w:p>
    <w:p w14:paraId="7CBA049E" w14:textId="77777777" w:rsidR="009D0C0B" w:rsidRPr="0030419B" w:rsidRDefault="0033004D">
      <w:pPr>
        <w:spacing w:line="276" w:lineRule="auto"/>
        <w:rPr>
          <w:rFonts w:eastAsia="Calibri"/>
          <w:b/>
          <w:bCs/>
          <w:caps/>
          <w:lang w:val="fr-FR" w:eastAsia="en-US"/>
        </w:rPr>
      </w:pPr>
      <w:r w:rsidRPr="00DF5A21">
        <w:fldChar w:fldCharType="end"/>
      </w:r>
    </w:p>
    <w:p w14:paraId="7CBA049F" w14:textId="7D031D51" w:rsidR="009D0C0B" w:rsidRDefault="00FA480B">
      <w:pPr>
        <w:pStyle w:val="Titre1"/>
        <w:pageBreakBefore/>
        <w:rPr>
          <w:rFonts w:eastAsia="Calibri"/>
        </w:rPr>
      </w:pPr>
      <w:bookmarkStart w:id="1" w:name="_Toc2154480"/>
      <w:r>
        <w:rPr>
          <w:rFonts w:eastAsia="Calibri"/>
        </w:rPr>
        <w:t>CONCLUSION</w:t>
      </w:r>
      <w:bookmarkEnd w:id="1"/>
    </w:p>
    <w:p w14:paraId="130CD98B" w14:textId="77777777" w:rsidR="00F85264" w:rsidRPr="00026E84" w:rsidRDefault="00F85264" w:rsidP="00F85264">
      <w:pPr>
        <w:pStyle w:val="Paragraphedeliste"/>
        <w:keepNext/>
        <w:keepLines/>
        <w:shd w:val="clear" w:color="auto" w:fill="C8C2B6"/>
        <w:autoSpaceDE w:val="0"/>
        <w:autoSpaceDN w:val="0"/>
        <w:adjustRightInd w:val="0"/>
        <w:spacing w:before="360" w:after="120"/>
        <w:ind w:left="0" w:right="-1"/>
        <w:jc w:val="both"/>
        <w:outlineLvl w:val="0"/>
        <w:rPr>
          <w:rFonts w:cs="Arial"/>
          <w:b/>
          <w:bCs/>
          <w:smallCaps/>
          <w:sz w:val="24"/>
          <w:szCs w:val="24"/>
          <w:lang w:eastAsia="fr-FR"/>
        </w:rPr>
      </w:pPr>
      <w:r w:rsidRPr="00026E84">
        <w:rPr>
          <w:rFonts w:cs="Arial"/>
          <w:b/>
          <w:bCs/>
          <w:smallCaps/>
          <w:sz w:val="24"/>
          <w:szCs w:val="24"/>
          <w:lang w:eastAsia="fr-FR"/>
        </w:rPr>
        <w:t>Introduction of the application</w:t>
      </w:r>
    </w:p>
    <w:p w14:paraId="6F026F40" w14:textId="77777777" w:rsidR="00F85264" w:rsidRPr="00026E84" w:rsidRDefault="00F85264" w:rsidP="00F85264">
      <w:pPr>
        <w:pStyle w:val="Paragraphedeliste"/>
        <w:ind w:left="0" w:right="281"/>
        <w:jc w:val="both"/>
        <w:rPr>
          <w:rFonts w:cs="Arial"/>
          <w:b/>
          <w:u w:val="single"/>
          <w:lang w:eastAsia="fr-FR"/>
        </w:rPr>
      </w:pPr>
    </w:p>
    <w:p w14:paraId="4B72EE93" w14:textId="571A1536" w:rsidR="00F85264" w:rsidRPr="00DE7AB0" w:rsidRDefault="00F85264" w:rsidP="00F85264">
      <w:pPr>
        <w:ind w:right="-1"/>
        <w:jc w:val="both"/>
        <w:rPr>
          <w:lang w:val="en-US" w:eastAsia="fr-FR"/>
        </w:rPr>
      </w:pPr>
      <w:r w:rsidRPr="00026E84">
        <w:rPr>
          <w:lang w:val="en-US" w:eastAsia="fr-FR"/>
        </w:rPr>
        <w:t xml:space="preserve">France, as </w:t>
      </w:r>
      <w:r>
        <w:rPr>
          <w:lang w:val="en-US" w:eastAsia="fr-FR"/>
        </w:rPr>
        <w:t>rMS</w:t>
      </w:r>
      <w:r w:rsidRPr="00DE7AB0">
        <w:rPr>
          <w:lang w:val="en-US" w:eastAsia="fr-FR"/>
        </w:rPr>
        <w:t xml:space="preserve">, received an application from </w:t>
      </w:r>
      <w:r>
        <w:rPr>
          <w:lang w:val="en-US" w:eastAsia="fr-FR"/>
        </w:rPr>
        <w:t>ARKEMA France</w:t>
      </w:r>
      <w:r w:rsidRPr="00DE7AB0">
        <w:rPr>
          <w:lang w:val="en-US" w:eastAsia="fr-FR"/>
        </w:rPr>
        <w:t xml:space="preserve"> for national authorisation for the biocidal product family </w:t>
      </w:r>
      <w:r>
        <w:rPr>
          <w:lang w:val="en-US" w:eastAsia="fr-FR"/>
        </w:rPr>
        <w:t>HYPOCHLORITE FAMILY ARKEMA</w:t>
      </w:r>
      <w:r w:rsidRPr="00DE7AB0">
        <w:rPr>
          <w:lang w:val="en-US" w:eastAsia="fr-FR"/>
        </w:rPr>
        <w:t>.</w:t>
      </w:r>
    </w:p>
    <w:p w14:paraId="13374EDA" w14:textId="77777777" w:rsidR="00F85264" w:rsidRPr="00DE7AB0" w:rsidRDefault="00F85264" w:rsidP="00F85264">
      <w:pPr>
        <w:ind w:right="281"/>
        <w:jc w:val="both"/>
        <w:rPr>
          <w:rFonts w:cs="Arial"/>
          <w:lang w:val="en-US" w:eastAsia="fr-FR"/>
        </w:rPr>
      </w:pPr>
    </w:p>
    <w:p w14:paraId="5121491A" w14:textId="30640D3E" w:rsidR="00F85264" w:rsidRDefault="00F85264" w:rsidP="00F85264">
      <w:r w:rsidRPr="00DE7AB0">
        <w:rPr>
          <w:lang w:val="en-US" w:eastAsia="fr-FR"/>
        </w:rPr>
        <w:t xml:space="preserve">The products from biocidal product family </w:t>
      </w:r>
      <w:r>
        <w:rPr>
          <w:lang w:val="en-US" w:eastAsia="fr-FR"/>
        </w:rPr>
        <w:t>HYPOCHLORITE FAMILY ARKEMA</w:t>
      </w:r>
      <w:r w:rsidRPr="00DE7AB0">
        <w:rPr>
          <w:lang w:val="en-US" w:eastAsia="fr-FR"/>
        </w:rPr>
        <w:t xml:space="preserve"> contain </w:t>
      </w:r>
      <w:r>
        <w:rPr>
          <w:lang w:val="en-US" w:eastAsia="fr-FR"/>
        </w:rPr>
        <w:t>13,1</w:t>
      </w:r>
      <w:r w:rsidRPr="00DE7AB0">
        <w:rPr>
          <w:lang w:val="en-US" w:eastAsia="fr-FR"/>
        </w:rPr>
        <w:t xml:space="preserve"> % of </w:t>
      </w:r>
      <w:r>
        <w:rPr>
          <w:lang w:val="pl-PL"/>
        </w:rPr>
        <w:t>Sodium hypochlorite</w:t>
      </w:r>
      <w:r>
        <w:rPr>
          <w:lang w:val="pl-PL" w:eastAsia="fr-FR"/>
        </w:rPr>
        <w:t xml:space="preserve"> (</w:t>
      </w:r>
      <w:r w:rsidR="00974DA8">
        <w:rPr>
          <w:lang w:val="pl-PL" w:eastAsia="fr-FR"/>
        </w:rPr>
        <w:t xml:space="preserve">corresponding to </w:t>
      </w:r>
      <w:r>
        <w:rPr>
          <w:lang w:val="pl-PL" w:eastAsia="fr-FR"/>
        </w:rPr>
        <w:t xml:space="preserve">12,5 of </w:t>
      </w:r>
      <w:r w:rsidRPr="00305FB2">
        <w:rPr>
          <w:lang w:val="pl-PL"/>
        </w:rPr>
        <w:t>Active chlorine released from sodium hypochlorite</w:t>
      </w:r>
      <w:r>
        <w:rPr>
          <w:lang w:val="en-US" w:eastAsia="fr-FR"/>
        </w:rPr>
        <w:t>)</w:t>
      </w:r>
      <w:r w:rsidR="00974DA8">
        <w:rPr>
          <w:lang w:val="en-US" w:eastAsia="fr-FR"/>
        </w:rPr>
        <w:t xml:space="preserve"> </w:t>
      </w:r>
      <w:r w:rsidR="000969E1">
        <w:t>The product family, composed of one META SPC</w:t>
      </w:r>
      <w:r w:rsidR="000969E1">
        <w:rPr>
          <w:lang w:eastAsia="fr-FR"/>
        </w:rPr>
        <w:t xml:space="preserve">, </w:t>
      </w:r>
      <w:r w:rsidR="000969E1">
        <w:rPr>
          <w:lang w:val="en-US" w:eastAsia="fr-FR"/>
        </w:rPr>
        <w:t>is</w:t>
      </w:r>
      <w:r>
        <w:rPr>
          <w:lang w:val="en-US" w:eastAsia="fr-FR"/>
        </w:rPr>
        <w:t xml:space="preserve"> intended to be used by industrial and professional</w:t>
      </w:r>
      <w:r w:rsidR="00974DA8">
        <w:rPr>
          <w:lang w:val="en-US" w:eastAsia="fr-FR"/>
        </w:rPr>
        <w:t xml:space="preserve"> users</w:t>
      </w:r>
      <w:r w:rsidR="000969E1">
        <w:rPr>
          <w:lang w:val="en-US" w:eastAsia="fr-FR"/>
        </w:rPr>
        <w:t xml:space="preserve"> for the following uses</w:t>
      </w:r>
      <w:r>
        <w:t>:</w:t>
      </w:r>
    </w:p>
    <w:p w14:paraId="34A46A0D" w14:textId="77777777" w:rsidR="000969E1" w:rsidRDefault="000969E1" w:rsidP="00D7109D">
      <w:pPr>
        <w:snapToGrid w:val="0"/>
        <w:spacing w:line="260" w:lineRule="atLeast"/>
        <w:jc w:val="both"/>
        <w:rPr>
          <w:rFonts w:eastAsia="Calibri"/>
          <w:lang w:eastAsia="en-US"/>
        </w:rPr>
      </w:pPr>
    </w:p>
    <w:p w14:paraId="7A76B45B" w14:textId="3A8F80D4" w:rsidR="000969E1" w:rsidRPr="00B3406E" w:rsidRDefault="00B27027" w:rsidP="00D7109D">
      <w:pPr>
        <w:pStyle w:val="Paragraphedeliste"/>
        <w:numPr>
          <w:ilvl w:val="0"/>
          <w:numId w:val="43"/>
        </w:numPr>
        <w:snapToGrid w:val="0"/>
        <w:spacing w:line="260" w:lineRule="atLeast"/>
        <w:jc w:val="both"/>
        <w:rPr>
          <w:rFonts w:eastAsia="Calibri"/>
          <w:bCs/>
          <w:lang w:eastAsia="en-US"/>
        </w:rPr>
      </w:pPr>
      <w:r>
        <w:rPr>
          <w:rFonts w:eastAsia="Calibri"/>
          <w:bCs/>
          <w:lang w:eastAsia="en-US"/>
        </w:rPr>
        <w:t xml:space="preserve">Intended </w:t>
      </w:r>
      <w:r w:rsidR="000969E1" w:rsidRPr="00CD1418">
        <w:rPr>
          <w:rFonts w:eastAsia="Calibri"/>
          <w:bCs/>
          <w:lang w:eastAsia="en-US"/>
        </w:rPr>
        <w:t xml:space="preserve">Use 1  - PT4 - disinfection of the inner surfaces in human drinking water systems (pipes, reservoirs, other equipment) by filling or spraying </w:t>
      </w:r>
    </w:p>
    <w:p w14:paraId="6EE029F2" w14:textId="35AFA2F8" w:rsidR="000969E1" w:rsidRPr="005E7498" w:rsidRDefault="00B27027" w:rsidP="00D7109D">
      <w:pPr>
        <w:pStyle w:val="Paragraphedeliste"/>
        <w:numPr>
          <w:ilvl w:val="0"/>
          <w:numId w:val="43"/>
        </w:numPr>
        <w:snapToGrid w:val="0"/>
        <w:spacing w:line="260" w:lineRule="atLeast"/>
        <w:jc w:val="both"/>
        <w:rPr>
          <w:rFonts w:eastAsia="Calibri"/>
          <w:bCs/>
          <w:lang w:eastAsia="en-US"/>
        </w:rPr>
      </w:pPr>
      <w:r>
        <w:rPr>
          <w:rFonts w:eastAsia="Calibri"/>
          <w:bCs/>
          <w:lang w:eastAsia="en-US"/>
        </w:rPr>
        <w:t xml:space="preserve">Intended </w:t>
      </w:r>
      <w:r w:rsidR="000969E1" w:rsidRPr="005E7498">
        <w:rPr>
          <w:rFonts w:eastAsia="Calibri"/>
          <w:bCs/>
          <w:lang w:eastAsia="en-US"/>
        </w:rPr>
        <w:t xml:space="preserve">Use 2  - PT4 - disinfection of the inner surfaces in veterinary water systems (pipes, reservoirs, other equipment) by filling or spraying </w:t>
      </w:r>
    </w:p>
    <w:p w14:paraId="444A133A" w14:textId="4EF2A4BD" w:rsidR="000969E1" w:rsidRPr="001C69A1" w:rsidRDefault="00B27027" w:rsidP="00D7109D">
      <w:pPr>
        <w:pStyle w:val="Paragraphedeliste"/>
        <w:numPr>
          <w:ilvl w:val="0"/>
          <w:numId w:val="43"/>
        </w:numPr>
        <w:snapToGrid w:val="0"/>
        <w:spacing w:line="260" w:lineRule="atLeast"/>
        <w:jc w:val="both"/>
        <w:rPr>
          <w:rFonts w:eastAsia="Calibri"/>
          <w:bCs/>
          <w:lang w:eastAsia="en-US"/>
        </w:rPr>
      </w:pPr>
      <w:r>
        <w:rPr>
          <w:rFonts w:eastAsia="Calibri"/>
          <w:bCs/>
          <w:lang w:eastAsia="en-US"/>
        </w:rPr>
        <w:t xml:space="preserve">Intended </w:t>
      </w:r>
      <w:r w:rsidR="000969E1" w:rsidRPr="001C69A1">
        <w:rPr>
          <w:rFonts w:eastAsia="Calibri"/>
          <w:bCs/>
          <w:lang w:eastAsia="en-US"/>
        </w:rPr>
        <w:t xml:space="preserve">Use 3 – PT5 - disinfection of water in drinking companies by continuous dosing </w:t>
      </w:r>
    </w:p>
    <w:p w14:paraId="1E290993" w14:textId="7B76A0E8" w:rsidR="000969E1" w:rsidRPr="000117F2" w:rsidRDefault="00B27027" w:rsidP="00D7109D">
      <w:pPr>
        <w:pStyle w:val="Paragraphedeliste"/>
        <w:numPr>
          <w:ilvl w:val="0"/>
          <w:numId w:val="43"/>
        </w:numPr>
        <w:snapToGrid w:val="0"/>
        <w:spacing w:line="260" w:lineRule="atLeast"/>
        <w:jc w:val="both"/>
        <w:rPr>
          <w:rFonts w:eastAsia="Calibri"/>
          <w:bCs/>
          <w:lang w:eastAsia="en-US"/>
        </w:rPr>
      </w:pPr>
      <w:r>
        <w:rPr>
          <w:rFonts w:eastAsia="Calibri"/>
          <w:bCs/>
          <w:lang w:eastAsia="en-US"/>
        </w:rPr>
        <w:t xml:space="preserve">Intended </w:t>
      </w:r>
      <w:r w:rsidR="000969E1" w:rsidRPr="000117F2">
        <w:rPr>
          <w:rFonts w:eastAsia="Calibri"/>
          <w:bCs/>
          <w:lang w:eastAsia="en-US"/>
        </w:rPr>
        <w:t>use 4</w:t>
      </w:r>
      <w:r w:rsidR="000969E1" w:rsidRPr="00D7109D">
        <w:rPr>
          <w:rFonts w:eastAsia="Calibri"/>
          <w:bCs/>
          <w:lang w:eastAsia="en-US"/>
        </w:rPr>
        <w:t xml:space="preserve"> – PT</w:t>
      </w:r>
      <w:r w:rsidR="000117F2" w:rsidRPr="00D7109D">
        <w:rPr>
          <w:rFonts w:eastAsia="Calibri"/>
          <w:bCs/>
          <w:lang w:eastAsia="en-US"/>
        </w:rPr>
        <w:t>5</w:t>
      </w:r>
      <w:r w:rsidR="000969E1" w:rsidRPr="00D7109D">
        <w:rPr>
          <w:rFonts w:eastAsia="Calibri"/>
          <w:bCs/>
          <w:lang w:eastAsia="en-US"/>
        </w:rPr>
        <w:t xml:space="preserve"> - </w:t>
      </w:r>
      <w:r w:rsidR="000969E1" w:rsidRPr="00CD1418">
        <w:rPr>
          <w:iCs/>
        </w:rPr>
        <w:t>disinfection of stationary water</w:t>
      </w:r>
      <w:r w:rsidR="000969E1" w:rsidRPr="000117F2">
        <w:rPr>
          <w:rFonts w:eastAsia="Calibri"/>
          <w:bCs/>
          <w:lang w:eastAsia="en-US"/>
        </w:rPr>
        <w:t xml:space="preserve"> </w:t>
      </w:r>
    </w:p>
    <w:p w14:paraId="331F6840" w14:textId="0671BDBB" w:rsidR="000969E1" w:rsidRPr="00B3406E" w:rsidRDefault="00B27027" w:rsidP="00D7109D">
      <w:pPr>
        <w:pStyle w:val="Paragraphedeliste"/>
        <w:numPr>
          <w:ilvl w:val="0"/>
          <w:numId w:val="43"/>
        </w:numPr>
        <w:snapToGrid w:val="0"/>
        <w:spacing w:line="260" w:lineRule="atLeast"/>
        <w:jc w:val="both"/>
        <w:rPr>
          <w:rFonts w:eastAsia="Calibri"/>
          <w:bCs/>
          <w:lang w:eastAsia="en-US"/>
        </w:rPr>
      </w:pPr>
      <w:r>
        <w:rPr>
          <w:rFonts w:eastAsia="Calibri"/>
          <w:bCs/>
          <w:lang w:eastAsia="en-US"/>
        </w:rPr>
        <w:t xml:space="preserve">Intended </w:t>
      </w:r>
      <w:r w:rsidR="000969E1" w:rsidRPr="00CD1418">
        <w:rPr>
          <w:rFonts w:eastAsia="Calibri"/>
          <w:bCs/>
          <w:lang w:eastAsia="en-US"/>
        </w:rPr>
        <w:t xml:space="preserve">Use 5 – PT5 -  disinfection of veterinary water </w:t>
      </w:r>
    </w:p>
    <w:p w14:paraId="3AA00610" w14:textId="77777777" w:rsidR="000969E1" w:rsidRPr="0073453C" w:rsidRDefault="000969E1" w:rsidP="000969E1">
      <w:pPr>
        <w:snapToGrid w:val="0"/>
        <w:spacing w:line="260" w:lineRule="atLeast"/>
        <w:jc w:val="both"/>
        <w:rPr>
          <w:rFonts w:eastAsia="Calibri"/>
          <w:bCs/>
          <w:lang w:eastAsia="en-US"/>
        </w:rPr>
      </w:pPr>
    </w:p>
    <w:p w14:paraId="1419B32B" w14:textId="61B70FBB" w:rsidR="00F85264" w:rsidRPr="00026E84" w:rsidRDefault="00F85264" w:rsidP="00F85264">
      <w:pPr>
        <w:pStyle w:val="Paragraphedeliste"/>
        <w:keepNext/>
        <w:keepLines/>
        <w:shd w:val="clear" w:color="auto" w:fill="C8C2B6"/>
        <w:autoSpaceDE w:val="0"/>
        <w:autoSpaceDN w:val="0"/>
        <w:adjustRightInd w:val="0"/>
        <w:spacing w:before="360" w:after="120"/>
        <w:ind w:left="0" w:right="-1"/>
        <w:jc w:val="both"/>
        <w:outlineLvl w:val="0"/>
        <w:rPr>
          <w:rFonts w:cs="Arial"/>
          <w:b/>
          <w:bCs/>
          <w:smallCaps/>
          <w:sz w:val="24"/>
          <w:szCs w:val="24"/>
          <w:lang w:eastAsia="fr-FR"/>
        </w:rPr>
      </w:pPr>
      <w:r w:rsidRPr="00026E84">
        <w:rPr>
          <w:rFonts w:cs="Arial"/>
          <w:b/>
          <w:bCs/>
          <w:smallCaps/>
          <w:sz w:val="24"/>
          <w:szCs w:val="24"/>
          <w:lang w:eastAsia="fr-FR"/>
        </w:rPr>
        <w:t>Summary and overall conclusion of the assessment</w:t>
      </w:r>
    </w:p>
    <w:p w14:paraId="51FCD803" w14:textId="6BF7D782" w:rsidR="00F85264" w:rsidRPr="00305FB2" w:rsidRDefault="00F85264" w:rsidP="00F85264">
      <w:pPr>
        <w:pStyle w:val="Absatz"/>
        <w:ind w:left="0"/>
        <w:rPr>
          <w:rFonts w:eastAsia="Calibri"/>
        </w:rPr>
      </w:pPr>
    </w:p>
    <w:p w14:paraId="1E139010" w14:textId="77777777" w:rsidR="00F85264" w:rsidRPr="00D37B53" w:rsidRDefault="00F85264" w:rsidP="00F85264">
      <w:pPr>
        <w:pStyle w:val="Absatz"/>
        <w:ind w:left="0"/>
        <w:rPr>
          <w:rFonts w:eastAsia="Calibri"/>
          <w:lang w:val="de-DE"/>
        </w:rPr>
      </w:pPr>
    </w:p>
    <w:p w14:paraId="7CBA04A1" w14:textId="6FC0E200" w:rsidR="009C57E2" w:rsidRPr="00305FB2" w:rsidRDefault="00F85264">
      <w:pPr>
        <w:spacing w:line="260" w:lineRule="atLeast"/>
        <w:rPr>
          <w:rFonts w:eastAsia="Calibri"/>
          <w:b/>
          <w:i/>
          <w:lang w:eastAsia="en-US"/>
        </w:rPr>
      </w:pPr>
      <w:r w:rsidRPr="00305FB2">
        <w:rPr>
          <w:rFonts w:eastAsia="Calibri"/>
          <w:b/>
          <w:i/>
          <w:lang w:eastAsia="en-US"/>
        </w:rPr>
        <w:t>Conclusion of the p</w:t>
      </w:r>
      <w:r w:rsidR="009C57E2" w:rsidRPr="00305FB2">
        <w:rPr>
          <w:rFonts w:eastAsia="Calibri"/>
          <w:b/>
          <w:i/>
          <w:lang w:eastAsia="en-US"/>
        </w:rPr>
        <w:t xml:space="preserve">hysico chemical </w:t>
      </w:r>
      <w:r w:rsidRPr="00305FB2">
        <w:rPr>
          <w:rFonts w:eastAsia="Calibri"/>
          <w:b/>
          <w:i/>
          <w:lang w:eastAsia="en-US"/>
        </w:rPr>
        <w:t xml:space="preserve">and technical </w:t>
      </w:r>
      <w:r w:rsidR="009C57E2" w:rsidRPr="00305FB2">
        <w:rPr>
          <w:rFonts w:eastAsia="Calibri"/>
          <w:b/>
          <w:i/>
          <w:lang w:eastAsia="en-US"/>
        </w:rPr>
        <w:t xml:space="preserve">properties </w:t>
      </w:r>
    </w:p>
    <w:p w14:paraId="7CBA04A2" w14:textId="77777777" w:rsidR="009C57E2" w:rsidRDefault="009C57E2">
      <w:pPr>
        <w:spacing w:line="260" w:lineRule="atLeast"/>
        <w:rPr>
          <w:rFonts w:eastAsia="Calibri"/>
          <w:i/>
          <w:lang w:eastAsia="en-US"/>
        </w:rPr>
      </w:pPr>
    </w:p>
    <w:p w14:paraId="7CBA04A3" w14:textId="2E43B2FD" w:rsidR="009C57E2" w:rsidRDefault="009C57E2" w:rsidP="009C57E2">
      <w:pPr>
        <w:pStyle w:val="Standaard"/>
        <w:spacing w:line="260" w:lineRule="atLeast"/>
        <w:jc w:val="both"/>
        <w:rPr>
          <w:rFonts w:eastAsia="Calibri"/>
        </w:rPr>
      </w:pPr>
      <w:r w:rsidRPr="008620DD">
        <w:rPr>
          <w:rFonts w:eastAsia="Calibri"/>
          <w:lang w:eastAsia="en-US"/>
        </w:rPr>
        <w:t xml:space="preserve">The </w:t>
      </w:r>
      <w:r w:rsidR="00F86251">
        <w:rPr>
          <w:rFonts w:eastAsia="Calibri"/>
          <w:lang w:eastAsia="en-US"/>
        </w:rPr>
        <w:t xml:space="preserve">only </w:t>
      </w:r>
      <w:r>
        <w:rPr>
          <w:rFonts w:eastAsia="Calibri"/>
          <w:lang w:eastAsia="en-US"/>
        </w:rPr>
        <w:t>product</w:t>
      </w:r>
      <w:r w:rsidR="00F86251">
        <w:rPr>
          <w:rFonts w:eastAsia="Calibri"/>
          <w:lang w:eastAsia="en-US"/>
        </w:rPr>
        <w:t xml:space="preserve"> of this family</w:t>
      </w:r>
      <w:r>
        <w:rPr>
          <w:rFonts w:eastAsia="Calibri"/>
          <w:lang w:eastAsia="en-US"/>
        </w:rPr>
        <w:t xml:space="preserve"> is</w:t>
      </w:r>
      <w:r w:rsidR="00476203">
        <w:rPr>
          <w:rFonts w:eastAsia="Calibri"/>
          <w:lang w:eastAsia="en-US"/>
        </w:rPr>
        <w:t xml:space="preserve"> </w:t>
      </w:r>
      <w:r w:rsidRPr="008620DD">
        <w:rPr>
          <w:rFonts w:eastAsia="Calibri"/>
          <w:lang w:eastAsia="en-US"/>
        </w:rPr>
        <w:t>aqueous dilutions of sodium hypochlorite.</w:t>
      </w:r>
      <w:r>
        <w:rPr>
          <w:rFonts w:eastAsia="Calibri"/>
          <w:lang w:eastAsia="en-US"/>
        </w:rPr>
        <w:t xml:space="preserve"> Sodium hypochlorite solution is</w:t>
      </w:r>
      <w:r w:rsidR="00B86A3A">
        <w:rPr>
          <w:rFonts w:eastAsia="Calibri"/>
          <w:lang w:eastAsia="en-US"/>
        </w:rPr>
        <w:t xml:space="preserve"> </w:t>
      </w:r>
      <w:r>
        <w:rPr>
          <w:rFonts w:eastAsia="Calibri"/>
          <w:lang w:eastAsia="en-US"/>
        </w:rPr>
        <w:t>a yellow liquid</w:t>
      </w:r>
      <w:r w:rsidRPr="008620DD">
        <w:rPr>
          <w:rFonts w:eastAsia="Calibri"/>
          <w:lang w:eastAsia="en-US"/>
        </w:rPr>
        <w:t xml:space="preserve"> with a characteristic chlorine odour. </w:t>
      </w:r>
      <w:r>
        <w:rPr>
          <w:rFonts w:eastAsia="Calibri"/>
        </w:rPr>
        <w:t>A</w:t>
      </w:r>
      <w:r w:rsidRPr="008620DD">
        <w:rPr>
          <w:rFonts w:eastAsia="Calibri"/>
        </w:rPr>
        <w:t xml:space="preserve"> loss of 10% active substance occurs </w:t>
      </w:r>
      <w:r>
        <w:rPr>
          <w:rFonts w:eastAsia="Calibri"/>
        </w:rPr>
        <w:t>after 14</w:t>
      </w:r>
      <w:r w:rsidRPr="008620DD">
        <w:rPr>
          <w:rFonts w:eastAsia="Calibri"/>
        </w:rPr>
        <w:t xml:space="preserve"> days of manufacture at room temperature (20°C)</w:t>
      </w:r>
      <w:r>
        <w:rPr>
          <w:rFonts w:eastAsia="Calibri"/>
        </w:rPr>
        <w:t xml:space="preserve"> in HDPE packaging, meaning that the shelf life is only 14 days. The product should be stored at a temperature below </w:t>
      </w:r>
      <w:r w:rsidR="00F82645">
        <w:rPr>
          <w:rFonts w:eastAsia="Calibri"/>
        </w:rPr>
        <w:t>3</w:t>
      </w:r>
      <w:r>
        <w:rPr>
          <w:rFonts w:eastAsia="Calibri"/>
        </w:rPr>
        <w:t>0°C.</w:t>
      </w:r>
    </w:p>
    <w:p w14:paraId="7CBA04A4" w14:textId="4BFCFEBE" w:rsidR="009C57E2" w:rsidRDefault="009C57E2" w:rsidP="009C57E2">
      <w:pPr>
        <w:pStyle w:val="Standaard"/>
        <w:spacing w:line="260" w:lineRule="atLeast"/>
        <w:jc w:val="both"/>
        <w:rPr>
          <w:rFonts w:eastAsia="Calibri"/>
        </w:rPr>
      </w:pPr>
      <w:r w:rsidRPr="001558F6">
        <w:rPr>
          <w:rFonts w:eastAsia="Calibri"/>
        </w:rPr>
        <w:t>Level</w:t>
      </w:r>
      <w:r w:rsidR="000969E1">
        <w:rPr>
          <w:rFonts w:eastAsia="Calibri"/>
        </w:rPr>
        <w:t xml:space="preserve"> of chlorate contents</w:t>
      </w:r>
      <w:r w:rsidRPr="001558F6">
        <w:rPr>
          <w:rFonts w:eastAsia="Calibri"/>
        </w:rPr>
        <w:t xml:space="preserve"> before storage is acceptable, while after 12</w:t>
      </w:r>
      <w:r w:rsidR="009B6D0A" w:rsidRPr="001558F6">
        <w:rPr>
          <w:rFonts w:eastAsia="Calibri"/>
        </w:rPr>
        <w:t>-14</w:t>
      </w:r>
      <w:r w:rsidRPr="001558F6">
        <w:rPr>
          <w:rFonts w:eastAsia="Calibri"/>
        </w:rPr>
        <w:t xml:space="preserve"> days at 22.6°C, </w:t>
      </w:r>
      <w:r w:rsidR="000969E1">
        <w:rPr>
          <w:rFonts w:eastAsia="Calibri"/>
        </w:rPr>
        <w:t>it</w:t>
      </w:r>
      <w:r w:rsidRPr="001558F6">
        <w:rPr>
          <w:rFonts w:eastAsia="Calibri"/>
        </w:rPr>
        <w:t xml:space="preserve"> exceeds the </w:t>
      </w:r>
      <w:r w:rsidR="000969E1" w:rsidRPr="001558F6">
        <w:rPr>
          <w:rFonts w:eastAsia="Calibri"/>
        </w:rPr>
        <w:t>5.4% w/w of av. Chlorine</w:t>
      </w:r>
      <w:r w:rsidR="000969E1">
        <w:rPr>
          <w:rFonts w:eastAsia="Calibri"/>
        </w:rPr>
        <w:t xml:space="preserve"> </w:t>
      </w:r>
      <w:r w:rsidRPr="001558F6">
        <w:rPr>
          <w:rFonts w:eastAsia="Calibri"/>
        </w:rPr>
        <w:t xml:space="preserve">limit set in </w:t>
      </w:r>
      <w:r w:rsidR="00F86251">
        <w:rPr>
          <w:rFonts w:eastAsia="Calibri"/>
        </w:rPr>
        <w:t>the Assessment Report of active chlorine from sodium hypochlorite</w:t>
      </w:r>
      <w:r w:rsidRPr="001558F6">
        <w:rPr>
          <w:rFonts w:eastAsia="Calibri"/>
        </w:rPr>
        <w:t>.</w:t>
      </w:r>
      <w:r w:rsidR="001558F6" w:rsidRPr="001558F6">
        <w:rPr>
          <w:rFonts w:eastAsia="Calibri"/>
        </w:rPr>
        <w:t xml:space="preserve"> </w:t>
      </w:r>
    </w:p>
    <w:p w14:paraId="57E59EB5" w14:textId="77777777" w:rsidR="000969E1" w:rsidRPr="001558F6" w:rsidRDefault="000969E1" w:rsidP="009C57E2">
      <w:pPr>
        <w:pStyle w:val="Standaard"/>
        <w:spacing w:line="260" w:lineRule="atLeast"/>
        <w:jc w:val="both"/>
        <w:rPr>
          <w:rFonts w:eastAsia="Calibri"/>
        </w:rPr>
      </w:pPr>
    </w:p>
    <w:p w14:paraId="7CBA04A5" w14:textId="75C6D117" w:rsidR="009C57E2" w:rsidRPr="008620DD" w:rsidRDefault="009C57E2" w:rsidP="009C57E2">
      <w:pPr>
        <w:pStyle w:val="Standaard"/>
        <w:spacing w:line="260" w:lineRule="atLeast"/>
        <w:jc w:val="both"/>
        <w:rPr>
          <w:rFonts w:eastAsia="Calibri"/>
        </w:rPr>
      </w:pPr>
      <w:r>
        <w:rPr>
          <w:rFonts w:eastAsia="Calibri"/>
        </w:rPr>
        <w:t>N</w:t>
      </w:r>
      <w:r w:rsidRPr="00417FA7">
        <w:rPr>
          <w:rFonts w:eastAsia="Calibri"/>
        </w:rPr>
        <w:t>o change was observed in</w:t>
      </w:r>
      <w:r>
        <w:rPr>
          <w:rFonts w:eastAsia="Calibri"/>
        </w:rPr>
        <w:t xml:space="preserve"> either</w:t>
      </w:r>
      <w:r w:rsidRPr="00417FA7">
        <w:rPr>
          <w:rFonts w:eastAsia="Calibri"/>
        </w:rPr>
        <w:t xml:space="preserve"> the test item aspect</w:t>
      </w:r>
      <w:r>
        <w:rPr>
          <w:rFonts w:eastAsia="Calibri"/>
        </w:rPr>
        <w:t xml:space="preserve"> or the active chlorine content after storage at</w:t>
      </w:r>
      <w:r w:rsidRPr="00417FA7">
        <w:rPr>
          <w:rFonts w:eastAsia="Calibri"/>
        </w:rPr>
        <w:t xml:space="preserve"> 0 ± 2 °C for 7 days</w:t>
      </w:r>
      <w:r>
        <w:rPr>
          <w:rFonts w:eastAsia="Calibri"/>
        </w:rPr>
        <w:t>.</w:t>
      </w:r>
      <w:r w:rsidR="00C45BA0">
        <w:rPr>
          <w:rFonts w:eastAsia="Calibri"/>
        </w:rPr>
        <w:t xml:space="preserve"> </w:t>
      </w:r>
      <w:r w:rsidRPr="00CA5D4B">
        <w:rPr>
          <w:rFonts w:eastAsia="Calibri"/>
        </w:rPr>
        <w:t xml:space="preserve">The product </w:t>
      </w:r>
      <w:r>
        <w:rPr>
          <w:rFonts w:eastAsia="Calibri"/>
        </w:rPr>
        <w:t>is not a foaming formulation and solution is stable. The solution</w:t>
      </w:r>
      <w:r w:rsidRPr="008620DD">
        <w:rPr>
          <w:rFonts w:eastAsia="Calibri"/>
        </w:rPr>
        <w:t xml:space="preserve"> will also decompose in the presence of sunlight/UV. </w:t>
      </w:r>
      <w:r>
        <w:rPr>
          <w:rFonts w:eastAsia="Calibri"/>
        </w:rPr>
        <w:t xml:space="preserve">Products should be kept protected from light. </w:t>
      </w:r>
    </w:p>
    <w:p w14:paraId="7CBA04A6" w14:textId="77777777" w:rsidR="009C57E2" w:rsidRPr="008620DD" w:rsidRDefault="009C57E2" w:rsidP="009C57E2">
      <w:pPr>
        <w:pStyle w:val="Standaard"/>
        <w:spacing w:line="260" w:lineRule="atLeast"/>
        <w:jc w:val="both"/>
        <w:rPr>
          <w:rFonts w:eastAsia="Calibri"/>
          <w:lang w:eastAsia="en-US"/>
        </w:rPr>
      </w:pPr>
    </w:p>
    <w:p w14:paraId="4401A3AE" w14:textId="423C6AC0" w:rsidR="000969E1" w:rsidRDefault="009C57E2" w:rsidP="009C57E2">
      <w:pPr>
        <w:pStyle w:val="Standaard"/>
        <w:spacing w:line="260" w:lineRule="atLeast"/>
        <w:jc w:val="both"/>
        <w:rPr>
          <w:rFonts w:eastAsia="Calibri"/>
          <w:lang w:eastAsia="en-US"/>
        </w:rPr>
      </w:pPr>
      <w:r>
        <w:rPr>
          <w:rFonts w:eastAsia="Calibri"/>
          <w:lang w:eastAsia="en-US"/>
        </w:rPr>
        <w:t xml:space="preserve">The biocidal product Javel Standard is considered by default </w:t>
      </w:r>
      <w:r w:rsidRPr="00BE2581">
        <w:rPr>
          <w:rFonts w:eastAsia="Calibri"/>
          <w:lang w:eastAsia="en-US"/>
        </w:rPr>
        <w:t>corrosive to metal</w:t>
      </w:r>
      <w:r>
        <w:rPr>
          <w:rFonts w:eastAsia="Calibri"/>
          <w:lang w:eastAsia="en-US"/>
        </w:rPr>
        <w:t xml:space="preserve"> (H290, Met Corr 1, GH05, </w:t>
      </w:r>
      <w:proofErr w:type="gramStart"/>
      <w:r>
        <w:rPr>
          <w:rFonts w:eastAsia="Calibri"/>
          <w:lang w:eastAsia="en-US"/>
        </w:rPr>
        <w:t>Danger</w:t>
      </w:r>
      <w:proofErr w:type="gramEnd"/>
      <w:r>
        <w:rPr>
          <w:rFonts w:eastAsia="Calibri"/>
          <w:lang w:eastAsia="en-US"/>
        </w:rPr>
        <w:t>)</w:t>
      </w:r>
      <w:r w:rsidRPr="00BE2581">
        <w:rPr>
          <w:rFonts w:eastAsia="Calibri"/>
          <w:lang w:eastAsia="en-US"/>
        </w:rPr>
        <w:t>. The pr</w:t>
      </w:r>
      <w:r>
        <w:rPr>
          <w:rFonts w:eastAsia="Calibri"/>
          <w:lang w:eastAsia="en-US"/>
        </w:rPr>
        <w:t xml:space="preserve">oduct is not flammable or explosive and does not </w:t>
      </w:r>
      <w:r w:rsidR="00C45BA0">
        <w:rPr>
          <w:rFonts w:eastAsia="Calibri"/>
          <w:lang w:eastAsia="en-US"/>
        </w:rPr>
        <w:t xml:space="preserve">exhibite </w:t>
      </w:r>
      <w:r>
        <w:rPr>
          <w:rFonts w:eastAsia="Calibri"/>
          <w:lang w:eastAsia="en-US"/>
        </w:rPr>
        <w:t>oxidizing properties.</w:t>
      </w:r>
      <w:r w:rsidR="00C45BA0">
        <w:rPr>
          <w:rFonts w:eastAsia="Calibri"/>
          <w:lang w:eastAsia="en-US"/>
        </w:rPr>
        <w:t xml:space="preserve"> </w:t>
      </w:r>
    </w:p>
    <w:p w14:paraId="7CBA04A7" w14:textId="7454C189" w:rsidR="009C57E2" w:rsidRDefault="009C57E2" w:rsidP="009C57E2">
      <w:pPr>
        <w:pStyle w:val="Standaard"/>
        <w:spacing w:line="260" w:lineRule="atLeast"/>
        <w:jc w:val="both"/>
        <w:rPr>
          <w:rFonts w:eastAsia="Calibri"/>
          <w:lang w:eastAsia="en-US"/>
        </w:rPr>
      </w:pPr>
      <w:r>
        <w:rPr>
          <w:rFonts w:eastAsia="Calibri"/>
          <w:lang w:eastAsia="en-US"/>
        </w:rPr>
        <w:t xml:space="preserve">The mention </w:t>
      </w:r>
      <w:r w:rsidRPr="00D53B19">
        <w:rPr>
          <w:rFonts w:eastAsia="Calibri"/>
          <w:lang w:eastAsia="en-US"/>
        </w:rPr>
        <w:t xml:space="preserve">EUH031 “Contact with acids liberates toxic gas” </w:t>
      </w:r>
      <w:r w:rsidR="00D53B19" w:rsidRPr="00D53B19">
        <w:rPr>
          <w:rFonts w:eastAsia="Calibri"/>
          <w:lang w:eastAsia="en-US"/>
        </w:rPr>
        <w:t xml:space="preserve">and </w:t>
      </w:r>
      <w:r w:rsidR="00D53B19" w:rsidRPr="00D53B19">
        <w:rPr>
          <w:rFonts w:cs="Arial"/>
          <w:color w:val="000000"/>
          <w:shd w:val="clear" w:color="auto" w:fill="FFFFFF"/>
        </w:rPr>
        <w:t>EUH206 “Warning! Do not use together with other products</w:t>
      </w:r>
      <w:r w:rsidR="00D53B19">
        <w:rPr>
          <w:rFonts w:cs="Arial"/>
          <w:color w:val="000000"/>
          <w:shd w:val="clear" w:color="auto" w:fill="FFFFFF"/>
        </w:rPr>
        <w:t>”</w:t>
      </w:r>
      <w:r w:rsidR="00D53B19" w:rsidRPr="00D53B19">
        <w:rPr>
          <w:rFonts w:cs="Arial"/>
          <w:color w:val="000000"/>
          <w:shd w:val="clear" w:color="auto" w:fill="FFFFFF"/>
        </w:rPr>
        <w:t>. May release dangerous gases (chlorine)”</w:t>
      </w:r>
      <w:r w:rsidR="00D53B19" w:rsidRPr="00D53B19">
        <w:rPr>
          <w:rFonts w:eastAsia="Calibri"/>
          <w:lang w:eastAsia="en-US"/>
        </w:rPr>
        <w:t xml:space="preserve"> </w:t>
      </w:r>
      <w:r w:rsidRPr="00D53B19">
        <w:rPr>
          <w:rFonts w:eastAsia="Calibri"/>
          <w:lang w:eastAsia="en-US"/>
        </w:rPr>
        <w:t>also applies to the product.</w:t>
      </w:r>
    </w:p>
    <w:p w14:paraId="7CBA04A8" w14:textId="77777777" w:rsidR="009C57E2" w:rsidRPr="00BE2581" w:rsidRDefault="009C57E2" w:rsidP="009C57E2">
      <w:pPr>
        <w:pStyle w:val="Standaard"/>
        <w:spacing w:line="260" w:lineRule="atLeast"/>
        <w:jc w:val="both"/>
        <w:rPr>
          <w:rFonts w:eastAsia="Calibri"/>
          <w:lang w:eastAsia="en-US"/>
        </w:rPr>
      </w:pPr>
    </w:p>
    <w:p w14:paraId="7CBA04A9" w14:textId="3CEC55BD" w:rsidR="009C57E2" w:rsidRDefault="009C57E2" w:rsidP="009C57E2">
      <w:pPr>
        <w:pStyle w:val="Standaard"/>
        <w:spacing w:line="260" w:lineRule="atLeast"/>
        <w:jc w:val="both"/>
        <w:rPr>
          <w:rFonts w:eastAsia="Calibri"/>
          <w:lang w:eastAsia="en-US"/>
        </w:rPr>
      </w:pPr>
      <w:r>
        <w:rPr>
          <w:rFonts w:eastAsia="Calibri"/>
          <w:lang w:eastAsia="en-US"/>
        </w:rPr>
        <w:t>The analytical methods for determination of the</w:t>
      </w:r>
      <w:r w:rsidR="00D52F60">
        <w:rPr>
          <w:rFonts w:eastAsia="Calibri"/>
          <w:lang w:eastAsia="en-US"/>
        </w:rPr>
        <w:t xml:space="preserve"> active substance and chlorate </w:t>
      </w:r>
      <w:r>
        <w:rPr>
          <w:rFonts w:eastAsia="Calibri"/>
          <w:lang w:eastAsia="en-US"/>
        </w:rPr>
        <w:t>are validated</w:t>
      </w:r>
      <w:r w:rsidRPr="000D60E9">
        <w:rPr>
          <w:rFonts w:eastAsia="Calibri"/>
          <w:bCs/>
          <w:lang w:eastAsia="en-US"/>
        </w:rPr>
        <w:t>.</w:t>
      </w:r>
    </w:p>
    <w:p w14:paraId="77FD12DA" w14:textId="4405DEDA" w:rsidR="00374A3C" w:rsidRDefault="00374A3C" w:rsidP="00374A3C">
      <w:pPr>
        <w:spacing w:line="260" w:lineRule="atLeast"/>
        <w:rPr>
          <w:rFonts w:eastAsia="Calibri"/>
          <w:b/>
          <w:lang w:eastAsia="en-US"/>
        </w:rPr>
      </w:pPr>
    </w:p>
    <w:p w14:paraId="3043256A" w14:textId="6DF2408A" w:rsidR="00B27027" w:rsidRDefault="00B27027" w:rsidP="00374A3C">
      <w:pPr>
        <w:spacing w:line="260" w:lineRule="atLeast"/>
        <w:rPr>
          <w:rFonts w:eastAsia="Calibri"/>
          <w:b/>
          <w:lang w:eastAsia="en-US"/>
        </w:rPr>
      </w:pPr>
    </w:p>
    <w:p w14:paraId="01A2D2EA" w14:textId="77777777" w:rsidR="00B27027" w:rsidRDefault="00B27027" w:rsidP="00374A3C">
      <w:pPr>
        <w:spacing w:line="260" w:lineRule="atLeast"/>
        <w:rPr>
          <w:rFonts w:eastAsia="Calibri"/>
          <w:b/>
          <w:lang w:eastAsia="en-US"/>
        </w:rPr>
      </w:pPr>
    </w:p>
    <w:p w14:paraId="5536CFB8" w14:textId="5B301646" w:rsidR="00374A3C" w:rsidRPr="00B27027" w:rsidRDefault="00F85264" w:rsidP="00374A3C">
      <w:pPr>
        <w:spacing w:line="260" w:lineRule="atLeast"/>
        <w:rPr>
          <w:rFonts w:eastAsia="Calibri"/>
          <w:b/>
          <w:i/>
          <w:lang w:eastAsia="en-US"/>
        </w:rPr>
      </w:pPr>
      <w:r w:rsidRPr="00B27027">
        <w:rPr>
          <w:rFonts w:eastAsia="Calibri"/>
          <w:b/>
          <w:i/>
          <w:lang w:eastAsia="en-US"/>
        </w:rPr>
        <w:t>Conclusion of the e</w:t>
      </w:r>
      <w:r w:rsidR="00374A3C" w:rsidRPr="00B27027">
        <w:rPr>
          <w:rFonts w:eastAsia="Calibri"/>
          <w:b/>
          <w:i/>
          <w:lang w:eastAsia="en-US"/>
        </w:rPr>
        <w:t>fficacy</w:t>
      </w:r>
    </w:p>
    <w:p w14:paraId="32CBA53B" w14:textId="77777777" w:rsidR="00374A3C" w:rsidRDefault="00374A3C" w:rsidP="00374A3C">
      <w:pPr>
        <w:spacing w:line="260" w:lineRule="atLeast"/>
        <w:rPr>
          <w:rFonts w:eastAsia="Calibri"/>
          <w:b/>
          <w:lang w:eastAsia="en-US"/>
        </w:rPr>
      </w:pPr>
    </w:p>
    <w:p w14:paraId="498E84AD" w14:textId="744403C6" w:rsidR="00374A3C" w:rsidRPr="00F85DFA" w:rsidRDefault="00374A3C" w:rsidP="00374A3C">
      <w:pPr>
        <w:snapToGrid w:val="0"/>
        <w:spacing w:line="260" w:lineRule="atLeast"/>
        <w:jc w:val="both"/>
        <w:rPr>
          <w:rFonts w:eastAsia="Calibri"/>
          <w:bCs/>
          <w:lang w:eastAsia="en-US"/>
        </w:rPr>
      </w:pPr>
      <w:r w:rsidRPr="00F85DFA">
        <w:rPr>
          <w:rFonts w:eastAsia="Calibri"/>
          <w:bCs/>
          <w:lang w:eastAsia="en-US"/>
        </w:rPr>
        <w:t>French competent authorities (FR CA) assessed that the product</w:t>
      </w:r>
      <w:r w:rsidR="00926CE3">
        <w:rPr>
          <w:rFonts w:eastAsia="Calibri"/>
          <w:bCs/>
          <w:lang w:eastAsia="en-US"/>
        </w:rPr>
        <w:t xml:space="preserve"> family</w:t>
      </w:r>
      <w:r w:rsidRPr="00F85DFA">
        <w:rPr>
          <w:rFonts w:eastAsia="Calibri"/>
          <w:bCs/>
          <w:lang w:eastAsia="en-US"/>
        </w:rPr>
        <w:t xml:space="preserve"> </w:t>
      </w:r>
      <w:r w:rsidR="00926CE3">
        <w:rPr>
          <w:rFonts w:ascii="Arial" w:hAnsi="Arial" w:cs="Times New Roman"/>
          <w:lang w:eastAsia="fr-FR"/>
        </w:rPr>
        <w:t xml:space="preserve">HYPOCHLORITE FAMILY – </w:t>
      </w:r>
      <w:proofErr w:type="gramStart"/>
      <w:r w:rsidR="00926CE3">
        <w:rPr>
          <w:rFonts w:ascii="Arial" w:hAnsi="Arial" w:cs="Times New Roman"/>
          <w:lang w:eastAsia="fr-FR"/>
        </w:rPr>
        <w:t xml:space="preserve">ARKEMA </w:t>
      </w:r>
      <w:r w:rsidR="00EE32A7" w:rsidRPr="00F85DFA">
        <w:rPr>
          <w:rFonts w:eastAsia="Calibri"/>
          <w:bCs/>
          <w:lang w:eastAsia="en-US"/>
        </w:rPr>
        <w:t xml:space="preserve"> </w:t>
      </w:r>
      <w:r w:rsidRPr="00F85DFA">
        <w:rPr>
          <w:rFonts w:eastAsia="Calibri"/>
          <w:bCs/>
          <w:lang w:eastAsia="en-US"/>
        </w:rPr>
        <w:t>has</w:t>
      </w:r>
      <w:proofErr w:type="gramEnd"/>
      <w:r w:rsidRPr="00F85DFA">
        <w:rPr>
          <w:rFonts w:eastAsia="Calibri"/>
          <w:bCs/>
          <w:lang w:eastAsia="en-US"/>
        </w:rPr>
        <w:t xml:space="preserve"> shown a sufficient efficacy for the following </w:t>
      </w:r>
      <w:r w:rsidR="00C45BA0">
        <w:rPr>
          <w:rFonts w:eastAsia="Calibri"/>
          <w:bCs/>
          <w:lang w:eastAsia="en-US"/>
        </w:rPr>
        <w:t xml:space="preserve">claimed </w:t>
      </w:r>
      <w:r w:rsidRPr="00F85DFA">
        <w:rPr>
          <w:rFonts w:eastAsia="Calibri"/>
          <w:bCs/>
          <w:lang w:eastAsia="en-US"/>
        </w:rPr>
        <w:t>use</w:t>
      </w:r>
      <w:r w:rsidR="00C45BA0">
        <w:rPr>
          <w:rFonts w:eastAsia="Calibri"/>
          <w:bCs/>
          <w:lang w:eastAsia="en-US"/>
        </w:rPr>
        <w:t>s</w:t>
      </w:r>
      <w:r w:rsidRPr="00F85DFA">
        <w:rPr>
          <w:rFonts w:eastAsia="Calibri"/>
          <w:bCs/>
          <w:lang w:eastAsia="en-US"/>
        </w:rPr>
        <w:t>:</w:t>
      </w:r>
    </w:p>
    <w:p w14:paraId="7B84BC2F" w14:textId="25C6AF16" w:rsidR="00374A3C" w:rsidRPr="00F85DFA" w:rsidRDefault="00B27027" w:rsidP="00374A3C">
      <w:pPr>
        <w:pStyle w:val="Paragraphedeliste"/>
        <w:numPr>
          <w:ilvl w:val="0"/>
          <w:numId w:val="7"/>
        </w:numPr>
        <w:snapToGrid w:val="0"/>
        <w:spacing w:line="260" w:lineRule="atLeast"/>
        <w:jc w:val="both"/>
        <w:rPr>
          <w:rFonts w:eastAsia="Calibri"/>
          <w:bCs/>
          <w:lang w:eastAsia="en-US"/>
        </w:rPr>
      </w:pPr>
      <w:r>
        <w:rPr>
          <w:rFonts w:eastAsia="Calibri"/>
          <w:bCs/>
          <w:lang w:eastAsia="en-US"/>
        </w:rPr>
        <w:t xml:space="preserve">Intended </w:t>
      </w:r>
      <w:r w:rsidR="00374A3C" w:rsidRPr="00F85DFA">
        <w:rPr>
          <w:rFonts w:eastAsia="Calibri"/>
          <w:bCs/>
          <w:lang w:eastAsia="en-US"/>
        </w:rPr>
        <w:t>Use 1 disinfection of the inner surfaces in human drinking water systems (pipes, reservoirs, other equipment) by filling or spraying with clean conditions</w:t>
      </w:r>
    </w:p>
    <w:p w14:paraId="2E344106" w14:textId="77777777" w:rsidR="00374A3C" w:rsidRPr="00F85DFA" w:rsidRDefault="00374A3C" w:rsidP="00882833">
      <w:pPr>
        <w:pStyle w:val="Paragraphedeliste"/>
        <w:numPr>
          <w:ilvl w:val="1"/>
          <w:numId w:val="7"/>
        </w:numPr>
        <w:snapToGrid w:val="0"/>
        <w:spacing w:line="260" w:lineRule="atLeast"/>
        <w:jc w:val="both"/>
        <w:rPr>
          <w:rFonts w:eastAsia="Calibri"/>
          <w:bCs/>
          <w:lang w:eastAsia="en-US"/>
        </w:rPr>
      </w:pPr>
      <w:r w:rsidRPr="00F85DFA">
        <w:rPr>
          <w:rFonts w:eastAsia="Calibri"/>
          <w:bCs/>
          <w:lang w:eastAsia="en-US"/>
        </w:rPr>
        <w:t>Mandatory target organisms:</w:t>
      </w:r>
    </w:p>
    <w:p w14:paraId="52AA64D5" w14:textId="7E5A0FB9" w:rsidR="00374A3C" w:rsidRPr="00CA301F" w:rsidRDefault="00374A3C" w:rsidP="00CA301F">
      <w:pPr>
        <w:pStyle w:val="Paragraphedeliste"/>
        <w:numPr>
          <w:ilvl w:val="2"/>
          <w:numId w:val="7"/>
        </w:numPr>
        <w:snapToGrid w:val="0"/>
        <w:spacing w:line="260" w:lineRule="atLeast"/>
        <w:jc w:val="both"/>
        <w:rPr>
          <w:rFonts w:eastAsia="Calibri"/>
          <w:bCs/>
          <w:lang w:eastAsia="en-US"/>
        </w:rPr>
      </w:pPr>
      <w:r w:rsidRPr="00CA301F">
        <w:rPr>
          <w:rFonts w:eastAsia="Calibri"/>
          <w:bCs/>
          <w:lang w:eastAsia="en-US"/>
        </w:rPr>
        <w:t>Bacteria</w:t>
      </w:r>
      <w:r w:rsidR="00CC3002" w:rsidRPr="00CA301F">
        <w:rPr>
          <w:rFonts w:eastAsia="Calibri"/>
          <w:bCs/>
          <w:lang w:eastAsia="en-US"/>
        </w:rPr>
        <w:t>, yeast</w:t>
      </w:r>
      <w:r w:rsidRPr="00CA301F">
        <w:rPr>
          <w:rFonts w:eastAsia="Calibri"/>
          <w:bCs/>
          <w:lang w:eastAsia="en-US"/>
        </w:rPr>
        <w:t xml:space="preserve">: 2 mg av Cl/L, </w:t>
      </w:r>
      <w:r w:rsidR="000762AD">
        <w:rPr>
          <w:rFonts w:eastAsia="Calibri"/>
          <w:bCs/>
          <w:lang w:eastAsia="en-US"/>
        </w:rPr>
        <w:t>1</w:t>
      </w:r>
      <w:r w:rsidRPr="00CA301F">
        <w:rPr>
          <w:rFonts w:eastAsia="Calibri"/>
          <w:bCs/>
          <w:lang w:eastAsia="en-US"/>
        </w:rPr>
        <w:t>5 minutes, 20°C.</w:t>
      </w:r>
    </w:p>
    <w:p w14:paraId="6DEB2F8B" w14:textId="0C96FE1F" w:rsidR="00374A3C" w:rsidRPr="00F85DFA" w:rsidRDefault="00B27027">
      <w:pPr>
        <w:pStyle w:val="Paragraphedeliste"/>
        <w:numPr>
          <w:ilvl w:val="0"/>
          <w:numId w:val="7"/>
        </w:numPr>
        <w:snapToGrid w:val="0"/>
        <w:spacing w:line="260" w:lineRule="atLeast"/>
        <w:jc w:val="both"/>
        <w:rPr>
          <w:rFonts w:eastAsia="Calibri"/>
          <w:bCs/>
          <w:lang w:eastAsia="en-US"/>
        </w:rPr>
      </w:pPr>
      <w:r>
        <w:rPr>
          <w:rFonts w:eastAsia="Calibri"/>
          <w:bCs/>
          <w:lang w:eastAsia="en-US"/>
        </w:rPr>
        <w:t xml:space="preserve">Intended </w:t>
      </w:r>
      <w:r w:rsidR="00374A3C" w:rsidRPr="00F85DFA">
        <w:rPr>
          <w:rFonts w:eastAsia="Calibri"/>
          <w:bCs/>
          <w:lang w:eastAsia="en-US"/>
        </w:rPr>
        <w:t xml:space="preserve">Use </w:t>
      </w:r>
      <w:r w:rsidR="00374A3C">
        <w:rPr>
          <w:rFonts w:eastAsia="Calibri"/>
          <w:bCs/>
          <w:lang w:eastAsia="en-US"/>
        </w:rPr>
        <w:t>2</w:t>
      </w:r>
      <w:r w:rsidR="00374A3C" w:rsidRPr="00F85DFA">
        <w:rPr>
          <w:rFonts w:eastAsia="Calibri"/>
          <w:bCs/>
          <w:lang w:eastAsia="en-US"/>
        </w:rPr>
        <w:t xml:space="preserve"> disinfection of the inner surfaces in </w:t>
      </w:r>
      <w:r w:rsidR="00374A3C">
        <w:rPr>
          <w:rFonts w:eastAsia="Calibri"/>
          <w:bCs/>
          <w:lang w:eastAsia="en-US"/>
        </w:rPr>
        <w:t>veterinary</w:t>
      </w:r>
      <w:r w:rsidR="00374A3C" w:rsidRPr="00F85DFA">
        <w:rPr>
          <w:rFonts w:eastAsia="Calibri"/>
          <w:bCs/>
          <w:lang w:eastAsia="en-US"/>
        </w:rPr>
        <w:t xml:space="preserve"> water systems (pipes, reservoirs, other equipment) by filling or spraying with clean conditions</w:t>
      </w:r>
    </w:p>
    <w:p w14:paraId="728BE479" w14:textId="77777777" w:rsidR="00374A3C" w:rsidRPr="00F85DFA" w:rsidRDefault="00374A3C">
      <w:pPr>
        <w:pStyle w:val="Paragraphedeliste"/>
        <w:numPr>
          <w:ilvl w:val="1"/>
          <w:numId w:val="7"/>
        </w:numPr>
        <w:snapToGrid w:val="0"/>
        <w:spacing w:line="260" w:lineRule="atLeast"/>
        <w:jc w:val="both"/>
        <w:rPr>
          <w:rFonts w:eastAsia="Calibri"/>
          <w:bCs/>
          <w:lang w:eastAsia="en-US"/>
        </w:rPr>
      </w:pPr>
      <w:r w:rsidRPr="00F85DFA">
        <w:rPr>
          <w:rFonts w:eastAsia="Calibri"/>
          <w:bCs/>
          <w:lang w:eastAsia="en-US"/>
        </w:rPr>
        <w:t>Mandatory target organisms:</w:t>
      </w:r>
    </w:p>
    <w:p w14:paraId="7BC8F542" w14:textId="6E122E9E" w:rsidR="00374A3C" w:rsidRPr="00F85DFA" w:rsidRDefault="00374A3C">
      <w:pPr>
        <w:pStyle w:val="Paragraphedeliste"/>
        <w:numPr>
          <w:ilvl w:val="2"/>
          <w:numId w:val="7"/>
        </w:numPr>
        <w:snapToGrid w:val="0"/>
        <w:spacing w:line="260" w:lineRule="atLeast"/>
        <w:jc w:val="both"/>
        <w:rPr>
          <w:rFonts w:eastAsia="Calibri"/>
          <w:bCs/>
          <w:lang w:eastAsia="en-US"/>
        </w:rPr>
      </w:pPr>
      <w:r w:rsidRPr="00F85DFA">
        <w:rPr>
          <w:rFonts w:eastAsia="Calibri"/>
          <w:bCs/>
          <w:lang w:eastAsia="en-US"/>
        </w:rPr>
        <w:t>Bacteria</w:t>
      </w:r>
      <w:r w:rsidR="00CA301F">
        <w:rPr>
          <w:rFonts w:eastAsia="Calibri"/>
          <w:bCs/>
          <w:lang w:eastAsia="en-US"/>
        </w:rPr>
        <w:t>, yeast</w:t>
      </w:r>
      <w:r w:rsidRPr="00F85DFA">
        <w:rPr>
          <w:rFonts w:eastAsia="Calibri"/>
          <w:bCs/>
          <w:lang w:eastAsia="en-US"/>
        </w:rPr>
        <w:t xml:space="preserve">: 2 mg av Cl/L, </w:t>
      </w:r>
      <w:r w:rsidR="000762AD">
        <w:rPr>
          <w:rFonts w:eastAsia="Calibri"/>
          <w:bCs/>
          <w:lang w:eastAsia="en-US"/>
        </w:rPr>
        <w:t>1</w:t>
      </w:r>
      <w:r w:rsidRPr="00F85DFA">
        <w:rPr>
          <w:rFonts w:eastAsia="Calibri"/>
          <w:bCs/>
          <w:lang w:eastAsia="en-US"/>
        </w:rPr>
        <w:t>5 minutes, 20°C</w:t>
      </w:r>
      <w:r>
        <w:rPr>
          <w:rFonts w:eastAsia="Calibri"/>
          <w:bCs/>
          <w:lang w:eastAsia="en-US"/>
        </w:rPr>
        <w:t>.</w:t>
      </w:r>
    </w:p>
    <w:p w14:paraId="2EA70153" w14:textId="5524BF8F" w:rsidR="00374A3C" w:rsidRPr="00F85DFA" w:rsidRDefault="00B27027">
      <w:pPr>
        <w:pStyle w:val="Paragraphedeliste"/>
        <w:numPr>
          <w:ilvl w:val="0"/>
          <w:numId w:val="7"/>
        </w:numPr>
        <w:snapToGrid w:val="0"/>
        <w:spacing w:line="260" w:lineRule="atLeast"/>
        <w:jc w:val="both"/>
        <w:rPr>
          <w:rFonts w:eastAsia="Calibri"/>
          <w:bCs/>
          <w:lang w:eastAsia="en-US"/>
        </w:rPr>
      </w:pPr>
      <w:r>
        <w:rPr>
          <w:rFonts w:eastAsia="Calibri"/>
          <w:bCs/>
          <w:lang w:eastAsia="en-US"/>
        </w:rPr>
        <w:t xml:space="preserve">Intended </w:t>
      </w:r>
      <w:r w:rsidR="00374A3C" w:rsidRPr="00F85DFA">
        <w:rPr>
          <w:rFonts w:eastAsia="Calibri"/>
          <w:bCs/>
          <w:lang w:eastAsia="en-US"/>
        </w:rPr>
        <w:t xml:space="preserve">Use </w:t>
      </w:r>
      <w:r w:rsidR="00374A3C">
        <w:rPr>
          <w:rFonts w:eastAsia="Calibri"/>
          <w:bCs/>
          <w:lang w:eastAsia="en-US"/>
        </w:rPr>
        <w:t>3</w:t>
      </w:r>
      <w:r w:rsidR="00374A3C" w:rsidRPr="00F85DFA">
        <w:rPr>
          <w:rFonts w:eastAsia="Calibri"/>
          <w:bCs/>
          <w:lang w:eastAsia="en-US"/>
        </w:rPr>
        <w:t xml:space="preserve"> disinfection </w:t>
      </w:r>
      <w:r w:rsidR="00374A3C">
        <w:rPr>
          <w:rFonts w:eastAsia="Calibri"/>
          <w:bCs/>
          <w:lang w:eastAsia="en-US"/>
        </w:rPr>
        <w:t>of water in drinking companies</w:t>
      </w:r>
      <w:r w:rsidR="00926CE3">
        <w:rPr>
          <w:rFonts w:eastAsia="Calibri"/>
          <w:bCs/>
          <w:lang w:eastAsia="en-US"/>
        </w:rPr>
        <w:t xml:space="preserve"> </w:t>
      </w:r>
      <w:r w:rsidR="00374A3C">
        <w:rPr>
          <w:rFonts w:eastAsia="Calibri"/>
          <w:bCs/>
          <w:lang w:eastAsia="en-US"/>
        </w:rPr>
        <w:t>by continuous dosing</w:t>
      </w:r>
      <w:r w:rsidR="00EE32A7">
        <w:rPr>
          <w:rFonts w:eastAsia="Calibri"/>
          <w:bCs/>
          <w:lang w:eastAsia="en-US"/>
        </w:rPr>
        <w:t xml:space="preserve"> </w:t>
      </w:r>
    </w:p>
    <w:p w14:paraId="57EA99BA" w14:textId="77777777" w:rsidR="00374A3C" w:rsidRPr="00F85DFA" w:rsidRDefault="00374A3C">
      <w:pPr>
        <w:pStyle w:val="Paragraphedeliste"/>
        <w:numPr>
          <w:ilvl w:val="1"/>
          <w:numId w:val="7"/>
        </w:numPr>
        <w:snapToGrid w:val="0"/>
        <w:spacing w:line="260" w:lineRule="atLeast"/>
        <w:jc w:val="both"/>
        <w:rPr>
          <w:rFonts w:eastAsia="Calibri"/>
          <w:bCs/>
          <w:lang w:eastAsia="en-US"/>
        </w:rPr>
      </w:pPr>
      <w:r w:rsidRPr="00F85DFA">
        <w:rPr>
          <w:rFonts w:eastAsia="Calibri"/>
          <w:bCs/>
          <w:lang w:eastAsia="en-US"/>
        </w:rPr>
        <w:t>Mandatory target organisms:</w:t>
      </w:r>
    </w:p>
    <w:p w14:paraId="5E1866D6" w14:textId="06BB39C3" w:rsidR="00374A3C" w:rsidRPr="00F85DFA" w:rsidRDefault="00374A3C">
      <w:pPr>
        <w:pStyle w:val="Paragraphedeliste"/>
        <w:numPr>
          <w:ilvl w:val="2"/>
          <w:numId w:val="7"/>
        </w:numPr>
        <w:snapToGrid w:val="0"/>
        <w:spacing w:line="260" w:lineRule="atLeast"/>
        <w:jc w:val="both"/>
        <w:rPr>
          <w:rFonts w:eastAsia="Calibri"/>
          <w:bCs/>
          <w:lang w:eastAsia="en-US"/>
        </w:rPr>
      </w:pPr>
      <w:r w:rsidRPr="00F85DFA">
        <w:rPr>
          <w:rFonts w:eastAsia="Calibri"/>
          <w:bCs/>
          <w:lang w:eastAsia="en-US"/>
        </w:rPr>
        <w:t>Bacteria</w:t>
      </w:r>
      <w:r w:rsidR="00CA301F">
        <w:rPr>
          <w:rFonts w:eastAsia="Calibri"/>
          <w:bCs/>
          <w:lang w:eastAsia="en-US"/>
        </w:rPr>
        <w:t>, virus</w:t>
      </w:r>
      <w:r w:rsidRPr="00F85DFA">
        <w:rPr>
          <w:rFonts w:eastAsia="Calibri"/>
          <w:bCs/>
          <w:lang w:eastAsia="en-US"/>
        </w:rPr>
        <w:t xml:space="preserve">: </w:t>
      </w:r>
      <w:r>
        <w:rPr>
          <w:rFonts w:eastAsia="Calibri"/>
          <w:bCs/>
          <w:lang w:eastAsia="en-US"/>
        </w:rPr>
        <w:t>0.</w:t>
      </w:r>
      <w:r w:rsidRPr="00F85DFA">
        <w:rPr>
          <w:rFonts w:eastAsia="Calibri"/>
          <w:bCs/>
          <w:lang w:eastAsia="en-US"/>
        </w:rPr>
        <w:t xml:space="preserve">2 mg av Cl/L, </w:t>
      </w:r>
      <w:r w:rsidR="000762AD">
        <w:rPr>
          <w:rFonts w:eastAsia="Calibri"/>
          <w:bCs/>
          <w:lang w:eastAsia="en-US"/>
        </w:rPr>
        <w:t>2</w:t>
      </w:r>
      <w:r w:rsidRPr="00F85DFA">
        <w:rPr>
          <w:rFonts w:eastAsia="Calibri"/>
          <w:bCs/>
          <w:lang w:eastAsia="en-US"/>
        </w:rPr>
        <w:t xml:space="preserve">5 minutes, </w:t>
      </w:r>
      <w:r>
        <w:rPr>
          <w:rFonts w:eastAsia="Calibri"/>
          <w:bCs/>
          <w:lang w:eastAsia="en-US"/>
        </w:rPr>
        <w:t>15</w:t>
      </w:r>
      <w:r w:rsidRPr="00F85DFA">
        <w:rPr>
          <w:rFonts w:eastAsia="Calibri"/>
          <w:bCs/>
          <w:lang w:eastAsia="en-US"/>
        </w:rPr>
        <w:t>°C</w:t>
      </w:r>
      <w:r>
        <w:rPr>
          <w:rFonts w:eastAsia="Calibri"/>
          <w:bCs/>
          <w:lang w:eastAsia="en-US"/>
        </w:rPr>
        <w:t>.</w:t>
      </w:r>
    </w:p>
    <w:p w14:paraId="23CF7AAC" w14:textId="2FE11CF7" w:rsidR="00374A3C" w:rsidRPr="00F85DFA" w:rsidRDefault="00B27027">
      <w:pPr>
        <w:pStyle w:val="Paragraphedeliste"/>
        <w:numPr>
          <w:ilvl w:val="0"/>
          <w:numId w:val="7"/>
        </w:numPr>
        <w:snapToGrid w:val="0"/>
        <w:spacing w:line="260" w:lineRule="atLeast"/>
        <w:jc w:val="both"/>
        <w:rPr>
          <w:rFonts w:eastAsia="Calibri"/>
          <w:bCs/>
          <w:lang w:eastAsia="en-US"/>
        </w:rPr>
      </w:pPr>
      <w:r>
        <w:rPr>
          <w:rFonts w:eastAsia="Calibri"/>
          <w:bCs/>
          <w:lang w:eastAsia="en-US"/>
        </w:rPr>
        <w:t xml:space="preserve">Intended </w:t>
      </w:r>
      <w:r w:rsidR="00374A3C" w:rsidRPr="00F85DFA">
        <w:rPr>
          <w:rFonts w:eastAsia="Calibri"/>
          <w:bCs/>
          <w:lang w:eastAsia="en-US"/>
        </w:rPr>
        <w:t xml:space="preserve">Use </w:t>
      </w:r>
      <w:r w:rsidR="00374A3C">
        <w:rPr>
          <w:rFonts w:eastAsia="Calibri"/>
          <w:bCs/>
          <w:lang w:eastAsia="en-US"/>
        </w:rPr>
        <w:t>5</w:t>
      </w:r>
      <w:r w:rsidR="00374A3C" w:rsidRPr="00F85DFA">
        <w:rPr>
          <w:rFonts w:eastAsia="Calibri"/>
          <w:bCs/>
          <w:lang w:eastAsia="en-US"/>
        </w:rPr>
        <w:t xml:space="preserve"> disinfection </w:t>
      </w:r>
      <w:r w:rsidR="00374A3C">
        <w:rPr>
          <w:rFonts w:eastAsia="Calibri"/>
          <w:bCs/>
          <w:lang w:eastAsia="en-US"/>
        </w:rPr>
        <w:t xml:space="preserve">of veterinary water </w:t>
      </w:r>
    </w:p>
    <w:p w14:paraId="69A1EDC0" w14:textId="77777777" w:rsidR="00374A3C" w:rsidRPr="00F85DFA" w:rsidRDefault="00374A3C">
      <w:pPr>
        <w:pStyle w:val="Paragraphedeliste"/>
        <w:numPr>
          <w:ilvl w:val="1"/>
          <w:numId w:val="7"/>
        </w:numPr>
        <w:snapToGrid w:val="0"/>
        <w:spacing w:line="260" w:lineRule="atLeast"/>
        <w:jc w:val="both"/>
        <w:rPr>
          <w:rFonts w:eastAsia="Calibri"/>
          <w:bCs/>
          <w:lang w:eastAsia="en-US"/>
        </w:rPr>
      </w:pPr>
      <w:r w:rsidRPr="00F85DFA">
        <w:rPr>
          <w:rFonts w:eastAsia="Calibri"/>
          <w:bCs/>
          <w:lang w:eastAsia="en-US"/>
        </w:rPr>
        <w:t>Mandatory target organisms:</w:t>
      </w:r>
    </w:p>
    <w:p w14:paraId="042AD3B8" w14:textId="5D11F45F" w:rsidR="00374A3C" w:rsidRPr="00F85DFA" w:rsidRDefault="00374A3C">
      <w:pPr>
        <w:pStyle w:val="Paragraphedeliste"/>
        <w:numPr>
          <w:ilvl w:val="2"/>
          <w:numId w:val="7"/>
        </w:numPr>
        <w:snapToGrid w:val="0"/>
        <w:spacing w:line="260" w:lineRule="atLeast"/>
        <w:jc w:val="both"/>
        <w:rPr>
          <w:rFonts w:eastAsia="Calibri"/>
          <w:bCs/>
          <w:lang w:eastAsia="en-US"/>
        </w:rPr>
      </w:pPr>
      <w:r w:rsidRPr="00F85DFA">
        <w:rPr>
          <w:rFonts w:eastAsia="Calibri"/>
          <w:bCs/>
          <w:lang w:eastAsia="en-US"/>
        </w:rPr>
        <w:t>Bacteria</w:t>
      </w:r>
      <w:r w:rsidR="00CA301F">
        <w:rPr>
          <w:rFonts w:eastAsia="Calibri"/>
          <w:bCs/>
          <w:lang w:eastAsia="en-US"/>
        </w:rPr>
        <w:t>, virus</w:t>
      </w:r>
      <w:r w:rsidRPr="00F85DFA">
        <w:rPr>
          <w:rFonts w:eastAsia="Calibri"/>
          <w:bCs/>
          <w:lang w:eastAsia="en-US"/>
        </w:rPr>
        <w:t xml:space="preserve">: </w:t>
      </w:r>
      <w:r>
        <w:rPr>
          <w:rFonts w:eastAsia="Calibri"/>
          <w:bCs/>
          <w:lang w:eastAsia="en-US"/>
        </w:rPr>
        <w:t>0.</w:t>
      </w:r>
      <w:r w:rsidRPr="00F85DFA">
        <w:rPr>
          <w:rFonts w:eastAsia="Calibri"/>
          <w:bCs/>
          <w:lang w:eastAsia="en-US"/>
        </w:rPr>
        <w:t xml:space="preserve">2 mg av Cl/L, </w:t>
      </w:r>
      <w:r w:rsidR="000762AD">
        <w:rPr>
          <w:rFonts w:eastAsia="Calibri"/>
          <w:bCs/>
          <w:lang w:eastAsia="en-US"/>
        </w:rPr>
        <w:t>2</w:t>
      </w:r>
      <w:r w:rsidRPr="00F85DFA">
        <w:rPr>
          <w:rFonts w:eastAsia="Calibri"/>
          <w:bCs/>
          <w:lang w:eastAsia="en-US"/>
        </w:rPr>
        <w:t xml:space="preserve">5 minutes, </w:t>
      </w:r>
      <w:r>
        <w:rPr>
          <w:rFonts w:eastAsia="Calibri"/>
          <w:bCs/>
          <w:lang w:eastAsia="en-US"/>
        </w:rPr>
        <w:t>15</w:t>
      </w:r>
      <w:r w:rsidRPr="00F85DFA">
        <w:rPr>
          <w:rFonts w:eastAsia="Calibri"/>
          <w:bCs/>
          <w:lang w:eastAsia="en-US"/>
        </w:rPr>
        <w:t>°C</w:t>
      </w:r>
      <w:r>
        <w:rPr>
          <w:rFonts w:eastAsia="Calibri"/>
          <w:bCs/>
          <w:lang w:eastAsia="en-US"/>
        </w:rPr>
        <w:t>.</w:t>
      </w:r>
    </w:p>
    <w:p w14:paraId="40E1B2DA" w14:textId="77777777" w:rsidR="00374A3C" w:rsidRPr="0073453C" w:rsidRDefault="00374A3C">
      <w:pPr>
        <w:snapToGrid w:val="0"/>
        <w:spacing w:line="260" w:lineRule="atLeast"/>
        <w:jc w:val="both"/>
        <w:rPr>
          <w:rFonts w:eastAsia="Calibri"/>
          <w:bCs/>
          <w:lang w:eastAsia="en-US"/>
        </w:rPr>
      </w:pPr>
    </w:p>
    <w:p w14:paraId="2D973807" w14:textId="34C251CC" w:rsidR="00374A3C" w:rsidRDefault="00374A3C" w:rsidP="00374A3C">
      <w:pPr>
        <w:spacing w:line="260" w:lineRule="atLeast"/>
        <w:jc w:val="both"/>
        <w:rPr>
          <w:iCs/>
        </w:rPr>
      </w:pPr>
      <w:r w:rsidRPr="0004243F">
        <w:rPr>
          <w:rFonts w:eastAsia="Calibri"/>
          <w:bCs/>
          <w:lang w:eastAsia="en-US"/>
        </w:rPr>
        <w:t xml:space="preserve">Regarding the </w:t>
      </w:r>
      <w:r w:rsidR="00B27027">
        <w:rPr>
          <w:rFonts w:eastAsia="Calibri"/>
          <w:bCs/>
          <w:lang w:eastAsia="en-US"/>
        </w:rPr>
        <w:t xml:space="preserve">intended </w:t>
      </w:r>
      <w:r w:rsidRPr="0004243F">
        <w:rPr>
          <w:rFonts w:eastAsia="Calibri"/>
          <w:bCs/>
          <w:lang w:eastAsia="en-US"/>
        </w:rPr>
        <w:t>use 4</w:t>
      </w:r>
      <w:r>
        <w:rPr>
          <w:rFonts w:eastAsia="Calibri"/>
          <w:b/>
          <w:bCs/>
          <w:lang w:eastAsia="en-US"/>
        </w:rPr>
        <w:t xml:space="preserve"> </w:t>
      </w:r>
      <w:r>
        <w:rPr>
          <w:iCs/>
        </w:rPr>
        <w:t xml:space="preserve">disinfection of stationary water, </w:t>
      </w:r>
      <w:r w:rsidRPr="00CD2828">
        <w:rPr>
          <w:iCs/>
        </w:rPr>
        <w:t>in the absence of proper testing</w:t>
      </w:r>
      <w:r>
        <w:rPr>
          <w:iCs/>
        </w:rPr>
        <w:t>,</w:t>
      </w:r>
      <w:r w:rsidRPr="00CD2828">
        <w:rPr>
          <w:iCs/>
        </w:rPr>
        <w:t xml:space="preserve"> </w:t>
      </w:r>
      <w:r>
        <w:rPr>
          <w:iCs/>
        </w:rPr>
        <w:t>efficacy has not been demonstrated</w:t>
      </w:r>
      <w:r w:rsidR="008C67B0">
        <w:rPr>
          <w:iCs/>
        </w:rPr>
        <w:t>.</w:t>
      </w:r>
    </w:p>
    <w:p w14:paraId="2CF79CE9" w14:textId="3DB077C0" w:rsidR="008C67B0" w:rsidRDefault="008C67B0" w:rsidP="00374A3C">
      <w:pPr>
        <w:spacing w:line="260" w:lineRule="atLeast"/>
        <w:jc w:val="both"/>
        <w:rPr>
          <w:iCs/>
        </w:rPr>
      </w:pPr>
      <w:r w:rsidRPr="008C67B0">
        <w:rPr>
          <w:iCs/>
        </w:rPr>
        <w:t>Please note that some member states including France, after primary disinfection, request to maintain a residual level of available chlorine in drinking water in the pipes as a precautionary measure. This additional amount, claimed by the applicant as “Secondary disinfection: 0.2</w:t>
      </w:r>
      <w:r>
        <w:rPr>
          <w:iCs/>
        </w:rPr>
        <w:t xml:space="preserve"> </w:t>
      </w:r>
      <w:r w:rsidRPr="008C67B0">
        <w:rPr>
          <w:iCs/>
        </w:rPr>
        <w:t>mg/L available chlorine (residual)” has been considered as covered by the primary disinfection.</w:t>
      </w:r>
    </w:p>
    <w:p w14:paraId="2CB0D062" w14:textId="77777777" w:rsidR="007E5DFB" w:rsidRDefault="007E5DFB" w:rsidP="00374A3C">
      <w:pPr>
        <w:spacing w:line="260" w:lineRule="atLeast"/>
        <w:rPr>
          <w:iCs/>
        </w:rPr>
      </w:pPr>
    </w:p>
    <w:p w14:paraId="4122F5F5" w14:textId="77777777" w:rsidR="007E5DFB" w:rsidRPr="00B27027" w:rsidRDefault="007E5DFB" w:rsidP="007E5DFB">
      <w:pPr>
        <w:jc w:val="both"/>
        <w:rPr>
          <w:rFonts w:cs="Times"/>
          <w:i/>
          <w:szCs w:val="29"/>
        </w:rPr>
      </w:pPr>
      <w:r w:rsidRPr="00B27027">
        <w:rPr>
          <w:b/>
          <w:i/>
        </w:rPr>
        <w:t>Resistance</w:t>
      </w:r>
    </w:p>
    <w:p w14:paraId="478C1AC0" w14:textId="77777777" w:rsidR="00445E47" w:rsidRPr="00B27027" w:rsidRDefault="00445E47" w:rsidP="006B3E08">
      <w:pPr>
        <w:suppressAutoHyphens w:val="0"/>
        <w:autoSpaceDE w:val="0"/>
        <w:autoSpaceDN w:val="0"/>
        <w:adjustRightInd w:val="0"/>
        <w:ind w:right="281"/>
        <w:jc w:val="both"/>
        <w:rPr>
          <w:rFonts w:ascii="Arial" w:eastAsia="Calibri" w:hAnsi="Arial" w:cs="Arial"/>
          <w:lang w:eastAsia="sv-SE"/>
        </w:rPr>
      </w:pPr>
    </w:p>
    <w:p w14:paraId="785977A8" w14:textId="77777777" w:rsidR="001B1252" w:rsidRDefault="001B1252" w:rsidP="001B1252">
      <w:pPr>
        <w:pStyle w:val="Commentaire"/>
      </w:pPr>
      <w:r w:rsidRPr="00445E47">
        <w:t>No resistance t</w:t>
      </w:r>
      <w:r>
        <w:t>o</w:t>
      </w:r>
      <w:r w:rsidRPr="00445E47">
        <w:t xml:space="preserve"> sodium hypochlorite has been reported in the scientific litterature</w:t>
      </w:r>
      <w:r>
        <w:t xml:space="preserve">. </w:t>
      </w:r>
    </w:p>
    <w:p w14:paraId="1B505A60" w14:textId="77777777" w:rsidR="001B1252" w:rsidRPr="00445E47" w:rsidRDefault="001B1252" w:rsidP="001B1252">
      <w:pPr>
        <w:pStyle w:val="Commentaire"/>
      </w:pPr>
      <w:r>
        <w:t>Nevertheless, t</w:t>
      </w:r>
      <w:r w:rsidRPr="00445E47">
        <w:t xml:space="preserve">he authorization holder should report any observed incidents related to the efficacy to the Competent Authorities (CA) </w:t>
      </w:r>
    </w:p>
    <w:p w14:paraId="26537B66" w14:textId="5969CF02" w:rsidR="009F3612" w:rsidRPr="001B1252" w:rsidRDefault="009F3612" w:rsidP="006C4895">
      <w:pPr>
        <w:suppressAutoHyphens w:val="0"/>
        <w:autoSpaceDE w:val="0"/>
        <w:autoSpaceDN w:val="0"/>
        <w:adjustRightInd w:val="0"/>
        <w:ind w:right="281"/>
        <w:jc w:val="both"/>
        <w:rPr>
          <w:rFonts w:eastAsia="Calibri"/>
          <w:lang w:eastAsia="en-US"/>
        </w:rPr>
      </w:pPr>
    </w:p>
    <w:p w14:paraId="41834E89" w14:textId="77777777" w:rsidR="007E5DFB" w:rsidRPr="00B27027" w:rsidRDefault="007E5DFB" w:rsidP="007E5DFB">
      <w:pPr>
        <w:jc w:val="both"/>
        <w:rPr>
          <w:b/>
          <w:bCs/>
          <w:i/>
          <w:lang w:val="en-US"/>
        </w:rPr>
      </w:pPr>
      <w:r w:rsidRPr="00B27027">
        <w:rPr>
          <w:b/>
          <w:bCs/>
          <w:i/>
          <w:lang w:val="en-US"/>
        </w:rPr>
        <w:t>Substances of concern (SoCs)</w:t>
      </w:r>
    </w:p>
    <w:p w14:paraId="414367FC" w14:textId="213EF84A" w:rsidR="007E5DFB" w:rsidRDefault="007E5DFB" w:rsidP="009C57E2">
      <w:pPr>
        <w:pStyle w:val="Standaard"/>
        <w:spacing w:line="260" w:lineRule="atLeast"/>
        <w:jc w:val="both"/>
        <w:rPr>
          <w:rFonts w:eastAsia="Calibri"/>
          <w:lang w:eastAsia="en-US"/>
        </w:rPr>
      </w:pPr>
    </w:p>
    <w:p w14:paraId="60AB7C90" w14:textId="77777777" w:rsidR="007E5DFB" w:rsidRDefault="007E5DFB" w:rsidP="007E5DFB">
      <w:pPr>
        <w:spacing w:line="260" w:lineRule="atLeast"/>
        <w:jc w:val="both"/>
        <w:rPr>
          <w:rFonts w:eastAsia="Calibri" w:cs="Times"/>
          <w:bCs/>
          <w:szCs w:val="29"/>
        </w:rPr>
      </w:pPr>
      <w:r w:rsidRPr="002842F6">
        <w:rPr>
          <w:rFonts w:eastAsia="Calibri" w:cs="Times"/>
          <w:bCs/>
          <w:szCs w:val="29"/>
        </w:rPr>
        <w:t xml:space="preserve">No substance of concern has been identified. </w:t>
      </w:r>
      <w:r>
        <w:rPr>
          <w:rFonts w:eastAsia="Calibri" w:cs="Times"/>
          <w:bCs/>
          <w:szCs w:val="29"/>
        </w:rPr>
        <w:t>Please see the confidential annex for further details.</w:t>
      </w:r>
    </w:p>
    <w:p w14:paraId="07C7ECDA" w14:textId="2A18B68B" w:rsidR="007E5DFB" w:rsidRDefault="007E5DFB" w:rsidP="009C57E2">
      <w:pPr>
        <w:pStyle w:val="Standaard"/>
        <w:spacing w:line="260" w:lineRule="atLeast"/>
        <w:jc w:val="both"/>
        <w:rPr>
          <w:rFonts w:eastAsia="Calibri"/>
          <w:lang w:eastAsia="en-US"/>
        </w:rPr>
      </w:pPr>
    </w:p>
    <w:p w14:paraId="111FC512" w14:textId="77777777" w:rsidR="007E5DFB" w:rsidRDefault="007E5DFB" w:rsidP="009C57E2">
      <w:pPr>
        <w:pStyle w:val="Standaard"/>
        <w:spacing w:line="260" w:lineRule="atLeast"/>
        <w:jc w:val="both"/>
        <w:rPr>
          <w:rFonts w:eastAsia="Calibri"/>
          <w:lang w:eastAsia="en-US"/>
        </w:rPr>
      </w:pPr>
    </w:p>
    <w:p w14:paraId="54AA7630" w14:textId="50DF9B92" w:rsidR="009F3612" w:rsidRDefault="007E5DFB" w:rsidP="009C57E2">
      <w:pPr>
        <w:pStyle w:val="Standaard"/>
        <w:spacing w:line="260" w:lineRule="atLeast"/>
        <w:jc w:val="both"/>
        <w:rPr>
          <w:rFonts w:eastAsia="Calibri"/>
          <w:b/>
          <w:lang w:eastAsia="en-US"/>
        </w:rPr>
      </w:pPr>
      <w:r>
        <w:rPr>
          <w:rFonts w:eastAsia="Calibri"/>
          <w:b/>
          <w:lang w:eastAsia="en-US"/>
        </w:rPr>
        <w:t xml:space="preserve">Conclusion on the risk for </w:t>
      </w:r>
      <w:r w:rsidR="009F3612" w:rsidRPr="00305FB2">
        <w:rPr>
          <w:rFonts w:eastAsia="Calibri"/>
          <w:b/>
          <w:lang w:eastAsia="en-US"/>
        </w:rPr>
        <w:t>Human Health</w:t>
      </w:r>
    </w:p>
    <w:p w14:paraId="6A93F838" w14:textId="40E1DEC8" w:rsidR="009F3612" w:rsidRDefault="009F3612" w:rsidP="009C57E2">
      <w:pPr>
        <w:pStyle w:val="Standaard"/>
        <w:spacing w:line="260" w:lineRule="atLeast"/>
        <w:jc w:val="both"/>
        <w:rPr>
          <w:rFonts w:eastAsia="Calibri"/>
          <w:b/>
          <w:lang w:eastAsia="en-US"/>
        </w:rPr>
      </w:pPr>
    </w:p>
    <w:p w14:paraId="342C68B0" w14:textId="298B4D04" w:rsidR="007E5DFB" w:rsidRPr="00B27027" w:rsidRDefault="007E5DFB">
      <w:pPr>
        <w:pStyle w:val="Standaard"/>
        <w:spacing w:line="260" w:lineRule="atLeast"/>
        <w:jc w:val="both"/>
        <w:rPr>
          <w:rFonts w:eastAsia="Calibri"/>
          <w:lang w:val="en-US" w:eastAsia="en-US"/>
        </w:rPr>
      </w:pPr>
      <w:r>
        <w:rPr>
          <w:rFonts w:eastAsia="Calibri"/>
          <w:lang w:eastAsia="en-US"/>
        </w:rPr>
        <w:t xml:space="preserve">Meta SPC 1 is classified </w:t>
      </w:r>
      <w:r w:rsidRPr="007E5DFB">
        <w:rPr>
          <w:rFonts w:eastAsia="Calibri"/>
          <w:lang w:eastAsia="en-US"/>
        </w:rPr>
        <w:t>Skin Corr. 1B</w:t>
      </w:r>
      <w:r>
        <w:rPr>
          <w:rFonts w:eastAsia="Calibri"/>
          <w:lang w:eastAsia="en-US"/>
        </w:rPr>
        <w:t xml:space="preserve"> (H314) and Eye Dam. 1 (H318).</w:t>
      </w:r>
      <w:r w:rsidR="00305FB2" w:rsidRPr="00305FB2">
        <w:rPr>
          <w:rFonts w:eastAsia="Calibri"/>
          <w:lang w:eastAsia="en-US"/>
        </w:rPr>
        <w:t xml:space="preserve"> </w:t>
      </w:r>
      <w:r w:rsidR="00305FB2">
        <w:rPr>
          <w:rFonts w:eastAsia="Calibri"/>
          <w:lang w:eastAsia="en-US"/>
        </w:rPr>
        <w:t xml:space="preserve">The mention </w:t>
      </w:r>
      <w:r w:rsidR="00305FB2">
        <w:rPr>
          <w:lang w:eastAsia="fi-FI"/>
        </w:rPr>
        <w:t>EUH 071: “</w:t>
      </w:r>
      <w:r w:rsidR="00305FB2" w:rsidRPr="000A410F">
        <w:rPr>
          <w:lang w:eastAsia="fi-FI"/>
        </w:rPr>
        <w:t>Corrosive to the respiratory tract</w:t>
      </w:r>
      <w:r w:rsidR="00B545F5">
        <w:rPr>
          <w:rFonts w:eastAsia="Calibri"/>
          <w:lang w:eastAsia="en-US"/>
        </w:rPr>
        <w:t>”</w:t>
      </w:r>
      <w:r w:rsidR="00305FB2">
        <w:rPr>
          <w:rFonts w:eastAsia="Calibri"/>
          <w:lang w:eastAsia="en-US"/>
        </w:rPr>
        <w:t xml:space="preserve"> also applies</w:t>
      </w:r>
      <w:r w:rsidR="000117F2">
        <w:rPr>
          <w:rFonts w:eastAsia="Calibri"/>
          <w:lang w:eastAsia="en-US"/>
        </w:rPr>
        <w:t>.</w:t>
      </w:r>
    </w:p>
    <w:p w14:paraId="41F29C0F" w14:textId="77777777" w:rsidR="007E5DFB" w:rsidRDefault="007E5DFB" w:rsidP="009C57E2">
      <w:pPr>
        <w:pStyle w:val="Standaard"/>
        <w:spacing w:line="260" w:lineRule="atLeast"/>
        <w:jc w:val="both"/>
        <w:rPr>
          <w:rFonts w:eastAsia="Calibri"/>
          <w:b/>
          <w:lang w:eastAsia="en-US"/>
        </w:rPr>
      </w:pPr>
    </w:p>
    <w:p w14:paraId="6929F85B" w14:textId="77777777" w:rsidR="00E258A6" w:rsidRPr="000E3AD7" w:rsidRDefault="00E258A6" w:rsidP="00E258A6">
      <w:pPr>
        <w:spacing w:line="260" w:lineRule="atLeast"/>
        <w:jc w:val="both"/>
        <w:rPr>
          <w:rFonts w:eastAsia="Calibri" w:cs="Times New Roman"/>
          <w:i/>
          <w:iCs/>
          <w:u w:val="single"/>
          <w:lang w:eastAsia="en-US"/>
        </w:rPr>
      </w:pPr>
      <w:r w:rsidRPr="000E3AD7">
        <w:rPr>
          <w:rFonts w:eastAsia="Calibri" w:cs="Times New Roman"/>
          <w:i/>
          <w:iCs/>
          <w:u w:val="single"/>
          <w:lang w:eastAsia="en-US"/>
        </w:rPr>
        <w:t>Industrials/professionals</w:t>
      </w:r>
    </w:p>
    <w:p w14:paraId="0A29A9BB" w14:textId="77777777" w:rsidR="00E258A6" w:rsidRDefault="00E258A6" w:rsidP="00E258A6">
      <w:pPr>
        <w:spacing w:line="260" w:lineRule="atLeast"/>
        <w:jc w:val="both"/>
        <w:rPr>
          <w:rFonts w:eastAsia="Calibri" w:cs="Times New Roman"/>
          <w:iCs/>
          <w:lang w:eastAsia="en-US"/>
        </w:rPr>
      </w:pPr>
    </w:p>
    <w:p w14:paraId="7B612945" w14:textId="77777777" w:rsidR="00E258A6" w:rsidRDefault="00E258A6" w:rsidP="00E258A6">
      <w:pPr>
        <w:spacing w:line="260" w:lineRule="atLeast"/>
        <w:jc w:val="both"/>
        <w:rPr>
          <w:rFonts w:eastAsia="Calibri" w:cs="Times New Roman"/>
          <w:iCs/>
          <w:lang w:eastAsia="en-US"/>
        </w:rPr>
      </w:pPr>
      <w:r w:rsidRPr="00C2582D">
        <w:rPr>
          <w:rFonts w:eastAsia="Calibri" w:cs="Times New Roman"/>
          <w:iCs/>
          <w:lang w:eastAsia="en-US"/>
        </w:rPr>
        <w:t xml:space="preserve">The risk is considered as acceptable </w:t>
      </w:r>
      <w:r>
        <w:rPr>
          <w:rFonts w:eastAsia="Calibri" w:cs="Times New Roman"/>
          <w:iCs/>
          <w:lang w:eastAsia="en-US"/>
        </w:rPr>
        <w:t xml:space="preserve">considering local effects of active chlorine and systemic effects of chlorates </w:t>
      </w:r>
      <w:r w:rsidRPr="00C2582D">
        <w:rPr>
          <w:rFonts w:eastAsia="Calibri" w:cs="Times New Roman"/>
          <w:iCs/>
          <w:lang w:eastAsia="en-US"/>
        </w:rPr>
        <w:t>if the fo</w:t>
      </w:r>
      <w:r>
        <w:rPr>
          <w:rFonts w:eastAsia="Calibri" w:cs="Times New Roman"/>
          <w:iCs/>
          <w:lang w:eastAsia="en-US"/>
        </w:rPr>
        <w:t>llowing PPE/RPE are worn during:</w:t>
      </w:r>
    </w:p>
    <w:p w14:paraId="59794110" w14:textId="77777777" w:rsidR="00E258A6" w:rsidRDefault="00E258A6" w:rsidP="00E258A6">
      <w:pPr>
        <w:spacing w:line="260" w:lineRule="atLeast"/>
        <w:jc w:val="both"/>
        <w:rPr>
          <w:rFonts w:eastAsia="Calibri" w:cs="Times New Roman"/>
          <w:iCs/>
          <w:lang w:eastAsia="en-US"/>
        </w:rPr>
      </w:pPr>
    </w:p>
    <w:p w14:paraId="1BC1EC8A" w14:textId="77777777" w:rsidR="00E258A6" w:rsidRPr="001E3470" w:rsidRDefault="00E258A6" w:rsidP="00E258A6">
      <w:pPr>
        <w:pStyle w:val="Paragraphedeliste"/>
        <w:numPr>
          <w:ilvl w:val="0"/>
          <w:numId w:val="7"/>
        </w:numPr>
        <w:spacing w:line="260" w:lineRule="atLeast"/>
        <w:ind w:left="785"/>
        <w:jc w:val="both"/>
        <w:rPr>
          <w:rFonts w:eastAsia="Calibri" w:cs="Times New Roman"/>
          <w:iCs/>
          <w:lang w:eastAsia="en-US"/>
        </w:rPr>
      </w:pPr>
      <w:r w:rsidRPr="001E3470">
        <w:rPr>
          <w:rFonts w:eastAsia="Calibri" w:cs="Times New Roman"/>
          <w:iCs/>
          <w:lang w:eastAsia="en-US"/>
        </w:rPr>
        <w:t>semi-automatic pumping:</w:t>
      </w:r>
    </w:p>
    <w:p w14:paraId="799C28EB" w14:textId="77777777" w:rsidR="00E258A6" w:rsidRDefault="00E258A6" w:rsidP="00E258A6">
      <w:pPr>
        <w:spacing w:line="260" w:lineRule="atLeast"/>
        <w:jc w:val="both"/>
        <w:rPr>
          <w:rFonts w:eastAsia="Calibri" w:cs="Times New Roman"/>
          <w:iCs/>
          <w:lang w:eastAsia="en-US"/>
        </w:rPr>
      </w:pPr>
    </w:p>
    <w:p w14:paraId="76DAC7D0" w14:textId="77777777" w:rsidR="00E258A6" w:rsidRDefault="00E258A6" w:rsidP="00E258A6">
      <w:pPr>
        <w:pStyle w:val="Paragraphedeliste"/>
        <w:numPr>
          <w:ilvl w:val="0"/>
          <w:numId w:val="21"/>
        </w:numPr>
        <w:jc w:val="both"/>
        <w:rPr>
          <w:rFonts w:eastAsia="Calibri" w:cs="Times New Roman"/>
          <w:iCs/>
          <w:lang w:eastAsia="en-US"/>
        </w:rPr>
      </w:pPr>
      <w:r>
        <w:rPr>
          <w:rFonts w:eastAsia="Calibri" w:cs="Times New Roman"/>
          <w:iCs/>
          <w:lang w:eastAsia="en-US"/>
        </w:rPr>
        <w:t>gloves</w:t>
      </w:r>
    </w:p>
    <w:p w14:paraId="42306DEC" w14:textId="77777777" w:rsidR="00E258A6" w:rsidRDefault="00E258A6" w:rsidP="00E258A6">
      <w:pPr>
        <w:pStyle w:val="Paragraphedeliste"/>
        <w:numPr>
          <w:ilvl w:val="0"/>
          <w:numId w:val="21"/>
        </w:numPr>
        <w:jc w:val="both"/>
        <w:rPr>
          <w:rFonts w:eastAsia="Calibri" w:cs="Times New Roman"/>
          <w:iCs/>
          <w:lang w:eastAsia="en-US"/>
        </w:rPr>
      </w:pPr>
      <w:r>
        <w:rPr>
          <w:rFonts w:eastAsia="Calibri" w:cs="Times New Roman"/>
          <w:iCs/>
          <w:lang w:eastAsia="en-US"/>
        </w:rPr>
        <w:t>coated coverall</w:t>
      </w:r>
    </w:p>
    <w:p w14:paraId="56F5DE36" w14:textId="77777777" w:rsidR="00E258A6" w:rsidRDefault="00E258A6" w:rsidP="00E258A6">
      <w:pPr>
        <w:pStyle w:val="Paragraphedeliste"/>
        <w:numPr>
          <w:ilvl w:val="0"/>
          <w:numId w:val="21"/>
        </w:numPr>
        <w:jc w:val="both"/>
        <w:rPr>
          <w:rFonts w:eastAsia="Calibri" w:cs="Times New Roman"/>
          <w:iCs/>
          <w:lang w:eastAsia="en-US"/>
        </w:rPr>
      </w:pPr>
      <w:r>
        <w:rPr>
          <w:rFonts w:eastAsia="Calibri" w:cs="Times New Roman"/>
          <w:iCs/>
          <w:lang w:eastAsia="en-US"/>
        </w:rPr>
        <w:t>goggles</w:t>
      </w:r>
    </w:p>
    <w:p w14:paraId="315A918A" w14:textId="77777777" w:rsidR="00E258A6" w:rsidRDefault="00E258A6" w:rsidP="00E258A6">
      <w:pPr>
        <w:pStyle w:val="Paragraphedeliste"/>
        <w:numPr>
          <w:ilvl w:val="0"/>
          <w:numId w:val="21"/>
        </w:numPr>
        <w:jc w:val="both"/>
        <w:rPr>
          <w:rFonts w:eastAsia="Calibri" w:cs="Times New Roman"/>
          <w:iCs/>
          <w:lang w:eastAsia="en-US"/>
        </w:rPr>
      </w:pPr>
      <w:r>
        <w:rPr>
          <w:rFonts w:eastAsia="Calibri" w:cs="Times New Roman"/>
          <w:iCs/>
          <w:lang w:eastAsia="en-US"/>
        </w:rPr>
        <w:t>mask APF 10</w:t>
      </w:r>
      <w:r w:rsidRPr="001E3470" w:rsidDel="001A7B80">
        <w:rPr>
          <w:rFonts w:eastAsia="Calibri" w:cs="Times New Roman"/>
          <w:iCs/>
          <w:lang w:eastAsia="en-US"/>
        </w:rPr>
        <w:t xml:space="preserve"> </w:t>
      </w:r>
    </w:p>
    <w:p w14:paraId="7A8E1F64" w14:textId="77777777" w:rsidR="00E258A6" w:rsidRDefault="00E258A6" w:rsidP="00E258A6">
      <w:pPr>
        <w:jc w:val="both"/>
        <w:rPr>
          <w:rFonts w:eastAsia="Calibri" w:cs="Times New Roman"/>
          <w:iCs/>
          <w:lang w:eastAsia="en-US"/>
        </w:rPr>
      </w:pPr>
    </w:p>
    <w:p w14:paraId="39572B60" w14:textId="77777777" w:rsidR="00E258A6" w:rsidRDefault="00E258A6" w:rsidP="00E258A6">
      <w:pPr>
        <w:pStyle w:val="Paragraphedeliste"/>
        <w:numPr>
          <w:ilvl w:val="0"/>
          <w:numId w:val="7"/>
        </w:numPr>
        <w:ind w:left="785"/>
        <w:jc w:val="both"/>
        <w:rPr>
          <w:rFonts w:eastAsia="Calibri" w:cs="Times New Roman"/>
          <w:iCs/>
          <w:lang w:eastAsia="en-US"/>
        </w:rPr>
      </w:pPr>
      <w:r>
        <w:rPr>
          <w:rFonts w:eastAsia="Calibri" w:cs="Times New Roman"/>
          <w:iCs/>
          <w:lang w:eastAsia="en-US"/>
        </w:rPr>
        <w:t>maintenance of dosing pumps:</w:t>
      </w:r>
    </w:p>
    <w:p w14:paraId="6027D904" w14:textId="77777777" w:rsidR="00E258A6" w:rsidRDefault="00E258A6" w:rsidP="00E258A6">
      <w:pPr>
        <w:jc w:val="both"/>
        <w:rPr>
          <w:rFonts w:eastAsia="Calibri" w:cs="Times New Roman"/>
          <w:iCs/>
          <w:lang w:eastAsia="en-US"/>
        </w:rPr>
      </w:pPr>
    </w:p>
    <w:p w14:paraId="73BD51CE" w14:textId="77777777" w:rsidR="00E258A6" w:rsidRDefault="00E258A6" w:rsidP="00E258A6">
      <w:pPr>
        <w:pStyle w:val="Paragraphedeliste"/>
        <w:numPr>
          <w:ilvl w:val="0"/>
          <w:numId w:val="23"/>
        </w:numPr>
        <w:jc w:val="both"/>
        <w:rPr>
          <w:rFonts w:eastAsia="Calibri" w:cs="Times New Roman"/>
          <w:iCs/>
          <w:lang w:eastAsia="en-US"/>
        </w:rPr>
      </w:pPr>
      <w:r>
        <w:rPr>
          <w:rFonts w:eastAsia="Calibri" w:cs="Times New Roman"/>
          <w:iCs/>
          <w:lang w:eastAsia="en-US"/>
        </w:rPr>
        <w:t>gloves</w:t>
      </w:r>
    </w:p>
    <w:p w14:paraId="40F8467E" w14:textId="77777777" w:rsidR="00E258A6" w:rsidRDefault="00E258A6" w:rsidP="00E258A6">
      <w:pPr>
        <w:pStyle w:val="Paragraphedeliste"/>
        <w:numPr>
          <w:ilvl w:val="0"/>
          <w:numId w:val="23"/>
        </w:numPr>
        <w:jc w:val="both"/>
        <w:rPr>
          <w:rFonts w:eastAsia="Calibri" w:cs="Times New Roman"/>
          <w:iCs/>
          <w:lang w:eastAsia="en-US"/>
        </w:rPr>
      </w:pPr>
      <w:r>
        <w:rPr>
          <w:rFonts w:eastAsia="Calibri" w:cs="Times New Roman"/>
          <w:iCs/>
          <w:lang w:eastAsia="en-US"/>
        </w:rPr>
        <w:t>coated coverall</w:t>
      </w:r>
    </w:p>
    <w:p w14:paraId="0FB536F4" w14:textId="77777777" w:rsidR="00E258A6" w:rsidRDefault="00E258A6" w:rsidP="00E258A6">
      <w:pPr>
        <w:pStyle w:val="Paragraphedeliste"/>
        <w:numPr>
          <w:ilvl w:val="0"/>
          <w:numId w:val="23"/>
        </w:numPr>
        <w:jc w:val="both"/>
        <w:rPr>
          <w:rFonts w:eastAsia="Calibri" w:cs="Times New Roman"/>
          <w:iCs/>
          <w:lang w:eastAsia="en-US"/>
        </w:rPr>
      </w:pPr>
      <w:r>
        <w:rPr>
          <w:rFonts w:eastAsia="Calibri" w:cs="Times New Roman"/>
          <w:iCs/>
          <w:lang w:eastAsia="en-US"/>
        </w:rPr>
        <w:t>goggles</w:t>
      </w:r>
    </w:p>
    <w:p w14:paraId="3609E6B0" w14:textId="77777777" w:rsidR="00E258A6" w:rsidRPr="001E3470" w:rsidRDefault="00E258A6" w:rsidP="00E258A6">
      <w:pPr>
        <w:pStyle w:val="Paragraphedeliste"/>
        <w:numPr>
          <w:ilvl w:val="0"/>
          <w:numId w:val="23"/>
        </w:numPr>
        <w:jc w:val="both"/>
        <w:rPr>
          <w:rFonts w:eastAsia="Calibri" w:cs="Times New Roman"/>
          <w:iCs/>
          <w:lang w:eastAsia="en-US"/>
        </w:rPr>
      </w:pPr>
      <w:r>
        <w:rPr>
          <w:rFonts w:eastAsia="Calibri" w:cs="Times New Roman"/>
          <w:iCs/>
          <w:lang w:eastAsia="en-US"/>
        </w:rPr>
        <w:t>any substance/task respirator</w:t>
      </w:r>
    </w:p>
    <w:p w14:paraId="6F734CB2" w14:textId="77777777" w:rsidR="00E258A6" w:rsidRPr="000E3AD7" w:rsidRDefault="00E258A6" w:rsidP="00E258A6">
      <w:pPr>
        <w:pStyle w:val="Standaard"/>
        <w:spacing w:line="260" w:lineRule="atLeast"/>
        <w:jc w:val="both"/>
        <w:rPr>
          <w:rFonts w:eastAsia="Calibri"/>
          <w:b/>
          <w:lang w:eastAsia="en-US"/>
        </w:rPr>
      </w:pPr>
    </w:p>
    <w:p w14:paraId="35524412" w14:textId="77777777" w:rsidR="00E258A6" w:rsidRDefault="00E258A6" w:rsidP="00E258A6">
      <w:pPr>
        <w:spacing w:line="260" w:lineRule="atLeast"/>
        <w:jc w:val="both"/>
        <w:rPr>
          <w:rFonts w:eastAsia="Calibri"/>
          <w:i/>
          <w:u w:val="single"/>
          <w:lang w:eastAsia="en-US"/>
        </w:rPr>
      </w:pPr>
      <w:r w:rsidRPr="000E3AD7">
        <w:rPr>
          <w:rFonts w:eastAsia="Calibri"/>
          <w:i/>
          <w:u w:val="single"/>
          <w:lang w:eastAsia="en-US"/>
        </w:rPr>
        <w:t>Bystanders</w:t>
      </w:r>
    </w:p>
    <w:p w14:paraId="300A46AC" w14:textId="77777777" w:rsidR="00E258A6" w:rsidRDefault="00E258A6" w:rsidP="00E258A6">
      <w:pPr>
        <w:spacing w:line="260" w:lineRule="atLeast"/>
        <w:jc w:val="both"/>
        <w:rPr>
          <w:rFonts w:eastAsia="Calibri"/>
          <w:i/>
          <w:u w:val="single"/>
          <w:lang w:eastAsia="en-US"/>
        </w:rPr>
      </w:pPr>
    </w:p>
    <w:p w14:paraId="1546100D" w14:textId="77777777" w:rsidR="00E258A6" w:rsidRDefault="00E258A6" w:rsidP="00E258A6">
      <w:pPr>
        <w:spacing w:line="260" w:lineRule="atLeast"/>
        <w:jc w:val="both"/>
        <w:rPr>
          <w:rFonts w:eastAsia="Calibri"/>
          <w:lang w:eastAsia="en-US"/>
        </w:rPr>
      </w:pPr>
      <w:r w:rsidRPr="000E3AD7">
        <w:rPr>
          <w:rFonts w:eastAsia="Calibri"/>
          <w:lang w:eastAsia="en-US"/>
        </w:rPr>
        <w:t>The risk is considered as acceptable considering local effects of active chlorine and systemic effects of chlorates if the following RPE are worn during:</w:t>
      </w:r>
    </w:p>
    <w:p w14:paraId="3BE274DA" w14:textId="77777777" w:rsidR="00E258A6" w:rsidRDefault="00E258A6" w:rsidP="00E258A6">
      <w:pPr>
        <w:spacing w:line="260" w:lineRule="atLeast"/>
        <w:jc w:val="both"/>
        <w:rPr>
          <w:rFonts w:eastAsia="Calibri"/>
          <w:lang w:eastAsia="en-US"/>
        </w:rPr>
      </w:pPr>
    </w:p>
    <w:p w14:paraId="79A99686" w14:textId="77777777" w:rsidR="00E258A6" w:rsidRDefault="00E258A6" w:rsidP="00E258A6">
      <w:pPr>
        <w:pStyle w:val="Paragraphedeliste"/>
        <w:numPr>
          <w:ilvl w:val="0"/>
          <w:numId w:val="7"/>
        </w:numPr>
        <w:spacing w:line="260" w:lineRule="atLeast"/>
        <w:ind w:left="785"/>
        <w:jc w:val="both"/>
        <w:rPr>
          <w:rFonts w:eastAsia="Calibri"/>
          <w:lang w:eastAsia="en-US"/>
        </w:rPr>
      </w:pPr>
      <w:r>
        <w:rPr>
          <w:rFonts w:eastAsia="Calibri"/>
          <w:lang w:eastAsia="en-US"/>
        </w:rPr>
        <w:t>semi-automatic pumping:</w:t>
      </w:r>
    </w:p>
    <w:p w14:paraId="7A008FE2" w14:textId="77777777" w:rsidR="00E258A6" w:rsidRDefault="00E258A6" w:rsidP="00E258A6">
      <w:pPr>
        <w:pStyle w:val="Paragraphedeliste"/>
        <w:numPr>
          <w:ilvl w:val="2"/>
          <w:numId w:val="7"/>
        </w:numPr>
        <w:spacing w:line="260" w:lineRule="atLeast"/>
        <w:ind w:left="1800"/>
        <w:jc w:val="both"/>
        <w:rPr>
          <w:rFonts w:eastAsia="Calibri"/>
          <w:lang w:eastAsia="en-US"/>
        </w:rPr>
      </w:pPr>
      <w:r>
        <w:rPr>
          <w:rFonts w:eastAsia="Calibri"/>
          <w:lang w:eastAsia="en-US"/>
        </w:rPr>
        <w:t>mask APF 10</w:t>
      </w:r>
    </w:p>
    <w:p w14:paraId="029CBF07" w14:textId="77777777" w:rsidR="00E258A6" w:rsidRDefault="00E258A6" w:rsidP="00E258A6">
      <w:pPr>
        <w:pStyle w:val="Paragraphedeliste"/>
        <w:spacing w:line="260" w:lineRule="atLeast"/>
        <w:ind w:left="1800"/>
        <w:jc w:val="both"/>
        <w:rPr>
          <w:rFonts w:eastAsia="Calibri"/>
          <w:lang w:eastAsia="en-US"/>
        </w:rPr>
      </w:pPr>
    </w:p>
    <w:p w14:paraId="52590EA3" w14:textId="77777777" w:rsidR="00E258A6" w:rsidRDefault="00E258A6" w:rsidP="00E258A6">
      <w:pPr>
        <w:pStyle w:val="Paragraphedeliste"/>
        <w:numPr>
          <w:ilvl w:val="0"/>
          <w:numId w:val="7"/>
        </w:numPr>
        <w:spacing w:line="260" w:lineRule="atLeast"/>
        <w:ind w:left="785"/>
        <w:jc w:val="both"/>
        <w:rPr>
          <w:rFonts w:eastAsia="Calibri"/>
          <w:lang w:eastAsia="en-US"/>
        </w:rPr>
      </w:pPr>
      <w:r>
        <w:rPr>
          <w:rFonts w:eastAsia="Calibri"/>
          <w:lang w:eastAsia="en-US"/>
        </w:rPr>
        <w:t>maintenance of dosing pumps:</w:t>
      </w:r>
    </w:p>
    <w:p w14:paraId="3D936BAB" w14:textId="158EAA54" w:rsidR="00E258A6" w:rsidRDefault="00E258A6" w:rsidP="00E258A6">
      <w:pPr>
        <w:pStyle w:val="Paragraphedeliste"/>
        <w:numPr>
          <w:ilvl w:val="2"/>
          <w:numId w:val="7"/>
        </w:numPr>
        <w:spacing w:line="260" w:lineRule="atLeast"/>
        <w:ind w:left="1800"/>
        <w:jc w:val="both"/>
        <w:rPr>
          <w:rFonts w:eastAsia="Calibri"/>
          <w:lang w:eastAsia="en-US"/>
        </w:rPr>
      </w:pPr>
      <w:r>
        <w:rPr>
          <w:rFonts w:eastAsia="Calibri"/>
          <w:lang w:eastAsia="en-US"/>
        </w:rPr>
        <w:t>any substance/task re</w:t>
      </w:r>
      <w:r w:rsidR="006F5FD6">
        <w:rPr>
          <w:rFonts w:eastAsia="Calibri"/>
          <w:lang w:eastAsia="en-US"/>
        </w:rPr>
        <w:t>sp</w:t>
      </w:r>
      <w:r>
        <w:rPr>
          <w:rFonts w:eastAsia="Calibri"/>
          <w:lang w:eastAsia="en-US"/>
        </w:rPr>
        <w:t>irator</w:t>
      </w:r>
    </w:p>
    <w:p w14:paraId="21576A74" w14:textId="77777777" w:rsidR="00E32C67" w:rsidRDefault="00E32C67" w:rsidP="00E32C67">
      <w:pPr>
        <w:jc w:val="both"/>
        <w:rPr>
          <w:rFonts w:eastAsia="Calibri" w:cs="Times New Roman"/>
          <w:iCs/>
          <w:lang w:eastAsia="en-US"/>
        </w:rPr>
      </w:pPr>
    </w:p>
    <w:p w14:paraId="2C429DDB" w14:textId="77777777" w:rsidR="00814FCA" w:rsidRPr="00814FCA" w:rsidRDefault="00814FCA" w:rsidP="00814FCA">
      <w:pPr>
        <w:spacing w:line="260" w:lineRule="atLeast"/>
        <w:jc w:val="both"/>
        <w:rPr>
          <w:rFonts w:eastAsia="Calibri"/>
          <w:lang w:eastAsia="en-US"/>
        </w:rPr>
      </w:pPr>
    </w:p>
    <w:p w14:paraId="009728F4" w14:textId="77777777" w:rsidR="00814FCA" w:rsidRDefault="00814FCA" w:rsidP="00814FCA">
      <w:pPr>
        <w:spacing w:line="260" w:lineRule="atLeast"/>
        <w:jc w:val="both"/>
        <w:rPr>
          <w:rFonts w:eastAsia="Calibri"/>
          <w:i/>
          <w:u w:val="single"/>
          <w:lang w:eastAsia="en-US"/>
        </w:rPr>
      </w:pPr>
      <w:r>
        <w:rPr>
          <w:rFonts w:eastAsia="Calibri"/>
          <w:i/>
          <w:u w:val="single"/>
          <w:lang w:eastAsia="en-US"/>
        </w:rPr>
        <w:t>General public</w:t>
      </w:r>
    </w:p>
    <w:p w14:paraId="420ABE8E" w14:textId="77777777" w:rsidR="00814FCA" w:rsidRDefault="00814FCA" w:rsidP="00814FCA">
      <w:pPr>
        <w:spacing w:line="260" w:lineRule="atLeast"/>
        <w:jc w:val="both"/>
        <w:rPr>
          <w:rFonts w:eastAsia="Calibri"/>
          <w:i/>
          <w:u w:val="single"/>
          <w:lang w:eastAsia="en-US"/>
        </w:rPr>
      </w:pPr>
    </w:p>
    <w:p w14:paraId="313D23FB" w14:textId="77777777" w:rsidR="00814FCA" w:rsidRPr="00044F05" w:rsidRDefault="00814FCA" w:rsidP="00814FCA">
      <w:pPr>
        <w:spacing w:line="260" w:lineRule="atLeast"/>
        <w:jc w:val="both"/>
        <w:rPr>
          <w:rFonts w:eastAsia="Calibri"/>
          <w:lang w:eastAsia="en-US"/>
        </w:rPr>
      </w:pPr>
      <w:r>
        <w:rPr>
          <w:rFonts w:eastAsia="Calibri"/>
          <w:lang w:eastAsia="en-US"/>
        </w:rPr>
        <w:t>T</w:t>
      </w:r>
      <w:r w:rsidRPr="00C27E29">
        <w:rPr>
          <w:rFonts w:eastAsia="Calibri"/>
          <w:lang w:eastAsia="en-US"/>
        </w:rPr>
        <w:t>he risk is considered as acceptable considering local effects of active chlorine and systemic effects of chlorates.</w:t>
      </w:r>
    </w:p>
    <w:p w14:paraId="4E1826A4" w14:textId="29AD8963" w:rsidR="009F3612" w:rsidRDefault="009F3612" w:rsidP="009C57E2">
      <w:pPr>
        <w:pStyle w:val="Standaard"/>
        <w:spacing w:line="260" w:lineRule="atLeast"/>
        <w:jc w:val="both"/>
        <w:rPr>
          <w:rFonts w:eastAsia="Calibri"/>
          <w:b/>
          <w:lang w:eastAsia="en-US"/>
        </w:rPr>
      </w:pPr>
    </w:p>
    <w:p w14:paraId="17F7D1D4" w14:textId="77777777" w:rsidR="007E5DFB" w:rsidRPr="00026E84" w:rsidRDefault="007E5DFB" w:rsidP="007E5DFB">
      <w:pPr>
        <w:jc w:val="both"/>
        <w:rPr>
          <w:b/>
          <w:bCs/>
        </w:rPr>
      </w:pPr>
      <w:r>
        <w:rPr>
          <w:b/>
          <w:bCs/>
        </w:rPr>
        <w:t>Conclusion on the r</w:t>
      </w:r>
      <w:r w:rsidRPr="00026E84">
        <w:rPr>
          <w:b/>
          <w:bCs/>
        </w:rPr>
        <w:t>isk for consumer under indirect exposure via food</w:t>
      </w:r>
    </w:p>
    <w:p w14:paraId="30E55864" w14:textId="35460D9E" w:rsidR="00DC0921" w:rsidRPr="00C37BBB" w:rsidRDefault="00DC0921" w:rsidP="00DC0921">
      <w:pPr>
        <w:pStyle w:val="Standaard"/>
        <w:spacing w:line="260" w:lineRule="atLeast"/>
        <w:jc w:val="both"/>
        <w:rPr>
          <w:rFonts w:eastAsia="Calibri"/>
          <w:iCs/>
          <w:lang w:eastAsia="en-US"/>
        </w:rPr>
      </w:pPr>
      <w:r w:rsidRPr="00C37BBB">
        <w:rPr>
          <w:rFonts w:eastAsia="Calibri"/>
          <w:iCs/>
          <w:lang w:eastAsia="en-US"/>
        </w:rPr>
        <w:t xml:space="preserve">Due to the high reactivity of chlorine species, </w:t>
      </w:r>
      <w:r w:rsidR="00B6198B">
        <w:rPr>
          <w:rFonts w:eastAsia="Calibri"/>
          <w:iCs/>
          <w:lang w:eastAsia="en-US"/>
        </w:rPr>
        <w:t>chlorine species</w:t>
      </w:r>
      <w:r w:rsidRPr="00C37BBB">
        <w:rPr>
          <w:rFonts w:eastAsia="Calibri"/>
          <w:iCs/>
          <w:lang w:eastAsia="en-US"/>
        </w:rPr>
        <w:t xml:space="preserve"> degrade very rapidly. Hence, residue formation</w:t>
      </w:r>
      <w:r w:rsidR="00B6198B">
        <w:rPr>
          <w:rFonts w:eastAsia="Calibri"/>
          <w:iCs/>
          <w:lang w:eastAsia="en-US"/>
        </w:rPr>
        <w:t xml:space="preserve"> (other than chlorate)</w:t>
      </w:r>
      <w:r w:rsidRPr="00C37BBB">
        <w:rPr>
          <w:rFonts w:eastAsia="Calibri"/>
          <w:iCs/>
          <w:lang w:eastAsia="en-US"/>
        </w:rPr>
        <w:t xml:space="preserve"> is assumed to be negligible for aqueous solutions of chlorine. Conversely, chlorate residues, a stable metabolite are considered relevant for dietary exposure from the uses of active substance as drinking water disinfectant. </w:t>
      </w:r>
    </w:p>
    <w:p w14:paraId="4D82A427" w14:textId="434B9148" w:rsidR="00D37B53" w:rsidRDefault="00D37B53" w:rsidP="00DC0921">
      <w:pPr>
        <w:pStyle w:val="Standaard"/>
        <w:spacing w:line="260" w:lineRule="atLeast"/>
        <w:jc w:val="both"/>
        <w:rPr>
          <w:rFonts w:eastAsia="Calibri"/>
          <w:iCs/>
          <w:lang w:eastAsia="en-US"/>
        </w:rPr>
      </w:pPr>
      <w:r>
        <w:rPr>
          <w:rFonts w:eastAsia="Calibri"/>
          <w:iCs/>
          <w:lang w:eastAsia="en-US"/>
        </w:rPr>
        <w:t>Disinfection of drinking water with sodium hypochlorite would not lead to a concentration of chlorate that will exceed the drinking water limit</w:t>
      </w:r>
      <w:r w:rsidR="00467C1B">
        <w:rPr>
          <w:rFonts w:eastAsia="Calibri"/>
          <w:iCs/>
          <w:lang w:eastAsia="en-US"/>
        </w:rPr>
        <w:t xml:space="preserve"> (WHO, 2005)</w:t>
      </w:r>
      <w:r>
        <w:rPr>
          <w:rFonts w:eastAsia="Calibri"/>
          <w:iCs/>
          <w:lang w:eastAsia="en-US"/>
        </w:rPr>
        <w:t xml:space="preserve">. There is no concern for general public from indirect exposure via drinking water limit or food to either available chlorine or chlorate. </w:t>
      </w:r>
    </w:p>
    <w:p w14:paraId="56433D24" w14:textId="0A86BE5C" w:rsidR="00DC0921" w:rsidRPr="00C37BBB" w:rsidRDefault="00DC0921" w:rsidP="00DC0921">
      <w:pPr>
        <w:pStyle w:val="Standaard"/>
        <w:spacing w:line="260" w:lineRule="atLeast"/>
        <w:jc w:val="both"/>
        <w:rPr>
          <w:rFonts w:eastAsia="Calibri"/>
          <w:iCs/>
          <w:lang w:eastAsia="en-US"/>
        </w:rPr>
      </w:pPr>
    </w:p>
    <w:p w14:paraId="110B7A2E" w14:textId="77777777" w:rsidR="00DC0921" w:rsidRDefault="00DC0921" w:rsidP="00DC0921">
      <w:pPr>
        <w:pStyle w:val="Standaard"/>
        <w:spacing w:line="260" w:lineRule="atLeast"/>
        <w:jc w:val="both"/>
        <w:rPr>
          <w:rFonts w:eastAsia="Calibri"/>
          <w:b/>
          <w:lang w:eastAsia="en-US"/>
        </w:rPr>
      </w:pPr>
    </w:p>
    <w:p w14:paraId="0B925A08" w14:textId="77777777" w:rsidR="007E5DFB" w:rsidRPr="00834213" w:rsidRDefault="007E5DFB" w:rsidP="007E5DFB">
      <w:pPr>
        <w:rPr>
          <w:b/>
          <w:i/>
        </w:rPr>
      </w:pPr>
      <w:r>
        <w:rPr>
          <w:b/>
          <w:i/>
        </w:rPr>
        <w:t>Conclusion on the risk for the environment</w:t>
      </w:r>
    </w:p>
    <w:p w14:paraId="1E54D79D" w14:textId="6C886734" w:rsidR="00B57344" w:rsidRDefault="00B57344" w:rsidP="00B57344">
      <w:pPr>
        <w:pStyle w:val="Standaard"/>
        <w:spacing w:line="260" w:lineRule="atLeast"/>
        <w:jc w:val="both"/>
        <w:rPr>
          <w:rFonts w:eastAsia="Calibri"/>
          <w:b/>
          <w:lang w:eastAsia="en-US"/>
        </w:rPr>
      </w:pPr>
    </w:p>
    <w:p w14:paraId="017C7302" w14:textId="77777777" w:rsidR="00B57344" w:rsidRDefault="00B57344" w:rsidP="009C57E2">
      <w:pPr>
        <w:pStyle w:val="Standaard"/>
        <w:spacing w:line="260" w:lineRule="atLeast"/>
        <w:jc w:val="both"/>
        <w:rPr>
          <w:rFonts w:eastAsia="Calibri"/>
          <w:b/>
          <w:lang w:eastAsia="en-US"/>
        </w:rPr>
      </w:pPr>
    </w:p>
    <w:p w14:paraId="7B0ADB0A" w14:textId="50252E6C" w:rsidR="006A206E" w:rsidRDefault="006A206E" w:rsidP="006A206E">
      <w:pPr>
        <w:spacing w:line="260" w:lineRule="atLeast"/>
        <w:jc w:val="both"/>
        <w:rPr>
          <w:rFonts w:eastAsia="Calibri" w:cs="Arial"/>
          <w:color w:val="000000"/>
          <w:lang w:val="en-US" w:eastAsia="en-GB"/>
        </w:rPr>
      </w:pPr>
      <w:r w:rsidRPr="00723BCE">
        <w:rPr>
          <w:rFonts w:eastAsia="Calibri" w:cs="Arial"/>
          <w:color w:val="000000"/>
          <w:lang w:val="en-US" w:eastAsia="en-GB"/>
        </w:rPr>
        <w:t xml:space="preserve">Risks are acceptable for all </w:t>
      </w:r>
      <w:r w:rsidR="00767678">
        <w:rPr>
          <w:rFonts w:eastAsia="Calibri" w:cs="Arial"/>
          <w:color w:val="000000"/>
          <w:lang w:val="en-US" w:eastAsia="en-GB"/>
        </w:rPr>
        <w:t xml:space="preserve">the </w:t>
      </w:r>
      <w:r w:rsidRPr="00723BCE">
        <w:rPr>
          <w:rFonts w:eastAsia="Calibri" w:cs="Arial"/>
          <w:color w:val="000000"/>
          <w:lang w:val="en-US" w:eastAsia="en-GB"/>
        </w:rPr>
        <w:t>environmental compartments considering a qualitative assessment</w:t>
      </w:r>
      <w:r>
        <w:rPr>
          <w:rFonts w:eastAsia="Calibri" w:cs="Arial"/>
          <w:color w:val="000000"/>
          <w:lang w:val="en-US" w:eastAsia="en-GB"/>
        </w:rPr>
        <w:t xml:space="preserve"> of the active substance NaOCl and chlorate formed during storage</w:t>
      </w:r>
      <w:r w:rsidRPr="00723BCE">
        <w:rPr>
          <w:rFonts w:eastAsia="Calibri" w:cs="Arial"/>
          <w:color w:val="000000"/>
          <w:lang w:val="en-US" w:eastAsia="en-GB"/>
        </w:rPr>
        <w:t xml:space="preserve"> leading to negligible emissions to the environment for </w:t>
      </w:r>
    </w:p>
    <w:p w14:paraId="306CD1BE" w14:textId="032D4709" w:rsidR="006A206E" w:rsidRDefault="006A206E" w:rsidP="006A206E">
      <w:pPr>
        <w:spacing w:line="260" w:lineRule="atLeast"/>
        <w:jc w:val="both"/>
      </w:pPr>
      <w:r>
        <w:rPr>
          <w:rFonts w:eastAsia="Calibri" w:cs="Arial"/>
          <w:color w:val="000000"/>
          <w:lang w:eastAsia="en-GB"/>
        </w:rPr>
        <w:t xml:space="preserve">- </w:t>
      </w:r>
      <w:r w:rsidRPr="00A81C80">
        <w:t xml:space="preserve">PT4 for surface disinfection of inner surfaces in human and veterinary drinking water systems (pipes, </w:t>
      </w:r>
      <w:proofErr w:type="gramStart"/>
      <w:r w:rsidRPr="00A81C80">
        <w:t>reservoirs, …)</w:t>
      </w:r>
      <w:proofErr w:type="gramEnd"/>
    </w:p>
    <w:p w14:paraId="59B73380" w14:textId="77777777" w:rsidR="006A206E" w:rsidRDefault="006A206E" w:rsidP="006A206E">
      <w:pPr>
        <w:pStyle w:val="Standaard"/>
        <w:spacing w:line="260" w:lineRule="atLeast"/>
        <w:jc w:val="both"/>
      </w:pPr>
      <w:r>
        <w:t xml:space="preserve">- </w:t>
      </w:r>
      <w:r w:rsidRPr="00A81C80">
        <w:t xml:space="preserve">PT5 for disinfection of water in drinking water companies, </w:t>
      </w:r>
      <w:r w:rsidRPr="00A81C80">
        <w:rPr>
          <w:iCs/>
        </w:rPr>
        <w:t>disinfection of veterinary water and disinfection of stationary water</w:t>
      </w:r>
      <w:r w:rsidRPr="00A81C80">
        <w:t xml:space="preserve"> in reservoir</w:t>
      </w:r>
    </w:p>
    <w:p w14:paraId="71CE2623" w14:textId="109F4476" w:rsidR="006A206E" w:rsidRDefault="006A206E" w:rsidP="00B57344">
      <w:pPr>
        <w:autoSpaceDE w:val="0"/>
        <w:snapToGrid w:val="0"/>
        <w:spacing w:before="60" w:after="60" w:line="260" w:lineRule="atLeast"/>
        <w:jc w:val="both"/>
        <w:rPr>
          <w:lang w:val="en-US"/>
        </w:rPr>
      </w:pPr>
      <w:r>
        <w:rPr>
          <w:rFonts w:eastAsia="Calibri" w:cs="Arial"/>
          <w:color w:val="000000"/>
          <w:lang w:val="en-US" w:eastAsia="en-GB"/>
        </w:rPr>
        <w:t>R</w:t>
      </w:r>
      <w:r w:rsidRPr="00723BCE">
        <w:rPr>
          <w:rFonts w:eastAsia="Calibri" w:cs="Arial"/>
          <w:color w:val="000000"/>
          <w:lang w:val="en-US" w:eastAsia="en-GB"/>
        </w:rPr>
        <w:t xml:space="preserve">isks </w:t>
      </w:r>
      <w:r>
        <w:rPr>
          <w:rFonts w:eastAsia="Calibri" w:cs="Arial"/>
          <w:color w:val="000000"/>
          <w:lang w:val="en-US" w:eastAsia="en-GB"/>
        </w:rPr>
        <w:t xml:space="preserve">of chlorate formed during storage </w:t>
      </w:r>
      <w:r w:rsidRPr="00723BCE">
        <w:rPr>
          <w:rFonts w:eastAsia="Calibri" w:cs="Arial"/>
          <w:color w:val="000000"/>
          <w:lang w:val="en-US" w:eastAsia="en-GB"/>
        </w:rPr>
        <w:t xml:space="preserve">are acceptable </w:t>
      </w:r>
      <w:r w:rsidR="00624BCD">
        <w:rPr>
          <w:rFonts w:eastAsia="Calibri" w:cs="Arial"/>
          <w:color w:val="000000"/>
          <w:lang w:val="en-US" w:eastAsia="en-GB"/>
        </w:rPr>
        <w:t xml:space="preserve">for all uses </w:t>
      </w:r>
      <w:r w:rsidRPr="00723BCE">
        <w:rPr>
          <w:rFonts w:eastAsia="Calibri" w:cs="Arial"/>
          <w:color w:val="000000"/>
          <w:lang w:val="en-US" w:eastAsia="en-GB"/>
        </w:rPr>
        <w:t>considering a</w:t>
      </w:r>
      <w:r>
        <w:rPr>
          <w:rFonts w:eastAsia="Calibri" w:cs="Arial"/>
          <w:color w:val="000000"/>
          <w:lang w:val="en-US" w:eastAsia="en-GB"/>
        </w:rPr>
        <w:t xml:space="preserve"> </w:t>
      </w:r>
      <w:r w:rsidRPr="004C7737">
        <w:rPr>
          <w:rFonts w:eastAsia="Calibri" w:cs="Arial"/>
          <w:color w:val="000000"/>
          <w:lang w:eastAsia="en-GB"/>
        </w:rPr>
        <w:t>semi-qualitative assessment</w:t>
      </w:r>
      <w:r w:rsidRPr="006A206E">
        <w:rPr>
          <w:rFonts w:eastAsia="Calibri" w:cs="Arial"/>
          <w:color w:val="000000"/>
          <w:lang w:val="en-US" w:eastAsia="en-GB"/>
        </w:rPr>
        <w:t xml:space="preserve"> </w:t>
      </w:r>
      <w:r>
        <w:rPr>
          <w:rFonts w:eastAsia="Calibri" w:cs="Arial"/>
          <w:color w:val="000000"/>
          <w:lang w:val="en-US" w:eastAsia="en-GB"/>
        </w:rPr>
        <w:t xml:space="preserve">for </w:t>
      </w:r>
      <w:r w:rsidRPr="00A81C80">
        <w:rPr>
          <w:lang w:val="en-US"/>
        </w:rPr>
        <w:t>groundwater and surface water intended for the abstraction of drinking water</w:t>
      </w:r>
      <w:r>
        <w:rPr>
          <w:lang w:val="en-US"/>
        </w:rPr>
        <w:t>.</w:t>
      </w:r>
    </w:p>
    <w:p w14:paraId="49122AA6" w14:textId="03760CB9" w:rsidR="007E5DFB" w:rsidRDefault="007E5DFB" w:rsidP="00B57344">
      <w:pPr>
        <w:autoSpaceDE w:val="0"/>
        <w:snapToGrid w:val="0"/>
        <w:spacing w:before="60" w:after="60" w:line="260" w:lineRule="atLeast"/>
        <w:jc w:val="both"/>
        <w:rPr>
          <w:lang w:val="en-US"/>
        </w:rPr>
      </w:pPr>
    </w:p>
    <w:p w14:paraId="58AD57D5" w14:textId="77777777" w:rsidR="007E5DFB" w:rsidRDefault="007E5DFB" w:rsidP="007E5DFB">
      <w:pPr>
        <w:spacing w:line="260" w:lineRule="atLeast"/>
        <w:rPr>
          <w:rFonts w:eastAsia="Calibri"/>
          <w:b/>
          <w:lang w:val="en-US" w:eastAsia="en-US"/>
        </w:rPr>
      </w:pPr>
      <w:r w:rsidRPr="00967F7A">
        <w:rPr>
          <w:rFonts w:eastAsia="Calibri"/>
          <w:b/>
          <w:lang w:val="en-US" w:eastAsia="en-US"/>
        </w:rPr>
        <w:t xml:space="preserve">GENERAL CONCLUSION: </w:t>
      </w:r>
    </w:p>
    <w:p w14:paraId="0D0F5941" w14:textId="77777777" w:rsidR="007E5DFB" w:rsidRPr="00967F7A" w:rsidRDefault="007E5DFB" w:rsidP="007E5DFB">
      <w:pPr>
        <w:spacing w:line="260" w:lineRule="atLeast"/>
        <w:rPr>
          <w:rFonts w:eastAsia="Calibri"/>
          <w:b/>
          <w:lang w:val="en-US" w:eastAsia="en-US"/>
        </w:rPr>
      </w:pPr>
    </w:p>
    <w:p w14:paraId="20DFC20C" w14:textId="449F49BD" w:rsidR="007E5DFB" w:rsidRPr="00026E84" w:rsidRDefault="007E5DFB" w:rsidP="007E5DFB">
      <w:pPr>
        <w:ind w:right="281"/>
        <w:jc w:val="both"/>
        <w:rPr>
          <w:lang w:val="en-US" w:eastAsia="x-none"/>
        </w:rPr>
      </w:pPr>
      <w:r w:rsidRPr="00026E84">
        <w:rPr>
          <w:lang w:val="en-US" w:eastAsia="x-none"/>
        </w:rPr>
        <w:t xml:space="preserve">The conformity to </w:t>
      </w:r>
      <w:r w:rsidR="000117F2">
        <w:rPr>
          <w:lang w:val="en-US" w:eastAsia="x-none"/>
        </w:rPr>
        <w:t>Article 19.1 criteria</w:t>
      </w:r>
      <w:r w:rsidRPr="00026E84">
        <w:rPr>
          <w:lang w:val="en-US" w:eastAsia="x-none"/>
        </w:rPr>
        <w:t xml:space="preserve">, as defined in the Regulation (EU) </w:t>
      </w:r>
      <w:r w:rsidRPr="00026E84">
        <w:rPr>
          <w:bCs/>
          <w:lang w:val="x-none" w:eastAsia="x-none"/>
        </w:rPr>
        <w:t>n°</w:t>
      </w:r>
      <w:r w:rsidRPr="00026E84">
        <w:rPr>
          <w:bCs/>
          <w:lang w:val="en-US" w:eastAsia="x-none"/>
        </w:rPr>
        <w:t xml:space="preserve">528/2012, for the </w:t>
      </w:r>
      <w:r w:rsidRPr="00DE7AB0">
        <w:rPr>
          <w:bCs/>
          <w:lang w:val="en-US" w:eastAsia="x-none"/>
        </w:rPr>
        <w:t>biocidal product family</w:t>
      </w:r>
      <w:r w:rsidRPr="00D41EEA">
        <w:rPr>
          <w:rFonts w:cs="Arial"/>
          <w:lang w:val="en-US" w:eastAsia="de-DE"/>
        </w:rPr>
        <w:t xml:space="preserve"> </w:t>
      </w:r>
      <w:r>
        <w:rPr>
          <w:rFonts w:cs="Arial"/>
          <w:lang w:val="en-US" w:eastAsia="de-DE"/>
        </w:rPr>
        <w:t>HYPOCHLORITE FAMILY ARKEMA</w:t>
      </w:r>
      <w:r w:rsidRPr="00026E84">
        <w:rPr>
          <w:bCs/>
          <w:lang w:val="en-US" w:eastAsia="x-none"/>
        </w:rPr>
        <w:t xml:space="preserve"> is reported in the table below, for each use.</w:t>
      </w:r>
      <w:r w:rsidRPr="00026E84">
        <w:rPr>
          <w:lang w:val="en-US" w:eastAsia="x-none"/>
        </w:rPr>
        <w:t xml:space="preserve">  </w:t>
      </w:r>
    </w:p>
    <w:p w14:paraId="62D2B520" w14:textId="64F28439" w:rsidR="007E5DFB" w:rsidRDefault="007E5DFB" w:rsidP="00B57344">
      <w:pPr>
        <w:autoSpaceDE w:val="0"/>
        <w:snapToGrid w:val="0"/>
        <w:spacing w:before="60" w:after="60" w:line="260" w:lineRule="atLeast"/>
        <w:jc w:val="both"/>
        <w:rPr>
          <w:rFonts w:eastAsia="Calibri" w:cs="Arial"/>
          <w:color w:val="000000"/>
          <w:lang w:val="en-US" w:eastAsia="en-GB"/>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05"/>
        <w:gridCol w:w="2977"/>
        <w:gridCol w:w="3685"/>
        <w:gridCol w:w="2239"/>
      </w:tblGrid>
      <w:tr w:rsidR="00250F9D" w:rsidRPr="00043187" w14:paraId="3153F602" w14:textId="77777777" w:rsidTr="00B27027">
        <w:trPr>
          <w:trHeight w:val="545"/>
        </w:trPr>
        <w:tc>
          <w:tcPr>
            <w:tcW w:w="1305" w:type="dxa"/>
            <w:vAlign w:val="center"/>
          </w:tcPr>
          <w:p w14:paraId="6C68F17E" w14:textId="120A5297" w:rsidR="00250F9D" w:rsidRPr="00043187" w:rsidRDefault="00250F9D" w:rsidP="00B86A3A">
            <w:pPr>
              <w:keepNext/>
              <w:ind w:right="281"/>
              <w:outlineLvl w:val="1"/>
              <w:rPr>
                <w:rFonts w:ascii="Arial" w:eastAsia="Calibri" w:hAnsi="Arial" w:cs="Arial"/>
                <w:b/>
                <w:lang w:val="sv-SE" w:eastAsia="sv-SE"/>
              </w:rPr>
            </w:pPr>
            <w:r>
              <w:rPr>
                <w:rFonts w:ascii="Arial" w:eastAsia="Calibri" w:hAnsi="Arial" w:cs="Arial"/>
                <w:b/>
                <w:lang w:val="sv-SE" w:eastAsia="sv-SE"/>
              </w:rPr>
              <w:t>Target organisms</w:t>
            </w:r>
          </w:p>
        </w:tc>
        <w:tc>
          <w:tcPr>
            <w:tcW w:w="2977" w:type="dxa"/>
            <w:vAlign w:val="center"/>
          </w:tcPr>
          <w:p w14:paraId="11056D68" w14:textId="5A7E26F9" w:rsidR="00250F9D" w:rsidRPr="00043187" w:rsidRDefault="00250F9D" w:rsidP="00B86A3A">
            <w:pPr>
              <w:keepNext/>
              <w:autoSpaceDE w:val="0"/>
              <w:autoSpaceDN w:val="0"/>
              <w:adjustRightInd w:val="0"/>
              <w:ind w:right="281"/>
              <w:rPr>
                <w:rFonts w:ascii="Arial" w:eastAsia="Calibri" w:hAnsi="Arial" w:cs="Arial"/>
                <w:b/>
                <w:lang w:val="sv-SE" w:eastAsia="sv-SE"/>
              </w:rPr>
            </w:pPr>
            <w:r>
              <w:rPr>
                <w:rFonts w:ascii="Arial" w:eastAsia="Calibri" w:hAnsi="Arial" w:cs="Arial"/>
                <w:b/>
                <w:lang w:val="sv-SE" w:eastAsia="sv-SE"/>
              </w:rPr>
              <w:t>Application rates</w:t>
            </w:r>
          </w:p>
        </w:tc>
        <w:tc>
          <w:tcPr>
            <w:tcW w:w="3685" w:type="dxa"/>
            <w:vAlign w:val="center"/>
          </w:tcPr>
          <w:p w14:paraId="1842E15C" w14:textId="0F3E0C43" w:rsidR="00250F9D" w:rsidRPr="00043187" w:rsidRDefault="00250F9D">
            <w:pPr>
              <w:keepNext/>
              <w:autoSpaceDE w:val="0"/>
              <w:autoSpaceDN w:val="0"/>
              <w:adjustRightInd w:val="0"/>
              <w:ind w:right="281"/>
              <w:rPr>
                <w:rFonts w:ascii="Arial" w:eastAsia="Calibri" w:hAnsi="Arial" w:cs="Arial"/>
                <w:b/>
                <w:lang w:val="sv-SE" w:eastAsia="sv-SE"/>
              </w:rPr>
            </w:pPr>
            <w:r>
              <w:rPr>
                <w:rFonts w:ascii="Arial" w:eastAsia="Calibri" w:hAnsi="Arial" w:cs="Arial"/>
                <w:b/>
                <w:lang w:val="sv-SE" w:eastAsia="sv-SE"/>
              </w:rPr>
              <w:t xml:space="preserve">Use </w:t>
            </w:r>
          </w:p>
        </w:tc>
        <w:tc>
          <w:tcPr>
            <w:tcW w:w="2239" w:type="dxa"/>
            <w:vAlign w:val="center"/>
          </w:tcPr>
          <w:p w14:paraId="58CC5133" w14:textId="6919AC1C" w:rsidR="00250F9D" w:rsidRPr="00043187" w:rsidRDefault="00250F9D" w:rsidP="00B86A3A">
            <w:pPr>
              <w:keepNext/>
              <w:autoSpaceDE w:val="0"/>
              <w:autoSpaceDN w:val="0"/>
              <w:adjustRightInd w:val="0"/>
              <w:ind w:right="281"/>
              <w:rPr>
                <w:rFonts w:ascii="Arial" w:eastAsia="Calibri" w:hAnsi="Arial" w:cs="Arial"/>
                <w:b/>
                <w:lang w:val="sv-SE" w:eastAsia="sv-SE"/>
              </w:rPr>
            </w:pPr>
            <w:r w:rsidRPr="00043187">
              <w:rPr>
                <w:rFonts w:ascii="Arial" w:eastAsia="Calibri" w:hAnsi="Arial" w:cs="Arial"/>
                <w:b/>
                <w:lang w:val="sv-SE" w:eastAsia="sv-SE"/>
              </w:rPr>
              <w:t>Conclusion</w:t>
            </w:r>
          </w:p>
        </w:tc>
      </w:tr>
      <w:tr w:rsidR="005E7498" w:rsidRPr="00043187" w14:paraId="16E7DE8F" w14:textId="77777777" w:rsidTr="005E7498">
        <w:trPr>
          <w:trHeight w:val="363"/>
        </w:trPr>
        <w:tc>
          <w:tcPr>
            <w:tcW w:w="1305" w:type="dxa"/>
            <w:vMerge w:val="restart"/>
            <w:shd w:val="clear" w:color="auto" w:fill="auto"/>
            <w:vAlign w:val="center"/>
          </w:tcPr>
          <w:p w14:paraId="1780C14E" w14:textId="369340CD" w:rsidR="005E7498" w:rsidRPr="00305FB2" w:rsidRDefault="005E7498" w:rsidP="00B86A3A">
            <w:pPr>
              <w:keepNext/>
              <w:tabs>
                <w:tab w:val="left" w:pos="426"/>
              </w:tabs>
              <w:ind w:right="281"/>
              <w:textAlignment w:val="top"/>
              <w:rPr>
                <w:sz w:val="18"/>
              </w:rPr>
            </w:pPr>
            <w:r w:rsidRPr="00305FB2">
              <w:rPr>
                <w:sz w:val="18"/>
              </w:rPr>
              <w:t>Bacteria, yeast</w:t>
            </w:r>
          </w:p>
        </w:tc>
        <w:tc>
          <w:tcPr>
            <w:tcW w:w="2977" w:type="dxa"/>
            <w:vMerge w:val="restart"/>
            <w:shd w:val="clear" w:color="auto" w:fill="auto"/>
            <w:vAlign w:val="center"/>
          </w:tcPr>
          <w:p w14:paraId="1F4E96FB" w14:textId="45024776" w:rsidR="005E7498" w:rsidRPr="00305FB2" w:rsidRDefault="005E7498" w:rsidP="00250F9D">
            <w:pPr>
              <w:pStyle w:val="Standaard"/>
              <w:rPr>
                <w:rFonts w:cs="Verdana"/>
                <w:sz w:val="18"/>
                <w:lang w:eastAsia="zh-CN"/>
              </w:rPr>
            </w:pPr>
            <w:r w:rsidRPr="00305FB2">
              <w:rPr>
                <w:rFonts w:cs="Verdana"/>
                <w:sz w:val="18"/>
                <w:lang w:eastAsia="zh-CN"/>
              </w:rPr>
              <w:t>2.0 mg av. Cl/L - The product is diluted to 0.0013% (v/v) to obtain an in-use concentration of 2 mg av. Cl/L.</w:t>
            </w:r>
          </w:p>
          <w:p w14:paraId="2502E42A" w14:textId="77777777" w:rsidR="005E7498" w:rsidRPr="00305FB2" w:rsidRDefault="005E7498" w:rsidP="00250F9D">
            <w:pPr>
              <w:pStyle w:val="Standaard"/>
              <w:rPr>
                <w:rFonts w:cs="Verdana"/>
                <w:sz w:val="18"/>
                <w:lang w:eastAsia="zh-CN"/>
              </w:rPr>
            </w:pPr>
          </w:p>
          <w:p w14:paraId="7AF7F5F2" w14:textId="77777777" w:rsidR="005E7498" w:rsidRPr="00305FB2" w:rsidRDefault="005E7498" w:rsidP="00250F9D">
            <w:pPr>
              <w:pStyle w:val="Standaard"/>
              <w:rPr>
                <w:rFonts w:cs="Verdana"/>
                <w:sz w:val="18"/>
                <w:lang w:eastAsia="zh-CN"/>
              </w:rPr>
            </w:pPr>
            <w:r w:rsidRPr="00305FB2">
              <w:rPr>
                <w:rFonts w:cs="Verdana"/>
                <w:sz w:val="18"/>
                <w:lang w:eastAsia="zh-CN"/>
              </w:rPr>
              <w:t xml:space="preserve">Contact time: 15 minutes, at 20 °C </w:t>
            </w:r>
          </w:p>
          <w:p w14:paraId="4404D4BD" w14:textId="4CD4EB2A" w:rsidR="005E7498" w:rsidRPr="00305FB2" w:rsidRDefault="005E7498" w:rsidP="00B86A3A">
            <w:pPr>
              <w:keepNext/>
              <w:autoSpaceDE w:val="0"/>
              <w:autoSpaceDN w:val="0"/>
              <w:adjustRightInd w:val="0"/>
              <w:ind w:right="281"/>
              <w:rPr>
                <w:sz w:val="18"/>
              </w:rPr>
            </w:pPr>
          </w:p>
        </w:tc>
        <w:tc>
          <w:tcPr>
            <w:tcW w:w="3685" w:type="dxa"/>
            <w:vMerge w:val="restart"/>
            <w:shd w:val="clear" w:color="auto" w:fill="auto"/>
            <w:vAlign w:val="center"/>
          </w:tcPr>
          <w:p w14:paraId="52FD72C9" w14:textId="46F25F0C" w:rsidR="005E7498" w:rsidRPr="00305FB2" w:rsidRDefault="00B27027" w:rsidP="00B86A3A">
            <w:pPr>
              <w:keepNext/>
              <w:autoSpaceDE w:val="0"/>
              <w:autoSpaceDN w:val="0"/>
              <w:adjustRightInd w:val="0"/>
              <w:ind w:right="281"/>
              <w:rPr>
                <w:sz w:val="18"/>
              </w:rPr>
            </w:pPr>
            <w:r w:rsidRPr="008C6200">
              <w:rPr>
                <w:sz w:val="18"/>
              </w:rPr>
              <w:t xml:space="preserve">Intended </w:t>
            </w:r>
            <w:r w:rsidR="005E7498">
              <w:rPr>
                <w:sz w:val="18"/>
              </w:rPr>
              <w:t xml:space="preserve">Uses 1 and 2 – PT4 - </w:t>
            </w:r>
            <w:r w:rsidR="005E7498" w:rsidRPr="00305FB2">
              <w:rPr>
                <w:sz w:val="18"/>
              </w:rPr>
              <w:t xml:space="preserve">Disinfection of inner surfaces in human drinking water </w:t>
            </w:r>
            <w:r w:rsidR="005E7498">
              <w:rPr>
                <w:sz w:val="18"/>
              </w:rPr>
              <w:t xml:space="preserve">and in veterinary water </w:t>
            </w:r>
            <w:r w:rsidR="005E7498" w:rsidRPr="00305FB2">
              <w:rPr>
                <w:sz w:val="18"/>
              </w:rPr>
              <w:t xml:space="preserve">systems (pipes, reservoirs, other equipments) - filling or spraying </w:t>
            </w:r>
          </w:p>
          <w:p w14:paraId="52F9D3D9" w14:textId="236C6E08" w:rsidR="005E7498" w:rsidRPr="00305FB2" w:rsidRDefault="005E7498" w:rsidP="00B86A3A">
            <w:pPr>
              <w:keepNext/>
              <w:autoSpaceDE w:val="0"/>
              <w:autoSpaceDN w:val="0"/>
              <w:adjustRightInd w:val="0"/>
              <w:ind w:right="281"/>
              <w:rPr>
                <w:sz w:val="18"/>
              </w:rPr>
            </w:pPr>
          </w:p>
          <w:p w14:paraId="11C5E91F" w14:textId="5E90ACD5" w:rsidR="005E7498" w:rsidRPr="00305FB2" w:rsidRDefault="005E7498" w:rsidP="00B86A3A">
            <w:pPr>
              <w:keepNext/>
              <w:autoSpaceDE w:val="0"/>
              <w:autoSpaceDN w:val="0"/>
              <w:adjustRightInd w:val="0"/>
              <w:ind w:right="281"/>
              <w:rPr>
                <w:sz w:val="18"/>
              </w:rPr>
            </w:pPr>
            <w:r w:rsidRPr="00305FB2">
              <w:rPr>
                <w:sz w:val="18"/>
              </w:rPr>
              <w:t>Industr</w:t>
            </w:r>
            <w:r>
              <w:rPr>
                <w:sz w:val="18"/>
              </w:rPr>
              <w:t>ial users</w:t>
            </w:r>
            <w:r w:rsidRPr="00305FB2">
              <w:rPr>
                <w:sz w:val="18"/>
              </w:rPr>
              <w:t xml:space="preserve"> </w:t>
            </w:r>
          </w:p>
          <w:p w14:paraId="33195F01" w14:textId="77777777" w:rsidR="005E7498" w:rsidRPr="00305FB2" w:rsidRDefault="005E7498" w:rsidP="00B86A3A">
            <w:pPr>
              <w:keepNext/>
              <w:autoSpaceDE w:val="0"/>
              <w:autoSpaceDN w:val="0"/>
              <w:adjustRightInd w:val="0"/>
              <w:ind w:right="281"/>
              <w:rPr>
                <w:sz w:val="18"/>
              </w:rPr>
            </w:pPr>
          </w:p>
        </w:tc>
        <w:tc>
          <w:tcPr>
            <w:tcW w:w="2239" w:type="dxa"/>
            <w:shd w:val="clear" w:color="auto" w:fill="auto"/>
            <w:vAlign w:val="center"/>
          </w:tcPr>
          <w:p w14:paraId="6F5E7CD5" w14:textId="41EDC6F7" w:rsidR="005E7498" w:rsidRPr="00305FB2" w:rsidRDefault="005E7498" w:rsidP="00B86A3A">
            <w:pPr>
              <w:keepNext/>
              <w:autoSpaceDE w:val="0"/>
              <w:autoSpaceDN w:val="0"/>
              <w:adjustRightInd w:val="0"/>
              <w:ind w:right="281"/>
              <w:rPr>
                <w:sz w:val="18"/>
              </w:rPr>
            </w:pPr>
            <w:r w:rsidRPr="00305FB2">
              <w:rPr>
                <w:sz w:val="18"/>
              </w:rPr>
              <w:t xml:space="preserve">Acceptable </w:t>
            </w:r>
          </w:p>
        </w:tc>
      </w:tr>
      <w:tr w:rsidR="005E7498" w:rsidRPr="00043187" w14:paraId="4C939821" w14:textId="77777777" w:rsidTr="005E7498">
        <w:trPr>
          <w:trHeight w:val="363"/>
        </w:trPr>
        <w:tc>
          <w:tcPr>
            <w:tcW w:w="1305" w:type="dxa"/>
            <w:vMerge/>
            <w:shd w:val="clear" w:color="auto" w:fill="auto"/>
            <w:vAlign w:val="center"/>
          </w:tcPr>
          <w:p w14:paraId="5851CC12" w14:textId="77777777" w:rsidR="005E7498" w:rsidRPr="00305FB2" w:rsidRDefault="005E7498" w:rsidP="00B86A3A">
            <w:pPr>
              <w:keepNext/>
              <w:tabs>
                <w:tab w:val="left" w:pos="426"/>
              </w:tabs>
              <w:ind w:right="281"/>
              <w:textAlignment w:val="top"/>
              <w:rPr>
                <w:sz w:val="18"/>
              </w:rPr>
            </w:pPr>
          </w:p>
        </w:tc>
        <w:tc>
          <w:tcPr>
            <w:tcW w:w="2977" w:type="dxa"/>
            <w:vMerge/>
            <w:shd w:val="clear" w:color="auto" w:fill="auto"/>
            <w:vAlign w:val="center"/>
          </w:tcPr>
          <w:p w14:paraId="715FD51D" w14:textId="2E8BAF7E" w:rsidR="005E7498" w:rsidRPr="00305FB2" w:rsidRDefault="005E7498" w:rsidP="00B86A3A">
            <w:pPr>
              <w:keepNext/>
              <w:autoSpaceDE w:val="0"/>
              <w:autoSpaceDN w:val="0"/>
              <w:adjustRightInd w:val="0"/>
              <w:ind w:right="281"/>
              <w:rPr>
                <w:sz w:val="18"/>
              </w:rPr>
            </w:pPr>
          </w:p>
        </w:tc>
        <w:tc>
          <w:tcPr>
            <w:tcW w:w="3685" w:type="dxa"/>
            <w:vMerge/>
            <w:shd w:val="clear" w:color="auto" w:fill="auto"/>
            <w:vAlign w:val="center"/>
          </w:tcPr>
          <w:p w14:paraId="54B6F625" w14:textId="77777777" w:rsidR="005E7498" w:rsidRPr="00305FB2" w:rsidRDefault="005E7498" w:rsidP="00B86A3A">
            <w:pPr>
              <w:keepNext/>
              <w:autoSpaceDE w:val="0"/>
              <w:autoSpaceDN w:val="0"/>
              <w:adjustRightInd w:val="0"/>
              <w:ind w:right="281"/>
              <w:rPr>
                <w:sz w:val="18"/>
              </w:rPr>
            </w:pPr>
          </w:p>
        </w:tc>
        <w:tc>
          <w:tcPr>
            <w:tcW w:w="2239" w:type="dxa"/>
            <w:shd w:val="clear" w:color="auto" w:fill="auto"/>
            <w:vAlign w:val="center"/>
          </w:tcPr>
          <w:p w14:paraId="0A0DC036" w14:textId="435C67C6" w:rsidR="005E7498" w:rsidRPr="00305FB2" w:rsidRDefault="005E7498" w:rsidP="00B86A3A">
            <w:pPr>
              <w:keepNext/>
              <w:autoSpaceDE w:val="0"/>
              <w:autoSpaceDN w:val="0"/>
              <w:adjustRightInd w:val="0"/>
              <w:ind w:right="281"/>
              <w:rPr>
                <w:sz w:val="18"/>
              </w:rPr>
            </w:pPr>
            <w:r w:rsidRPr="00305FB2">
              <w:rPr>
                <w:sz w:val="18"/>
              </w:rPr>
              <w:t xml:space="preserve">Acceptable </w:t>
            </w:r>
          </w:p>
        </w:tc>
      </w:tr>
      <w:tr w:rsidR="00250F9D" w:rsidRPr="00043187" w14:paraId="08F6E6C0" w14:textId="77777777" w:rsidTr="00D7109D">
        <w:trPr>
          <w:trHeight w:val="363"/>
        </w:trPr>
        <w:tc>
          <w:tcPr>
            <w:tcW w:w="1305" w:type="dxa"/>
            <w:vMerge w:val="restart"/>
            <w:shd w:val="clear" w:color="auto" w:fill="auto"/>
            <w:vAlign w:val="center"/>
          </w:tcPr>
          <w:p w14:paraId="554012E3" w14:textId="3F9FC3EA" w:rsidR="00250F9D" w:rsidRPr="00305FB2" w:rsidRDefault="00250F9D" w:rsidP="00B86A3A">
            <w:pPr>
              <w:keepNext/>
              <w:tabs>
                <w:tab w:val="left" w:pos="426"/>
              </w:tabs>
              <w:ind w:right="281"/>
              <w:textAlignment w:val="top"/>
              <w:rPr>
                <w:sz w:val="18"/>
              </w:rPr>
            </w:pPr>
            <w:r w:rsidRPr="00305FB2">
              <w:rPr>
                <w:sz w:val="18"/>
              </w:rPr>
              <w:t xml:space="preserve">Bacteria, </w:t>
            </w:r>
          </w:p>
          <w:p w14:paraId="162173B2" w14:textId="77777777" w:rsidR="00250F9D" w:rsidRPr="00305FB2" w:rsidRDefault="00250F9D" w:rsidP="00B86A3A">
            <w:pPr>
              <w:keepNext/>
              <w:tabs>
                <w:tab w:val="left" w:pos="426"/>
              </w:tabs>
              <w:ind w:right="281"/>
              <w:textAlignment w:val="top"/>
              <w:rPr>
                <w:sz w:val="18"/>
              </w:rPr>
            </w:pPr>
          </w:p>
          <w:p w14:paraId="1C60365A" w14:textId="6890B93C" w:rsidR="00250F9D" w:rsidRPr="00305FB2" w:rsidRDefault="00250F9D" w:rsidP="00B86A3A">
            <w:pPr>
              <w:keepNext/>
              <w:tabs>
                <w:tab w:val="left" w:pos="426"/>
              </w:tabs>
              <w:ind w:right="281"/>
              <w:textAlignment w:val="top"/>
              <w:rPr>
                <w:sz w:val="18"/>
              </w:rPr>
            </w:pPr>
            <w:r w:rsidRPr="00305FB2">
              <w:rPr>
                <w:sz w:val="18"/>
              </w:rPr>
              <w:t>Viruses</w:t>
            </w:r>
          </w:p>
        </w:tc>
        <w:tc>
          <w:tcPr>
            <w:tcW w:w="2977" w:type="dxa"/>
            <w:vMerge w:val="restart"/>
            <w:shd w:val="clear" w:color="auto" w:fill="auto"/>
            <w:vAlign w:val="center"/>
          </w:tcPr>
          <w:p w14:paraId="3211E77F" w14:textId="77777777" w:rsidR="00250F9D" w:rsidRPr="00305FB2" w:rsidRDefault="00250F9D" w:rsidP="00B86A3A">
            <w:pPr>
              <w:keepNext/>
              <w:autoSpaceDE w:val="0"/>
              <w:autoSpaceDN w:val="0"/>
              <w:adjustRightInd w:val="0"/>
              <w:ind w:right="281"/>
              <w:rPr>
                <w:sz w:val="18"/>
              </w:rPr>
            </w:pPr>
          </w:p>
          <w:p w14:paraId="330E2404" w14:textId="1521F202" w:rsidR="00837E66" w:rsidRPr="00305FB2" w:rsidRDefault="00837E66" w:rsidP="00837E66">
            <w:pPr>
              <w:suppressAutoHyphens w:val="0"/>
              <w:snapToGrid w:val="0"/>
              <w:spacing w:line="260" w:lineRule="atLeast"/>
              <w:rPr>
                <w:sz w:val="18"/>
              </w:rPr>
            </w:pPr>
            <w:r w:rsidRPr="00305FB2">
              <w:rPr>
                <w:sz w:val="18"/>
              </w:rPr>
              <w:t>The product is diluted at 0.00013% (v/v) to obtain an in-use concentration of 0.2 mg av Cl/L of active chlorine.</w:t>
            </w:r>
          </w:p>
          <w:p w14:paraId="40888F3C" w14:textId="77777777" w:rsidR="00837E66" w:rsidRPr="00305FB2" w:rsidRDefault="00837E66" w:rsidP="00837E66">
            <w:pPr>
              <w:suppressAutoHyphens w:val="0"/>
              <w:snapToGrid w:val="0"/>
              <w:spacing w:line="260" w:lineRule="atLeast"/>
              <w:rPr>
                <w:sz w:val="18"/>
              </w:rPr>
            </w:pPr>
          </w:p>
          <w:p w14:paraId="66B08F35" w14:textId="28C443BA" w:rsidR="00250F9D" w:rsidRPr="00305FB2" w:rsidRDefault="00837E66" w:rsidP="00837E66">
            <w:pPr>
              <w:keepNext/>
              <w:autoSpaceDE w:val="0"/>
              <w:autoSpaceDN w:val="0"/>
              <w:adjustRightInd w:val="0"/>
              <w:ind w:right="281"/>
              <w:rPr>
                <w:sz w:val="18"/>
              </w:rPr>
            </w:pPr>
            <w:r w:rsidRPr="00305FB2">
              <w:rPr>
                <w:sz w:val="18"/>
              </w:rPr>
              <w:t xml:space="preserve">Time delay: 25 minutes at 15 °C </w:t>
            </w:r>
          </w:p>
        </w:tc>
        <w:tc>
          <w:tcPr>
            <w:tcW w:w="3685" w:type="dxa"/>
            <w:shd w:val="clear" w:color="auto" w:fill="auto"/>
            <w:vAlign w:val="center"/>
          </w:tcPr>
          <w:p w14:paraId="38A1EEF4" w14:textId="65FCA2FE" w:rsidR="00250F9D" w:rsidRPr="00305FB2" w:rsidRDefault="00B27027" w:rsidP="00B86A3A">
            <w:pPr>
              <w:keepNext/>
              <w:autoSpaceDE w:val="0"/>
              <w:autoSpaceDN w:val="0"/>
              <w:adjustRightInd w:val="0"/>
              <w:ind w:right="281"/>
              <w:rPr>
                <w:sz w:val="18"/>
              </w:rPr>
            </w:pPr>
            <w:r w:rsidRPr="008C6200">
              <w:rPr>
                <w:sz w:val="18"/>
              </w:rPr>
              <w:t xml:space="preserve">Intended </w:t>
            </w:r>
            <w:r w:rsidR="000117F2">
              <w:rPr>
                <w:sz w:val="18"/>
              </w:rPr>
              <w:t xml:space="preserve">Uses 3 and 5 – PT 5 - </w:t>
            </w:r>
            <w:r w:rsidR="00837E66" w:rsidRPr="00305FB2">
              <w:rPr>
                <w:sz w:val="18"/>
              </w:rPr>
              <w:t>Disinfection of water in drinking water companies and veterinary water</w:t>
            </w:r>
          </w:p>
          <w:p w14:paraId="1D3359E0" w14:textId="7646F5DC" w:rsidR="00837E66" w:rsidRPr="00305FB2" w:rsidRDefault="00837E66" w:rsidP="00B86A3A">
            <w:pPr>
              <w:keepNext/>
              <w:autoSpaceDE w:val="0"/>
              <w:autoSpaceDN w:val="0"/>
              <w:adjustRightInd w:val="0"/>
              <w:ind w:right="281"/>
              <w:rPr>
                <w:sz w:val="18"/>
              </w:rPr>
            </w:pPr>
          </w:p>
          <w:p w14:paraId="7DD24808" w14:textId="77777777" w:rsidR="000117F2" w:rsidRPr="00305FB2" w:rsidRDefault="000117F2" w:rsidP="000117F2">
            <w:pPr>
              <w:keepNext/>
              <w:autoSpaceDE w:val="0"/>
              <w:autoSpaceDN w:val="0"/>
              <w:adjustRightInd w:val="0"/>
              <w:ind w:right="281"/>
              <w:rPr>
                <w:sz w:val="18"/>
              </w:rPr>
            </w:pPr>
            <w:r w:rsidRPr="00305FB2">
              <w:rPr>
                <w:sz w:val="18"/>
              </w:rPr>
              <w:t>Industr</w:t>
            </w:r>
            <w:r>
              <w:rPr>
                <w:sz w:val="18"/>
              </w:rPr>
              <w:t>ial users</w:t>
            </w:r>
            <w:r w:rsidRPr="00305FB2">
              <w:rPr>
                <w:sz w:val="18"/>
              </w:rPr>
              <w:t xml:space="preserve"> </w:t>
            </w:r>
          </w:p>
          <w:p w14:paraId="4F66D901" w14:textId="2D0D26BE" w:rsidR="00250F9D" w:rsidRPr="00305FB2" w:rsidRDefault="000117F2" w:rsidP="00B86A3A">
            <w:pPr>
              <w:keepNext/>
              <w:autoSpaceDE w:val="0"/>
              <w:autoSpaceDN w:val="0"/>
              <w:adjustRightInd w:val="0"/>
              <w:ind w:right="281"/>
              <w:rPr>
                <w:sz w:val="18"/>
              </w:rPr>
            </w:pPr>
            <w:r w:rsidRPr="00305FB2" w:rsidDel="000117F2">
              <w:rPr>
                <w:sz w:val="18"/>
              </w:rPr>
              <w:t xml:space="preserve"> </w:t>
            </w:r>
          </w:p>
        </w:tc>
        <w:tc>
          <w:tcPr>
            <w:tcW w:w="2239" w:type="dxa"/>
            <w:shd w:val="clear" w:color="auto" w:fill="auto"/>
            <w:vAlign w:val="center"/>
          </w:tcPr>
          <w:p w14:paraId="379FCFE2" w14:textId="29834D3B" w:rsidR="00250F9D" w:rsidRPr="00305FB2" w:rsidRDefault="00250F9D" w:rsidP="00B86A3A">
            <w:pPr>
              <w:keepNext/>
              <w:autoSpaceDE w:val="0"/>
              <w:autoSpaceDN w:val="0"/>
              <w:adjustRightInd w:val="0"/>
              <w:ind w:right="281"/>
              <w:rPr>
                <w:sz w:val="18"/>
              </w:rPr>
            </w:pPr>
            <w:r w:rsidRPr="00305FB2">
              <w:rPr>
                <w:sz w:val="18"/>
              </w:rPr>
              <w:t xml:space="preserve">Acceptable </w:t>
            </w:r>
          </w:p>
        </w:tc>
      </w:tr>
      <w:tr w:rsidR="00250F9D" w:rsidRPr="00305FB2" w14:paraId="0E05266C" w14:textId="77777777" w:rsidTr="00D7109D">
        <w:trPr>
          <w:trHeight w:val="2213"/>
        </w:trPr>
        <w:tc>
          <w:tcPr>
            <w:tcW w:w="1305" w:type="dxa"/>
            <w:vMerge/>
            <w:shd w:val="clear" w:color="auto" w:fill="auto"/>
            <w:vAlign w:val="center"/>
          </w:tcPr>
          <w:p w14:paraId="02FEF878" w14:textId="77777777" w:rsidR="00250F9D" w:rsidRPr="00305FB2" w:rsidRDefault="00250F9D" w:rsidP="00B86A3A">
            <w:pPr>
              <w:keepNext/>
              <w:tabs>
                <w:tab w:val="left" w:pos="426"/>
              </w:tabs>
              <w:ind w:right="281"/>
              <w:textAlignment w:val="top"/>
              <w:rPr>
                <w:sz w:val="18"/>
              </w:rPr>
            </w:pPr>
          </w:p>
        </w:tc>
        <w:tc>
          <w:tcPr>
            <w:tcW w:w="2977" w:type="dxa"/>
            <w:vMerge/>
            <w:shd w:val="clear" w:color="auto" w:fill="auto"/>
            <w:vAlign w:val="center"/>
          </w:tcPr>
          <w:p w14:paraId="0A8EC739" w14:textId="77777777" w:rsidR="00250F9D" w:rsidRPr="00305FB2" w:rsidRDefault="00250F9D" w:rsidP="00B86A3A">
            <w:pPr>
              <w:keepNext/>
              <w:autoSpaceDE w:val="0"/>
              <w:autoSpaceDN w:val="0"/>
              <w:adjustRightInd w:val="0"/>
              <w:ind w:right="281"/>
              <w:rPr>
                <w:sz w:val="18"/>
              </w:rPr>
            </w:pPr>
          </w:p>
        </w:tc>
        <w:tc>
          <w:tcPr>
            <w:tcW w:w="3685" w:type="dxa"/>
            <w:shd w:val="clear" w:color="auto" w:fill="D9D9D9" w:themeFill="background1" w:themeFillShade="D9"/>
            <w:vAlign w:val="center"/>
          </w:tcPr>
          <w:p w14:paraId="45E20EC8" w14:textId="1E94A182" w:rsidR="00250F9D" w:rsidRPr="00305FB2" w:rsidRDefault="00B27027" w:rsidP="00B86A3A">
            <w:pPr>
              <w:keepNext/>
              <w:autoSpaceDE w:val="0"/>
              <w:autoSpaceDN w:val="0"/>
              <w:adjustRightInd w:val="0"/>
              <w:ind w:right="281"/>
              <w:rPr>
                <w:sz w:val="18"/>
              </w:rPr>
            </w:pPr>
            <w:r w:rsidRPr="008C6200">
              <w:rPr>
                <w:sz w:val="18"/>
              </w:rPr>
              <w:t xml:space="preserve">Intended </w:t>
            </w:r>
            <w:r w:rsidR="000117F2">
              <w:rPr>
                <w:sz w:val="18"/>
              </w:rPr>
              <w:t xml:space="preserve">Use 4 – PT 5 - </w:t>
            </w:r>
            <w:r w:rsidR="00837E66" w:rsidRPr="00305FB2">
              <w:rPr>
                <w:sz w:val="18"/>
              </w:rPr>
              <w:t>Disinfection of stationary water in reservoirs</w:t>
            </w:r>
          </w:p>
          <w:p w14:paraId="1D09D40D" w14:textId="77777777" w:rsidR="00837E66" w:rsidRPr="00305FB2" w:rsidRDefault="00837E66" w:rsidP="00B86A3A">
            <w:pPr>
              <w:keepNext/>
              <w:autoSpaceDE w:val="0"/>
              <w:autoSpaceDN w:val="0"/>
              <w:adjustRightInd w:val="0"/>
              <w:ind w:right="281"/>
              <w:rPr>
                <w:sz w:val="18"/>
              </w:rPr>
            </w:pPr>
          </w:p>
          <w:p w14:paraId="7B07194B" w14:textId="77777777" w:rsidR="000117F2" w:rsidRPr="00305FB2" w:rsidRDefault="000117F2" w:rsidP="000117F2">
            <w:pPr>
              <w:keepNext/>
              <w:autoSpaceDE w:val="0"/>
              <w:autoSpaceDN w:val="0"/>
              <w:adjustRightInd w:val="0"/>
              <w:ind w:right="281"/>
              <w:rPr>
                <w:sz w:val="18"/>
              </w:rPr>
            </w:pPr>
            <w:r w:rsidRPr="00305FB2">
              <w:rPr>
                <w:sz w:val="18"/>
              </w:rPr>
              <w:t>Industr</w:t>
            </w:r>
            <w:r>
              <w:rPr>
                <w:sz w:val="18"/>
              </w:rPr>
              <w:t>ial users</w:t>
            </w:r>
            <w:r w:rsidRPr="00305FB2">
              <w:rPr>
                <w:sz w:val="18"/>
              </w:rPr>
              <w:t xml:space="preserve"> </w:t>
            </w:r>
          </w:p>
          <w:p w14:paraId="20A60002" w14:textId="614CDA54" w:rsidR="00250F9D" w:rsidRPr="00305FB2" w:rsidRDefault="000117F2" w:rsidP="00B86A3A">
            <w:pPr>
              <w:keepNext/>
              <w:autoSpaceDE w:val="0"/>
              <w:autoSpaceDN w:val="0"/>
              <w:adjustRightInd w:val="0"/>
              <w:ind w:right="281"/>
              <w:rPr>
                <w:sz w:val="18"/>
              </w:rPr>
            </w:pPr>
            <w:r w:rsidRPr="00305FB2" w:rsidDel="000117F2">
              <w:rPr>
                <w:sz w:val="18"/>
              </w:rPr>
              <w:t xml:space="preserve"> </w:t>
            </w:r>
          </w:p>
        </w:tc>
        <w:tc>
          <w:tcPr>
            <w:tcW w:w="2239" w:type="dxa"/>
            <w:shd w:val="clear" w:color="auto" w:fill="D9D9D9" w:themeFill="background1" w:themeFillShade="D9"/>
            <w:vAlign w:val="center"/>
          </w:tcPr>
          <w:p w14:paraId="1B5B19C1" w14:textId="7D7128E2" w:rsidR="00250F9D" w:rsidRPr="00305FB2" w:rsidRDefault="00250F9D" w:rsidP="00B86A3A">
            <w:pPr>
              <w:keepNext/>
              <w:autoSpaceDE w:val="0"/>
              <w:autoSpaceDN w:val="0"/>
              <w:adjustRightInd w:val="0"/>
              <w:ind w:right="281"/>
              <w:rPr>
                <w:sz w:val="18"/>
              </w:rPr>
            </w:pPr>
            <w:r w:rsidRPr="00305FB2">
              <w:rPr>
                <w:b/>
                <w:sz w:val="18"/>
              </w:rPr>
              <w:t>No</w:t>
            </w:r>
            <w:r w:rsidR="00AA0AAF">
              <w:rPr>
                <w:b/>
                <w:sz w:val="18"/>
              </w:rPr>
              <w:t>t</w:t>
            </w:r>
            <w:r w:rsidRPr="00305FB2">
              <w:rPr>
                <w:b/>
                <w:sz w:val="18"/>
              </w:rPr>
              <w:t xml:space="preserve"> acceptable</w:t>
            </w:r>
            <w:r w:rsidRPr="00305FB2">
              <w:rPr>
                <w:sz w:val="18"/>
              </w:rPr>
              <w:t xml:space="preserve"> :</w:t>
            </w:r>
          </w:p>
          <w:p w14:paraId="10F7D077" w14:textId="793A5764" w:rsidR="00250F9D" w:rsidRPr="00305FB2" w:rsidRDefault="00305FB2">
            <w:pPr>
              <w:keepNext/>
              <w:autoSpaceDE w:val="0"/>
              <w:autoSpaceDN w:val="0"/>
              <w:adjustRightInd w:val="0"/>
              <w:ind w:right="281"/>
              <w:rPr>
                <w:sz w:val="18"/>
              </w:rPr>
            </w:pPr>
            <w:r w:rsidRPr="00305FB2">
              <w:rPr>
                <w:sz w:val="18"/>
              </w:rPr>
              <w:t xml:space="preserve">efficacy not demonstrated </w:t>
            </w:r>
          </w:p>
        </w:tc>
      </w:tr>
    </w:tbl>
    <w:p w14:paraId="46C75FD0" w14:textId="4F8E2A95" w:rsidR="00250F9D" w:rsidRPr="00305FB2" w:rsidRDefault="00250F9D" w:rsidP="00B57344">
      <w:pPr>
        <w:autoSpaceDE w:val="0"/>
        <w:snapToGrid w:val="0"/>
        <w:spacing w:before="60" w:after="60" w:line="260" w:lineRule="atLeast"/>
        <w:jc w:val="both"/>
        <w:rPr>
          <w:rFonts w:eastAsia="Calibri" w:cs="Arial"/>
          <w:color w:val="000000"/>
          <w:lang w:val="en-US" w:eastAsia="en-GB"/>
        </w:rPr>
      </w:pPr>
    </w:p>
    <w:p w14:paraId="1C04669B" w14:textId="32233315" w:rsidR="00250F9D" w:rsidRDefault="00837E66" w:rsidP="00B57344">
      <w:pPr>
        <w:autoSpaceDE w:val="0"/>
        <w:snapToGrid w:val="0"/>
        <w:spacing w:before="60" w:after="60" w:line="260" w:lineRule="atLeast"/>
        <w:jc w:val="both"/>
        <w:rPr>
          <w:rFonts w:eastAsia="Calibri" w:cs="Arial"/>
          <w:b/>
          <w:color w:val="000000"/>
          <w:lang w:val="en-US" w:eastAsia="en-GB"/>
        </w:rPr>
      </w:pPr>
      <w:r w:rsidRPr="00D7109D">
        <w:rPr>
          <w:rFonts w:eastAsia="Calibri" w:cs="Arial"/>
          <w:b/>
          <w:color w:val="000000"/>
          <w:lang w:val="en-US" w:eastAsia="en-GB"/>
        </w:rPr>
        <w:t xml:space="preserve">With the following risk mitigations </w:t>
      </w:r>
      <w:proofErr w:type="gramStart"/>
      <w:r w:rsidRPr="00D7109D">
        <w:rPr>
          <w:rFonts w:eastAsia="Calibri" w:cs="Arial"/>
          <w:b/>
          <w:color w:val="000000"/>
          <w:lang w:val="en-US" w:eastAsia="en-GB"/>
        </w:rPr>
        <w:t>measures :</w:t>
      </w:r>
      <w:proofErr w:type="gramEnd"/>
      <w:r w:rsidRPr="00D7109D">
        <w:rPr>
          <w:rFonts w:eastAsia="Calibri" w:cs="Arial"/>
          <w:b/>
          <w:color w:val="000000"/>
          <w:lang w:val="en-US" w:eastAsia="en-GB"/>
        </w:rPr>
        <w:t xml:space="preserve"> </w:t>
      </w:r>
    </w:p>
    <w:p w14:paraId="0B6B7AEF" w14:textId="60653C0E" w:rsidR="00837E66" w:rsidRDefault="00837E66" w:rsidP="00B57344">
      <w:pPr>
        <w:autoSpaceDE w:val="0"/>
        <w:snapToGrid w:val="0"/>
        <w:spacing w:before="60" w:after="60" w:line="260" w:lineRule="atLeast"/>
        <w:jc w:val="both"/>
        <w:rPr>
          <w:rFonts w:eastAsia="Calibri" w:cs="Arial"/>
          <w:b/>
          <w:color w:val="000000"/>
          <w:lang w:val="en-US" w:eastAsia="en-GB"/>
        </w:rPr>
      </w:pPr>
    </w:p>
    <w:p w14:paraId="1B9A3635" w14:textId="5E4F6EAC" w:rsidR="00837E66" w:rsidRPr="00395A51" w:rsidRDefault="00837E66" w:rsidP="00837E66">
      <w:pPr>
        <w:pStyle w:val="Paragraphedeliste"/>
        <w:numPr>
          <w:ilvl w:val="0"/>
          <w:numId w:val="41"/>
        </w:numPr>
        <w:jc w:val="both"/>
        <w:rPr>
          <w:rFonts w:eastAsia="Calibri" w:cs="Times New Roman"/>
          <w:iCs/>
          <w:lang w:eastAsia="en-US"/>
        </w:rPr>
      </w:pPr>
      <w:r w:rsidRPr="00395A51">
        <w:rPr>
          <w:rFonts w:eastAsia="Calibri" w:cs="Times New Roman"/>
          <w:iCs/>
          <w:lang w:eastAsia="en-US"/>
        </w:rPr>
        <w:t xml:space="preserve">The professional bystander needs to observe the same type of RPE as the worker during </w:t>
      </w:r>
      <w:r w:rsidRPr="00395A51">
        <w:rPr>
          <w:rFonts w:eastAsia="Calibri" w:cs="Times New Roman"/>
          <w:lang w:eastAsia="en-US"/>
        </w:rPr>
        <w:t>semi-automatic pumping of the product</w:t>
      </w:r>
      <w:r w:rsidRPr="00395A51">
        <w:rPr>
          <w:rFonts w:eastAsia="Calibri" w:cs="Times New Roman"/>
          <w:iCs/>
          <w:lang w:eastAsia="en-US"/>
        </w:rPr>
        <w:t xml:space="preserve"> (APF 10) and maintenance of dosing pumps (any substance/task respirator)</w:t>
      </w:r>
      <w:r w:rsidRPr="00395A51">
        <w:rPr>
          <w:rFonts w:eastAsia="Calibri" w:cs="Times New Roman"/>
          <w:lang w:eastAsia="en-US"/>
        </w:rPr>
        <w:t>.</w:t>
      </w:r>
    </w:p>
    <w:p w14:paraId="061E5EC2" w14:textId="29B65DF5" w:rsidR="00837E66" w:rsidRPr="00395A51" w:rsidRDefault="00837E66" w:rsidP="00837E66">
      <w:pPr>
        <w:pStyle w:val="Paragraphedeliste"/>
        <w:numPr>
          <w:ilvl w:val="0"/>
          <w:numId w:val="41"/>
        </w:numPr>
        <w:jc w:val="both"/>
        <w:rPr>
          <w:rFonts w:eastAsia="Calibri" w:cs="Times New Roman"/>
          <w:iCs/>
          <w:lang w:eastAsia="en-US"/>
        </w:rPr>
      </w:pPr>
      <w:r>
        <w:t xml:space="preserve">Avoid contact with </w:t>
      </w:r>
      <w:r w:rsidR="00477495">
        <w:t>treated tools and</w:t>
      </w:r>
      <w:r w:rsidR="00477495" w:rsidRPr="00477495">
        <w:t xml:space="preserve"> </w:t>
      </w:r>
      <w:r w:rsidR="00477495">
        <w:t>objects</w:t>
      </w:r>
      <w:r>
        <w:t>.</w:t>
      </w:r>
    </w:p>
    <w:p w14:paraId="1422D5E3" w14:textId="77777777" w:rsidR="00AA0AAF" w:rsidRDefault="00AA0AAF" w:rsidP="00837E66">
      <w:pPr>
        <w:widowControl w:val="0"/>
        <w:suppressAutoHyphens w:val="0"/>
        <w:autoSpaceDE w:val="0"/>
        <w:snapToGrid w:val="0"/>
        <w:spacing w:before="80" w:line="260" w:lineRule="atLeast"/>
        <w:contextualSpacing/>
        <w:jc w:val="both"/>
      </w:pPr>
    </w:p>
    <w:p w14:paraId="5625E13D" w14:textId="514D0E1A" w:rsidR="00837E66" w:rsidRDefault="00837E66" w:rsidP="00837E66">
      <w:pPr>
        <w:widowControl w:val="0"/>
        <w:suppressAutoHyphens w:val="0"/>
        <w:autoSpaceDE w:val="0"/>
        <w:snapToGrid w:val="0"/>
        <w:spacing w:before="80" w:line="260" w:lineRule="atLeast"/>
        <w:contextualSpacing/>
        <w:jc w:val="both"/>
      </w:pPr>
      <w:r>
        <w:t xml:space="preserve">During semi-automatic pumping of the product, </w:t>
      </w:r>
      <w:proofErr w:type="gramStart"/>
      <w:r>
        <w:t>wear :</w:t>
      </w:r>
      <w:proofErr w:type="gramEnd"/>
    </w:p>
    <w:p w14:paraId="063EB3CF" w14:textId="77777777" w:rsidR="00837E66" w:rsidRDefault="00837E66" w:rsidP="00837E66">
      <w:pPr>
        <w:widowControl w:val="0"/>
        <w:suppressAutoHyphens w:val="0"/>
        <w:autoSpaceDE w:val="0"/>
        <w:snapToGrid w:val="0"/>
        <w:spacing w:before="80" w:line="260" w:lineRule="atLeast"/>
        <w:ind w:left="386"/>
        <w:contextualSpacing/>
        <w:jc w:val="both"/>
      </w:pPr>
    </w:p>
    <w:p w14:paraId="2E84CD17" w14:textId="77777777" w:rsidR="00837E66" w:rsidRDefault="00837E66" w:rsidP="00837E66">
      <w:pPr>
        <w:pStyle w:val="Paragraphedeliste"/>
        <w:numPr>
          <w:ilvl w:val="0"/>
          <w:numId w:val="7"/>
        </w:numPr>
        <w:ind w:left="785"/>
        <w:jc w:val="both"/>
      </w:pPr>
      <w:r>
        <w:t xml:space="preserve">protective </w:t>
      </w:r>
      <w:r w:rsidRPr="004A266E">
        <w:t>chemical resistant gloves</w:t>
      </w:r>
      <w:r>
        <w:t xml:space="preserve"> </w:t>
      </w:r>
      <w:r w:rsidRPr="004A266E">
        <w:t>(glove material to be specified by the authorisation holder within the product information)</w:t>
      </w:r>
      <w:r>
        <w:t>,</w:t>
      </w:r>
    </w:p>
    <w:p w14:paraId="37BCAA5F" w14:textId="77777777" w:rsidR="00837E66" w:rsidRDefault="00837E66" w:rsidP="00837E66">
      <w:pPr>
        <w:pStyle w:val="Paragraphedeliste"/>
        <w:numPr>
          <w:ilvl w:val="0"/>
          <w:numId w:val="7"/>
        </w:numPr>
        <w:ind w:left="785"/>
        <w:jc w:val="both"/>
      </w:pPr>
      <w:r>
        <w:t>coated</w:t>
      </w:r>
      <w:r w:rsidRPr="00C26C6B">
        <w:t xml:space="preserve"> cov</w:t>
      </w:r>
      <w:r>
        <w:t xml:space="preserve">erall (at least category III type 6), </w:t>
      </w:r>
    </w:p>
    <w:p w14:paraId="5BE0CF22" w14:textId="77777777" w:rsidR="00837E66" w:rsidRPr="000428F8" w:rsidRDefault="00837E66" w:rsidP="00837E66">
      <w:pPr>
        <w:pStyle w:val="Paragraphedeliste"/>
        <w:widowControl w:val="0"/>
        <w:numPr>
          <w:ilvl w:val="0"/>
          <w:numId w:val="7"/>
        </w:numPr>
        <w:suppressAutoHyphens w:val="0"/>
        <w:autoSpaceDE w:val="0"/>
        <w:snapToGrid w:val="0"/>
        <w:spacing w:before="80" w:line="260" w:lineRule="atLeast"/>
        <w:ind w:left="785"/>
        <w:contextualSpacing/>
        <w:jc w:val="both"/>
        <w:rPr>
          <w:rFonts w:cs="Times"/>
          <w:szCs w:val="29"/>
        </w:rPr>
      </w:pPr>
      <w:r>
        <w:t>a</w:t>
      </w:r>
      <w:r w:rsidRPr="006072B8">
        <w:t xml:space="preserve"> respiratory mask</w:t>
      </w:r>
      <w:r>
        <w:t xml:space="preserve"> at least APF 10</w:t>
      </w:r>
      <w:r w:rsidRPr="006072B8">
        <w:t xml:space="preserve"> (respiratory mask type to be specified by the authorisation holder within the product</w:t>
      </w:r>
      <w:r>
        <w:t xml:space="preserve"> information), </w:t>
      </w:r>
    </w:p>
    <w:p w14:paraId="5A773646" w14:textId="77777777" w:rsidR="00837E66" w:rsidRDefault="00837E66" w:rsidP="00837E66">
      <w:pPr>
        <w:pStyle w:val="Paragraphedeliste"/>
        <w:numPr>
          <w:ilvl w:val="0"/>
          <w:numId w:val="7"/>
        </w:numPr>
        <w:ind w:left="785"/>
        <w:jc w:val="both"/>
      </w:pPr>
      <w:r>
        <w:t>goggles</w:t>
      </w:r>
    </w:p>
    <w:p w14:paraId="2A69FCFD" w14:textId="77777777" w:rsidR="00837E66" w:rsidRDefault="00837E66" w:rsidP="00837E66">
      <w:pPr>
        <w:jc w:val="both"/>
      </w:pPr>
    </w:p>
    <w:p w14:paraId="3F1B3C6B" w14:textId="77777777" w:rsidR="00837E66" w:rsidRDefault="00837E66" w:rsidP="00837E66">
      <w:pPr>
        <w:jc w:val="both"/>
      </w:pPr>
      <w:r>
        <w:t>During maintenance/cleaning of dosing pumps, wear:</w:t>
      </w:r>
    </w:p>
    <w:p w14:paraId="12E9ABCA" w14:textId="77777777" w:rsidR="00837E66" w:rsidRDefault="00837E66" w:rsidP="00837E66">
      <w:pPr>
        <w:jc w:val="both"/>
      </w:pPr>
    </w:p>
    <w:p w14:paraId="297032D6" w14:textId="77777777" w:rsidR="00837E66" w:rsidRDefault="00837E66" w:rsidP="00837E66">
      <w:pPr>
        <w:pStyle w:val="Paragraphedeliste"/>
        <w:numPr>
          <w:ilvl w:val="0"/>
          <w:numId w:val="7"/>
        </w:numPr>
        <w:ind w:left="785"/>
        <w:jc w:val="both"/>
      </w:pPr>
      <w:r>
        <w:t xml:space="preserve">protective </w:t>
      </w:r>
      <w:r w:rsidRPr="004A266E">
        <w:t>chemical resistant gloves</w:t>
      </w:r>
      <w:r>
        <w:t xml:space="preserve"> </w:t>
      </w:r>
      <w:r w:rsidRPr="004A266E">
        <w:t>(glove material to be specified by the authorisation holder within the product information)</w:t>
      </w:r>
      <w:r>
        <w:t>,</w:t>
      </w:r>
    </w:p>
    <w:p w14:paraId="505AF609" w14:textId="77777777" w:rsidR="00837E66" w:rsidRDefault="00837E66" w:rsidP="00837E66">
      <w:pPr>
        <w:pStyle w:val="Paragraphedeliste"/>
        <w:numPr>
          <w:ilvl w:val="0"/>
          <w:numId w:val="7"/>
        </w:numPr>
        <w:ind w:left="785"/>
        <w:jc w:val="both"/>
      </w:pPr>
      <w:r>
        <w:t>coated</w:t>
      </w:r>
      <w:r w:rsidRPr="00C26C6B">
        <w:t xml:space="preserve"> cov</w:t>
      </w:r>
      <w:r>
        <w:t xml:space="preserve">erall (at least category III type 6), </w:t>
      </w:r>
    </w:p>
    <w:p w14:paraId="4C9D9D3F" w14:textId="77777777" w:rsidR="00837E66" w:rsidRPr="001E3470" w:rsidRDefault="00837E66" w:rsidP="00837E66">
      <w:pPr>
        <w:pStyle w:val="Paragraphedeliste"/>
        <w:widowControl w:val="0"/>
        <w:numPr>
          <w:ilvl w:val="0"/>
          <w:numId w:val="7"/>
        </w:numPr>
        <w:suppressAutoHyphens w:val="0"/>
        <w:autoSpaceDE w:val="0"/>
        <w:snapToGrid w:val="0"/>
        <w:spacing w:before="80" w:line="260" w:lineRule="atLeast"/>
        <w:ind w:left="785"/>
        <w:contextualSpacing/>
        <w:jc w:val="both"/>
        <w:rPr>
          <w:rFonts w:cs="Times"/>
          <w:bCs/>
          <w:szCs w:val="29"/>
        </w:rPr>
      </w:pPr>
      <w:r>
        <w:t>a</w:t>
      </w:r>
      <w:r w:rsidRPr="006072B8">
        <w:t xml:space="preserve"> respiratory mask</w:t>
      </w:r>
      <w:r>
        <w:t xml:space="preserve"> </w:t>
      </w:r>
      <w:r w:rsidRPr="006072B8">
        <w:t>(respiratory mask type to be specified by the authorisation holder within the product</w:t>
      </w:r>
      <w:r>
        <w:t xml:space="preserve"> information), </w:t>
      </w:r>
    </w:p>
    <w:p w14:paraId="55A65BE4" w14:textId="77777777" w:rsidR="00837E66" w:rsidRDefault="00837E66" w:rsidP="00837E66">
      <w:pPr>
        <w:pStyle w:val="Paragraphedeliste"/>
        <w:numPr>
          <w:ilvl w:val="0"/>
          <w:numId w:val="7"/>
        </w:numPr>
        <w:ind w:left="785"/>
        <w:jc w:val="both"/>
      </w:pPr>
      <w:r>
        <w:t>goggles</w:t>
      </w:r>
    </w:p>
    <w:p w14:paraId="26BDCF1D" w14:textId="77777777" w:rsidR="00837E66" w:rsidRPr="00D7109D" w:rsidRDefault="00837E66" w:rsidP="00B57344">
      <w:pPr>
        <w:autoSpaceDE w:val="0"/>
        <w:snapToGrid w:val="0"/>
        <w:spacing w:before="60" w:after="60" w:line="260" w:lineRule="atLeast"/>
        <w:jc w:val="both"/>
        <w:rPr>
          <w:rFonts w:eastAsia="Calibri" w:cs="Arial"/>
          <w:b/>
          <w:color w:val="000000"/>
          <w:lang w:val="en-US" w:eastAsia="en-GB"/>
        </w:rPr>
      </w:pPr>
    </w:p>
    <w:p w14:paraId="5B2A3AAA" w14:textId="77777777" w:rsidR="00250F9D" w:rsidRPr="00837E66" w:rsidRDefault="00250F9D" w:rsidP="00B57344">
      <w:pPr>
        <w:autoSpaceDE w:val="0"/>
        <w:snapToGrid w:val="0"/>
        <w:spacing w:before="60" w:after="60" w:line="260" w:lineRule="atLeast"/>
        <w:jc w:val="both"/>
        <w:rPr>
          <w:rFonts w:eastAsia="Calibri" w:cs="Arial"/>
          <w:color w:val="000000"/>
          <w:lang w:val="en-US" w:eastAsia="en-GB"/>
        </w:rPr>
      </w:pPr>
    </w:p>
    <w:p w14:paraId="346FDE8C" w14:textId="77777777" w:rsidR="00250F9D" w:rsidRPr="00F52257" w:rsidRDefault="00250F9D" w:rsidP="00250F9D">
      <w:pPr>
        <w:pStyle w:val="Paragraphedeliste"/>
        <w:keepNext/>
        <w:keepLines/>
        <w:shd w:val="clear" w:color="auto" w:fill="C8C2B6"/>
        <w:autoSpaceDE w:val="0"/>
        <w:autoSpaceDN w:val="0"/>
        <w:adjustRightInd w:val="0"/>
        <w:spacing w:before="360" w:after="120"/>
        <w:ind w:left="0" w:right="281"/>
        <w:jc w:val="both"/>
        <w:outlineLvl w:val="0"/>
        <w:rPr>
          <w:rFonts w:cs="Arial"/>
          <w:b/>
          <w:bCs/>
          <w:smallCaps/>
          <w:sz w:val="24"/>
          <w:szCs w:val="24"/>
          <w:lang w:eastAsia="fr-FR"/>
        </w:rPr>
      </w:pPr>
      <w:r w:rsidRPr="00F52257">
        <w:rPr>
          <w:rFonts w:cs="Arial"/>
          <w:b/>
          <w:bCs/>
          <w:smallCaps/>
          <w:sz w:val="24"/>
          <w:szCs w:val="24"/>
          <w:lang w:eastAsia="fr-FR"/>
        </w:rPr>
        <w:t xml:space="preserve">Presentation of the biocidal product family including classification and labelling </w:t>
      </w:r>
    </w:p>
    <w:p w14:paraId="42B97FDE" w14:textId="77777777" w:rsidR="00250F9D" w:rsidRPr="00867C25" w:rsidRDefault="00250F9D" w:rsidP="00250F9D">
      <w:pPr>
        <w:pStyle w:val="Corpsdetexte"/>
        <w:ind w:left="3"/>
        <w:jc w:val="both"/>
      </w:pPr>
      <w:r>
        <w:t>The d</w:t>
      </w:r>
      <w:r w:rsidRPr="00BC2C46">
        <w:t xml:space="preserve">escription of the </w:t>
      </w:r>
      <w:r w:rsidRPr="00DE7AB0">
        <w:t>biocidal products and of the structure of the biocidal product family</w:t>
      </w:r>
      <w:r w:rsidRPr="00867C25">
        <w:t xml:space="preserve"> is available in the SPC.</w:t>
      </w:r>
    </w:p>
    <w:p w14:paraId="616B4DC6" w14:textId="77777777" w:rsidR="00250F9D" w:rsidRPr="00867C25" w:rsidRDefault="00250F9D" w:rsidP="00250F9D">
      <w:pPr>
        <w:pStyle w:val="Corpsdetexte"/>
        <w:ind w:left="3"/>
        <w:jc w:val="both"/>
      </w:pPr>
    </w:p>
    <w:p w14:paraId="6C9394DF" w14:textId="77777777" w:rsidR="00250F9D" w:rsidRDefault="00250F9D" w:rsidP="00250F9D">
      <w:pPr>
        <w:pStyle w:val="Corpsdetexte"/>
        <w:ind w:left="3"/>
        <w:jc w:val="both"/>
      </w:pPr>
      <w:r w:rsidRPr="00867C25">
        <w:t xml:space="preserve">The hazard and precautionary statements of the </w:t>
      </w:r>
      <w:r w:rsidRPr="00DE7AB0">
        <w:t>biocidal product family</w:t>
      </w:r>
      <w:r w:rsidRPr="00867C25">
        <w:t xml:space="preserve"> according to the Regulation (EC) 1272/2008 is available in the SPC.</w:t>
      </w:r>
    </w:p>
    <w:p w14:paraId="74C31716" w14:textId="77777777" w:rsidR="00250F9D" w:rsidRPr="00DE2C7E" w:rsidRDefault="00250F9D" w:rsidP="00250F9D">
      <w:pPr>
        <w:pStyle w:val="Corpsdetexte"/>
        <w:ind w:left="3"/>
        <w:jc w:val="both"/>
      </w:pPr>
    </w:p>
    <w:p w14:paraId="7B598C5E" w14:textId="77777777" w:rsidR="00250F9D" w:rsidRPr="00F52257" w:rsidRDefault="00250F9D" w:rsidP="00250F9D">
      <w:pPr>
        <w:pStyle w:val="Paragraphedeliste"/>
        <w:keepNext/>
        <w:keepLines/>
        <w:shd w:val="clear" w:color="auto" w:fill="C8C2B6"/>
        <w:autoSpaceDE w:val="0"/>
        <w:autoSpaceDN w:val="0"/>
        <w:adjustRightInd w:val="0"/>
        <w:spacing w:before="360" w:after="120"/>
        <w:ind w:left="0" w:right="281"/>
        <w:jc w:val="both"/>
        <w:outlineLvl w:val="0"/>
        <w:rPr>
          <w:rFonts w:cs="Arial"/>
          <w:b/>
          <w:bCs/>
          <w:smallCaps/>
          <w:sz w:val="24"/>
          <w:szCs w:val="24"/>
          <w:lang w:eastAsia="fr-FR"/>
        </w:rPr>
      </w:pPr>
      <w:bookmarkStart w:id="2" w:name="_Ref482784408"/>
      <w:r w:rsidRPr="00F52257">
        <w:rPr>
          <w:rFonts w:cs="Arial"/>
          <w:b/>
          <w:bCs/>
          <w:smallCaps/>
          <w:sz w:val="24"/>
          <w:szCs w:val="24"/>
          <w:lang w:eastAsia="fr-FR"/>
        </w:rPr>
        <w:t>Description of uses proposed to be authorised</w:t>
      </w:r>
      <w:bookmarkEnd w:id="2"/>
    </w:p>
    <w:p w14:paraId="356AE936" w14:textId="77777777" w:rsidR="00250F9D" w:rsidRDefault="00250F9D" w:rsidP="00250F9D">
      <w:pPr>
        <w:pStyle w:val="Corpsdetexte"/>
        <w:ind w:left="3"/>
        <w:jc w:val="both"/>
      </w:pPr>
      <w:r>
        <w:t>The uses claimed in the application and their assessment are described in the PAR. The description of the uses proposed to be authorised are available in the SPC.</w:t>
      </w:r>
    </w:p>
    <w:p w14:paraId="09C3C997" w14:textId="78513091" w:rsidR="006A206E" w:rsidRDefault="006A206E" w:rsidP="00B57344">
      <w:pPr>
        <w:autoSpaceDE w:val="0"/>
        <w:snapToGrid w:val="0"/>
        <w:spacing w:before="60" w:after="60" w:line="260" w:lineRule="atLeast"/>
        <w:jc w:val="both"/>
        <w:rPr>
          <w:rFonts w:eastAsia="Calibri" w:cs="Arial"/>
          <w:color w:val="000000"/>
          <w:lang w:eastAsia="en-GB"/>
        </w:rPr>
      </w:pPr>
    </w:p>
    <w:p w14:paraId="5DC12B7A" w14:textId="231B850F" w:rsidR="00F81B8C" w:rsidRDefault="00F81B8C" w:rsidP="00B57344">
      <w:pPr>
        <w:autoSpaceDE w:val="0"/>
        <w:snapToGrid w:val="0"/>
        <w:spacing w:before="60" w:after="60" w:line="260" w:lineRule="atLeast"/>
        <w:jc w:val="both"/>
        <w:rPr>
          <w:rFonts w:eastAsia="Calibri" w:cs="Arial"/>
          <w:color w:val="000000"/>
          <w:lang w:eastAsia="en-GB"/>
        </w:rPr>
      </w:pPr>
    </w:p>
    <w:p w14:paraId="71CC4A24" w14:textId="7B11167C" w:rsidR="00F81B8C" w:rsidRDefault="00F81B8C" w:rsidP="00B57344">
      <w:pPr>
        <w:autoSpaceDE w:val="0"/>
        <w:snapToGrid w:val="0"/>
        <w:spacing w:before="60" w:after="60" w:line="260" w:lineRule="atLeast"/>
        <w:jc w:val="both"/>
        <w:rPr>
          <w:rFonts w:eastAsia="Calibri" w:cs="Arial"/>
          <w:color w:val="000000"/>
          <w:lang w:eastAsia="en-GB"/>
        </w:rPr>
      </w:pPr>
    </w:p>
    <w:p w14:paraId="59987A26" w14:textId="08563808" w:rsidR="00F81B8C" w:rsidRDefault="00F81B8C" w:rsidP="00B57344">
      <w:pPr>
        <w:autoSpaceDE w:val="0"/>
        <w:snapToGrid w:val="0"/>
        <w:spacing w:before="60" w:after="60" w:line="260" w:lineRule="atLeast"/>
        <w:jc w:val="both"/>
        <w:rPr>
          <w:rFonts w:eastAsia="Calibri" w:cs="Arial"/>
          <w:color w:val="000000"/>
          <w:lang w:eastAsia="en-GB"/>
        </w:rPr>
      </w:pPr>
    </w:p>
    <w:p w14:paraId="6EB03623" w14:textId="0379D680" w:rsidR="00F81B8C" w:rsidRDefault="00F81B8C" w:rsidP="00B57344">
      <w:pPr>
        <w:autoSpaceDE w:val="0"/>
        <w:snapToGrid w:val="0"/>
        <w:spacing w:before="60" w:after="60" w:line="260" w:lineRule="atLeast"/>
        <w:jc w:val="both"/>
        <w:rPr>
          <w:rFonts w:eastAsia="Calibri" w:cs="Arial"/>
          <w:color w:val="000000"/>
          <w:lang w:eastAsia="en-GB"/>
        </w:rPr>
      </w:pPr>
    </w:p>
    <w:p w14:paraId="7426A226" w14:textId="35BB3F10" w:rsidR="00F81B8C" w:rsidRDefault="00F81B8C" w:rsidP="00B57344">
      <w:pPr>
        <w:autoSpaceDE w:val="0"/>
        <w:snapToGrid w:val="0"/>
        <w:spacing w:before="60" w:after="60" w:line="260" w:lineRule="atLeast"/>
        <w:jc w:val="both"/>
        <w:rPr>
          <w:rFonts w:eastAsia="Calibri" w:cs="Arial"/>
          <w:color w:val="000000"/>
          <w:lang w:eastAsia="en-GB"/>
        </w:rPr>
      </w:pPr>
    </w:p>
    <w:p w14:paraId="6B6F0E92" w14:textId="219FCE7D" w:rsidR="00F81B8C" w:rsidRDefault="00F81B8C" w:rsidP="00B57344">
      <w:pPr>
        <w:autoSpaceDE w:val="0"/>
        <w:snapToGrid w:val="0"/>
        <w:spacing w:before="60" w:after="60" w:line="260" w:lineRule="atLeast"/>
        <w:jc w:val="both"/>
        <w:rPr>
          <w:rFonts w:eastAsia="Calibri" w:cs="Arial"/>
          <w:color w:val="000000"/>
          <w:lang w:eastAsia="en-GB"/>
        </w:rPr>
      </w:pPr>
    </w:p>
    <w:p w14:paraId="0AC15227" w14:textId="70D87E95" w:rsidR="00F81B8C" w:rsidRDefault="00F81B8C" w:rsidP="00B57344">
      <w:pPr>
        <w:autoSpaceDE w:val="0"/>
        <w:snapToGrid w:val="0"/>
        <w:spacing w:before="60" w:after="60" w:line="260" w:lineRule="atLeast"/>
        <w:jc w:val="both"/>
        <w:rPr>
          <w:rFonts w:eastAsia="Calibri" w:cs="Arial"/>
          <w:color w:val="000000"/>
          <w:lang w:eastAsia="en-GB"/>
        </w:rPr>
      </w:pPr>
    </w:p>
    <w:p w14:paraId="3C7CFDC9" w14:textId="220A344A" w:rsidR="00F81B8C" w:rsidRDefault="00F81B8C" w:rsidP="00B57344">
      <w:pPr>
        <w:autoSpaceDE w:val="0"/>
        <w:snapToGrid w:val="0"/>
        <w:spacing w:before="60" w:after="60" w:line="260" w:lineRule="atLeast"/>
        <w:jc w:val="both"/>
        <w:rPr>
          <w:rFonts w:eastAsia="Calibri" w:cs="Arial"/>
          <w:color w:val="000000"/>
          <w:lang w:eastAsia="en-GB"/>
        </w:rPr>
      </w:pPr>
    </w:p>
    <w:p w14:paraId="7C84D05F" w14:textId="7DC23482" w:rsidR="00F81B8C" w:rsidRDefault="00F81B8C" w:rsidP="00B57344">
      <w:pPr>
        <w:autoSpaceDE w:val="0"/>
        <w:snapToGrid w:val="0"/>
        <w:spacing w:before="60" w:after="60" w:line="260" w:lineRule="atLeast"/>
        <w:jc w:val="both"/>
        <w:rPr>
          <w:rFonts w:eastAsia="Calibri" w:cs="Arial"/>
          <w:color w:val="000000"/>
          <w:lang w:eastAsia="en-GB"/>
        </w:rPr>
      </w:pPr>
    </w:p>
    <w:p w14:paraId="1E65594A" w14:textId="2BEFCB89" w:rsidR="00F81B8C" w:rsidRDefault="00F81B8C" w:rsidP="00B57344">
      <w:pPr>
        <w:autoSpaceDE w:val="0"/>
        <w:snapToGrid w:val="0"/>
        <w:spacing w:before="60" w:after="60" w:line="260" w:lineRule="atLeast"/>
        <w:jc w:val="both"/>
        <w:rPr>
          <w:rFonts w:eastAsia="Calibri" w:cs="Arial"/>
          <w:color w:val="000000"/>
          <w:lang w:eastAsia="en-GB"/>
        </w:rPr>
      </w:pPr>
    </w:p>
    <w:p w14:paraId="296021F5" w14:textId="2886ED88" w:rsidR="00F81B8C" w:rsidRDefault="00F81B8C" w:rsidP="00B57344">
      <w:pPr>
        <w:autoSpaceDE w:val="0"/>
        <w:snapToGrid w:val="0"/>
        <w:spacing w:before="60" w:after="60" w:line="260" w:lineRule="atLeast"/>
        <w:jc w:val="both"/>
        <w:rPr>
          <w:rFonts w:eastAsia="Calibri" w:cs="Arial"/>
          <w:color w:val="000000"/>
          <w:lang w:eastAsia="en-GB"/>
        </w:rPr>
      </w:pPr>
    </w:p>
    <w:p w14:paraId="5B534688" w14:textId="1AC22A69" w:rsidR="00F81B8C" w:rsidRDefault="00F81B8C" w:rsidP="00B57344">
      <w:pPr>
        <w:autoSpaceDE w:val="0"/>
        <w:snapToGrid w:val="0"/>
        <w:spacing w:before="60" w:after="60" w:line="260" w:lineRule="atLeast"/>
        <w:jc w:val="both"/>
        <w:rPr>
          <w:rFonts w:eastAsia="Calibri" w:cs="Arial"/>
          <w:color w:val="000000"/>
          <w:lang w:eastAsia="en-GB"/>
        </w:rPr>
      </w:pPr>
    </w:p>
    <w:p w14:paraId="25E1AFF9" w14:textId="77777777" w:rsidR="00F81B8C" w:rsidRDefault="00F81B8C" w:rsidP="00B57344">
      <w:pPr>
        <w:autoSpaceDE w:val="0"/>
        <w:snapToGrid w:val="0"/>
        <w:spacing w:before="60" w:after="60" w:line="260" w:lineRule="atLeast"/>
        <w:jc w:val="both"/>
        <w:rPr>
          <w:rFonts w:eastAsia="Calibri" w:cs="Arial"/>
          <w:color w:val="000000"/>
          <w:lang w:eastAsia="en-GB"/>
        </w:rPr>
      </w:pPr>
    </w:p>
    <w:p w14:paraId="7CBA04AB" w14:textId="7D8CB645" w:rsidR="00EA5C1F" w:rsidRPr="00083F97" w:rsidRDefault="00EA5C1F">
      <w:pPr>
        <w:suppressAutoHyphens w:val="0"/>
        <w:rPr>
          <w:rFonts w:eastAsia="Calibri"/>
          <w:b/>
          <w:caps/>
          <w:sz w:val="28"/>
          <w:lang w:val="en-US"/>
        </w:rPr>
      </w:pPr>
      <w:bookmarkStart w:id="3" w:name="d0e1044"/>
    </w:p>
    <w:p w14:paraId="7CBA04AC" w14:textId="77777777" w:rsidR="0030419B" w:rsidRDefault="0030419B" w:rsidP="0030419B">
      <w:pPr>
        <w:pStyle w:val="Titre1"/>
        <w:numPr>
          <w:ilvl w:val="0"/>
          <w:numId w:val="6"/>
        </w:numPr>
        <w:rPr>
          <w:rFonts w:eastAsia="Calibri"/>
        </w:rPr>
      </w:pPr>
      <w:bookmarkStart w:id="4" w:name="_Toc2154481"/>
      <w:r>
        <w:rPr>
          <w:rFonts w:eastAsia="Calibri"/>
        </w:rPr>
        <w:t>ASSESSMENT REPORT</w:t>
      </w:r>
      <w:bookmarkEnd w:id="4"/>
    </w:p>
    <w:p w14:paraId="7CBA04AD" w14:textId="77777777" w:rsidR="0030419B" w:rsidRDefault="0030419B" w:rsidP="0030419B">
      <w:pPr>
        <w:keepNext/>
        <w:spacing w:after="120"/>
        <w:ind w:left="432" w:hanging="432"/>
        <w:outlineLvl w:val="0"/>
        <w:rPr>
          <w:b/>
          <w:caps/>
          <w:sz w:val="28"/>
        </w:rPr>
      </w:pPr>
      <w:bookmarkStart w:id="5" w:name="_Toc512506004"/>
      <w:r>
        <w:rPr>
          <w:b/>
          <w:caps/>
          <w:sz w:val="28"/>
        </w:rPr>
        <w:t>Part I - First information level</w:t>
      </w:r>
      <w:bookmarkEnd w:id="5"/>
    </w:p>
    <w:p w14:paraId="7CBA04AE" w14:textId="77777777" w:rsidR="0030419B" w:rsidRDefault="0030419B" w:rsidP="0030419B">
      <w:pPr>
        <w:spacing w:line="260" w:lineRule="atLeast"/>
        <w:jc w:val="both"/>
        <w:rPr>
          <w:rFonts w:eastAsia="Calibri"/>
          <w:lang w:eastAsia="fr-FR"/>
        </w:rPr>
      </w:pPr>
    </w:p>
    <w:p w14:paraId="7CBA04AF" w14:textId="77777777" w:rsidR="0030419B" w:rsidRDefault="0030419B" w:rsidP="0030419B">
      <w:pPr>
        <w:pStyle w:val="Titre2"/>
        <w:numPr>
          <w:ilvl w:val="1"/>
          <w:numId w:val="6"/>
        </w:numPr>
      </w:pPr>
      <w:bookmarkStart w:id="6" w:name="_Toc2154482"/>
      <w:bookmarkStart w:id="7" w:name="d0e6"/>
      <w:bookmarkStart w:id="8" w:name="d0e7"/>
      <w:r>
        <w:rPr>
          <w:b w:val="0"/>
        </w:rPr>
        <w:t>Summary of the product assessment</w:t>
      </w:r>
      <w:bookmarkEnd w:id="6"/>
    </w:p>
    <w:p w14:paraId="7CBA04B0" w14:textId="77777777" w:rsidR="0030419B" w:rsidRDefault="0030419B" w:rsidP="0030419B">
      <w:pPr>
        <w:pStyle w:val="Titre3"/>
        <w:numPr>
          <w:ilvl w:val="2"/>
          <w:numId w:val="6"/>
        </w:numPr>
        <w:tabs>
          <w:tab w:val="num" w:pos="0"/>
        </w:tabs>
        <w:ind w:left="720"/>
        <w:rPr>
          <w:b w:val="0"/>
        </w:rPr>
      </w:pPr>
      <w:bookmarkStart w:id="9" w:name="_Toc2154483"/>
      <w:r>
        <w:rPr>
          <w:b w:val="0"/>
        </w:rPr>
        <w:t>Administrative information</w:t>
      </w:r>
      <w:bookmarkEnd w:id="9"/>
    </w:p>
    <w:p w14:paraId="7CBA04B1" w14:textId="77777777" w:rsidR="0030419B" w:rsidRDefault="0030419B" w:rsidP="0030419B">
      <w:pPr>
        <w:pStyle w:val="Titre4"/>
        <w:numPr>
          <w:ilvl w:val="3"/>
          <w:numId w:val="6"/>
        </w:numPr>
        <w:rPr>
          <w:b/>
          <w:bCs/>
          <w:lang w:eastAsia="en-GB"/>
        </w:rPr>
      </w:pPr>
      <w:bookmarkStart w:id="10" w:name="d0e10"/>
      <w:bookmarkStart w:id="11" w:name="_Toc2154484"/>
      <w:bookmarkEnd w:id="7"/>
      <w:bookmarkEnd w:id="8"/>
      <w:r>
        <w:t>Identifier of the product family</w:t>
      </w:r>
      <w:bookmarkEnd w:id="10"/>
      <w:bookmarkEnd w:id="11"/>
    </w:p>
    <w:tbl>
      <w:tblPr>
        <w:tblW w:w="0" w:type="auto"/>
        <w:tblInd w:w="5" w:type="dxa"/>
        <w:tblLayout w:type="fixed"/>
        <w:tblCellMar>
          <w:left w:w="0" w:type="dxa"/>
          <w:right w:w="0" w:type="dxa"/>
        </w:tblCellMar>
        <w:tblLook w:val="04A0" w:firstRow="1" w:lastRow="0" w:firstColumn="1" w:lastColumn="0" w:noHBand="0" w:noVBand="1"/>
      </w:tblPr>
      <w:tblGrid>
        <w:gridCol w:w="3397"/>
        <w:gridCol w:w="5680"/>
      </w:tblGrid>
      <w:tr w:rsidR="0030419B" w14:paraId="7CBA04B4" w14:textId="77777777" w:rsidTr="0030419B">
        <w:trPr>
          <w:tblHeader/>
        </w:trPr>
        <w:tc>
          <w:tcPr>
            <w:tcW w:w="3397" w:type="dxa"/>
            <w:tcBorders>
              <w:top w:val="single" w:sz="4" w:space="0" w:color="000000"/>
              <w:left w:val="single" w:sz="4" w:space="0" w:color="000000"/>
              <w:bottom w:val="single" w:sz="4" w:space="0" w:color="000000"/>
              <w:right w:val="nil"/>
            </w:tcBorders>
            <w:hideMark/>
          </w:tcPr>
          <w:p w14:paraId="7CBA04B2" w14:textId="77777777" w:rsidR="0030419B" w:rsidRDefault="0030419B">
            <w:pPr>
              <w:spacing w:line="256" w:lineRule="auto"/>
              <w:rPr>
                <w:b/>
                <w:bCs/>
                <w:szCs w:val="24"/>
                <w:lang w:eastAsia="en-GB"/>
              </w:rPr>
            </w:pPr>
            <w:r>
              <w:rPr>
                <w:b/>
                <w:bCs/>
                <w:szCs w:val="24"/>
                <w:lang w:eastAsia="en-GB"/>
              </w:rPr>
              <w:t>Identifier</w:t>
            </w:r>
            <w:r>
              <w:rPr>
                <w:rStyle w:val="Caractresdenotedebasdepage"/>
                <w:b/>
                <w:bCs/>
                <w:szCs w:val="24"/>
                <w:lang w:eastAsia="en-GB"/>
              </w:rPr>
              <w:footnoteReference w:id="2"/>
            </w:r>
          </w:p>
        </w:tc>
        <w:tc>
          <w:tcPr>
            <w:tcW w:w="5680" w:type="dxa"/>
            <w:tcBorders>
              <w:top w:val="single" w:sz="4" w:space="0" w:color="000000"/>
              <w:left w:val="single" w:sz="4" w:space="0" w:color="000000"/>
              <w:bottom w:val="single" w:sz="4" w:space="0" w:color="000000"/>
              <w:right w:val="single" w:sz="4" w:space="0" w:color="000000"/>
            </w:tcBorders>
            <w:hideMark/>
          </w:tcPr>
          <w:p w14:paraId="7CBA04B3" w14:textId="77777777" w:rsidR="0030419B" w:rsidRDefault="0030419B">
            <w:pPr>
              <w:spacing w:line="256" w:lineRule="auto"/>
            </w:pPr>
            <w:r>
              <w:rPr>
                <w:b/>
                <w:bCs/>
                <w:szCs w:val="24"/>
                <w:lang w:eastAsia="en-GB"/>
              </w:rPr>
              <w:t>Country (if relevant)</w:t>
            </w:r>
          </w:p>
        </w:tc>
      </w:tr>
      <w:tr w:rsidR="0030419B" w14:paraId="7CBA04B7" w14:textId="77777777" w:rsidTr="0030419B">
        <w:tc>
          <w:tcPr>
            <w:tcW w:w="3397" w:type="dxa"/>
            <w:tcBorders>
              <w:top w:val="nil"/>
              <w:left w:val="single" w:sz="4" w:space="0" w:color="000000"/>
              <w:bottom w:val="single" w:sz="4" w:space="0" w:color="000000"/>
              <w:right w:val="nil"/>
            </w:tcBorders>
          </w:tcPr>
          <w:p w14:paraId="7CBA04B5" w14:textId="77777777" w:rsidR="0030419B" w:rsidRDefault="00515E94">
            <w:pPr>
              <w:snapToGrid w:val="0"/>
              <w:spacing w:line="256" w:lineRule="auto"/>
            </w:pPr>
            <w:r>
              <w:t>Hypochlorite family – Arkema</w:t>
            </w:r>
          </w:p>
        </w:tc>
        <w:tc>
          <w:tcPr>
            <w:tcW w:w="5680" w:type="dxa"/>
            <w:tcBorders>
              <w:top w:val="nil"/>
              <w:left w:val="single" w:sz="4" w:space="0" w:color="000000"/>
              <w:bottom w:val="single" w:sz="4" w:space="0" w:color="000000"/>
              <w:right w:val="single" w:sz="4" w:space="0" w:color="000000"/>
            </w:tcBorders>
          </w:tcPr>
          <w:p w14:paraId="7CBA04B6" w14:textId="77777777" w:rsidR="0030419B" w:rsidRDefault="0030419B">
            <w:pPr>
              <w:snapToGrid w:val="0"/>
              <w:spacing w:line="256" w:lineRule="auto"/>
            </w:pPr>
          </w:p>
        </w:tc>
      </w:tr>
    </w:tbl>
    <w:p w14:paraId="7CBA04B8" w14:textId="77777777" w:rsidR="0030419B" w:rsidRDefault="0030419B" w:rsidP="0030419B">
      <w:pPr>
        <w:pStyle w:val="Titre4"/>
        <w:numPr>
          <w:ilvl w:val="3"/>
          <w:numId w:val="6"/>
        </w:numPr>
        <w:rPr>
          <w:b/>
          <w:bCs/>
          <w:color w:val="000000"/>
          <w:lang w:eastAsia="en-GB"/>
        </w:rPr>
      </w:pPr>
      <w:bookmarkStart w:id="12" w:name="_Toc2154485"/>
      <w:bookmarkStart w:id="13" w:name="d0e350"/>
      <w:r>
        <w:t>Authorisation holder</w:t>
      </w:r>
      <w:bookmarkEnd w:id="12"/>
    </w:p>
    <w:tbl>
      <w:tblPr>
        <w:tblW w:w="0" w:type="auto"/>
        <w:tblInd w:w="5" w:type="dxa"/>
        <w:tblLayout w:type="fixed"/>
        <w:tblCellMar>
          <w:left w:w="0" w:type="dxa"/>
          <w:right w:w="0" w:type="dxa"/>
        </w:tblCellMar>
        <w:tblLook w:val="04A0" w:firstRow="1" w:lastRow="0" w:firstColumn="1" w:lastColumn="0" w:noHBand="0" w:noVBand="1"/>
      </w:tblPr>
      <w:tblGrid>
        <w:gridCol w:w="3397"/>
        <w:gridCol w:w="1115"/>
        <w:gridCol w:w="4523"/>
      </w:tblGrid>
      <w:tr w:rsidR="0030419B" w14:paraId="7CBA04BC" w14:textId="77777777" w:rsidTr="0030419B">
        <w:trPr>
          <w:cantSplit/>
        </w:trPr>
        <w:tc>
          <w:tcPr>
            <w:tcW w:w="3397" w:type="dxa"/>
            <w:vMerge w:val="restart"/>
            <w:tcBorders>
              <w:top w:val="single" w:sz="4" w:space="0" w:color="auto"/>
              <w:left w:val="single" w:sz="4" w:space="0" w:color="auto"/>
              <w:bottom w:val="single" w:sz="4" w:space="0" w:color="auto"/>
              <w:right w:val="single" w:sz="4" w:space="0" w:color="auto"/>
            </w:tcBorders>
            <w:hideMark/>
          </w:tcPr>
          <w:p w14:paraId="7CBA04B9" w14:textId="77777777" w:rsidR="0030419B" w:rsidRDefault="0030419B">
            <w:pPr>
              <w:spacing w:line="256" w:lineRule="auto"/>
              <w:rPr>
                <w:b/>
              </w:rPr>
            </w:pPr>
            <w:bookmarkStart w:id="14" w:name="d0e66"/>
            <w:bookmarkEnd w:id="14"/>
            <w:r>
              <w:rPr>
                <w:b/>
                <w:bCs/>
                <w:color w:val="000000"/>
                <w:szCs w:val="24"/>
                <w:lang w:eastAsia="en-GB"/>
              </w:rPr>
              <w:t>Name and address of the authorisation holder</w:t>
            </w:r>
          </w:p>
        </w:tc>
        <w:tc>
          <w:tcPr>
            <w:tcW w:w="1115" w:type="dxa"/>
            <w:tcBorders>
              <w:top w:val="single" w:sz="4" w:space="0" w:color="000000"/>
              <w:left w:val="single" w:sz="4" w:space="0" w:color="auto"/>
              <w:bottom w:val="single" w:sz="4" w:space="0" w:color="000000"/>
              <w:right w:val="nil"/>
            </w:tcBorders>
            <w:hideMark/>
          </w:tcPr>
          <w:p w14:paraId="7CBA04BA" w14:textId="77777777" w:rsidR="0030419B" w:rsidRDefault="0030419B">
            <w:pPr>
              <w:spacing w:line="256" w:lineRule="auto"/>
              <w:rPr>
                <w:b/>
              </w:rPr>
            </w:pPr>
            <w:r>
              <w:rPr>
                <w:b/>
              </w:rPr>
              <w:t>Name</w:t>
            </w:r>
          </w:p>
        </w:tc>
        <w:tc>
          <w:tcPr>
            <w:tcW w:w="4523" w:type="dxa"/>
            <w:tcBorders>
              <w:top w:val="single" w:sz="4" w:space="0" w:color="000000"/>
              <w:left w:val="single" w:sz="4" w:space="0" w:color="000000"/>
              <w:bottom w:val="single" w:sz="4" w:space="0" w:color="000000"/>
              <w:right w:val="single" w:sz="4" w:space="0" w:color="000000"/>
            </w:tcBorders>
          </w:tcPr>
          <w:p w14:paraId="7CBA04BB" w14:textId="77777777" w:rsidR="0030419B" w:rsidRPr="00515E94" w:rsidRDefault="00515E94" w:rsidP="00515E94">
            <w:pPr>
              <w:snapToGrid w:val="0"/>
              <w:spacing w:line="256" w:lineRule="auto"/>
            </w:pPr>
            <w:r w:rsidRPr="00515E94">
              <w:t xml:space="preserve">ARKEMA </w:t>
            </w:r>
            <w:r>
              <w:t>France</w:t>
            </w:r>
          </w:p>
        </w:tc>
      </w:tr>
      <w:tr w:rsidR="0030419B" w14:paraId="7CBA04C2" w14:textId="77777777" w:rsidTr="0030419B">
        <w:trPr>
          <w:cantSplit/>
        </w:trPr>
        <w:tc>
          <w:tcPr>
            <w:tcW w:w="3397" w:type="dxa"/>
            <w:vMerge/>
            <w:tcBorders>
              <w:top w:val="single" w:sz="4" w:space="0" w:color="auto"/>
              <w:left w:val="single" w:sz="4" w:space="0" w:color="auto"/>
              <w:bottom w:val="single" w:sz="4" w:space="0" w:color="auto"/>
              <w:right w:val="single" w:sz="4" w:space="0" w:color="auto"/>
            </w:tcBorders>
            <w:vAlign w:val="center"/>
            <w:hideMark/>
          </w:tcPr>
          <w:p w14:paraId="7CBA04BD" w14:textId="77777777" w:rsidR="0030419B" w:rsidRDefault="0030419B">
            <w:pPr>
              <w:suppressAutoHyphens w:val="0"/>
              <w:spacing w:line="256" w:lineRule="auto"/>
              <w:rPr>
                <w:b/>
              </w:rPr>
            </w:pPr>
          </w:p>
        </w:tc>
        <w:tc>
          <w:tcPr>
            <w:tcW w:w="1115" w:type="dxa"/>
            <w:tcBorders>
              <w:top w:val="nil"/>
              <w:left w:val="single" w:sz="4" w:space="0" w:color="auto"/>
              <w:bottom w:val="single" w:sz="4" w:space="0" w:color="000000"/>
              <w:right w:val="nil"/>
            </w:tcBorders>
            <w:hideMark/>
          </w:tcPr>
          <w:p w14:paraId="7CBA04BE" w14:textId="77777777" w:rsidR="0030419B" w:rsidRDefault="0030419B">
            <w:pPr>
              <w:spacing w:line="256" w:lineRule="auto"/>
              <w:rPr>
                <w:b/>
              </w:rPr>
            </w:pPr>
            <w:r>
              <w:rPr>
                <w:b/>
              </w:rPr>
              <w:t>Address</w:t>
            </w:r>
          </w:p>
        </w:tc>
        <w:tc>
          <w:tcPr>
            <w:tcW w:w="4523" w:type="dxa"/>
            <w:tcBorders>
              <w:top w:val="nil"/>
              <w:left w:val="single" w:sz="4" w:space="0" w:color="000000"/>
              <w:bottom w:val="single" w:sz="4" w:space="0" w:color="000000"/>
              <w:right w:val="single" w:sz="4" w:space="0" w:color="000000"/>
            </w:tcBorders>
          </w:tcPr>
          <w:p w14:paraId="7CBA04BF" w14:textId="77777777" w:rsidR="0030419B" w:rsidRPr="00814644" w:rsidRDefault="00515E94">
            <w:pPr>
              <w:snapToGrid w:val="0"/>
              <w:spacing w:line="256" w:lineRule="auto"/>
              <w:rPr>
                <w:lang w:val="fr-FR"/>
              </w:rPr>
            </w:pPr>
            <w:r w:rsidRPr="00814644">
              <w:rPr>
                <w:lang w:val="fr-FR"/>
              </w:rPr>
              <w:t xml:space="preserve">420 rue d’Estienne d’Orves </w:t>
            </w:r>
          </w:p>
          <w:p w14:paraId="7CBA04C0" w14:textId="77777777" w:rsidR="00515E94" w:rsidRPr="00814644" w:rsidRDefault="00515E94">
            <w:pPr>
              <w:snapToGrid w:val="0"/>
              <w:spacing w:line="256" w:lineRule="auto"/>
              <w:rPr>
                <w:lang w:val="fr-FR"/>
              </w:rPr>
            </w:pPr>
            <w:r w:rsidRPr="00814644">
              <w:rPr>
                <w:lang w:val="fr-FR"/>
              </w:rPr>
              <w:t>92705 Colombes Cedex, Paris</w:t>
            </w:r>
          </w:p>
          <w:p w14:paraId="7CBA04C1" w14:textId="77777777" w:rsidR="00515E94" w:rsidRPr="00515E94" w:rsidRDefault="00515E94">
            <w:pPr>
              <w:snapToGrid w:val="0"/>
              <w:spacing w:line="256" w:lineRule="auto"/>
            </w:pPr>
            <w:r w:rsidRPr="00515E94">
              <w:t>France</w:t>
            </w:r>
          </w:p>
        </w:tc>
      </w:tr>
      <w:tr w:rsidR="0030419B" w14:paraId="7CBA04C5" w14:textId="77777777" w:rsidTr="0030419B">
        <w:tc>
          <w:tcPr>
            <w:tcW w:w="3397" w:type="dxa"/>
            <w:tcBorders>
              <w:top w:val="single" w:sz="4" w:space="0" w:color="auto"/>
              <w:left w:val="single" w:sz="4" w:space="0" w:color="auto"/>
              <w:bottom w:val="single" w:sz="4" w:space="0" w:color="auto"/>
              <w:right w:val="single" w:sz="4" w:space="0" w:color="auto"/>
            </w:tcBorders>
            <w:hideMark/>
          </w:tcPr>
          <w:p w14:paraId="7CBA04C3" w14:textId="77777777" w:rsidR="0030419B" w:rsidRDefault="0030419B">
            <w:pPr>
              <w:spacing w:line="256" w:lineRule="auto"/>
              <w:rPr>
                <w:b/>
              </w:rPr>
            </w:pPr>
            <w:r>
              <w:rPr>
                <w:b/>
                <w:bCs/>
                <w:color w:val="000000"/>
                <w:szCs w:val="24"/>
                <w:lang w:eastAsia="en-GB"/>
              </w:rPr>
              <w:t>Authorisation number</w:t>
            </w:r>
          </w:p>
        </w:tc>
        <w:tc>
          <w:tcPr>
            <w:tcW w:w="5638" w:type="dxa"/>
            <w:gridSpan w:val="2"/>
            <w:tcBorders>
              <w:top w:val="nil"/>
              <w:left w:val="single" w:sz="4" w:space="0" w:color="auto"/>
              <w:bottom w:val="single" w:sz="4" w:space="0" w:color="000000"/>
              <w:right w:val="single" w:sz="4" w:space="0" w:color="000000"/>
            </w:tcBorders>
          </w:tcPr>
          <w:p w14:paraId="7CBA04C4" w14:textId="3688BCA1" w:rsidR="0030419B" w:rsidRDefault="00F70B4E">
            <w:pPr>
              <w:snapToGrid w:val="0"/>
              <w:spacing w:line="256" w:lineRule="auto"/>
              <w:rPr>
                <w:b/>
              </w:rPr>
            </w:pPr>
            <w:r w:rsidRPr="00F70B4E">
              <w:rPr>
                <w:b/>
              </w:rPr>
              <w:t>FR-2021-0004</w:t>
            </w:r>
          </w:p>
        </w:tc>
      </w:tr>
      <w:tr w:rsidR="0030419B" w14:paraId="7CBA04C8" w14:textId="77777777" w:rsidTr="0030419B">
        <w:tc>
          <w:tcPr>
            <w:tcW w:w="3397" w:type="dxa"/>
            <w:tcBorders>
              <w:top w:val="single" w:sz="4" w:space="0" w:color="auto"/>
              <w:left w:val="single" w:sz="4" w:space="0" w:color="000000"/>
              <w:bottom w:val="single" w:sz="4" w:space="0" w:color="000000"/>
              <w:right w:val="nil"/>
            </w:tcBorders>
            <w:hideMark/>
          </w:tcPr>
          <w:p w14:paraId="7CBA04C6" w14:textId="77777777" w:rsidR="0030419B" w:rsidRDefault="0030419B">
            <w:pPr>
              <w:spacing w:line="256" w:lineRule="auto"/>
              <w:rPr>
                <w:b/>
              </w:rPr>
            </w:pPr>
            <w:r>
              <w:rPr>
                <w:b/>
                <w:bCs/>
                <w:color w:val="000000"/>
                <w:szCs w:val="24"/>
                <w:lang w:eastAsia="en-GB"/>
              </w:rPr>
              <w:t>Date of the authorisation</w:t>
            </w:r>
          </w:p>
        </w:tc>
        <w:tc>
          <w:tcPr>
            <w:tcW w:w="5638" w:type="dxa"/>
            <w:gridSpan w:val="2"/>
            <w:tcBorders>
              <w:top w:val="nil"/>
              <w:left w:val="single" w:sz="4" w:space="0" w:color="000000"/>
              <w:bottom w:val="single" w:sz="4" w:space="0" w:color="000000"/>
              <w:right w:val="single" w:sz="4" w:space="0" w:color="000000"/>
            </w:tcBorders>
          </w:tcPr>
          <w:p w14:paraId="7CBA04C7" w14:textId="2C9BD7F6" w:rsidR="0030419B" w:rsidRDefault="00F70B4E">
            <w:pPr>
              <w:snapToGrid w:val="0"/>
              <w:spacing w:line="256" w:lineRule="auto"/>
              <w:rPr>
                <w:b/>
              </w:rPr>
            </w:pPr>
            <w:r>
              <w:rPr>
                <w:b/>
              </w:rPr>
              <w:t>09/02/2021</w:t>
            </w:r>
          </w:p>
        </w:tc>
      </w:tr>
      <w:tr w:rsidR="0030419B" w:rsidRPr="0030419B" w14:paraId="7CBA04CB" w14:textId="77777777" w:rsidTr="0030419B">
        <w:tc>
          <w:tcPr>
            <w:tcW w:w="3397" w:type="dxa"/>
            <w:tcBorders>
              <w:top w:val="nil"/>
              <w:left w:val="single" w:sz="4" w:space="0" w:color="000000"/>
              <w:bottom w:val="single" w:sz="4" w:space="0" w:color="000000"/>
              <w:right w:val="nil"/>
            </w:tcBorders>
            <w:hideMark/>
          </w:tcPr>
          <w:p w14:paraId="7CBA04C9" w14:textId="77777777" w:rsidR="0030419B" w:rsidRDefault="0030419B">
            <w:pPr>
              <w:spacing w:line="256" w:lineRule="auto"/>
              <w:rPr>
                <w:b/>
              </w:rPr>
            </w:pPr>
            <w:r>
              <w:rPr>
                <w:b/>
                <w:bCs/>
                <w:color w:val="000000"/>
                <w:szCs w:val="24"/>
                <w:lang w:eastAsia="en-GB"/>
              </w:rPr>
              <w:t>Expiry date of the authorisation</w:t>
            </w:r>
          </w:p>
        </w:tc>
        <w:tc>
          <w:tcPr>
            <w:tcW w:w="5638" w:type="dxa"/>
            <w:gridSpan w:val="2"/>
            <w:tcBorders>
              <w:top w:val="nil"/>
              <w:left w:val="single" w:sz="4" w:space="0" w:color="000000"/>
              <w:bottom w:val="single" w:sz="4" w:space="0" w:color="000000"/>
              <w:right w:val="single" w:sz="4" w:space="0" w:color="000000"/>
            </w:tcBorders>
          </w:tcPr>
          <w:p w14:paraId="7CBA04CA" w14:textId="4BEA2FB3" w:rsidR="0030419B" w:rsidRDefault="00F70B4E">
            <w:pPr>
              <w:snapToGrid w:val="0"/>
              <w:spacing w:line="256" w:lineRule="auto"/>
              <w:rPr>
                <w:b/>
              </w:rPr>
            </w:pPr>
            <w:r>
              <w:rPr>
                <w:b/>
              </w:rPr>
              <w:t>08/02/2031</w:t>
            </w:r>
            <w:bookmarkStart w:id="15" w:name="_GoBack"/>
            <w:bookmarkEnd w:id="15"/>
          </w:p>
        </w:tc>
      </w:tr>
    </w:tbl>
    <w:p w14:paraId="7CBA04CC" w14:textId="77777777" w:rsidR="0030419B" w:rsidRPr="00D37B53" w:rsidRDefault="0030419B" w:rsidP="0030419B">
      <w:pPr>
        <w:pStyle w:val="Titre4"/>
        <w:numPr>
          <w:ilvl w:val="3"/>
          <w:numId w:val="6"/>
        </w:numPr>
      </w:pPr>
      <w:bookmarkStart w:id="16" w:name="d0e146"/>
      <w:bookmarkStart w:id="17" w:name="_Toc2154486"/>
      <w:r w:rsidRPr="00D37B53">
        <w:t>Manufacturer(s) of the products of the family</w:t>
      </w:r>
      <w:bookmarkEnd w:id="16"/>
      <w:bookmarkEnd w:id="17"/>
    </w:p>
    <w:tbl>
      <w:tblPr>
        <w:tblW w:w="0" w:type="auto"/>
        <w:tblInd w:w="5" w:type="dxa"/>
        <w:tblLayout w:type="fixed"/>
        <w:tblCellMar>
          <w:left w:w="0" w:type="dxa"/>
          <w:right w:w="0" w:type="dxa"/>
        </w:tblCellMar>
        <w:tblLook w:val="04A0" w:firstRow="1" w:lastRow="0" w:firstColumn="1" w:lastColumn="0" w:noHBand="0" w:noVBand="1"/>
      </w:tblPr>
      <w:tblGrid>
        <w:gridCol w:w="3397"/>
        <w:gridCol w:w="5638"/>
      </w:tblGrid>
      <w:tr w:rsidR="009D3352" w:rsidRPr="00F70B4E" w14:paraId="7CBA04CF" w14:textId="77777777" w:rsidTr="00B84226">
        <w:tc>
          <w:tcPr>
            <w:tcW w:w="3397" w:type="dxa"/>
            <w:tcBorders>
              <w:top w:val="single" w:sz="4" w:space="0" w:color="auto"/>
              <w:left w:val="single" w:sz="4" w:space="0" w:color="auto"/>
              <w:bottom w:val="single" w:sz="4" w:space="0" w:color="000000"/>
              <w:right w:val="nil"/>
            </w:tcBorders>
            <w:hideMark/>
          </w:tcPr>
          <w:p w14:paraId="7CBA04CD" w14:textId="77777777" w:rsidR="009D3352" w:rsidRDefault="009D3352" w:rsidP="00B84226">
            <w:pPr>
              <w:spacing w:line="256" w:lineRule="auto"/>
              <w:rPr>
                <w:b/>
              </w:rPr>
            </w:pPr>
            <w:r>
              <w:rPr>
                <w:b/>
                <w:bCs/>
                <w:color w:val="000000"/>
                <w:szCs w:val="24"/>
                <w:lang w:eastAsia="en-GB"/>
              </w:rPr>
              <w:t>Name of manufacturer</w:t>
            </w:r>
          </w:p>
        </w:tc>
        <w:tc>
          <w:tcPr>
            <w:tcW w:w="5638" w:type="dxa"/>
            <w:tcBorders>
              <w:top w:val="single" w:sz="4" w:space="0" w:color="auto"/>
              <w:left w:val="single" w:sz="4" w:space="0" w:color="000000"/>
              <w:bottom w:val="single" w:sz="4" w:space="0" w:color="000000"/>
              <w:right w:val="single" w:sz="4" w:space="0" w:color="auto"/>
            </w:tcBorders>
          </w:tcPr>
          <w:p w14:paraId="7CBA04CE" w14:textId="51566AEF" w:rsidR="009D3352" w:rsidRPr="00305FB2" w:rsidRDefault="009D3352" w:rsidP="00B84226">
            <w:pPr>
              <w:snapToGrid w:val="0"/>
              <w:spacing w:line="256" w:lineRule="auto"/>
              <w:rPr>
                <w:b/>
                <w:lang w:val="fr-FR"/>
              </w:rPr>
            </w:pPr>
            <w:r w:rsidRPr="00305FB2">
              <w:rPr>
                <w:b/>
                <w:lang w:val="fr-FR"/>
              </w:rPr>
              <w:t>ARKEMA France</w:t>
            </w:r>
            <w:r w:rsidR="00B66C0B" w:rsidRPr="00305FB2">
              <w:rPr>
                <w:b/>
                <w:lang w:val="fr-FR"/>
              </w:rPr>
              <w:t xml:space="preserve"> – USINE DE JARRIE</w:t>
            </w:r>
          </w:p>
        </w:tc>
      </w:tr>
      <w:tr w:rsidR="009D3352" w14:paraId="7CBA04D6" w14:textId="77777777" w:rsidTr="00305FB2">
        <w:tc>
          <w:tcPr>
            <w:tcW w:w="3397" w:type="dxa"/>
            <w:tcBorders>
              <w:top w:val="nil"/>
              <w:left w:val="single" w:sz="4" w:space="0" w:color="auto"/>
              <w:bottom w:val="single" w:sz="4" w:space="0" w:color="auto"/>
              <w:right w:val="nil"/>
            </w:tcBorders>
            <w:hideMark/>
          </w:tcPr>
          <w:p w14:paraId="7CBA04D0" w14:textId="77777777" w:rsidR="009D3352" w:rsidRDefault="009D3352" w:rsidP="00B84226">
            <w:pPr>
              <w:spacing w:line="256" w:lineRule="auto"/>
              <w:rPr>
                <w:b/>
              </w:rPr>
            </w:pPr>
            <w:r>
              <w:rPr>
                <w:b/>
                <w:bCs/>
                <w:color w:val="000000"/>
                <w:szCs w:val="24"/>
                <w:lang w:eastAsia="en-GB"/>
              </w:rPr>
              <w:t>Address of manufacturer</w:t>
            </w:r>
          </w:p>
        </w:tc>
        <w:tc>
          <w:tcPr>
            <w:tcW w:w="5638" w:type="dxa"/>
            <w:tcBorders>
              <w:top w:val="nil"/>
              <w:left w:val="single" w:sz="4" w:space="0" w:color="000000"/>
              <w:bottom w:val="single" w:sz="4" w:space="0" w:color="auto"/>
              <w:right w:val="single" w:sz="4" w:space="0" w:color="auto"/>
            </w:tcBorders>
          </w:tcPr>
          <w:p w14:paraId="7CBA04D4" w14:textId="37739E90" w:rsidR="009D3352" w:rsidRDefault="00C37BBB" w:rsidP="00B84226">
            <w:pPr>
              <w:snapToGrid w:val="0"/>
              <w:spacing w:line="256" w:lineRule="auto"/>
              <w:rPr>
                <w:lang w:val="fr-FR"/>
              </w:rPr>
            </w:pPr>
            <w:r>
              <w:rPr>
                <w:lang w:val="fr-FR"/>
              </w:rPr>
              <w:t>420 rue d’Estienne d’Orves</w:t>
            </w:r>
          </w:p>
          <w:p w14:paraId="27DBDBD8" w14:textId="3B42F964" w:rsidR="00C37BBB" w:rsidRPr="00305FB2" w:rsidRDefault="00C37BBB" w:rsidP="00B84226">
            <w:pPr>
              <w:snapToGrid w:val="0"/>
              <w:spacing w:line="256" w:lineRule="auto"/>
              <w:rPr>
                <w:lang w:val="fr-FR"/>
              </w:rPr>
            </w:pPr>
            <w:r>
              <w:rPr>
                <w:lang w:val="fr-FR"/>
              </w:rPr>
              <w:t>92705 Colombes Cedex</w:t>
            </w:r>
            <w:r w:rsidR="00B66C0B">
              <w:rPr>
                <w:lang w:val="fr-FR"/>
              </w:rPr>
              <w:t xml:space="preserve"> </w:t>
            </w:r>
            <w:r>
              <w:rPr>
                <w:lang w:val="fr-FR"/>
              </w:rPr>
              <w:t>Paris</w:t>
            </w:r>
          </w:p>
          <w:p w14:paraId="7CBA04D5" w14:textId="77777777" w:rsidR="009D3352" w:rsidRDefault="009D3352" w:rsidP="00B84226">
            <w:pPr>
              <w:snapToGrid w:val="0"/>
              <w:spacing w:line="256" w:lineRule="auto"/>
              <w:rPr>
                <w:b/>
              </w:rPr>
            </w:pPr>
            <w:r w:rsidRPr="00515E94">
              <w:t>FRANCE</w:t>
            </w:r>
          </w:p>
        </w:tc>
      </w:tr>
      <w:tr w:rsidR="00B66C0B" w:rsidRPr="00305FB2" w14:paraId="7CBA04DC" w14:textId="77777777" w:rsidTr="00305FB2">
        <w:trPr>
          <w:trHeight w:val="1423"/>
        </w:trPr>
        <w:tc>
          <w:tcPr>
            <w:tcW w:w="3397" w:type="dxa"/>
            <w:tcBorders>
              <w:top w:val="single" w:sz="4" w:space="0" w:color="auto"/>
              <w:left w:val="single" w:sz="4" w:space="0" w:color="auto"/>
              <w:bottom w:val="single" w:sz="4" w:space="0" w:color="auto"/>
              <w:right w:val="single" w:sz="4" w:space="0" w:color="auto"/>
            </w:tcBorders>
            <w:hideMark/>
          </w:tcPr>
          <w:p w14:paraId="7CBA04D7" w14:textId="77777777" w:rsidR="00B66C0B" w:rsidRDefault="00B66C0B" w:rsidP="00B84226">
            <w:pPr>
              <w:spacing w:line="256" w:lineRule="auto"/>
              <w:rPr>
                <w:b/>
              </w:rPr>
            </w:pPr>
            <w:r>
              <w:rPr>
                <w:b/>
                <w:bCs/>
                <w:color w:val="000000"/>
                <w:szCs w:val="24"/>
                <w:lang w:eastAsia="en-GB"/>
              </w:rPr>
              <w:t>Location of manufacturing sites</w:t>
            </w:r>
          </w:p>
        </w:tc>
        <w:tc>
          <w:tcPr>
            <w:tcW w:w="5638" w:type="dxa"/>
            <w:tcBorders>
              <w:top w:val="single" w:sz="4" w:space="0" w:color="auto"/>
              <w:left w:val="single" w:sz="4" w:space="0" w:color="auto"/>
              <w:bottom w:val="single" w:sz="4" w:space="0" w:color="auto"/>
              <w:right w:val="single" w:sz="4" w:space="0" w:color="auto"/>
            </w:tcBorders>
          </w:tcPr>
          <w:p w14:paraId="4EB67C39" w14:textId="49F27F2E" w:rsidR="00B66C0B" w:rsidRDefault="00B66C0B" w:rsidP="00B84226">
            <w:pPr>
              <w:autoSpaceDE w:val="0"/>
              <w:autoSpaceDN w:val="0"/>
              <w:rPr>
                <w:rFonts w:eastAsia="Calibri" w:cs="Calibri"/>
                <w:color w:val="000000"/>
                <w:lang w:val="fr-FR"/>
              </w:rPr>
            </w:pPr>
            <w:r>
              <w:rPr>
                <w:rFonts w:eastAsia="Calibri" w:cs="Calibri"/>
                <w:color w:val="000000"/>
                <w:lang w:val="fr-FR"/>
              </w:rPr>
              <w:t>Route Nationale 85</w:t>
            </w:r>
          </w:p>
          <w:p w14:paraId="2EDE751F" w14:textId="77777777" w:rsidR="00B66C0B" w:rsidRDefault="00B66C0B" w:rsidP="00B84226">
            <w:pPr>
              <w:autoSpaceDE w:val="0"/>
              <w:autoSpaceDN w:val="0"/>
              <w:rPr>
                <w:rFonts w:eastAsia="Calibri" w:cs="Calibri"/>
                <w:color w:val="000000"/>
                <w:lang w:val="fr-FR"/>
              </w:rPr>
            </w:pPr>
            <w:r>
              <w:rPr>
                <w:rFonts w:eastAsia="Calibri" w:cs="Calibri"/>
                <w:color w:val="000000"/>
                <w:lang w:val="fr-FR"/>
              </w:rPr>
              <w:t>BP1</w:t>
            </w:r>
          </w:p>
          <w:p w14:paraId="24B3A961" w14:textId="77777777" w:rsidR="00B66C0B" w:rsidRDefault="00B66C0B" w:rsidP="00B84226">
            <w:pPr>
              <w:autoSpaceDE w:val="0"/>
              <w:autoSpaceDN w:val="0"/>
              <w:rPr>
                <w:rFonts w:eastAsia="Calibri" w:cs="Calibri"/>
                <w:color w:val="000000"/>
                <w:lang w:val="fr-FR"/>
              </w:rPr>
            </w:pPr>
            <w:r>
              <w:rPr>
                <w:rFonts w:eastAsia="Calibri" w:cs="Calibri"/>
                <w:color w:val="000000"/>
                <w:lang w:val="fr-FR"/>
              </w:rPr>
              <w:t>38560 JARRIE</w:t>
            </w:r>
          </w:p>
          <w:p w14:paraId="57BC888B" w14:textId="77777777" w:rsidR="00B66C0B" w:rsidRPr="00515E94" w:rsidRDefault="00B66C0B" w:rsidP="00B84226">
            <w:pPr>
              <w:autoSpaceDE w:val="0"/>
              <w:autoSpaceDN w:val="0"/>
              <w:rPr>
                <w:rFonts w:eastAsia="Calibri" w:cs="Calibri"/>
                <w:color w:val="000000"/>
                <w:lang w:val="fr-FR"/>
              </w:rPr>
            </w:pPr>
            <w:r>
              <w:rPr>
                <w:rFonts w:eastAsia="Calibri" w:cs="Calibri"/>
                <w:color w:val="000000"/>
                <w:lang w:val="fr-FR"/>
              </w:rPr>
              <w:t>FRANCE</w:t>
            </w:r>
          </w:p>
          <w:p w14:paraId="7CBA04DB" w14:textId="3BB18DC5" w:rsidR="00B66C0B" w:rsidRPr="00515E94" w:rsidRDefault="00B66C0B" w:rsidP="00B84226">
            <w:pPr>
              <w:rPr>
                <w:rFonts w:eastAsia="Calibri" w:cs="Calibri"/>
                <w:color w:val="000000"/>
                <w:lang w:val="fr-FR"/>
              </w:rPr>
            </w:pPr>
          </w:p>
        </w:tc>
      </w:tr>
    </w:tbl>
    <w:p w14:paraId="7CBA0502" w14:textId="6D75A21A" w:rsidR="009D3352" w:rsidRDefault="009D3352" w:rsidP="009D3352">
      <w:pPr>
        <w:pStyle w:val="Corpsdetexte"/>
        <w:rPr>
          <w:lang w:val="de-DE"/>
        </w:rPr>
      </w:pPr>
    </w:p>
    <w:p w14:paraId="54D89F94" w14:textId="7CA4FCF2" w:rsidR="00B66C0B" w:rsidRDefault="00B66C0B" w:rsidP="009D3352">
      <w:pPr>
        <w:pStyle w:val="Corpsdetexte"/>
        <w:rPr>
          <w:lang w:val="de-DE"/>
        </w:rPr>
      </w:pPr>
    </w:p>
    <w:p w14:paraId="6088CD7E" w14:textId="768A9717" w:rsidR="00B66C0B" w:rsidRDefault="00B66C0B" w:rsidP="009D3352">
      <w:pPr>
        <w:pStyle w:val="Corpsdetexte"/>
        <w:rPr>
          <w:lang w:val="de-DE"/>
        </w:rPr>
      </w:pPr>
    </w:p>
    <w:tbl>
      <w:tblPr>
        <w:tblW w:w="0" w:type="auto"/>
        <w:tblInd w:w="5" w:type="dxa"/>
        <w:tblLayout w:type="fixed"/>
        <w:tblCellMar>
          <w:left w:w="0" w:type="dxa"/>
          <w:right w:w="0" w:type="dxa"/>
        </w:tblCellMar>
        <w:tblLook w:val="04A0" w:firstRow="1" w:lastRow="0" w:firstColumn="1" w:lastColumn="0" w:noHBand="0" w:noVBand="1"/>
      </w:tblPr>
      <w:tblGrid>
        <w:gridCol w:w="3397"/>
        <w:gridCol w:w="5638"/>
      </w:tblGrid>
      <w:tr w:rsidR="00B66C0B" w14:paraId="3CC40868" w14:textId="77777777" w:rsidTr="00A21CF4">
        <w:tc>
          <w:tcPr>
            <w:tcW w:w="3397" w:type="dxa"/>
            <w:tcBorders>
              <w:top w:val="single" w:sz="4" w:space="0" w:color="auto"/>
              <w:left w:val="single" w:sz="4" w:space="0" w:color="auto"/>
              <w:bottom w:val="single" w:sz="4" w:space="0" w:color="000000"/>
              <w:right w:val="nil"/>
            </w:tcBorders>
            <w:hideMark/>
          </w:tcPr>
          <w:p w14:paraId="494650BE" w14:textId="77777777" w:rsidR="00B66C0B" w:rsidRDefault="00B66C0B" w:rsidP="00A21CF4">
            <w:pPr>
              <w:spacing w:line="256" w:lineRule="auto"/>
              <w:rPr>
                <w:b/>
              </w:rPr>
            </w:pPr>
            <w:r>
              <w:rPr>
                <w:b/>
                <w:bCs/>
                <w:color w:val="000000"/>
                <w:szCs w:val="24"/>
                <w:lang w:eastAsia="en-GB"/>
              </w:rPr>
              <w:t>Name of manufacturer</w:t>
            </w:r>
          </w:p>
        </w:tc>
        <w:tc>
          <w:tcPr>
            <w:tcW w:w="5638" w:type="dxa"/>
            <w:tcBorders>
              <w:top w:val="single" w:sz="4" w:space="0" w:color="auto"/>
              <w:left w:val="single" w:sz="4" w:space="0" w:color="000000"/>
              <w:bottom w:val="single" w:sz="4" w:space="0" w:color="000000"/>
              <w:right w:val="single" w:sz="4" w:space="0" w:color="auto"/>
            </w:tcBorders>
          </w:tcPr>
          <w:p w14:paraId="299463C3" w14:textId="131A54D0" w:rsidR="00B66C0B" w:rsidRDefault="00B66C0B" w:rsidP="00A21CF4">
            <w:pPr>
              <w:snapToGrid w:val="0"/>
              <w:spacing w:line="256" w:lineRule="auto"/>
              <w:rPr>
                <w:b/>
              </w:rPr>
            </w:pPr>
            <w:r>
              <w:rPr>
                <w:b/>
              </w:rPr>
              <w:t>BRENNTAG</w:t>
            </w:r>
          </w:p>
        </w:tc>
      </w:tr>
      <w:tr w:rsidR="00B66C0B" w14:paraId="0DF72EFD" w14:textId="77777777" w:rsidTr="00A21CF4">
        <w:tc>
          <w:tcPr>
            <w:tcW w:w="3397" w:type="dxa"/>
            <w:tcBorders>
              <w:top w:val="nil"/>
              <w:left w:val="single" w:sz="4" w:space="0" w:color="auto"/>
              <w:bottom w:val="single" w:sz="4" w:space="0" w:color="000000"/>
              <w:right w:val="nil"/>
            </w:tcBorders>
            <w:hideMark/>
          </w:tcPr>
          <w:p w14:paraId="47834C15" w14:textId="77777777" w:rsidR="00B66C0B" w:rsidRDefault="00B66C0B" w:rsidP="00A21CF4">
            <w:pPr>
              <w:spacing w:line="256" w:lineRule="auto"/>
              <w:rPr>
                <w:b/>
              </w:rPr>
            </w:pPr>
            <w:r>
              <w:rPr>
                <w:b/>
                <w:bCs/>
                <w:color w:val="000000"/>
                <w:szCs w:val="24"/>
                <w:lang w:eastAsia="en-GB"/>
              </w:rPr>
              <w:t>Address of manufacturer</w:t>
            </w:r>
          </w:p>
        </w:tc>
        <w:tc>
          <w:tcPr>
            <w:tcW w:w="5638" w:type="dxa"/>
            <w:tcBorders>
              <w:top w:val="nil"/>
              <w:left w:val="single" w:sz="4" w:space="0" w:color="000000"/>
              <w:bottom w:val="single" w:sz="4" w:space="0" w:color="auto"/>
              <w:right w:val="single" w:sz="4" w:space="0" w:color="auto"/>
            </w:tcBorders>
          </w:tcPr>
          <w:p w14:paraId="130A945A" w14:textId="2F2A4532" w:rsidR="00B66C0B" w:rsidRPr="00814644" w:rsidRDefault="00B66C0B" w:rsidP="00A21CF4">
            <w:pPr>
              <w:snapToGrid w:val="0"/>
              <w:spacing w:line="256" w:lineRule="auto"/>
              <w:rPr>
                <w:b/>
                <w:lang w:val="fr-FR"/>
              </w:rPr>
            </w:pPr>
            <w:r>
              <w:rPr>
                <w:b/>
                <w:lang w:val="fr-FR"/>
              </w:rPr>
              <w:t>BRENNTAG CHASSIEU</w:t>
            </w:r>
          </w:p>
          <w:p w14:paraId="58B7AC49" w14:textId="77777777" w:rsidR="00B66C0B" w:rsidRPr="00FB613D" w:rsidRDefault="00B66C0B" w:rsidP="00B66C0B">
            <w:pPr>
              <w:rPr>
                <w:rFonts w:eastAsia="Calibri" w:cs="Calibri"/>
                <w:color w:val="000000"/>
                <w:lang w:val="fr-FR"/>
              </w:rPr>
            </w:pPr>
            <w:r w:rsidRPr="00FB613D">
              <w:rPr>
                <w:rFonts w:eastAsia="Calibri" w:cs="Calibri"/>
                <w:color w:val="000000"/>
                <w:lang w:val="fr-FR"/>
              </w:rPr>
              <w:t>5 rue arago</w:t>
            </w:r>
          </w:p>
          <w:p w14:paraId="19594862" w14:textId="77777777" w:rsidR="00B66C0B" w:rsidRPr="00FB613D" w:rsidRDefault="00B66C0B" w:rsidP="00B66C0B">
            <w:pPr>
              <w:rPr>
                <w:rFonts w:eastAsia="Calibri" w:cs="Calibri"/>
                <w:color w:val="000000"/>
                <w:lang w:val="fr-FR"/>
              </w:rPr>
            </w:pPr>
            <w:r w:rsidRPr="00FB613D">
              <w:rPr>
                <w:rFonts w:eastAsia="Calibri" w:cs="Calibri"/>
                <w:color w:val="000000"/>
                <w:lang w:val="fr-FR"/>
              </w:rPr>
              <w:t>BP 19</w:t>
            </w:r>
          </w:p>
          <w:p w14:paraId="113AA59B" w14:textId="77777777" w:rsidR="00B66C0B" w:rsidRPr="00FB613D" w:rsidRDefault="00B66C0B" w:rsidP="00B66C0B">
            <w:pPr>
              <w:autoSpaceDE w:val="0"/>
              <w:autoSpaceDN w:val="0"/>
              <w:rPr>
                <w:rFonts w:eastAsia="Calibri" w:cs="Calibri"/>
                <w:color w:val="000000"/>
                <w:lang w:val="fr-FR"/>
              </w:rPr>
            </w:pPr>
            <w:r w:rsidRPr="00FB613D">
              <w:rPr>
                <w:rFonts w:eastAsia="Calibri" w:cs="Calibri"/>
                <w:color w:val="000000"/>
                <w:lang w:val="fr-FR"/>
              </w:rPr>
              <w:t>69682 CHASSIEU cedex</w:t>
            </w:r>
          </w:p>
          <w:p w14:paraId="65DA979C" w14:textId="11EFE229" w:rsidR="00B66C0B" w:rsidRDefault="00B66C0B" w:rsidP="00B66C0B">
            <w:pPr>
              <w:snapToGrid w:val="0"/>
              <w:spacing w:line="256" w:lineRule="auto"/>
              <w:rPr>
                <w:b/>
              </w:rPr>
            </w:pPr>
            <w:r>
              <w:rPr>
                <w:rFonts w:eastAsia="Calibri" w:cs="Calibri"/>
                <w:color w:val="000000"/>
                <w:lang w:val="fr-FR"/>
              </w:rPr>
              <w:t>France</w:t>
            </w:r>
          </w:p>
        </w:tc>
      </w:tr>
      <w:tr w:rsidR="00B66C0B" w14:paraId="530CC6B4" w14:textId="77777777" w:rsidTr="00A21CF4">
        <w:trPr>
          <w:trHeight w:val="75"/>
        </w:trPr>
        <w:tc>
          <w:tcPr>
            <w:tcW w:w="3397" w:type="dxa"/>
            <w:vMerge w:val="restart"/>
            <w:tcBorders>
              <w:top w:val="nil"/>
              <w:left w:val="single" w:sz="4" w:space="0" w:color="auto"/>
              <w:right w:val="single" w:sz="4" w:space="0" w:color="auto"/>
            </w:tcBorders>
            <w:hideMark/>
          </w:tcPr>
          <w:p w14:paraId="5ED2684A" w14:textId="77777777" w:rsidR="00B66C0B" w:rsidRDefault="00B66C0B" w:rsidP="00A21CF4">
            <w:pPr>
              <w:spacing w:line="256" w:lineRule="auto"/>
              <w:rPr>
                <w:b/>
              </w:rPr>
            </w:pPr>
            <w:r>
              <w:rPr>
                <w:b/>
                <w:bCs/>
                <w:color w:val="000000"/>
                <w:szCs w:val="24"/>
                <w:lang w:eastAsia="en-GB"/>
              </w:rPr>
              <w:t>Location of manufacturing sites</w:t>
            </w:r>
          </w:p>
        </w:tc>
        <w:tc>
          <w:tcPr>
            <w:tcW w:w="5638" w:type="dxa"/>
            <w:tcBorders>
              <w:top w:val="single" w:sz="4" w:space="0" w:color="auto"/>
              <w:left w:val="single" w:sz="4" w:space="0" w:color="auto"/>
              <w:bottom w:val="single" w:sz="4" w:space="0" w:color="auto"/>
              <w:right w:val="single" w:sz="4" w:space="0" w:color="auto"/>
            </w:tcBorders>
          </w:tcPr>
          <w:p w14:paraId="48F7CA8E" w14:textId="77777777" w:rsidR="00B66C0B" w:rsidRPr="00FB613D" w:rsidRDefault="00B66C0B" w:rsidP="00A21CF4">
            <w:pPr>
              <w:autoSpaceDE w:val="0"/>
              <w:autoSpaceDN w:val="0"/>
              <w:rPr>
                <w:rFonts w:eastAsia="Calibri" w:cs="Calibri"/>
                <w:b/>
                <w:bCs/>
                <w:color w:val="000000"/>
                <w:lang w:val="fr-FR"/>
              </w:rPr>
            </w:pPr>
            <w:r w:rsidRPr="00FB613D">
              <w:rPr>
                <w:rFonts w:eastAsia="Calibri" w:cs="Calibri"/>
                <w:b/>
                <w:bCs/>
                <w:color w:val="000000"/>
                <w:lang w:val="fr-FR"/>
              </w:rPr>
              <w:t>BRENNTAG MIDI PYRENEES</w:t>
            </w:r>
          </w:p>
          <w:p w14:paraId="65228419" w14:textId="77777777" w:rsidR="00B66C0B" w:rsidRPr="00FB613D" w:rsidRDefault="00B66C0B" w:rsidP="00A21CF4">
            <w:pPr>
              <w:autoSpaceDE w:val="0"/>
              <w:autoSpaceDN w:val="0"/>
              <w:rPr>
                <w:rFonts w:eastAsia="Calibri" w:cs="Calibri"/>
                <w:color w:val="000000"/>
                <w:lang w:val="fr-FR"/>
              </w:rPr>
            </w:pPr>
            <w:r w:rsidRPr="00FB613D">
              <w:rPr>
                <w:rFonts w:eastAsia="Calibri" w:cs="Calibri"/>
                <w:color w:val="000000"/>
                <w:lang w:val="fr-FR"/>
              </w:rPr>
              <w:t>1038 Avenue des Terres Noires</w:t>
            </w:r>
          </w:p>
          <w:p w14:paraId="78329D1A" w14:textId="77777777" w:rsidR="00B66C0B" w:rsidRPr="00FB613D" w:rsidRDefault="00B66C0B" w:rsidP="00A21CF4">
            <w:pPr>
              <w:autoSpaceDE w:val="0"/>
              <w:autoSpaceDN w:val="0"/>
              <w:rPr>
                <w:rFonts w:eastAsia="Calibri" w:cs="Calibri"/>
                <w:color w:val="000000"/>
                <w:lang w:val="fr-FR"/>
              </w:rPr>
            </w:pPr>
            <w:r w:rsidRPr="00FB613D">
              <w:rPr>
                <w:rFonts w:eastAsia="Calibri" w:cs="Calibri"/>
                <w:color w:val="000000"/>
                <w:lang w:val="fr-FR"/>
              </w:rPr>
              <w:t>81370 SAINT SULPICE</w:t>
            </w:r>
          </w:p>
          <w:p w14:paraId="48C1EF79" w14:textId="77777777" w:rsidR="00B66C0B" w:rsidRPr="00515E94" w:rsidRDefault="00B66C0B" w:rsidP="00A21CF4">
            <w:pPr>
              <w:autoSpaceDE w:val="0"/>
              <w:autoSpaceDN w:val="0"/>
              <w:rPr>
                <w:rFonts w:eastAsia="Calibri" w:cs="Calibri"/>
                <w:color w:val="000000"/>
                <w:lang w:val="fr-FR"/>
              </w:rPr>
            </w:pPr>
            <w:r>
              <w:rPr>
                <w:rFonts w:eastAsia="Calibri" w:cs="Calibri"/>
                <w:color w:val="000000"/>
                <w:lang w:val="fr-FR"/>
              </w:rPr>
              <w:t>FRANCE</w:t>
            </w:r>
          </w:p>
        </w:tc>
      </w:tr>
      <w:tr w:rsidR="00B66C0B" w14:paraId="4353E97C" w14:textId="77777777" w:rsidTr="00A21CF4">
        <w:trPr>
          <w:trHeight w:val="75"/>
        </w:trPr>
        <w:tc>
          <w:tcPr>
            <w:tcW w:w="3397" w:type="dxa"/>
            <w:vMerge/>
            <w:tcBorders>
              <w:left w:val="single" w:sz="4" w:space="0" w:color="auto"/>
              <w:right w:val="single" w:sz="4" w:space="0" w:color="auto"/>
            </w:tcBorders>
          </w:tcPr>
          <w:p w14:paraId="2C2FC7C0" w14:textId="77777777" w:rsidR="00B66C0B" w:rsidRDefault="00B66C0B" w:rsidP="00A21CF4">
            <w:pPr>
              <w:spacing w:line="256" w:lineRule="auto"/>
              <w:rPr>
                <w:b/>
                <w:bCs/>
                <w:color w:val="000000"/>
                <w:szCs w:val="24"/>
                <w:lang w:eastAsia="en-GB"/>
              </w:rPr>
            </w:pPr>
          </w:p>
        </w:tc>
        <w:tc>
          <w:tcPr>
            <w:tcW w:w="5638" w:type="dxa"/>
            <w:tcBorders>
              <w:top w:val="single" w:sz="4" w:space="0" w:color="auto"/>
              <w:left w:val="single" w:sz="4" w:space="0" w:color="auto"/>
              <w:bottom w:val="single" w:sz="4" w:space="0" w:color="auto"/>
              <w:right w:val="single" w:sz="4" w:space="0" w:color="auto"/>
            </w:tcBorders>
          </w:tcPr>
          <w:p w14:paraId="400EDADB" w14:textId="77777777" w:rsidR="00B66C0B" w:rsidRPr="00FB613D" w:rsidRDefault="00B66C0B" w:rsidP="00A21CF4">
            <w:pPr>
              <w:autoSpaceDE w:val="0"/>
              <w:autoSpaceDN w:val="0"/>
              <w:rPr>
                <w:rFonts w:eastAsia="Calibri" w:cs="Calibri"/>
                <w:b/>
                <w:bCs/>
                <w:color w:val="000000"/>
                <w:lang w:val="fr-FR"/>
              </w:rPr>
            </w:pPr>
            <w:r w:rsidRPr="00FB613D">
              <w:rPr>
                <w:rFonts w:eastAsia="Calibri" w:cs="Calibri"/>
                <w:b/>
                <w:bCs/>
                <w:color w:val="000000"/>
                <w:lang w:val="fr-FR"/>
              </w:rPr>
              <w:t xml:space="preserve">BRENNTAG NORMANDIE </w:t>
            </w:r>
          </w:p>
          <w:p w14:paraId="14EECFB0" w14:textId="77777777" w:rsidR="00B66C0B" w:rsidRPr="00FB613D" w:rsidRDefault="00B66C0B" w:rsidP="00A21CF4">
            <w:pPr>
              <w:autoSpaceDE w:val="0"/>
              <w:autoSpaceDN w:val="0"/>
              <w:rPr>
                <w:rFonts w:eastAsia="Calibri" w:cs="Calibri"/>
                <w:color w:val="000000"/>
                <w:lang w:val="fr-FR"/>
              </w:rPr>
            </w:pPr>
            <w:r w:rsidRPr="00FB613D">
              <w:rPr>
                <w:rFonts w:eastAsia="Calibri" w:cs="Calibri"/>
                <w:color w:val="000000"/>
                <w:lang w:val="fr-FR"/>
              </w:rPr>
              <w:t>12 Sente des Jumelles</w:t>
            </w:r>
          </w:p>
          <w:p w14:paraId="28A25B65" w14:textId="77777777" w:rsidR="00B66C0B" w:rsidRPr="00FB613D" w:rsidRDefault="00B66C0B" w:rsidP="00A21CF4">
            <w:pPr>
              <w:autoSpaceDE w:val="0"/>
              <w:autoSpaceDN w:val="0"/>
              <w:rPr>
                <w:rFonts w:eastAsia="Calibri" w:cs="Calibri"/>
                <w:color w:val="000000"/>
                <w:lang w:val="fr-FR"/>
              </w:rPr>
            </w:pPr>
            <w:r w:rsidRPr="00FB613D">
              <w:rPr>
                <w:rFonts w:eastAsia="Calibri" w:cs="Calibri"/>
                <w:color w:val="000000"/>
                <w:lang w:val="fr-FR"/>
              </w:rPr>
              <w:t>76710 MONTVILLE</w:t>
            </w:r>
          </w:p>
          <w:p w14:paraId="7798FDF7" w14:textId="77777777" w:rsidR="00B66C0B" w:rsidRPr="00515E94" w:rsidRDefault="00B66C0B" w:rsidP="00A21CF4">
            <w:pPr>
              <w:autoSpaceDE w:val="0"/>
              <w:autoSpaceDN w:val="0"/>
              <w:rPr>
                <w:rFonts w:eastAsia="Calibri" w:cs="Calibri"/>
                <w:color w:val="000000"/>
                <w:lang w:val="fr-FR"/>
              </w:rPr>
            </w:pPr>
            <w:r>
              <w:rPr>
                <w:rFonts w:eastAsia="Calibri" w:cs="Calibri"/>
                <w:color w:val="000000"/>
                <w:lang w:val="fr-FR"/>
              </w:rPr>
              <w:t>FRANCE</w:t>
            </w:r>
          </w:p>
        </w:tc>
      </w:tr>
      <w:tr w:rsidR="00B66C0B" w14:paraId="265E1764" w14:textId="77777777" w:rsidTr="00A21CF4">
        <w:trPr>
          <w:trHeight w:val="75"/>
        </w:trPr>
        <w:tc>
          <w:tcPr>
            <w:tcW w:w="3397" w:type="dxa"/>
            <w:vMerge/>
            <w:tcBorders>
              <w:left w:val="single" w:sz="4" w:space="0" w:color="auto"/>
              <w:right w:val="single" w:sz="4" w:space="0" w:color="auto"/>
            </w:tcBorders>
          </w:tcPr>
          <w:p w14:paraId="05312486" w14:textId="77777777" w:rsidR="00B66C0B" w:rsidRDefault="00B66C0B" w:rsidP="00A21CF4">
            <w:pPr>
              <w:spacing w:line="256" w:lineRule="auto"/>
              <w:rPr>
                <w:b/>
                <w:bCs/>
                <w:color w:val="000000"/>
                <w:szCs w:val="24"/>
                <w:lang w:eastAsia="en-GB"/>
              </w:rPr>
            </w:pPr>
          </w:p>
        </w:tc>
        <w:tc>
          <w:tcPr>
            <w:tcW w:w="5638" w:type="dxa"/>
            <w:tcBorders>
              <w:top w:val="single" w:sz="4" w:space="0" w:color="auto"/>
              <w:left w:val="single" w:sz="4" w:space="0" w:color="auto"/>
              <w:bottom w:val="single" w:sz="4" w:space="0" w:color="auto"/>
              <w:right w:val="single" w:sz="4" w:space="0" w:color="auto"/>
            </w:tcBorders>
          </w:tcPr>
          <w:p w14:paraId="4952E06D" w14:textId="77777777" w:rsidR="00B66C0B" w:rsidRPr="00FB613D" w:rsidRDefault="00B66C0B" w:rsidP="00A21CF4">
            <w:pPr>
              <w:autoSpaceDE w:val="0"/>
              <w:autoSpaceDN w:val="0"/>
              <w:rPr>
                <w:rFonts w:eastAsia="Calibri" w:cs="Calibri"/>
                <w:b/>
                <w:bCs/>
                <w:color w:val="000000"/>
                <w:lang w:val="fr-FR"/>
              </w:rPr>
            </w:pPr>
            <w:r w:rsidRPr="00FB613D">
              <w:rPr>
                <w:rFonts w:eastAsia="Calibri" w:cs="Calibri"/>
                <w:b/>
                <w:bCs/>
                <w:color w:val="000000"/>
                <w:lang w:val="fr-FR"/>
              </w:rPr>
              <w:t xml:space="preserve">BRENNTAG MEDITERRANEE </w:t>
            </w:r>
          </w:p>
          <w:p w14:paraId="0B7894D6" w14:textId="77777777" w:rsidR="00B66C0B" w:rsidRPr="00FB613D" w:rsidRDefault="00B66C0B" w:rsidP="00A21CF4">
            <w:pPr>
              <w:autoSpaceDE w:val="0"/>
              <w:autoSpaceDN w:val="0"/>
              <w:rPr>
                <w:rFonts w:eastAsia="Calibri" w:cs="Calibri"/>
                <w:color w:val="000000"/>
                <w:lang w:val="fr-FR"/>
              </w:rPr>
            </w:pPr>
            <w:r w:rsidRPr="00FB613D">
              <w:rPr>
                <w:rFonts w:eastAsia="Calibri" w:cs="Calibri"/>
                <w:color w:val="000000"/>
                <w:lang w:val="fr-FR"/>
              </w:rPr>
              <w:t xml:space="preserve">21 Boulevard de l’Europe </w:t>
            </w:r>
          </w:p>
          <w:p w14:paraId="2BF2840D" w14:textId="77777777" w:rsidR="00B66C0B" w:rsidRPr="00FB613D" w:rsidRDefault="00B66C0B" w:rsidP="00A21CF4">
            <w:pPr>
              <w:autoSpaceDE w:val="0"/>
              <w:autoSpaceDN w:val="0"/>
              <w:rPr>
                <w:rFonts w:eastAsia="Calibri" w:cs="Calibri"/>
                <w:color w:val="000000"/>
                <w:lang w:val="fr-FR"/>
              </w:rPr>
            </w:pPr>
            <w:r w:rsidRPr="00FB613D">
              <w:rPr>
                <w:rFonts w:eastAsia="Calibri" w:cs="Calibri"/>
                <w:color w:val="000000"/>
                <w:lang w:val="fr-FR"/>
              </w:rPr>
              <w:t>13127 VITROLLES</w:t>
            </w:r>
          </w:p>
          <w:p w14:paraId="11C0A3F1" w14:textId="77777777" w:rsidR="00B66C0B" w:rsidRPr="00515E94" w:rsidRDefault="00B66C0B" w:rsidP="00A21CF4">
            <w:pPr>
              <w:autoSpaceDE w:val="0"/>
              <w:autoSpaceDN w:val="0"/>
              <w:rPr>
                <w:rFonts w:eastAsia="Calibri" w:cs="Calibri"/>
                <w:color w:val="000000"/>
                <w:lang w:val="fr-FR"/>
              </w:rPr>
            </w:pPr>
            <w:r>
              <w:rPr>
                <w:rFonts w:eastAsia="Calibri" w:cs="Calibri"/>
                <w:color w:val="000000"/>
                <w:lang w:val="fr-FR"/>
              </w:rPr>
              <w:t>FRANCE</w:t>
            </w:r>
          </w:p>
        </w:tc>
      </w:tr>
      <w:tr w:rsidR="00B66C0B" w14:paraId="36B2A677" w14:textId="77777777" w:rsidTr="00A21CF4">
        <w:trPr>
          <w:trHeight w:val="975"/>
        </w:trPr>
        <w:tc>
          <w:tcPr>
            <w:tcW w:w="3397" w:type="dxa"/>
            <w:vMerge/>
            <w:tcBorders>
              <w:left w:val="single" w:sz="4" w:space="0" w:color="auto"/>
              <w:right w:val="single" w:sz="4" w:space="0" w:color="auto"/>
            </w:tcBorders>
          </w:tcPr>
          <w:p w14:paraId="02B40BB5" w14:textId="77777777" w:rsidR="00B66C0B" w:rsidRDefault="00B66C0B" w:rsidP="00A21CF4">
            <w:pPr>
              <w:spacing w:line="256" w:lineRule="auto"/>
              <w:rPr>
                <w:b/>
                <w:bCs/>
                <w:color w:val="000000"/>
                <w:szCs w:val="24"/>
                <w:lang w:eastAsia="en-GB"/>
              </w:rPr>
            </w:pPr>
          </w:p>
        </w:tc>
        <w:tc>
          <w:tcPr>
            <w:tcW w:w="5638" w:type="dxa"/>
            <w:tcBorders>
              <w:top w:val="single" w:sz="4" w:space="0" w:color="auto"/>
              <w:left w:val="single" w:sz="4" w:space="0" w:color="auto"/>
              <w:bottom w:val="single" w:sz="4" w:space="0" w:color="auto"/>
              <w:right w:val="single" w:sz="4" w:space="0" w:color="auto"/>
            </w:tcBorders>
          </w:tcPr>
          <w:p w14:paraId="5031D0F5" w14:textId="77777777" w:rsidR="00B66C0B" w:rsidRPr="00FB613D" w:rsidRDefault="00B66C0B" w:rsidP="00A21CF4">
            <w:pPr>
              <w:autoSpaceDE w:val="0"/>
              <w:autoSpaceDN w:val="0"/>
              <w:rPr>
                <w:rFonts w:eastAsia="Calibri" w:cs="Calibri"/>
                <w:b/>
                <w:bCs/>
                <w:color w:val="000000"/>
                <w:lang w:val="fr-FR"/>
              </w:rPr>
            </w:pPr>
            <w:r w:rsidRPr="00FB613D">
              <w:rPr>
                <w:rFonts w:eastAsia="Calibri" w:cs="Calibri"/>
                <w:b/>
                <w:bCs/>
                <w:color w:val="000000"/>
                <w:lang w:val="fr-FR"/>
              </w:rPr>
              <w:t xml:space="preserve">BRENNTAG LOIRE BRETAGNE </w:t>
            </w:r>
          </w:p>
          <w:p w14:paraId="222A154F" w14:textId="77777777" w:rsidR="00B66C0B" w:rsidRPr="00FB613D" w:rsidRDefault="00B66C0B" w:rsidP="00A21CF4">
            <w:pPr>
              <w:autoSpaceDE w:val="0"/>
              <w:autoSpaceDN w:val="0"/>
              <w:rPr>
                <w:rFonts w:eastAsia="Calibri" w:cs="Calibri"/>
                <w:color w:val="000000"/>
                <w:lang w:val="fr-FR"/>
              </w:rPr>
            </w:pPr>
            <w:r w:rsidRPr="00FB613D">
              <w:rPr>
                <w:rFonts w:eastAsia="Calibri" w:cs="Calibri"/>
                <w:color w:val="000000"/>
                <w:lang w:val="fr-FR"/>
              </w:rPr>
              <w:t>14 route de Plessis Bouchet</w:t>
            </w:r>
          </w:p>
          <w:p w14:paraId="43803B0F" w14:textId="77777777" w:rsidR="00B66C0B" w:rsidRPr="00FB613D" w:rsidRDefault="00B66C0B" w:rsidP="00A21CF4">
            <w:pPr>
              <w:autoSpaceDE w:val="0"/>
              <w:autoSpaceDN w:val="0"/>
              <w:rPr>
                <w:rFonts w:eastAsia="Calibri" w:cs="Calibri"/>
                <w:color w:val="000000"/>
                <w:lang w:val="fr-FR"/>
              </w:rPr>
            </w:pPr>
            <w:r w:rsidRPr="00FB613D">
              <w:rPr>
                <w:rFonts w:eastAsia="Calibri" w:cs="Calibri"/>
                <w:color w:val="000000"/>
                <w:lang w:val="fr-FR"/>
              </w:rPr>
              <w:t>44802 SAINT HERBLAIN</w:t>
            </w:r>
          </w:p>
          <w:p w14:paraId="2966939B" w14:textId="77777777" w:rsidR="00B66C0B" w:rsidRPr="00FB613D" w:rsidRDefault="00B66C0B" w:rsidP="00A21CF4">
            <w:pPr>
              <w:autoSpaceDE w:val="0"/>
              <w:autoSpaceDN w:val="0"/>
              <w:rPr>
                <w:rFonts w:eastAsia="Calibri" w:cs="Calibri"/>
                <w:color w:val="000000"/>
                <w:lang w:val="fr-FR"/>
              </w:rPr>
            </w:pPr>
            <w:r w:rsidRPr="00FB613D">
              <w:rPr>
                <w:rFonts w:eastAsia="Calibri" w:cs="Calibri"/>
                <w:color w:val="000000"/>
                <w:lang w:val="fr-FR"/>
              </w:rPr>
              <w:t>FRANCE</w:t>
            </w:r>
          </w:p>
          <w:p w14:paraId="5F395D06" w14:textId="77777777" w:rsidR="00B66C0B" w:rsidRPr="00515E94" w:rsidRDefault="00B66C0B" w:rsidP="00A21CF4">
            <w:pPr>
              <w:autoSpaceDE w:val="0"/>
              <w:autoSpaceDN w:val="0"/>
              <w:rPr>
                <w:rFonts w:eastAsia="Calibri" w:cs="Calibri"/>
                <w:color w:val="000000"/>
                <w:lang w:val="fr-FR"/>
              </w:rPr>
            </w:pPr>
          </w:p>
        </w:tc>
      </w:tr>
      <w:tr w:rsidR="00B66C0B" w14:paraId="37A316D8" w14:textId="77777777" w:rsidTr="00A21CF4">
        <w:trPr>
          <w:trHeight w:val="975"/>
        </w:trPr>
        <w:tc>
          <w:tcPr>
            <w:tcW w:w="3397" w:type="dxa"/>
            <w:vMerge/>
            <w:tcBorders>
              <w:left w:val="single" w:sz="4" w:space="0" w:color="auto"/>
              <w:right w:val="single" w:sz="4" w:space="0" w:color="auto"/>
            </w:tcBorders>
          </w:tcPr>
          <w:p w14:paraId="7EA903A9" w14:textId="77777777" w:rsidR="00B66C0B" w:rsidRDefault="00B66C0B" w:rsidP="00A21CF4">
            <w:pPr>
              <w:spacing w:line="256" w:lineRule="auto"/>
              <w:rPr>
                <w:b/>
                <w:bCs/>
                <w:color w:val="000000"/>
                <w:szCs w:val="24"/>
                <w:lang w:eastAsia="en-GB"/>
              </w:rPr>
            </w:pPr>
          </w:p>
        </w:tc>
        <w:tc>
          <w:tcPr>
            <w:tcW w:w="5638" w:type="dxa"/>
            <w:tcBorders>
              <w:top w:val="single" w:sz="4" w:space="0" w:color="auto"/>
              <w:left w:val="single" w:sz="4" w:space="0" w:color="auto"/>
              <w:bottom w:val="single" w:sz="4" w:space="0" w:color="auto"/>
              <w:right w:val="single" w:sz="4" w:space="0" w:color="auto"/>
            </w:tcBorders>
          </w:tcPr>
          <w:p w14:paraId="34FE61D5" w14:textId="77777777" w:rsidR="00B66C0B" w:rsidRPr="00FB613D" w:rsidRDefault="00B66C0B" w:rsidP="00A21CF4">
            <w:pPr>
              <w:autoSpaceDE w:val="0"/>
              <w:autoSpaceDN w:val="0"/>
              <w:rPr>
                <w:rFonts w:eastAsia="Calibri" w:cs="Calibri"/>
                <w:b/>
                <w:bCs/>
                <w:color w:val="000000"/>
                <w:lang w:val="fr-FR"/>
              </w:rPr>
            </w:pPr>
            <w:r w:rsidRPr="00FB613D">
              <w:rPr>
                <w:rFonts w:eastAsia="Calibri" w:cs="Calibri"/>
                <w:b/>
                <w:bCs/>
                <w:color w:val="000000"/>
                <w:lang w:val="fr-FR"/>
              </w:rPr>
              <w:t xml:space="preserve">BRENNTAG MAINE BRETAGNE </w:t>
            </w:r>
          </w:p>
          <w:p w14:paraId="1DFBF08A" w14:textId="77777777" w:rsidR="00B66C0B" w:rsidRPr="00FB613D" w:rsidRDefault="00B66C0B" w:rsidP="00A21CF4">
            <w:pPr>
              <w:autoSpaceDE w:val="0"/>
              <w:autoSpaceDN w:val="0"/>
              <w:rPr>
                <w:rFonts w:eastAsia="Calibri" w:cs="Calibri"/>
                <w:color w:val="000000"/>
                <w:lang w:val="fr-FR"/>
              </w:rPr>
            </w:pPr>
            <w:r w:rsidRPr="00FB613D">
              <w:rPr>
                <w:rFonts w:eastAsia="Calibri" w:cs="Calibri"/>
                <w:color w:val="000000"/>
                <w:lang w:val="fr-FR"/>
              </w:rPr>
              <w:t xml:space="preserve">ZI de la promenade </w:t>
            </w:r>
          </w:p>
          <w:p w14:paraId="65478E89" w14:textId="77777777" w:rsidR="00B66C0B" w:rsidRPr="00FB613D" w:rsidRDefault="00B66C0B" w:rsidP="00A21CF4">
            <w:pPr>
              <w:autoSpaceDE w:val="0"/>
              <w:autoSpaceDN w:val="0"/>
              <w:rPr>
                <w:rFonts w:eastAsia="Calibri" w:cs="Calibri"/>
                <w:color w:val="000000"/>
                <w:lang w:val="fr-FR"/>
              </w:rPr>
            </w:pPr>
            <w:r w:rsidRPr="00FB613D">
              <w:rPr>
                <w:rFonts w:eastAsia="Calibri" w:cs="Calibri"/>
                <w:color w:val="000000"/>
                <w:lang w:val="fr-FR"/>
              </w:rPr>
              <w:t>53290 GREZ EN BOUERE</w:t>
            </w:r>
          </w:p>
          <w:p w14:paraId="053404A6" w14:textId="77777777" w:rsidR="00B66C0B" w:rsidRPr="00FB613D" w:rsidRDefault="00B66C0B" w:rsidP="00A21CF4">
            <w:pPr>
              <w:autoSpaceDE w:val="0"/>
              <w:autoSpaceDN w:val="0"/>
              <w:rPr>
                <w:rFonts w:eastAsia="Calibri" w:cs="Calibri"/>
                <w:b/>
                <w:bCs/>
                <w:color w:val="000000"/>
                <w:lang w:val="fr-FR"/>
              </w:rPr>
            </w:pPr>
            <w:r>
              <w:rPr>
                <w:rFonts w:eastAsia="Calibri" w:cs="Calibri"/>
                <w:color w:val="000000"/>
                <w:lang w:val="fr-FR"/>
              </w:rPr>
              <w:t>FRANCE</w:t>
            </w:r>
          </w:p>
        </w:tc>
      </w:tr>
      <w:tr w:rsidR="00B66C0B" w14:paraId="15082E3B" w14:textId="77777777" w:rsidTr="00A21CF4">
        <w:trPr>
          <w:trHeight w:val="75"/>
        </w:trPr>
        <w:tc>
          <w:tcPr>
            <w:tcW w:w="3397" w:type="dxa"/>
            <w:vMerge/>
            <w:tcBorders>
              <w:left w:val="single" w:sz="4" w:space="0" w:color="auto"/>
              <w:right w:val="single" w:sz="4" w:space="0" w:color="auto"/>
            </w:tcBorders>
          </w:tcPr>
          <w:p w14:paraId="06B01B56" w14:textId="77777777" w:rsidR="00B66C0B" w:rsidRDefault="00B66C0B" w:rsidP="00A21CF4">
            <w:pPr>
              <w:spacing w:line="256" w:lineRule="auto"/>
              <w:rPr>
                <w:b/>
                <w:bCs/>
                <w:color w:val="000000"/>
                <w:szCs w:val="24"/>
                <w:lang w:eastAsia="en-GB"/>
              </w:rPr>
            </w:pPr>
          </w:p>
        </w:tc>
        <w:tc>
          <w:tcPr>
            <w:tcW w:w="5638" w:type="dxa"/>
            <w:tcBorders>
              <w:top w:val="single" w:sz="4" w:space="0" w:color="auto"/>
              <w:left w:val="single" w:sz="4" w:space="0" w:color="auto"/>
              <w:bottom w:val="single" w:sz="4" w:space="0" w:color="auto"/>
              <w:right w:val="single" w:sz="4" w:space="0" w:color="auto"/>
            </w:tcBorders>
          </w:tcPr>
          <w:p w14:paraId="2D1574EE" w14:textId="77777777" w:rsidR="00B66C0B" w:rsidRPr="00FB613D" w:rsidRDefault="00B66C0B" w:rsidP="00A21CF4">
            <w:pPr>
              <w:autoSpaceDE w:val="0"/>
              <w:autoSpaceDN w:val="0"/>
              <w:rPr>
                <w:rFonts w:eastAsia="Calibri" w:cs="Calibri"/>
                <w:b/>
                <w:bCs/>
                <w:color w:val="000000"/>
                <w:lang w:val="fr-FR"/>
              </w:rPr>
            </w:pPr>
            <w:r w:rsidRPr="00FB613D">
              <w:rPr>
                <w:rFonts w:eastAsia="Calibri" w:cs="Calibri"/>
                <w:b/>
                <w:bCs/>
                <w:color w:val="000000"/>
                <w:lang w:val="fr-FR"/>
              </w:rPr>
              <w:t>BRENNTAG CHASSIEU</w:t>
            </w:r>
          </w:p>
          <w:p w14:paraId="2B339B44" w14:textId="77777777" w:rsidR="00B66C0B" w:rsidRPr="00FB613D" w:rsidRDefault="00B66C0B" w:rsidP="00A21CF4">
            <w:pPr>
              <w:rPr>
                <w:rFonts w:eastAsia="Calibri" w:cs="Calibri"/>
                <w:color w:val="000000"/>
                <w:lang w:val="fr-FR"/>
              </w:rPr>
            </w:pPr>
            <w:r w:rsidRPr="00FB613D">
              <w:rPr>
                <w:rFonts w:eastAsia="Calibri" w:cs="Calibri"/>
                <w:color w:val="000000"/>
                <w:lang w:val="fr-FR"/>
              </w:rPr>
              <w:t>5 rue arago</w:t>
            </w:r>
          </w:p>
          <w:p w14:paraId="75D83A25" w14:textId="77777777" w:rsidR="00B66C0B" w:rsidRPr="00FB613D" w:rsidRDefault="00B66C0B" w:rsidP="00A21CF4">
            <w:pPr>
              <w:rPr>
                <w:rFonts w:eastAsia="Calibri" w:cs="Calibri"/>
                <w:color w:val="000000"/>
                <w:lang w:val="fr-FR"/>
              </w:rPr>
            </w:pPr>
            <w:r w:rsidRPr="00FB613D">
              <w:rPr>
                <w:rFonts w:eastAsia="Calibri" w:cs="Calibri"/>
                <w:color w:val="000000"/>
                <w:lang w:val="fr-FR"/>
              </w:rPr>
              <w:t>BP 19</w:t>
            </w:r>
          </w:p>
          <w:p w14:paraId="033B915C" w14:textId="77777777" w:rsidR="00B66C0B" w:rsidRPr="00FB613D" w:rsidRDefault="00B66C0B" w:rsidP="00A21CF4">
            <w:pPr>
              <w:autoSpaceDE w:val="0"/>
              <w:autoSpaceDN w:val="0"/>
              <w:rPr>
                <w:rFonts w:eastAsia="Calibri" w:cs="Calibri"/>
                <w:color w:val="000000"/>
                <w:lang w:val="fr-FR"/>
              </w:rPr>
            </w:pPr>
            <w:r w:rsidRPr="00FB613D">
              <w:rPr>
                <w:rFonts w:eastAsia="Calibri" w:cs="Calibri"/>
                <w:color w:val="000000"/>
                <w:lang w:val="fr-FR"/>
              </w:rPr>
              <w:t>69682 CHASSIEU cedex</w:t>
            </w:r>
          </w:p>
          <w:p w14:paraId="1F4429E6" w14:textId="77777777" w:rsidR="00B66C0B" w:rsidRPr="00515E94" w:rsidRDefault="00B66C0B" w:rsidP="00A21CF4">
            <w:pPr>
              <w:autoSpaceDE w:val="0"/>
              <w:autoSpaceDN w:val="0"/>
              <w:rPr>
                <w:rFonts w:eastAsia="Calibri" w:cs="Calibri"/>
                <w:color w:val="000000"/>
                <w:lang w:val="fr-FR"/>
              </w:rPr>
            </w:pPr>
            <w:r>
              <w:rPr>
                <w:rFonts w:eastAsia="Calibri" w:cs="Calibri"/>
                <w:color w:val="000000"/>
                <w:lang w:val="fr-FR"/>
              </w:rPr>
              <w:t>France</w:t>
            </w:r>
          </w:p>
        </w:tc>
      </w:tr>
      <w:tr w:rsidR="00B66C0B" w14:paraId="092CAFE2" w14:textId="77777777" w:rsidTr="00A21CF4">
        <w:trPr>
          <w:trHeight w:val="816"/>
        </w:trPr>
        <w:tc>
          <w:tcPr>
            <w:tcW w:w="3397" w:type="dxa"/>
            <w:vMerge/>
            <w:tcBorders>
              <w:left w:val="single" w:sz="4" w:space="0" w:color="auto"/>
              <w:bottom w:val="single" w:sz="4" w:space="0" w:color="auto"/>
              <w:right w:val="single" w:sz="4" w:space="0" w:color="auto"/>
            </w:tcBorders>
          </w:tcPr>
          <w:p w14:paraId="75E25776" w14:textId="77777777" w:rsidR="00B66C0B" w:rsidRDefault="00B66C0B" w:rsidP="00A21CF4">
            <w:pPr>
              <w:spacing w:line="256" w:lineRule="auto"/>
              <w:rPr>
                <w:b/>
                <w:bCs/>
                <w:color w:val="000000"/>
                <w:szCs w:val="24"/>
                <w:lang w:eastAsia="en-GB"/>
              </w:rPr>
            </w:pPr>
          </w:p>
        </w:tc>
        <w:tc>
          <w:tcPr>
            <w:tcW w:w="5638" w:type="dxa"/>
            <w:tcBorders>
              <w:top w:val="single" w:sz="4" w:space="0" w:color="auto"/>
              <w:left w:val="single" w:sz="4" w:space="0" w:color="auto"/>
              <w:bottom w:val="single" w:sz="4" w:space="0" w:color="auto"/>
              <w:right w:val="single" w:sz="4" w:space="0" w:color="auto"/>
            </w:tcBorders>
          </w:tcPr>
          <w:p w14:paraId="07423565" w14:textId="77777777" w:rsidR="00B66C0B" w:rsidRPr="00FB613D" w:rsidRDefault="00B66C0B" w:rsidP="00A21CF4">
            <w:pPr>
              <w:rPr>
                <w:rFonts w:eastAsia="Calibri" w:cs="Calibri"/>
                <w:color w:val="000000"/>
                <w:lang w:val="fr-FR"/>
              </w:rPr>
            </w:pPr>
            <w:r w:rsidRPr="00FB613D">
              <w:rPr>
                <w:rFonts w:eastAsia="Calibri" w:cs="Arial"/>
                <w:b/>
                <w:bCs/>
                <w:lang w:val="fr-FR" w:eastAsia="fr-FR"/>
              </w:rPr>
              <w:t>BRENNTAG ILE-DE-France</w:t>
            </w:r>
            <w:r w:rsidRPr="00FB613D">
              <w:rPr>
                <w:rFonts w:eastAsia="Calibri" w:cs="Arial"/>
                <w:lang w:val="fr-FR" w:eastAsia="fr-FR"/>
              </w:rPr>
              <w:br/>
            </w:r>
            <w:r w:rsidRPr="00FB613D">
              <w:rPr>
                <w:rFonts w:eastAsia="Calibri" w:cs="Calibri"/>
                <w:color w:val="000000"/>
                <w:lang w:val="fr-FR"/>
              </w:rPr>
              <w:t>ZAC du closeau Impasse Lavoisier</w:t>
            </w:r>
          </w:p>
          <w:p w14:paraId="120709FC" w14:textId="77777777" w:rsidR="00B66C0B" w:rsidRPr="00FB613D" w:rsidRDefault="00B66C0B" w:rsidP="00A21CF4">
            <w:pPr>
              <w:rPr>
                <w:rFonts w:eastAsia="Calibri" w:cs="Calibri"/>
                <w:color w:val="000000"/>
                <w:lang w:val="fr-FR"/>
              </w:rPr>
            </w:pPr>
            <w:r w:rsidRPr="00FB613D">
              <w:rPr>
                <w:rFonts w:eastAsia="Calibri" w:cs="Calibri"/>
                <w:color w:val="000000"/>
                <w:lang w:val="fr-FR"/>
              </w:rPr>
              <w:t>77220 TOURNAN EN BRIE</w:t>
            </w:r>
          </w:p>
          <w:p w14:paraId="3316B50E" w14:textId="77777777" w:rsidR="00B66C0B" w:rsidRPr="00515E94" w:rsidRDefault="00B66C0B" w:rsidP="00A21CF4">
            <w:pPr>
              <w:rPr>
                <w:rFonts w:eastAsia="Calibri" w:cs="Calibri"/>
                <w:color w:val="000000"/>
                <w:lang w:val="fr-FR"/>
              </w:rPr>
            </w:pPr>
            <w:r>
              <w:rPr>
                <w:rFonts w:eastAsia="Calibri" w:cs="Calibri"/>
                <w:color w:val="000000"/>
                <w:lang w:val="fr-FR"/>
              </w:rPr>
              <w:t>France</w:t>
            </w:r>
          </w:p>
        </w:tc>
      </w:tr>
    </w:tbl>
    <w:p w14:paraId="3DD336B5" w14:textId="751A9271" w:rsidR="00B66C0B" w:rsidRDefault="00B66C0B" w:rsidP="009D3352">
      <w:pPr>
        <w:pStyle w:val="Corpsdetexte"/>
        <w:rPr>
          <w:lang w:val="de-DE"/>
        </w:rPr>
      </w:pPr>
    </w:p>
    <w:p w14:paraId="17710252" w14:textId="2B821D5D" w:rsidR="00B66C0B" w:rsidRDefault="00B66C0B" w:rsidP="009D3352">
      <w:pPr>
        <w:pStyle w:val="Corpsdetexte"/>
        <w:rPr>
          <w:lang w:val="de-DE"/>
        </w:rPr>
      </w:pPr>
    </w:p>
    <w:p w14:paraId="39AD3E78" w14:textId="40CD852C" w:rsidR="00B66C0B" w:rsidRDefault="00B66C0B" w:rsidP="009D3352">
      <w:pPr>
        <w:pStyle w:val="Corpsdetexte"/>
        <w:rPr>
          <w:lang w:val="de-DE"/>
        </w:rPr>
      </w:pPr>
    </w:p>
    <w:p w14:paraId="277AB138" w14:textId="77777777" w:rsidR="00B66C0B" w:rsidRDefault="00B66C0B" w:rsidP="009D3352">
      <w:pPr>
        <w:pStyle w:val="Corpsdetexte"/>
        <w:rPr>
          <w:lang w:val="de-DE"/>
        </w:rPr>
      </w:pPr>
    </w:p>
    <w:p w14:paraId="7CBA0503" w14:textId="77777777" w:rsidR="0030419B" w:rsidRPr="00D37B53" w:rsidRDefault="0030419B" w:rsidP="0030419B">
      <w:pPr>
        <w:pStyle w:val="Titre4"/>
        <w:numPr>
          <w:ilvl w:val="3"/>
          <w:numId w:val="6"/>
        </w:numPr>
      </w:pPr>
      <w:bookmarkStart w:id="18" w:name="_Toc2154487"/>
      <w:r w:rsidRPr="00D37B53">
        <w:t>Manufacturer(s) of the active substance(s)</w:t>
      </w:r>
      <w:bookmarkEnd w:id="18"/>
    </w:p>
    <w:p w14:paraId="7CBA0504" w14:textId="77777777" w:rsidR="00814644" w:rsidRPr="00D37B53" w:rsidRDefault="00814644" w:rsidP="00814644">
      <w:pPr>
        <w:pStyle w:val="Corpsdetexte"/>
        <w:rPr>
          <w:lang w:val="de-DE"/>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397"/>
        <w:gridCol w:w="5638"/>
      </w:tblGrid>
      <w:tr w:rsidR="00814644" w14:paraId="7CBA0507" w14:textId="77777777" w:rsidTr="00B84226">
        <w:tc>
          <w:tcPr>
            <w:tcW w:w="3397" w:type="dxa"/>
            <w:hideMark/>
          </w:tcPr>
          <w:p w14:paraId="7CBA0505" w14:textId="77777777" w:rsidR="00814644" w:rsidRDefault="00814644" w:rsidP="00B84226">
            <w:pPr>
              <w:spacing w:line="256" w:lineRule="auto"/>
              <w:rPr>
                <w:b/>
              </w:rPr>
            </w:pPr>
            <w:r>
              <w:rPr>
                <w:b/>
                <w:bCs/>
                <w:color w:val="000000"/>
                <w:szCs w:val="24"/>
                <w:lang w:eastAsia="en-GB"/>
              </w:rPr>
              <w:t>Active substance</w:t>
            </w:r>
          </w:p>
        </w:tc>
        <w:tc>
          <w:tcPr>
            <w:tcW w:w="5638" w:type="dxa"/>
          </w:tcPr>
          <w:p w14:paraId="7CBA0506" w14:textId="77777777" w:rsidR="00814644" w:rsidRDefault="00814644" w:rsidP="00B84226">
            <w:pPr>
              <w:snapToGrid w:val="0"/>
              <w:spacing w:line="256" w:lineRule="auto"/>
              <w:rPr>
                <w:b/>
              </w:rPr>
            </w:pPr>
            <w:r>
              <w:t>Active chlorine released from sodium hypochlorite</w:t>
            </w:r>
          </w:p>
        </w:tc>
      </w:tr>
      <w:tr w:rsidR="00814644" w:rsidRPr="00305FB2" w14:paraId="7CBA050A" w14:textId="77777777" w:rsidTr="00B84226">
        <w:tc>
          <w:tcPr>
            <w:tcW w:w="3397" w:type="dxa"/>
            <w:hideMark/>
          </w:tcPr>
          <w:p w14:paraId="7CBA0508" w14:textId="77777777" w:rsidR="00814644" w:rsidRDefault="00814644" w:rsidP="00B84226">
            <w:pPr>
              <w:spacing w:line="256" w:lineRule="auto"/>
              <w:rPr>
                <w:b/>
              </w:rPr>
            </w:pPr>
            <w:r>
              <w:rPr>
                <w:b/>
                <w:bCs/>
                <w:color w:val="000000"/>
                <w:szCs w:val="24"/>
                <w:lang w:eastAsia="en-GB"/>
              </w:rPr>
              <w:t>Name of manufacturer</w:t>
            </w:r>
          </w:p>
        </w:tc>
        <w:tc>
          <w:tcPr>
            <w:tcW w:w="5638" w:type="dxa"/>
          </w:tcPr>
          <w:p w14:paraId="0C89FDD8" w14:textId="77777777" w:rsidR="00B66C0B" w:rsidRPr="003972EC" w:rsidRDefault="00B66C0B" w:rsidP="00B66C0B">
            <w:pPr>
              <w:rPr>
                <w:b/>
                <w:lang w:val="fr-FR"/>
              </w:rPr>
            </w:pPr>
            <w:r w:rsidRPr="00FB613D">
              <w:rPr>
                <w:b/>
                <w:lang w:val="fr-FR"/>
              </w:rPr>
              <w:t>ARKEMA FRANCE - USINE DE JARRIE</w:t>
            </w:r>
          </w:p>
          <w:p w14:paraId="7CBA0509" w14:textId="114847E2" w:rsidR="00814644" w:rsidRPr="00305FB2" w:rsidRDefault="00814644" w:rsidP="00B84226">
            <w:pPr>
              <w:snapToGrid w:val="0"/>
              <w:spacing w:line="256" w:lineRule="auto"/>
              <w:rPr>
                <w:b/>
                <w:lang w:val="fr-FR"/>
              </w:rPr>
            </w:pPr>
          </w:p>
        </w:tc>
      </w:tr>
      <w:tr w:rsidR="00814644" w:rsidRPr="00F70B4E" w14:paraId="7CBA0511" w14:textId="77777777" w:rsidTr="00B84226">
        <w:tc>
          <w:tcPr>
            <w:tcW w:w="3397" w:type="dxa"/>
            <w:hideMark/>
          </w:tcPr>
          <w:p w14:paraId="7CBA050B" w14:textId="77777777" w:rsidR="00814644" w:rsidRDefault="00814644" w:rsidP="00B84226">
            <w:pPr>
              <w:spacing w:line="256" w:lineRule="auto"/>
              <w:rPr>
                <w:b/>
              </w:rPr>
            </w:pPr>
            <w:bookmarkStart w:id="19" w:name="d0e269"/>
            <w:bookmarkEnd w:id="19"/>
            <w:r>
              <w:rPr>
                <w:b/>
                <w:bCs/>
                <w:color w:val="000000"/>
                <w:szCs w:val="24"/>
                <w:lang w:eastAsia="en-GB"/>
              </w:rPr>
              <w:t>Address of manufacturer</w:t>
            </w:r>
          </w:p>
        </w:tc>
        <w:tc>
          <w:tcPr>
            <w:tcW w:w="5638" w:type="dxa"/>
          </w:tcPr>
          <w:p w14:paraId="7CBA050D" w14:textId="77777777" w:rsidR="00814644" w:rsidRPr="00FB613D" w:rsidRDefault="00814644" w:rsidP="00B84226">
            <w:pPr>
              <w:rPr>
                <w:bCs/>
                <w:lang w:val="fr-FR"/>
              </w:rPr>
            </w:pPr>
            <w:r w:rsidRPr="00FB613D">
              <w:rPr>
                <w:lang w:val="fr-FR"/>
              </w:rPr>
              <w:t>Route National</w:t>
            </w:r>
            <w:r>
              <w:rPr>
                <w:lang w:val="fr-FR"/>
              </w:rPr>
              <w:t>e</w:t>
            </w:r>
            <w:r w:rsidRPr="00FB613D">
              <w:rPr>
                <w:lang w:val="fr-FR"/>
              </w:rPr>
              <w:t xml:space="preserve"> 85</w:t>
            </w:r>
          </w:p>
          <w:p w14:paraId="7CBA050E" w14:textId="77777777" w:rsidR="00814644" w:rsidRPr="00305FB2" w:rsidRDefault="00814644" w:rsidP="00B84226">
            <w:pPr>
              <w:rPr>
                <w:lang w:val="fr-FR"/>
              </w:rPr>
            </w:pPr>
            <w:r w:rsidRPr="00305FB2">
              <w:rPr>
                <w:lang w:val="fr-FR"/>
              </w:rPr>
              <w:t>BP 1</w:t>
            </w:r>
          </w:p>
          <w:p w14:paraId="7CBA050F" w14:textId="77777777" w:rsidR="00814644" w:rsidRPr="00305FB2" w:rsidRDefault="00814644" w:rsidP="00B84226">
            <w:pPr>
              <w:rPr>
                <w:lang w:val="fr-FR"/>
              </w:rPr>
            </w:pPr>
            <w:r w:rsidRPr="00305FB2">
              <w:rPr>
                <w:lang w:val="fr-FR"/>
              </w:rPr>
              <w:t>38560 JARRIE</w:t>
            </w:r>
          </w:p>
          <w:p w14:paraId="7CBA0510" w14:textId="77777777" w:rsidR="00814644" w:rsidRPr="00305FB2" w:rsidRDefault="00814644" w:rsidP="00B84226">
            <w:pPr>
              <w:rPr>
                <w:lang w:val="fr-FR"/>
              </w:rPr>
            </w:pPr>
            <w:r w:rsidRPr="00305FB2">
              <w:rPr>
                <w:lang w:val="fr-FR"/>
              </w:rPr>
              <w:t>FRANCE</w:t>
            </w:r>
          </w:p>
        </w:tc>
      </w:tr>
      <w:tr w:rsidR="00814644" w:rsidRPr="00F70B4E" w14:paraId="7CBA0518" w14:textId="77777777" w:rsidTr="00B84226">
        <w:tc>
          <w:tcPr>
            <w:tcW w:w="3397" w:type="dxa"/>
            <w:hideMark/>
          </w:tcPr>
          <w:p w14:paraId="7CBA0512" w14:textId="77777777" w:rsidR="00814644" w:rsidRDefault="00814644" w:rsidP="00B84226">
            <w:pPr>
              <w:spacing w:line="256" w:lineRule="auto"/>
              <w:rPr>
                <w:b/>
              </w:rPr>
            </w:pPr>
            <w:r>
              <w:rPr>
                <w:b/>
                <w:bCs/>
                <w:color w:val="000000"/>
                <w:szCs w:val="24"/>
                <w:lang w:eastAsia="en-GB"/>
              </w:rPr>
              <w:t>Location of manufacturing sites</w:t>
            </w:r>
          </w:p>
        </w:tc>
        <w:tc>
          <w:tcPr>
            <w:tcW w:w="5638" w:type="dxa"/>
          </w:tcPr>
          <w:p w14:paraId="7CBA0514" w14:textId="77777777" w:rsidR="00814644" w:rsidRPr="00FB613D" w:rsidRDefault="00814644" w:rsidP="00B84226">
            <w:pPr>
              <w:rPr>
                <w:bCs/>
                <w:lang w:val="fr-FR"/>
              </w:rPr>
            </w:pPr>
            <w:r w:rsidRPr="00FB613D">
              <w:rPr>
                <w:lang w:val="fr-FR"/>
              </w:rPr>
              <w:t>Route National</w:t>
            </w:r>
            <w:r>
              <w:rPr>
                <w:lang w:val="fr-FR"/>
              </w:rPr>
              <w:t>e</w:t>
            </w:r>
            <w:r w:rsidRPr="00FB613D">
              <w:rPr>
                <w:lang w:val="fr-FR"/>
              </w:rPr>
              <w:t xml:space="preserve"> 85</w:t>
            </w:r>
          </w:p>
          <w:p w14:paraId="7CBA0515" w14:textId="77777777" w:rsidR="00814644" w:rsidRPr="00305FB2" w:rsidRDefault="00814644" w:rsidP="00B84226">
            <w:pPr>
              <w:rPr>
                <w:lang w:val="fr-FR"/>
              </w:rPr>
            </w:pPr>
            <w:r w:rsidRPr="00305FB2">
              <w:rPr>
                <w:lang w:val="fr-FR"/>
              </w:rPr>
              <w:t>BP 1</w:t>
            </w:r>
          </w:p>
          <w:p w14:paraId="7CBA0516" w14:textId="77777777" w:rsidR="00814644" w:rsidRPr="00305FB2" w:rsidRDefault="00814644" w:rsidP="00B84226">
            <w:pPr>
              <w:rPr>
                <w:lang w:val="fr-FR"/>
              </w:rPr>
            </w:pPr>
            <w:r w:rsidRPr="00305FB2">
              <w:rPr>
                <w:lang w:val="fr-FR"/>
              </w:rPr>
              <w:t>38560 JARRIE</w:t>
            </w:r>
          </w:p>
          <w:p w14:paraId="7CBA0517" w14:textId="77777777" w:rsidR="00814644" w:rsidRPr="00305FB2" w:rsidRDefault="00814644" w:rsidP="00B84226">
            <w:pPr>
              <w:rPr>
                <w:lang w:val="fr-FR"/>
              </w:rPr>
            </w:pPr>
            <w:r w:rsidRPr="00305FB2">
              <w:rPr>
                <w:lang w:val="fr-FR"/>
              </w:rPr>
              <w:t>FRANCE</w:t>
            </w:r>
          </w:p>
        </w:tc>
      </w:tr>
    </w:tbl>
    <w:p w14:paraId="7CBA0519" w14:textId="77777777" w:rsidR="00814644" w:rsidRPr="00083F97" w:rsidRDefault="00814644" w:rsidP="00814644">
      <w:pPr>
        <w:pStyle w:val="Corpsdetexte"/>
        <w:rPr>
          <w:lang w:val="fr-FR"/>
        </w:rPr>
      </w:pPr>
    </w:p>
    <w:p w14:paraId="7CBA051A" w14:textId="77777777" w:rsidR="00814644" w:rsidRDefault="00814644" w:rsidP="00814644">
      <w:pPr>
        <w:pBdr>
          <w:top w:val="single" w:sz="4" w:space="1" w:color="auto"/>
          <w:left w:val="single" w:sz="4" w:space="1" w:color="auto"/>
          <w:bottom w:val="single" w:sz="4" w:space="1" w:color="auto"/>
          <w:right w:val="single" w:sz="4" w:space="1" w:color="auto"/>
        </w:pBdr>
        <w:shd w:val="clear" w:color="auto" w:fill="D9D9D9" w:themeFill="background1" w:themeFillShade="D9"/>
        <w:suppressAutoHyphens w:val="0"/>
        <w:jc w:val="both"/>
      </w:pPr>
      <w:proofErr w:type="gramStart"/>
      <w:r w:rsidRPr="00E44359">
        <w:rPr>
          <w:b/>
        </w:rPr>
        <w:t>eCa</w:t>
      </w:r>
      <w:proofErr w:type="gramEnd"/>
      <w:r w:rsidRPr="00E44359">
        <w:rPr>
          <w:b/>
        </w:rPr>
        <w:t>:</w:t>
      </w:r>
      <w:r>
        <w:t xml:space="preserve"> the </w:t>
      </w:r>
      <w:r w:rsidRPr="00E44359">
        <w:t>origin</w:t>
      </w:r>
      <w:r>
        <w:t xml:space="preserve"> ARKEMA is</w:t>
      </w:r>
      <w:r w:rsidRPr="00E44359">
        <w:t xml:space="preserve"> identical to the one reported in the CAR of the active ingredient.</w:t>
      </w:r>
      <w:r>
        <w:t xml:space="preserve"> The minimum purity set for reference sources in the CAR is as follow: </w:t>
      </w:r>
    </w:p>
    <w:p w14:paraId="7CBA051B" w14:textId="3F8EFF9E" w:rsidR="00814644" w:rsidRPr="00D37B53" w:rsidRDefault="00814644" w:rsidP="00814644">
      <w:pPr>
        <w:pStyle w:val="Corpsdetexte"/>
        <w:pBdr>
          <w:top w:val="single" w:sz="4" w:space="1" w:color="auto"/>
          <w:left w:val="single" w:sz="4" w:space="1" w:color="auto"/>
          <w:bottom w:val="single" w:sz="4" w:space="1" w:color="auto"/>
          <w:right w:val="single" w:sz="4" w:space="1" w:color="auto"/>
        </w:pBdr>
        <w:shd w:val="clear" w:color="auto" w:fill="D9D9D9" w:themeFill="background1" w:themeFillShade="D9"/>
        <w:rPr>
          <w:lang w:val="de-DE"/>
        </w:rPr>
      </w:pPr>
      <w:r>
        <w:t>“</w:t>
      </w:r>
      <w:proofErr w:type="gramStart"/>
      <w:r>
        <w:t>aqueous</w:t>
      </w:r>
      <w:proofErr w:type="gramEnd"/>
      <w:r>
        <w:t xml:space="preserve"> solution with an active chlorine concentration ≤180g/kg. Sodium chlorate is a relevant impurity and should not exceed 5.4% of the active chlorine”</w:t>
      </w:r>
      <w:r w:rsidR="009D2587">
        <w:t xml:space="preserve">, meaning a </w:t>
      </w:r>
      <w:r w:rsidR="00F9686E">
        <w:t>max content of</w:t>
      </w:r>
      <w:r w:rsidR="009D2587">
        <w:t xml:space="preserve"> 0.6</w:t>
      </w:r>
      <w:r w:rsidR="00F9686E">
        <w:t>4% w</w:t>
      </w:r>
      <w:r w:rsidR="009D2587">
        <w:t>/w in the biocidal product family</w:t>
      </w:r>
      <w:r>
        <w:t>.</w:t>
      </w:r>
    </w:p>
    <w:p w14:paraId="7CBA051C" w14:textId="77777777" w:rsidR="00814644" w:rsidRPr="00D37B53" w:rsidRDefault="00814644" w:rsidP="00814644">
      <w:pPr>
        <w:pStyle w:val="Corpsdetexte"/>
        <w:rPr>
          <w:lang w:val="de-DE"/>
        </w:rPr>
      </w:pPr>
    </w:p>
    <w:p w14:paraId="7CBA051D" w14:textId="77777777" w:rsidR="0030419B" w:rsidRPr="00D37B53" w:rsidRDefault="0030419B" w:rsidP="0030419B">
      <w:pPr>
        <w:suppressAutoHyphens w:val="0"/>
        <w:rPr>
          <w:lang w:val="de-DE"/>
        </w:rPr>
        <w:sectPr w:rsidR="0030419B" w:rsidRPr="00D37B53">
          <w:pgSz w:w="11906" w:h="16838"/>
          <w:pgMar w:top="1474" w:right="1247" w:bottom="2013" w:left="1446" w:header="850" w:footer="850" w:gutter="0"/>
          <w:cols w:space="720"/>
        </w:sectPr>
      </w:pPr>
      <w:bookmarkStart w:id="20" w:name="d0e246"/>
      <w:bookmarkEnd w:id="20"/>
    </w:p>
    <w:p w14:paraId="7CBA051E" w14:textId="77777777" w:rsidR="0030419B" w:rsidRDefault="00F7024C" w:rsidP="0030419B">
      <w:pPr>
        <w:pStyle w:val="Titre3"/>
        <w:numPr>
          <w:ilvl w:val="2"/>
          <w:numId w:val="6"/>
        </w:numPr>
        <w:tabs>
          <w:tab w:val="num" w:pos="0"/>
        </w:tabs>
        <w:ind w:left="720"/>
        <w:rPr>
          <w:rFonts w:eastAsia="Calibri"/>
          <w:lang w:eastAsia="en-US"/>
        </w:rPr>
      </w:pPr>
      <w:bookmarkStart w:id="21" w:name="_Toc2154488"/>
      <w:r>
        <w:rPr>
          <w:b w:val="0"/>
        </w:rPr>
        <w:t>Product family</w:t>
      </w:r>
      <w:r w:rsidR="0030419B">
        <w:rPr>
          <w:b w:val="0"/>
        </w:rPr>
        <w:t xml:space="preserve"> composition and formulation</w:t>
      </w:r>
      <w:bookmarkEnd w:id="21"/>
    </w:p>
    <w:bookmarkEnd w:id="13"/>
    <w:p w14:paraId="7CBA051F" w14:textId="77777777" w:rsidR="0030419B" w:rsidRDefault="0030419B" w:rsidP="0030419B">
      <w:pPr>
        <w:spacing w:line="260" w:lineRule="atLeast"/>
        <w:rPr>
          <w:rFonts w:eastAsia="Calibri"/>
          <w:lang w:eastAsia="en-US"/>
        </w:rPr>
      </w:pPr>
      <w:r>
        <w:rPr>
          <w:rFonts w:eastAsia="Calibri"/>
          <w:lang w:eastAsia="en-US"/>
        </w:rPr>
        <w:t>NB: the full composition of the product according to Annex III Title 1 should be provided in the confidential annex.</w:t>
      </w:r>
    </w:p>
    <w:p w14:paraId="7CBA0520" w14:textId="77777777" w:rsidR="0030419B" w:rsidRDefault="0030419B" w:rsidP="0030419B">
      <w:pPr>
        <w:spacing w:line="260" w:lineRule="atLeast"/>
        <w:rPr>
          <w:rFonts w:eastAsia="Calibri"/>
          <w:lang w:eastAsia="en-US"/>
        </w:rPr>
      </w:pPr>
    </w:p>
    <w:p w14:paraId="7CBA0521" w14:textId="77777777" w:rsidR="0030419B" w:rsidRDefault="0030419B" w:rsidP="0030419B">
      <w:pPr>
        <w:spacing w:line="260" w:lineRule="atLeast"/>
        <w:jc w:val="both"/>
        <w:rPr>
          <w:rFonts w:eastAsia="Calibri"/>
          <w:lang w:eastAsia="en-US"/>
        </w:rPr>
      </w:pPr>
      <w:r>
        <w:rPr>
          <w:rFonts w:eastAsia="Calibri"/>
          <w:lang w:eastAsia="en-US"/>
        </w:rPr>
        <w:t>Does the product have the same identity and composition as the product evaluated in connection with the approval for listing of the active substance(s) on the Union list of approved active substances under Regulation No. 528/2012?</w:t>
      </w:r>
    </w:p>
    <w:p w14:paraId="7CBA0522" w14:textId="77777777" w:rsidR="0030419B" w:rsidRDefault="0030419B" w:rsidP="0030419B">
      <w:pPr>
        <w:spacing w:line="260" w:lineRule="atLeast"/>
        <w:ind w:left="720"/>
        <w:jc w:val="both"/>
        <w:rPr>
          <w:rFonts w:eastAsia="Calibri"/>
          <w:lang w:eastAsia="en-US"/>
        </w:rPr>
      </w:pPr>
      <w:r>
        <w:rPr>
          <w:rFonts w:eastAsia="Calibri"/>
          <w:lang w:eastAsia="en-US"/>
        </w:rPr>
        <w:t xml:space="preserve">Yes </w:t>
      </w:r>
      <w:r>
        <w:rPr>
          <w:rFonts w:eastAsia="Calibri"/>
          <w:lang w:eastAsia="en-US"/>
        </w:rPr>
        <w:tab/>
      </w:r>
      <w:r w:rsidR="0033004D">
        <w:fldChar w:fldCharType="begin">
          <w:ffData>
            <w:name w:val=""/>
            <w:enabled/>
            <w:calcOnExit w:val="0"/>
            <w:checkBox>
              <w:sizeAuto/>
              <w:default w:val="1"/>
            </w:checkBox>
          </w:ffData>
        </w:fldChar>
      </w:r>
      <w:r w:rsidR="00515E94">
        <w:instrText xml:space="preserve"> FORMCHECKBOX </w:instrText>
      </w:r>
      <w:r w:rsidR="00F70B4E">
        <w:fldChar w:fldCharType="separate"/>
      </w:r>
      <w:r w:rsidR="0033004D">
        <w:fldChar w:fldCharType="end"/>
      </w:r>
    </w:p>
    <w:p w14:paraId="7CBA0523" w14:textId="77777777" w:rsidR="0030419B" w:rsidRDefault="0030419B" w:rsidP="0030419B">
      <w:pPr>
        <w:spacing w:line="260" w:lineRule="atLeast"/>
        <w:ind w:left="720"/>
        <w:jc w:val="both"/>
      </w:pPr>
      <w:r>
        <w:rPr>
          <w:rFonts w:eastAsia="Calibri"/>
          <w:lang w:eastAsia="en-US"/>
        </w:rPr>
        <w:t xml:space="preserve">No </w:t>
      </w:r>
      <w:r>
        <w:rPr>
          <w:rFonts w:eastAsia="Calibri"/>
          <w:lang w:eastAsia="en-US"/>
        </w:rPr>
        <w:tab/>
      </w:r>
      <w:bookmarkStart w:id="22" w:name="__Fieldmark__1130_528645922"/>
      <w:r w:rsidR="0033004D">
        <w:fldChar w:fldCharType="begin">
          <w:ffData>
            <w:name w:val=""/>
            <w:enabled/>
            <w:calcOnExit w:val="0"/>
            <w:checkBox>
              <w:sizeAuto/>
              <w:default w:val="0"/>
              <w:checked w:val="0"/>
            </w:checkBox>
          </w:ffData>
        </w:fldChar>
      </w:r>
      <w:r>
        <w:instrText xml:space="preserve"> FORMCHECKBOX </w:instrText>
      </w:r>
      <w:r w:rsidR="00F70B4E">
        <w:fldChar w:fldCharType="separate"/>
      </w:r>
      <w:r w:rsidR="0033004D">
        <w:fldChar w:fldCharType="end"/>
      </w:r>
      <w:bookmarkEnd w:id="22"/>
    </w:p>
    <w:p w14:paraId="7CBA0524" w14:textId="77777777" w:rsidR="0030419B" w:rsidRDefault="0030419B" w:rsidP="0030419B">
      <w:pPr>
        <w:pStyle w:val="Titre4"/>
        <w:numPr>
          <w:ilvl w:val="3"/>
          <w:numId w:val="6"/>
        </w:numPr>
        <w:rPr>
          <w:b/>
          <w:lang w:eastAsia="en-US"/>
        </w:rPr>
      </w:pPr>
      <w:bookmarkStart w:id="23" w:name="_Toc2154489"/>
      <w:r>
        <w:t>Identity of the active substance</w:t>
      </w:r>
      <w:bookmarkEnd w:id="23"/>
    </w:p>
    <w:tbl>
      <w:tblPr>
        <w:tblW w:w="9440" w:type="dxa"/>
        <w:tblInd w:w="-5" w:type="dxa"/>
        <w:tblLayout w:type="fixed"/>
        <w:tblLook w:val="04A0" w:firstRow="1" w:lastRow="0" w:firstColumn="1" w:lastColumn="0" w:noHBand="0" w:noVBand="1"/>
      </w:tblPr>
      <w:tblGrid>
        <w:gridCol w:w="4077"/>
        <w:gridCol w:w="5363"/>
      </w:tblGrid>
      <w:tr w:rsidR="0030419B" w14:paraId="7CBA0526" w14:textId="77777777" w:rsidTr="008B51A2">
        <w:tc>
          <w:tcPr>
            <w:tcW w:w="9440" w:type="dxa"/>
            <w:gridSpan w:val="2"/>
            <w:tcBorders>
              <w:top w:val="single" w:sz="4" w:space="0" w:color="000000"/>
              <w:left w:val="single" w:sz="4" w:space="0" w:color="000000"/>
              <w:bottom w:val="single" w:sz="4" w:space="0" w:color="000000"/>
              <w:right w:val="single" w:sz="4" w:space="0" w:color="000000"/>
            </w:tcBorders>
            <w:shd w:val="clear" w:color="auto" w:fill="FFFFCC"/>
            <w:hideMark/>
          </w:tcPr>
          <w:p w14:paraId="7CBA0525" w14:textId="77777777" w:rsidR="0030419B" w:rsidRDefault="0030419B">
            <w:pPr>
              <w:spacing w:line="260" w:lineRule="atLeast"/>
              <w:jc w:val="center"/>
            </w:pPr>
            <w:r>
              <w:rPr>
                <w:rFonts w:eastAsia="Calibri"/>
                <w:b/>
                <w:lang w:eastAsia="en-US"/>
              </w:rPr>
              <w:t>Main constituent(s)</w:t>
            </w:r>
          </w:p>
        </w:tc>
      </w:tr>
      <w:tr w:rsidR="008B51A2" w14:paraId="7CBA0529" w14:textId="77777777" w:rsidTr="008B51A2">
        <w:tc>
          <w:tcPr>
            <w:tcW w:w="4077" w:type="dxa"/>
            <w:tcBorders>
              <w:top w:val="single" w:sz="4" w:space="0" w:color="000000"/>
              <w:left w:val="single" w:sz="4" w:space="0" w:color="000000"/>
              <w:bottom w:val="single" w:sz="4" w:space="0" w:color="000000"/>
              <w:right w:val="nil"/>
            </w:tcBorders>
            <w:hideMark/>
          </w:tcPr>
          <w:p w14:paraId="7CBA0527" w14:textId="77777777" w:rsidR="008B51A2" w:rsidRDefault="008B51A2" w:rsidP="008B51A2">
            <w:pPr>
              <w:spacing w:line="260" w:lineRule="atLeast"/>
              <w:rPr>
                <w:rFonts w:eastAsia="Calibri"/>
                <w:b/>
                <w:lang w:eastAsia="en-US"/>
              </w:rPr>
            </w:pPr>
            <w:r>
              <w:rPr>
                <w:rFonts w:eastAsia="Calibri"/>
                <w:b/>
                <w:lang w:eastAsia="en-US"/>
              </w:rPr>
              <w:t>ISO name</w:t>
            </w:r>
          </w:p>
        </w:tc>
        <w:tc>
          <w:tcPr>
            <w:tcW w:w="5363" w:type="dxa"/>
            <w:tcBorders>
              <w:top w:val="single" w:sz="4" w:space="0" w:color="000000"/>
              <w:left w:val="single" w:sz="4" w:space="0" w:color="000000"/>
              <w:bottom w:val="single" w:sz="4" w:space="0" w:color="000000"/>
              <w:right w:val="single" w:sz="4" w:space="0" w:color="000000"/>
            </w:tcBorders>
          </w:tcPr>
          <w:p w14:paraId="7CBA0528" w14:textId="77777777" w:rsidR="008B51A2" w:rsidRDefault="008B51A2" w:rsidP="008B51A2">
            <w:pPr>
              <w:snapToGrid w:val="0"/>
              <w:spacing w:line="260" w:lineRule="atLeast"/>
              <w:rPr>
                <w:rFonts w:eastAsia="Calibri"/>
                <w:b/>
                <w:lang w:eastAsia="en-US"/>
              </w:rPr>
            </w:pPr>
            <w:r w:rsidRPr="005316E1">
              <w:rPr>
                <w:rFonts w:eastAsia="Calibri"/>
                <w:lang w:eastAsia="en-US"/>
              </w:rPr>
              <w:t xml:space="preserve">Hypochlorous acid, sodium salt </w:t>
            </w:r>
          </w:p>
        </w:tc>
      </w:tr>
      <w:tr w:rsidR="008B51A2" w14:paraId="7CBA052C" w14:textId="77777777" w:rsidTr="008B51A2">
        <w:tc>
          <w:tcPr>
            <w:tcW w:w="4077" w:type="dxa"/>
            <w:tcBorders>
              <w:top w:val="single" w:sz="4" w:space="0" w:color="000000"/>
              <w:left w:val="single" w:sz="4" w:space="0" w:color="000000"/>
              <w:bottom w:val="single" w:sz="4" w:space="0" w:color="000000"/>
              <w:right w:val="nil"/>
            </w:tcBorders>
            <w:hideMark/>
          </w:tcPr>
          <w:p w14:paraId="7CBA052A" w14:textId="77777777" w:rsidR="008B51A2" w:rsidRDefault="008B51A2" w:rsidP="008B51A2">
            <w:pPr>
              <w:spacing w:line="260" w:lineRule="atLeast"/>
              <w:rPr>
                <w:rFonts w:eastAsia="Calibri"/>
                <w:b/>
                <w:lang w:eastAsia="en-US"/>
              </w:rPr>
            </w:pPr>
            <w:r>
              <w:rPr>
                <w:rFonts w:eastAsia="Calibri"/>
                <w:b/>
                <w:lang w:eastAsia="en-US"/>
              </w:rPr>
              <w:t>IUPAC or EC name</w:t>
            </w:r>
          </w:p>
        </w:tc>
        <w:tc>
          <w:tcPr>
            <w:tcW w:w="5363" w:type="dxa"/>
            <w:tcBorders>
              <w:top w:val="single" w:sz="4" w:space="0" w:color="000000"/>
              <w:left w:val="single" w:sz="4" w:space="0" w:color="000000"/>
              <w:bottom w:val="single" w:sz="4" w:space="0" w:color="000000"/>
              <w:right w:val="single" w:sz="4" w:space="0" w:color="000000"/>
            </w:tcBorders>
          </w:tcPr>
          <w:p w14:paraId="7CBA052B" w14:textId="77777777" w:rsidR="008B51A2" w:rsidRDefault="008B51A2" w:rsidP="008B51A2">
            <w:pPr>
              <w:snapToGrid w:val="0"/>
              <w:spacing w:line="260" w:lineRule="atLeast"/>
              <w:rPr>
                <w:rFonts w:eastAsia="Calibri"/>
                <w:b/>
                <w:lang w:eastAsia="en-US"/>
              </w:rPr>
            </w:pPr>
            <w:r w:rsidRPr="005316E1">
              <w:rPr>
                <w:rFonts w:eastAsia="Calibri"/>
                <w:lang w:eastAsia="en-US"/>
              </w:rPr>
              <w:t>Sodium hypochlorite</w:t>
            </w:r>
          </w:p>
        </w:tc>
      </w:tr>
      <w:tr w:rsidR="008B51A2" w14:paraId="7CBA052F" w14:textId="77777777" w:rsidTr="008B51A2">
        <w:tc>
          <w:tcPr>
            <w:tcW w:w="4077" w:type="dxa"/>
            <w:tcBorders>
              <w:top w:val="single" w:sz="4" w:space="0" w:color="000000"/>
              <w:left w:val="single" w:sz="4" w:space="0" w:color="000000"/>
              <w:bottom w:val="single" w:sz="4" w:space="0" w:color="000000"/>
              <w:right w:val="nil"/>
            </w:tcBorders>
            <w:hideMark/>
          </w:tcPr>
          <w:p w14:paraId="7CBA052D" w14:textId="77777777" w:rsidR="008B51A2" w:rsidRDefault="008B51A2" w:rsidP="008B51A2">
            <w:pPr>
              <w:spacing w:line="260" w:lineRule="atLeast"/>
              <w:rPr>
                <w:rFonts w:eastAsia="Calibri"/>
                <w:b/>
                <w:lang w:eastAsia="en-US"/>
              </w:rPr>
            </w:pPr>
            <w:r>
              <w:rPr>
                <w:rFonts w:eastAsia="Calibri"/>
                <w:b/>
                <w:lang w:eastAsia="en-US"/>
              </w:rPr>
              <w:t>EC number</w:t>
            </w:r>
          </w:p>
        </w:tc>
        <w:tc>
          <w:tcPr>
            <w:tcW w:w="5363" w:type="dxa"/>
            <w:tcBorders>
              <w:top w:val="single" w:sz="4" w:space="0" w:color="000000"/>
              <w:left w:val="single" w:sz="4" w:space="0" w:color="000000"/>
              <w:bottom w:val="single" w:sz="4" w:space="0" w:color="000000"/>
              <w:right w:val="single" w:sz="4" w:space="0" w:color="000000"/>
            </w:tcBorders>
          </w:tcPr>
          <w:p w14:paraId="7CBA052E" w14:textId="77777777" w:rsidR="008B51A2" w:rsidRDefault="008B51A2" w:rsidP="008B51A2">
            <w:pPr>
              <w:snapToGrid w:val="0"/>
              <w:spacing w:line="260" w:lineRule="atLeast"/>
              <w:rPr>
                <w:rFonts w:eastAsia="Calibri"/>
                <w:b/>
                <w:lang w:eastAsia="en-US"/>
              </w:rPr>
            </w:pPr>
            <w:r>
              <w:rPr>
                <w:rFonts w:eastAsia="Calibri"/>
                <w:lang w:eastAsia="en-US"/>
              </w:rPr>
              <w:t>231-668-3</w:t>
            </w:r>
          </w:p>
        </w:tc>
      </w:tr>
      <w:tr w:rsidR="008B51A2" w14:paraId="7CBA0532" w14:textId="77777777" w:rsidTr="008B51A2">
        <w:tc>
          <w:tcPr>
            <w:tcW w:w="4077" w:type="dxa"/>
            <w:tcBorders>
              <w:top w:val="single" w:sz="4" w:space="0" w:color="000000"/>
              <w:left w:val="single" w:sz="4" w:space="0" w:color="000000"/>
              <w:bottom w:val="single" w:sz="4" w:space="0" w:color="000000"/>
              <w:right w:val="nil"/>
            </w:tcBorders>
            <w:hideMark/>
          </w:tcPr>
          <w:p w14:paraId="7CBA0530" w14:textId="77777777" w:rsidR="008B51A2" w:rsidRDefault="008B51A2" w:rsidP="008B51A2">
            <w:pPr>
              <w:spacing w:line="260" w:lineRule="atLeast"/>
              <w:rPr>
                <w:rFonts w:eastAsia="Calibri"/>
                <w:b/>
                <w:lang w:eastAsia="en-US"/>
              </w:rPr>
            </w:pPr>
            <w:r>
              <w:rPr>
                <w:rFonts w:eastAsia="Calibri"/>
                <w:b/>
                <w:lang w:eastAsia="en-US"/>
              </w:rPr>
              <w:t>CAS number</w:t>
            </w:r>
          </w:p>
        </w:tc>
        <w:tc>
          <w:tcPr>
            <w:tcW w:w="5363" w:type="dxa"/>
            <w:tcBorders>
              <w:top w:val="single" w:sz="4" w:space="0" w:color="000000"/>
              <w:left w:val="single" w:sz="4" w:space="0" w:color="000000"/>
              <w:bottom w:val="single" w:sz="4" w:space="0" w:color="000000"/>
              <w:right w:val="single" w:sz="4" w:space="0" w:color="000000"/>
            </w:tcBorders>
          </w:tcPr>
          <w:p w14:paraId="7CBA0531" w14:textId="77777777" w:rsidR="008B51A2" w:rsidRDefault="008B51A2" w:rsidP="008B51A2">
            <w:pPr>
              <w:snapToGrid w:val="0"/>
              <w:spacing w:line="260" w:lineRule="atLeast"/>
              <w:rPr>
                <w:rFonts w:eastAsia="Calibri"/>
                <w:b/>
                <w:lang w:eastAsia="en-US"/>
              </w:rPr>
            </w:pPr>
            <w:r>
              <w:rPr>
                <w:rFonts w:eastAsia="Calibri"/>
                <w:lang w:eastAsia="en-US"/>
              </w:rPr>
              <w:t>7681-52-9</w:t>
            </w:r>
          </w:p>
        </w:tc>
      </w:tr>
      <w:tr w:rsidR="008B51A2" w:rsidRPr="0030419B" w14:paraId="7CBA0535" w14:textId="77777777" w:rsidTr="008B51A2">
        <w:tc>
          <w:tcPr>
            <w:tcW w:w="4077" w:type="dxa"/>
            <w:tcBorders>
              <w:top w:val="single" w:sz="4" w:space="0" w:color="000000"/>
              <w:left w:val="single" w:sz="4" w:space="0" w:color="000000"/>
              <w:bottom w:val="single" w:sz="4" w:space="0" w:color="000000"/>
              <w:right w:val="nil"/>
            </w:tcBorders>
            <w:hideMark/>
          </w:tcPr>
          <w:p w14:paraId="7CBA0533" w14:textId="77777777" w:rsidR="008B51A2" w:rsidRDefault="008B51A2" w:rsidP="008B51A2">
            <w:pPr>
              <w:spacing w:line="260" w:lineRule="atLeast"/>
              <w:rPr>
                <w:rFonts w:eastAsia="Calibri"/>
                <w:b/>
                <w:lang w:eastAsia="en-US"/>
              </w:rPr>
            </w:pPr>
            <w:r>
              <w:rPr>
                <w:rFonts w:eastAsia="Calibri"/>
                <w:b/>
                <w:lang w:eastAsia="en-US"/>
              </w:rPr>
              <w:t>Index number in Annex VI of CLP</w:t>
            </w:r>
          </w:p>
        </w:tc>
        <w:tc>
          <w:tcPr>
            <w:tcW w:w="5363" w:type="dxa"/>
            <w:tcBorders>
              <w:top w:val="single" w:sz="4" w:space="0" w:color="000000"/>
              <w:left w:val="single" w:sz="4" w:space="0" w:color="000000"/>
              <w:bottom w:val="single" w:sz="4" w:space="0" w:color="000000"/>
              <w:right w:val="single" w:sz="4" w:space="0" w:color="000000"/>
            </w:tcBorders>
          </w:tcPr>
          <w:p w14:paraId="7CBA0534" w14:textId="77777777" w:rsidR="008B51A2" w:rsidRDefault="008B51A2" w:rsidP="008B51A2">
            <w:pPr>
              <w:snapToGrid w:val="0"/>
              <w:spacing w:line="260" w:lineRule="atLeast"/>
              <w:rPr>
                <w:rFonts w:eastAsia="Calibri"/>
                <w:b/>
                <w:lang w:eastAsia="en-US"/>
              </w:rPr>
            </w:pPr>
            <w:r>
              <w:rPr>
                <w:rFonts w:eastAsia="Calibri"/>
                <w:lang w:eastAsia="en-US"/>
              </w:rPr>
              <w:t>017-011-00-1</w:t>
            </w:r>
          </w:p>
        </w:tc>
      </w:tr>
      <w:tr w:rsidR="008B51A2" w14:paraId="7CBA0539" w14:textId="77777777" w:rsidTr="008B51A2">
        <w:tc>
          <w:tcPr>
            <w:tcW w:w="4077" w:type="dxa"/>
            <w:tcBorders>
              <w:top w:val="single" w:sz="4" w:space="0" w:color="000000"/>
              <w:left w:val="single" w:sz="4" w:space="0" w:color="000000"/>
              <w:bottom w:val="single" w:sz="4" w:space="0" w:color="000000"/>
              <w:right w:val="nil"/>
            </w:tcBorders>
            <w:hideMark/>
          </w:tcPr>
          <w:p w14:paraId="7CBA0536" w14:textId="77777777" w:rsidR="008B51A2" w:rsidRDefault="008B51A2" w:rsidP="008B51A2">
            <w:pPr>
              <w:spacing w:line="260" w:lineRule="atLeast"/>
              <w:rPr>
                <w:rFonts w:eastAsia="Calibri"/>
                <w:b/>
                <w:lang w:eastAsia="en-US"/>
              </w:rPr>
            </w:pPr>
            <w:r>
              <w:rPr>
                <w:rFonts w:eastAsia="Calibri"/>
                <w:b/>
                <w:lang w:eastAsia="en-US"/>
              </w:rPr>
              <w:t>Minimum purity / content</w:t>
            </w:r>
          </w:p>
        </w:tc>
        <w:tc>
          <w:tcPr>
            <w:tcW w:w="5363" w:type="dxa"/>
            <w:tcBorders>
              <w:top w:val="single" w:sz="4" w:space="0" w:color="000000"/>
              <w:left w:val="single" w:sz="4" w:space="0" w:color="000000"/>
              <w:bottom w:val="single" w:sz="4" w:space="0" w:color="000000"/>
              <w:right w:val="single" w:sz="4" w:space="0" w:color="000000"/>
            </w:tcBorders>
          </w:tcPr>
          <w:p w14:paraId="7CBA0537" w14:textId="77777777" w:rsidR="00867D84" w:rsidRDefault="008B51A2" w:rsidP="008B51A2">
            <w:pPr>
              <w:snapToGrid w:val="0"/>
              <w:spacing w:line="260" w:lineRule="atLeast"/>
              <w:rPr>
                <w:rFonts w:eastAsia="Calibri"/>
                <w:lang w:eastAsia="en-US"/>
              </w:rPr>
            </w:pPr>
            <w:r w:rsidRPr="005316E1">
              <w:rPr>
                <w:rFonts w:eastAsia="Calibri"/>
                <w:lang w:eastAsia="en-US"/>
              </w:rPr>
              <w:t>Aqueous solution with an available (active) chlorine concentration ≤18% w/w (6), in compliance with the EN 901:2013</w:t>
            </w:r>
          </w:p>
          <w:p w14:paraId="7CBA0538" w14:textId="77777777" w:rsidR="008B51A2" w:rsidRDefault="00867D84" w:rsidP="008B51A2">
            <w:pPr>
              <w:snapToGrid w:val="0"/>
              <w:spacing w:line="260" w:lineRule="atLeast"/>
              <w:rPr>
                <w:rFonts w:eastAsia="Calibri"/>
                <w:b/>
                <w:lang w:eastAsia="en-US"/>
              </w:rPr>
            </w:pPr>
            <w:r>
              <w:t>One relevant impurity is present: sodium chlorate (≤5.4% of the active chlorine</w:t>
            </w:r>
            <w:r w:rsidR="004A13F9">
              <w:t>, meaning 0.64% in the biocidal product</w:t>
            </w:r>
            <w:r>
              <w:t>)</w:t>
            </w:r>
          </w:p>
        </w:tc>
      </w:tr>
      <w:tr w:rsidR="008B51A2" w14:paraId="7CBA053C" w14:textId="77777777" w:rsidTr="008B51A2">
        <w:trPr>
          <w:trHeight w:val="1359"/>
        </w:trPr>
        <w:tc>
          <w:tcPr>
            <w:tcW w:w="4077" w:type="dxa"/>
            <w:tcBorders>
              <w:top w:val="single" w:sz="4" w:space="0" w:color="000000"/>
              <w:left w:val="single" w:sz="4" w:space="0" w:color="000000"/>
              <w:bottom w:val="single" w:sz="4" w:space="0" w:color="000000"/>
              <w:right w:val="nil"/>
            </w:tcBorders>
            <w:hideMark/>
          </w:tcPr>
          <w:p w14:paraId="7CBA053A" w14:textId="77777777" w:rsidR="008B51A2" w:rsidRDefault="008B51A2" w:rsidP="008B51A2">
            <w:pPr>
              <w:spacing w:line="260" w:lineRule="atLeast"/>
              <w:rPr>
                <w:rFonts w:eastAsia="Calibri"/>
                <w:b/>
                <w:lang w:eastAsia="en-US"/>
              </w:rPr>
            </w:pPr>
            <w:r>
              <w:rPr>
                <w:rFonts w:eastAsia="Calibri"/>
                <w:b/>
                <w:lang w:eastAsia="en-US"/>
              </w:rPr>
              <w:t>Structural formula</w:t>
            </w:r>
          </w:p>
        </w:tc>
        <w:tc>
          <w:tcPr>
            <w:tcW w:w="5363" w:type="dxa"/>
            <w:tcBorders>
              <w:top w:val="single" w:sz="4" w:space="0" w:color="000000"/>
              <w:left w:val="single" w:sz="4" w:space="0" w:color="000000"/>
              <w:bottom w:val="single" w:sz="4" w:space="0" w:color="000000"/>
              <w:right w:val="single" w:sz="4" w:space="0" w:color="000000"/>
            </w:tcBorders>
          </w:tcPr>
          <w:p w14:paraId="7CBA053B" w14:textId="77777777" w:rsidR="008B51A2" w:rsidRDefault="008B51A2" w:rsidP="008B51A2">
            <w:pPr>
              <w:snapToGrid w:val="0"/>
              <w:spacing w:line="260" w:lineRule="atLeast"/>
              <w:rPr>
                <w:rFonts w:eastAsia="Calibri"/>
                <w:b/>
                <w:lang w:eastAsia="en-US"/>
              </w:rPr>
            </w:pPr>
            <w:r>
              <w:rPr>
                <w:rFonts w:eastAsia="Calibri"/>
                <w:lang w:eastAsia="en-US"/>
              </w:rPr>
              <w:t>NaOCl</w:t>
            </w:r>
          </w:p>
        </w:tc>
      </w:tr>
    </w:tbl>
    <w:p w14:paraId="7CBA053D" w14:textId="77777777" w:rsidR="0030419B" w:rsidRDefault="0030419B" w:rsidP="0030419B">
      <w:pPr>
        <w:spacing w:line="260" w:lineRule="atLeast"/>
        <w:jc w:val="both"/>
        <w:rPr>
          <w:rFonts w:eastAsia="Calibri"/>
          <w:lang w:eastAsia="fr-FR"/>
        </w:rPr>
      </w:pPr>
    </w:p>
    <w:p w14:paraId="7CBA053E" w14:textId="77777777" w:rsidR="0030419B" w:rsidRDefault="0030419B" w:rsidP="0030419B">
      <w:pPr>
        <w:pStyle w:val="Titre4"/>
        <w:numPr>
          <w:ilvl w:val="3"/>
          <w:numId w:val="6"/>
        </w:numPr>
        <w:rPr>
          <w:rFonts w:ascii="Times New Roman" w:hAnsi="Times New Roman" w:cs="Times New Roman"/>
          <w:i/>
          <w:lang w:eastAsia="fr-FR"/>
        </w:rPr>
      </w:pPr>
      <w:bookmarkStart w:id="24" w:name="_Toc2154490"/>
      <w:r>
        <w:t>Candidate(s) for substitution</w:t>
      </w:r>
      <w:bookmarkEnd w:id="24"/>
    </w:p>
    <w:p w14:paraId="7CBA053F" w14:textId="7C53F66A" w:rsidR="0030419B" w:rsidRDefault="0030419B" w:rsidP="0030419B">
      <w:pPr>
        <w:spacing w:line="260" w:lineRule="atLeast"/>
        <w:jc w:val="both"/>
        <w:rPr>
          <w:rFonts w:ascii="Times New Roman" w:eastAsia="Calibri" w:hAnsi="Times New Roman" w:cs="Times New Roman"/>
          <w:i/>
          <w:lang w:eastAsia="fr-FR"/>
        </w:rPr>
      </w:pPr>
    </w:p>
    <w:p w14:paraId="7CBA0540" w14:textId="4F48A3EB" w:rsidR="0030419B" w:rsidRPr="00D7109D" w:rsidRDefault="00AA0AAF" w:rsidP="0030419B">
      <w:pPr>
        <w:spacing w:line="260" w:lineRule="atLeast"/>
        <w:jc w:val="both"/>
        <w:rPr>
          <w:rFonts w:eastAsia="Calibri"/>
          <w:lang w:val="de-DE"/>
        </w:rPr>
      </w:pPr>
      <w:r w:rsidRPr="00D7109D">
        <w:rPr>
          <w:rFonts w:eastAsia="Calibri"/>
          <w:lang w:val="de-DE"/>
        </w:rPr>
        <w:t>Not applicable</w:t>
      </w:r>
    </w:p>
    <w:p w14:paraId="7CBA0541" w14:textId="77777777" w:rsidR="0030419B" w:rsidRDefault="0030419B" w:rsidP="0030419B">
      <w:pPr>
        <w:pStyle w:val="Absatz"/>
        <w:rPr>
          <w:lang w:eastAsia="en-US"/>
        </w:rPr>
      </w:pPr>
    </w:p>
    <w:p w14:paraId="7CBA0542" w14:textId="77777777" w:rsidR="0030419B" w:rsidRPr="00D37B53" w:rsidRDefault="0030419B" w:rsidP="0030419B">
      <w:pPr>
        <w:pStyle w:val="Titre4"/>
        <w:numPr>
          <w:ilvl w:val="3"/>
          <w:numId w:val="6"/>
        </w:numPr>
        <w:rPr>
          <w:lang w:eastAsia="en-US"/>
        </w:rPr>
      </w:pPr>
      <w:bookmarkStart w:id="25" w:name="_Toc2154491"/>
      <w:r w:rsidRPr="00D37B53">
        <w:t>Qualitative and quantitative information on the composition of the biocidal product family</w:t>
      </w:r>
      <w:r w:rsidRPr="00D37B53">
        <w:rPr>
          <w:vertAlign w:val="superscript"/>
        </w:rPr>
        <w:t>2</w:t>
      </w:r>
      <w:bookmarkEnd w:id="25"/>
    </w:p>
    <w:p w14:paraId="7CBA0543" w14:textId="77777777" w:rsidR="005117C7" w:rsidRPr="00D37B53" w:rsidRDefault="005117C7" w:rsidP="005117C7">
      <w:pPr>
        <w:pStyle w:val="Titre4"/>
        <w:numPr>
          <w:ilvl w:val="0"/>
          <w:numId w:val="0"/>
        </w:numPr>
        <w:tabs>
          <w:tab w:val="left" w:pos="708"/>
        </w:tabs>
        <w:rPr>
          <w:sz w:val="20"/>
          <w:szCs w:val="20"/>
        </w:rPr>
      </w:pPr>
      <w:r w:rsidRPr="00D37B53">
        <w:rPr>
          <w:sz w:val="20"/>
          <w:szCs w:val="20"/>
        </w:rPr>
        <w:t>Details on the compositions of the biocidal family, meta SPC and related products are reported in the confidential annex.</w:t>
      </w:r>
    </w:p>
    <w:p w14:paraId="7CBA0544" w14:textId="77777777" w:rsidR="0030419B" w:rsidRPr="00D37B53" w:rsidRDefault="0030419B" w:rsidP="0030419B">
      <w:pPr>
        <w:pStyle w:val="Absatz"/>
        <w:rPr>
          <w:lang w:val="de-DE" w:eastAsia="en-US"/>
        </w:rPr>
      </w:pPr>
    </w:p>
    <w:p w14:paraId="7CBA0545" w14:textId="77777777" w:rsidR="005117C7" w:rsidRDefault="005117C7" w:rsidP="0030419B">
      <w:pPr>
        <w:pStyle w:val="Absatz"/>
        <w:rPr>
          <w:lang w:eastAsia="en-US"/>
        </w:rPr>
      </w:pPr>
    </w:p>
    <w:tbl>
      <w:tblPr>
        <w:tblW w:w="9356" w:type="dxa"/>
        <w:tblInd w:w="5" w:type="dxa"/>
        <w:tblLayout w:type="fixed"/>
        <w:tblCellMar>
          <w:left w:w="0" w:type="dxa"/>
          <w:right w:w="0" w:type="dxa"/>
        </w:tblCellMar>
        <w:tblLook w:val="04A0" w:firstRow="1" w:lastRow="0" w:firstColumn="1" w:lastColumn="0" w:noHBand="0" w:noVBand="1"/>
      </w:tblPr>
      <w:tblGrid>
        <w:gridCol w:w="2256"/>
        <w:gridCol w:w="1353"/>
        <w:gridCol w:w="1353"/>
        <w:gridCol w:w="1353"/>
        <w:gridCol w:w="1353"/>
        <w:gridCol w:w="837"/>
        <w:gridCol w:w="851"/>
      </w:tblGrid>
      <w:tr w:rsidR="0030419B" w14:paraId="7CBA054C" w14:textId="77777777" w:rsidTr="005117C7">
        <w:trPr>
          <w:cantSplit/>
          <w:trHeight w:val="692"/>
          <w:tblHeader/>
        </w:trPr>
        <w:tc>
          <w:tcPr>
            <w:tcW w:w="2256" w:type="dxa"/>
            <w:vMerge w:val="restart"/>
            <w:tcBorders>
              <w:top w:val="single" w:sz="4" w:space="0" w:color="000000"/>
              <w:left w:val="single" w:sz="4" w:space="0" w:color="000000"/>
              <w:bottom w:val="single" w:sz="4" w:space="0" w:color="000000"/>
              <w:right w:val="nil"/>
            </w:tcBorders>
            <w:hideMark/>
          </w:tcPr>
          <w:p w14:paraId="7CBA0546" w14:textId="77777777" w:rsidR="0030419B" w:rsidRDefault="0030419B">
            <w:pPr>
              <w:spacing w:line="256" w:lineRule="auto"/>
              <w:rPr>
                <w:b/>
                <w:bCs/>
                <w:szCs w:val="24"/>
                <w:lang w:eastAsia="en-GB"/>
              </w:rPr>
            </w:pPr>
            <w:r>
              <w:rPr>
                <w:b/>
                <w:bCs/>
                <w:szCs w:val="24"/>
                <w:lang w:eastAsia="en-GB"/>
              </w:rPr>
              <w:t>Common name</w:t>
            </w:r>
          </w:p>
        </w:tc>
        <w:tc>
          <w:tcPr>
            <w:tcW w:w="1353" w:type="dxa"/>
            <w:vMerge w:val="restart"/>
            <w:tcBorders>
              <w:top w:val="single" w:sz="4" w:space="0" w:color="000000"/>
              <w:left w:val="single" w:sz="4" w:space="0" w:color="000000"/>
              <w:bottom w:val="single" w:sz="4" w:space="0" w:color="000000"/>
              <w:right w:val="nil"/>
            </w:tcBorders>
            <w:hideMark/>
          </w:tcPr>
          <w:p w14:paraId="7CBA0547" w14:textId="77777777" w:rsidR="0030419B" w:rsidRDefault="0030419B">
            <w:pPr>
              <w:spacing w:line="256" w:lineRule="auto"/>
              <w:rPr>
                <w:b/>
                <w:bCs/>
                <w:szCs w:val="24"/>
                <w:lang w:eastAsia="en-GB"/>
              </w:rPr>
            </w:pPr>
            <w:r>
              <w:rPr>
                <w:b/>
                <w:bCs/>
                <w:szCs w:val="24"/>
                <w:lang w:eastAsia="en-GB"/>
              </w:rPr>
              <w:t>IUPAC name</w:t>
            </w:r>
          </w:p>
        </w:tc>
        <w:tc>
          <w:tcPr>
            <w:tcW w:w="1353" w:type="dxa"/>
            <w:vMerge w:val="restart"/>
            <w:tcBorders>
              <w:top w:val="single" w:sz="4" w:space="0" w:color="000000"/>
              <w:left w:val="single" w:sz="4" w:space="0" w:color="000000"/>
              <w:bottom w:val="single" w:sz="4" w:space="0" w:color="000000"/>
              <w:right w:val="nil"/>
            </w:tcBorders>
            <w:hideMark/>
          </w:tcPr>
          <w:p w14:paraId="7CBA0548" w14:textId="77777777" w:rsidR="0030419B" w:rsidRDefault="0030419B">
            <w:pPr>
              <w:spacing w:line="256" w:lineRule="auto"/>
              <w:rPr>
                <w:b/>
                <w:bCs/>
                <w:szCs w:val="24"/>
                <w:lang w:eastAsia="en-GB"/>
              </w:rPr>
            </w:pPr>
            <w:r>
              <w:rPr>
                <w:b/>
                <w:bCs/>
                <w:szCs w:val="24"/>
                <w:lang w:eastAsia="en-GB"/>
              </w:rPr>
              <w:t>Function</w:t>
            </w:r>
          </w:p>
        </w:tc>
        <w:tc>
          <w:tcPr>
            <w:tcW w:w="1353" w:type="dxa"/>
            <w:vMerge w:val="restart"/>
            <w:tcBorders>
              <w:top w:val="single" w:sz="4" w:space="0" w:color="000000"/>
              <w:left w:val="single" w:sz="4" w:space="0" w:color="000000"/>
              <w:bottom w:val="single" w:sz="4" w:space="0" w:color="000000"/>
              <w:right w:val="nil"/>
            </w:tcBorders>
            <w:hideMark/>
          </w:tcPr>
          <w:p w14:paraId="7CBA0549" w14:textId="77777777" w:rsidR="0030419B" w:rsidRDefault="0030419B">
            <w:pPr>
              <w:spacing w:line="256" w:lineRule="auto"/>
              <w:rPr>
                <w:b/>
                <w:bCs/>
                <w:szCs w:val="24"/>
                <w:lang w:eastAsia="en-GB"/>
              </w:rPr>
            </w:pPr>
            <w:r>
              <w:rPr>
                <w:b/>
                <w:bCs/>
                <w:szCs w:val="24"/>
                <w:lang w:eastAsia="en-GB"/>
              </w:rPr>
              <w:t>CAS number</w:t>
            </w:r>
          </w:p>
        </w:tc>
        <w:tc>
          <w:tcPr>
            <w:tcW w:w="1353" w:type="dxa"/>
            <w:vMerge w:val="restart"/>
            <w:tcBorders>
              <w:top w:val="single" w:sz="4" w:space="0" w:color="000000"/>
              <w:left w:val="single" w:sz="4" w:space="0" w:color="000000"/>
              <w:bottom w:val="single" w:sz="4" w:space="0" w:color="000000"/>
              <w:right w:val="nil"/>
            </w:tcBorders>
            <w:hideMark/>
          </w:tcPr>
          <w:p w14:paraId="7CBA054A" w14:textId="77777777" w:rsidR="0030419B" w:rsidRDefault="0030419B">
            <w:pPr>
              <w:spacing w:line="256" w:lineRule="auto"/>
              <w:rPr>
                <w:b/>
                <w:bCs/>
                <w:szCs w:val="24"/>
                <w:lang w:eastAsia="en-GB"/>
              </w:rPr>
            </w:pPr>
            <w:r>
              <w:rPr>
                <w:b/>
                <w:bCs/>
                <w:szCs w:val="24"/>
                <w:lang w:eastAsia="en-GB"/>
              </w:rPr>
              <w:t>EC number</w:t>
            </w:r>
          </w:p>
        </w:tc>
        <w:tc>
          <w:tcPr>
            <w:tcW w:w="1688" w:type="dxa"/>
            <w:gridSpan w:val="2"/>
            <w:tcBorders>
              <w:top w:val="single" w:sz="4" w:space="0" w:color="000000"/>
              <w:left w:val="single" w:sz="4" w:space="0" w:color="000000"/>
              <w:bottom w:val="single" w:sz="4" w:space="0" w:color="000000"/>
              <w:right w:val="single" w:sz="4" w:space="0" w:color="000000"/>
            </w:tcBorders>
            <w:hideMark/>
          </w:tcPr>
          <w:p w14:paraId="7CBA054B" w14:textId="77777777" w:rsidR="0030419B" w:rsidRDefault="0030419B">
            <w:pPr>
              <w:spacing w:line="256" w:lineRule="auto"/>
            </w:pPr>
            <w:r>
              <w:rPr>
                <w:b/>
                <w:bCs/>
                <w:szCs w:val="24"/>
                <w:lang w:eastAsia="en-GB"/>
              </w:rPr>
              <w:t>Content (%)</w:t>
            </w:r>
          </w:p>
        </w:tc>
      </w:tr>
      <w:tr w:rsidR="0030419B" w14:paraId="7CBA0554" w14:textId="77777777" w:rsidTr="005117C7">
        <w:trPr>
          <w:cantSplit/>
          <w:trHeight w:val="272"/>
        </w:trPr>
        <w:tc>
          <w:tcPr>
            <w:tcW w:w="2256" w:type="dxa"/>
            <w:vMerge/>
            <w:tcBorders>
              <w:top w:val="single" w:sz="4" w:space="0" w:color="000000"/>
              <w:left w:val="single" w:sz="4" w:space="0" w:color="000000"/>
              <w:bottom w:val="single" w:sz="4" w:space="0" w:color="000000"/>
              <w:right w:val="nil"/>
            </w:tcBorders>
            <w:vAlign w:val="center"/>
            <w:hideMark/>
          </w:tcPr>
          <w:p w14:paraId="7CBA054D" w14:textId="77777777" w:rsidR="0030419B" w:rsidRDefault="0030419B">
            <w:pPr>
              <w:suppressAutoHyphens w:val="0"/>
              <w:spacing w:line="256" w:lineRule="auto"/>
              <w:rPr>
                <w:b/>
                <w:bCs/>
                <w:szCs w:val="24"/>
                <w:lang w:eastAsia="en-GB"/>
              </w:rPr>
            </w:pPr>
          </w:p>
        </w:tc>
        <w:tc>
          <w:tcPr>
            <w:tcW w:w="1353" w:type="dxa"/>
            <w:vMerge/>
            <w:tcBorders>
              <w:top w:val="single" w:sz="4" w:space="0" w:color="000000"/>
              <w:left w:val="single" w:sz="4" w:space="0" w:color="000000"/>
              <w:bottom w:val="single" w:sz="4" w:space="0" w:color="000000"/>
              <w:right w:val="nil"/>
            </w:tcBorders>
            <w:vAlign w:val="center"/>
            <w:hideMark/>
          </w:tcPr>
          <w:p w14:paraId="7CBA054E" w14:textId="77777777" w:rsidR="0030419B" w:rsidRDefault="0030419B">
            <w:pPr>
              <w:suppressAutoHyphens w:val="0"/>
              <w:spacing w:line="256" w:lineRule="auto"/>
              <w:rPr>
                <w:b/>
                <w:bCs/>
                <w:szCs w:val="24"/>
                <w:lang w:eastAsia="en-GB"/>
              </w:rPr>
            </w:pPr>
          </w:p>
        </w:tc>
        <w:tc>
          <w:tcPr>
            <w:tcW w:w="1353" w:type="dxa"/>
            <w:vMerge/>
            <w:tcBorders>
              <w:top w:val="single" w:sz="4" w:space="0" w:color="000000"/>
              <w:left w:val="single" w:sz="4" w:space="0" w:color="000000"/>
              <w:bottom w:val="single" w:sz="4" w:space="0" w:color="000000"/>
              <w:right w:val="nil"/>
            </w:tcBorders>
            <w:vAlign w:val="center"/>
            <w:hideMark/>
          </w:tcPr>
          <w:p w14:paraId="7CBA054F" w14:textId="77777777" w:rsidR="0030419B" w:rsidRDefault="0030419B">
            <w:pPr>
              <w:suppressAutoHyphens w:val="0"/>
              <w:spacing w:line="256" w:lineRule="auto"/>
              <w:rPr>
                <w:b/>
                <w:bCs/>
                <w:szCs w:val="24"/>
                <w:lang w:eastAsia="en-GB"/>
              </w:rPr>
            </w:pPr>
          </w:p>
        </w:tc>
        <w:tc>
          <w:tcPr>
            <w:tcW w:w="1353" w:type="dxa"/>
            <w:vMerge/>
            <w:tcBorders>
              <w:top w:val="single" w:sz="4" w:space="0" w:color="000000"/>
              <w:left w:val="single" w:sz="4" w:space="0" w:color="000000"/>
              <w:bottom w:val="single" w:sz="4" w:space="0" w:color="000000"/>
              <w:right w:val="nil"/>
            </w:tcBorders>
            <w:vAlign w:val="center"/>
            <w:hideMark/>
          </w:tcPr>
          <w:p w14:paraId="7CBA0550" w14:textId="77777777" w:rsidR="0030419B" w:rsidRDefault="0030419B">
            <w:pPr>
              <w:suppressAutoHyphens w:val="0"/>
              <w:spacing w:line="256" w:lineRule="auto"/>
              <w:rPr>
                <w:b/>
                <w:bCs/>
                <w:szCs w:val="24"/>
                <w:lang w:eastAsia="en-GB"/>
              </w:rPr>
            </w:pPr>
          </w:p>
        </w:tc>
        <w:tc>
          <w:tcPr>
            <w:tcW w:w="1353" w:type="dxa"/>
            <w:vMerge/>
            <w:tcBorders>
              <w:top w:val="single" w:sz="4" w:space="0" w:color="000000"/>
              <w:left w:val="single" w:sz="4" w:space="0" w:color="000000"/>
              <w:bottom w:val="single" w:sz="4" w:space="0" w:color="000000"/>
              <w:right w:val="nil"/>
            </w:tcBorders>
            <w:vAlign w:val="center"/>
            <w:hideMark/>
          </w:tcPr>
          <w:p w14:paraId="7CBA0551" w14:textId="77777777" w:rsidR="0030419B" w:rsidRDefault="0030419B">
            <w:pPr>
              <w:suppressAutoHyphens w:val="0"/>
              <w:spacing w:line="256" w:lineRule="auto"/>
              <w:rPr>
                <w:b/>
                <w:bCs/>
                <w:szCs w:val="24"/>
                <w:lang w:eastAsia="en-GB"/>
              </w:rPr>
            </w:pPr>
          </w:p>
        </w:tc>
        <w:tc>
          <w:tcPr>
            <w:tcW w:w="83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7CBA0552" w14:textId="77777777" w:rsidR="0030419B" w:rsidRDefault="0030419B">
            <w:pPr>
              <w:spacing w:line="256" w:lineRule="auto"/>
              <w:rPr>
                <w:b/>
                <w:bCs/>
                <w:szCs w:val="24"/>
                <w:lang w:eastAsia="en-GB"/>
              </w:rPr>
            </w:pPr>
            <w:r>
              <w:rPr>
                <w:b/>
                <w:bCs/>
                <w:szCs w:val="24"/>
                <w:lang w:eastAsia="en-GB"/>
              </w:rPr>
              <w:t>Min</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BA0553" w14:textId="77777777" w:rsidR="0030419B" w:rsidRDefault="0030419B">
            <w:pPr>
              <w:spacing w:line="256" w:lineRule="auto"/>
            </w:pPr>
            <w:r>
              <w:rPr>
                <w:b/>
                <w:bCs/>
                <w:szCs w:val="24"/>
                <w:lang w:eastAsia="en-GB"/>
              </w:rPr>
              <w:t>Max</w:t>
            </w:r>
          </w:p>
        </w:tc>
      </w:tr>
      <w:tr w:rsidR="008B51A2" w14:paraId="7CBA055F" w14:textId="77777777" w:rsidTr="005117C7">
        <w:tc>
          <w:tcPr>
            <w:tcW w:w="2256" w:type="dxa"/>
            <w:tcBorders>
              <w:top w:val="single" w:sz="4" w:space="0" w:color="000000"/>
              <w:left w:val="single" w:sz="4" w:space="0" w:color="000000"/>
              <w:bottom w:val="single" w:sz="4" w:space="0" w:color="000000"/>
              <w:right w:val="nil"/>
            </w:tcBorders>
          </w:tcPr>
          <w:p w14:paraId="7CBA0555" w14:textId="0F7835B9" w:rsidR="00467443" w:rsidRDefault="00AA0AAF" w:rsidP="008B51A2">
            <w:pPr>
              <w:snapToGrid w:val="0"/>
              <w:spacing w:line="256" w:lineRule="auto"/>
              <w:rPr>
                <w:lang w:val="pl-PL"/>
              </w:rPr>
            </w:pPr>
            <w:r>
              <w:rPr>
                <w:lang w:val="pl-PL"/>
              </w:rPr>
              <w:t>Pure s</w:t>
            </w:r>
            <w:r w:rsidR="005117C7">
              <w:rPr>
                <w:lang w:val="pl-PL"/>
              </w:rPr>
              <w:t>odium hypochlorite</w:t>
            </w:r>
          </w:p>
          <w:p w14:paraId="7CBA0556" w14:textId="77777777" w:rsidR="008B51A2" w:rsidRPr="00467443" w:rsidRDefault="005117C7" w:rsidP="008B51A2">
            <w:pPr>
              <w:snapToGrid w:val="0"/>
              <w:spacing w:line="256" w:lineRule="auto"/>
              <w:rPr>
                <w:b/>
                <w:bCs/>
                <w:i/>
                <w:szCs w:val="24"/>
                <w:lang w:val="pl-PL" w:eastAsia="en-GB"/>
              </w:rPr>
            </w:pPr>
            <w:r w:rsidRPr="00467443">
              <w:rPr>
                <w:i/>
                <w:lang w:val="pl-PL"/>
              </w:rPr>
              <w:t>(</w:t>
            </w:r>
            <w:r w:rsidR="008B51A2" w:rsidRPr="00467443">
              <w:rPr>
                <w:i/>
                <w:lang w:val="pl-PL"/>
              </w:rPr>
              <w:t>Active chlorine released from sodium hypochlorite</w:t>
            </w:r>
            <w:r w:rsidRPr="00467443">
              <w:rPr>
                <w:i/>
                <w:lang w:val="pl-PL"/>
              </w:rPr>
              <w:t>)</w:t>
            </w:r>
          </w:p>
        </w:tc>
        <w:tc>
          <w:tcPr>
            <w:tcW w:w="1353" w:type="dxa"/>
            <w:tcBorders>
              <w:top w:val="single" w:sz="4" w:space="0" w:color="000000"/>
              <w:left w:val="single" w:sz="4" w:space="0" w:color="000000"/>
              <w:bottom w:val="single" w:sz="4" w:space="0" w:color="000000"/>
              <w:right w:val="nil"/>
            </w:tcBorders>
          </w:tcPr>
          <w:p w14:paraId="7CBA0557" w14:textId="77777777" w:rsidR="008B51A2" w:rsidRDefault="008B51A2" w:rsidP="008B51A2">
            <w:pPr>
              <w:snapToGrid w:val="0"/>
              <w:spacing w:line="256" w:lineRule="auto"/>
              <w:rPr>
                <w:lang w:val="pl-PL"/>
              </w:rPr>
            </w:pPr>
          </w:p>
        </w:tc>
        <w:tc>
          <w:tcPr>
            <w:tcW w:w="1353" w:type="dxa"/>
            <w:tcBorders>
              <w:top w:val="single" w:sz="4" w:space="0" w:color="000000"/>
              <w:left w:val="single" w:sz="4" w:space="0" w:color="000000"/>
              <w:bottom w:val="single" w:sz="4" w:space="0" w:color="000000"/>
              <w:right w:val="nil"/>
            </w:tcBorders>
            <w:hideMark/>
          </w:tcPr>
          <w:p w14:paraId="7CBA0558" w14:textId="77777777" w:rsidR="008B51A2" w:rsidRDefault="008B51A2" w:rsidP="008B51A2">
            <w:pPr>
              <w:spacing w:line="256" w:lineRule="auto"/>
            </w:pPr>
            <w:r w:rsidRPr="00A26ED0">
              <w:t>Active substance</w:t>
            </w:r>
          </w:p>
        </w:tc>
        <w:tc>
          <w:tcPr>
            <w:tcW w:w="1353" w:type="dxa"/>
            <w:tcBorders>
              <w:top w:val="single" w:sz="4" w:space="0" w:color="000000"/>
              <w:left w:val="single" w:sz="4" w:space="0" w:color="000000"/>
              <w:bottom w:val="single" w:sz="4" w:space="0" w:color="000000"/>
              <w:right w:val="nil"/>
            </w:tcBorders>
          </w:tcPr>
          <w:p w14:paraId="7CBA0559" w14:textId="77777777" w:rsidR="008B51A2" w:rsidRDefault="008B51A2" w:rsidP="008B51A2">
            <w:pPr>
              <w:snapToGrid w:val="0"/>
              <w:spacing w:line="256" w:lineRule="auto"/>
            </w:pPr>
            <w:r>
              <w:rPr>
                <w:rFonts w:eastAsia="Calibri"/>
                <w:lang w:eastAsia="en-US"/>
              </w:rPr>
              <w:t>7681-52-9</w:t>
            </w:r>
          </w:p>
        </w:tc>
        <w:tc>
          <w:tcPr>
            <w:tcW w:w="1353" w:type="dxa"/>
            <w:tcBorders>
              <w:top w:val="single" w:sz="4" w:space="0" w:color="000000"/>
              <w:left w:val="single" w:sz="4" w:space="0" w:color="000000"/>
              <w:bottom w:val="single" w:sz="4" w:space="0" w:color="000000"/>
              <w:right w:val="nil"/>
            </w:tcBorders>
          </w:tcPr>
          <w:p w14:paraId="7CBA055A" w14:textId="77777777" w:rsidR="008B51A2" w:rsidRDefault="008B51A2" w:rsidP="008B51A2">
            <w:pPr>
              <w:snapToGrid w:val="0"/>
              <w:spacing w:line="256" w:lineRule="auto"/>
            </w:pPr>
            <w:r>
              <w:rPr>
                <w:rFonts w:eastAsia="Calibri"/>
                <w:lang w:eastAsia="en-US"/>
              </w:rPr>
              <w:t>231-668-3</w:t>
            </w:r>
          </w:p>
        </w:tc>
        <w:tc>
          <w:tcPr>
            <w:tcW w:w="837" w:type="dxa"/>
            <w:tcBorders>
              <w:top w:val="single" w:sz="4" w:space="0" w:color="000000"/>
              <w:left w:val="single" w:sz="4" w:space="0" w:color="000000"/>
              <w:bottom w:val="single" w:sz="4" w:space="0" w:color="000000"/>
              <w:right w:val="nil"/>
            </w:tcBorders>
          </w:tcPr>
          <w:p w14:paraId="7CBA055B" w14:textId="684938FF" w:rsidR="005117C7" w:rsidRDefault="00973B91" w:rsidP="008B51A2">
            <w:pPr>
              <w:snapToGrid w:val="0"/>
              <w:spacing w:line="256" w:lineRule="auto"/>
            </w:pPr>
            <w:r>
              <w:t>13.1</w:t>
            </w:r>
          </w:p>
          <w:p w14:paraId="7CBA055C" w14:textId="2F7E62C6" w:rsidR="008B51A2" w:rsidRPr="00467443" w:rsidRDefault="005117C7" w:rsidP="00973B91">
            <w:pPr>
              <w:snapToGrid w:val="0"/>
              <w:spacing w:line="256" w:lineRule="auto"/>
              <w:rPr>
                <w:i/>
              </w:rPr>
            </w:pPr>
            <w:r w:rsidRPr="00467443">
              <w:rPr>
                <w:i/>
              </w:rPr>
              <w:t>(</w:t>
            </w:r>
            <w:r w:rsidR="00973B91">
              <w:rPr>
                <w:i/>
              </w:rPr>
              <w:t>12.5</w:t>
            </w:r>
            <w:r w:rsidRPr="00467443">
              <w:rPr>
                <w:i/>
              </w:rPr>
              <w:t>)</w:t>
            </w:r>
          </w:p>
        </w:tc>
        <w:tc>
          <w:tcPr>
            <w:tcW w:w="851" w:type="dxa"/>
            <w:tcBorders>
              <w:top w:val="single" w:sz="4" w:space="0" w:color="000000"/>
              <w:left w:val="single" w:sz="4" w:space="0" w:color="000000"/>
              <w:bottom w:val="single" w:sz="4" w:space="0" w:color="000000"/>
              <w:right w:val="single" w:sz="4" w:space="0" w:color="000000"/>
            </w:tcBorders>
          </w:tcPr>
          <w:p w14:paraId="7CBA055D" w14:textId="0D7E4B7E" w:rsidR="005117C7" w:rsidRDefault="00973B91" w:rsidP="008B51A2">
            <w:pPr>
              <w:snapToGrid w:val="0"/>
              <w:spacing w:line="256" w:lineRule="auto"/>
            </w:pPr>
            <w:r>
              <w:t>13.1</w:t>
            </w:r>
          </w:p>
          <w:p w14:paraId="7CBA055E" w14:textId="57BE4188" w:rsidR="008B51A2" w:rsidRPr="00467443" w:rsidRDefault="005117C7" w:rsidP="00973B91">
            <w:pPr>
              <w:snapToGrid w:val="0"/>
              <w:spacing w:line="256" w:lineRule="auto"/>
              <w:rPr>
                <w:i/>
              </w:rPr>
            </w:pPr>
            <w:r w:rsidRPr="00467443">
              <w:rPr>
                <w:i/>
              </w:rPr>
              <w:t>(</w:t>
            </w:r>
            <w:r w:rsidR="00973B91">
              <w:rPr>
                <w:i/>
              </w:rPr>
              <w:t>12.5</w:t>
            </w:r>
            <w:r w:rsidRPr="00467443">
              <w:rPr>
                <w:i/>
              </w:rPr>
              <w:t>)</w:t>
            </w:r>
          </w:p>
        </w:tc>
      </w:tr>
    </w:tbl>
    <w:p w14:paraId="35F6D0E9" w14:textId="06EA7CAF" w:rsidR="004C0A10" w:rsidRDefault="004C0A10" w:rsidP="004C0A10">
      <w:bookmarkStart w:id="26" w:name="d0e437"/>
      <w:bookmarkEnd w:id="26"/>
      <w:r>
        <w:t xml:space="preserve">Note that no </w:t>
      </w:r>
      <w:r w:rsidR="00414608">
        <w:t xml:space="preserve">technical </w:t>
      </w:r>
      <w:r w:rsidR="00040E92">
        <w:t>material TC</w:t>
      </w:r>
      <w:r>
        <w:t xml:space="preserve"> exists for sodium hypochlorite according to reference specifications set at EU level. The technical </w:t>
      </w:r>
      <w:r w:rsidR="00040E92">
        <w:t>active substance</w:t>
      </w:r>
      <w:r>
        <w:t xml:space="preserve"> is defined as an aqueous solution of sodium hypochlorite with a max content of available chlorine set at 180g/kg.</w:t>
      </w:r>
    </w:p>
    <w:p w14:paraId="7CBA0560" w14:textId="77777777" w:rsidR="0030419B" w:rsidRPr="00083F97" w:rsidRDefault="0030419B" w:rsidP="0030419B">
      <w:pPr>
        <w:pStyle w:val="Titre4"/>
        <w:numPr>
          <w:ilvl w:val="0"/>
          <w:numId w:val="0"/>
        </w:numPr>
        <w:tabs>
          <w:tab w:val="left" w:pos="708"/>
        </w:tabs>
        <w:rPr>
          <w:lang w:val="en-GB"/>
        </w:rPr>
      </w:pPr>
    </w:p>
    <w:p w14:paraId="7CBA0561" w14:textId="77777777" w:rsidR="0030419B" w:rsidRDefault="0030419B" w:rsidP="0030419B">
      <w:pPr>
        <w:pStyle w:val="Titre4"/>
        <w:numPr>
          <w:ilvl w:val="3"/>
          <w:numId w:val="6"/>
        </w:numPr>
        <w:rPr>
          <w:rFonts w:ascii="Times New Roman" w:hAnsi="Times New Roman" w:cs="Times New Roman"/>
          <w:i/>
          <w:lang w:eastAsia="fr-FR"/>
        </w:rPr>
      </w:pPr>
      <w:bookmarkStart w:id="27" w:name="_Toc2154492"/>
      <w:r>
        <w:t>Information on technical equivalence</w:t>
      </w:r>
      <w:bookmarkEnd w:id="27"/>
    </w:p>
    <w:p w14:paraId="7CBA0562" w14:textId="6F115C34" w:rsidR="0030419B" w:rsidRDefault="008A61DE" w:rsidP="008A61DE">
      <w:pPr>
        <w:pStyle w:val="Standaard"/>
        <w:spacing w:line="260" w:lineRule="atLeast"/>
        <w:jc w:val="both"/>
        <w:rPr>
          <w:rFonts w:ascii="Times New Roman" w:eastAsia="Calibri" w:hAnsi="Times New Roman"/>
          <w:i/>
          <w:szCs w:val="24"/>
          <w:lang w:eastAsia="en-US"/>
        </w:rPr>
      </w:pPr>
      <w:r w:rsidRPr="003F1E64">
        <w:rPr>
          <w:rStyle w:val="Standaardalinea-lettertype"/>
          <w:rFonts w:eastAsia="Calibri"/>
          <w:lang w:eastAsia="fr-FR"/>
        </w:rPr>
        <w:t xml:space="preserve">Not applicable, the applicant </w:t>
      </w:r>
      <w:r>
        <w:rPr>
          <w:rStyle w:val="Standaardalinea-lettertype"/>
          <w:rFonts w:eastAsia="Calibri"/>
          <w:lang w:eastAsia="fr-FR"/>
        </w:rPr>
        <w:t xml:space="preserve">is a member of Euro Chlor, the applicant </w:t>
      </w:r>
      <w:r w:rsidR="00AA0AAF">
        <w:rPr>
          <w:rStyle w:val="Standaardalinea-lettertype"/>
          <w:rFonts w:eastAsia="Calibri"/>
          <w:lang w:eastAsia="fr-FR"/>
        </w:rPr>
        <w:t>which supports the approval of</w:t>
      </w:r>
      <w:r>
        <w:rPr>
          <w:rStyle w:val="Standaardalinea-lettertype"/>
          <w:rFonts w:eastAsia="Calibri"/>
          <w:lang w:eastAsia="fr-FR"/>
        </w:rPr>
        <w:t xml:space="preserve"> the active substance. </w:t>
      </w:r>
      <w:r w:rsidR="008F6A75">
        <w:rPr>
          <w:rFonts w:eastAsia="Calibri" w:cs="Times"/>
          <w:bCs/>
          <w:szCs w:val="29"/>
        </w:rPr>
        <w:t>The origin Arkema is recognized at EU level according to Article 95. The plant location is also identical to the one mentioned in the CAR of the active substance (PT4&amp;5) and complying with the reference specifications.</w:t>
      </w:r>
    </w:p>
    <w:p w14:paraId="7CBA0563" w14:textId="77777777" w:rsidR="0030419B" w:rsidRPr="00D37B53" w:rsidRDefault="0030419B" w:rsidP="0030419B">
      <w:pPr>
        <w:pStyle w:val="Titre4"/>
        <w:numPr>
          <w:ilvl w:val="3"/>
          <w:numId w:val="6"/>
        </w:numPr>
        <w:rPr>
          <w:rFonts w:cs="Times"/>
          <w:bCs/>
          <w:szCs w:val="29"/>
        </w:rPr>
      </w:pPr>
      <w:bookmarkStart w:id="28" w:name="_Toc2154493"/>
      <w:r w:rsidRPr="00D37B53">
        <w:t>Information on the substance(s) of concern</w:t>
      </w:r>
      <w:bookmarkEnd w:id="28"/>
    </w:p>
    <w:p w14:paraId="06D13943" w14:textId="77777777" w:rsidR="00D76380" w:rsidRDefault="00D76380" w:rsidP="0030419B">
      <w:pPr>
        <w:spacing w:line="260" w:lineRule="atLeast"/>
        <w:jc w:val="both"/>
        <w:rPr>
          <w:rFonts w:eastAsia="Calibri" w:cs="Times"/>
          <w:bCs/>
          <w:szCs w:val="29"/>
        </w:rPr>
      </w:pPr>
    </w:p>
    <w:p w14:paraId="7CBA0564" w14:textId="223FCF96" w:rsidR="0030419B" w:rsidRDefault="00D76380" w:rsidP="0030419B">
      <w:pPr>
        <w:spacing w:line="260" w:lineRule="atLeast"/>
        <w:jc w:val="both"/>
        <w:rPr>
          <w:rFonts w:eastAsia="Calibri" w:cs="Times"/>
          <w:bCs/>
          <w:szCs w:val="29"/>
        </w:rPr>
      </w:pPr>
      <w:r w:rsidRPr="002842F6">
        <w:rPr>
          <w:rFonts w:eastAsia="Calibri" w:cs="Times"/>
          <w:bCs/>
          <w:szCs w:val="29"/>
        </w:rPr>
        <w:t xml:space="preserve">No substance of concern has been identified. </w:t>
      </w:r>
      <w:r>
        <w:rPr>
          <w:rFonts w:eastAsia="Calibri" w:cs="Times"/>
          <w:bCs/>
          <w:szCs w:val="29"/>
        </w:rPr>
        <w:t>Please see the confidential annex for further details.</w:t>
      </w:r>
    </w:p>
    <w:p w14:paraId="7CBA0565" w14:textId="77777777" w:rsidR="008F6A75" w:rsidRDefault="008F6A75" w:rsidP="0030419B">
      <w:pPr>
        <w:spacing w:line="260" w:lineRule="atLeast"/>
        <w:jc w:val="both"/>
        <w:rPr>
          <w:rFonts w:eastAsia="Calibri" w:cs="Times"/>
          <w:bCs/>
          <w:szCs w:val="29"/>
        </w:rPr>
      </w:pPr>
    </w:p>
    <w:p w14:paraId="7CBA0568" w14:textId="77777777" w:rsidR="00D92172" w:rsidRDefault="00D92172" w:rsidP="0030419B">
      <w:pPr>
        <w:spacing w:line="260" w:lineRule="atLeast"/>
        <w:jc w:val="both"/>
        <w:rPr>
          <w:rFonts w:eastAsia="Calibri" w:cs="Times"/>
          <w:bCs/>
          <w:szCs w:val="29"/>
        </w:rPr>
      </w:pPr>
    </w:p>
    <w:p w14:paraId="7CBA0569" w14:textId="77777777" w:rsidR="00D92172" w:rsidRPr="00D37B53" w:rsidRDefault="00D92172" w:rsidP="00D92172">
      <w:pPr>
        <w:pStyle w:val="Titre4"/>
        <w:numPr>
          <w:ilvl w:val="3"/>
          <w:numId w:val="6"/>
        </w:numPr>
      </w:pPr>
      <w:bookmarkStart w:id="29" w:name="_Toc2154055"/>
      <w:bookmarkStart w:id="30" w:name="_Toc533154532"/>
      <w:bookmarkStart w:id="31" w:name="_Toc532221594"/>
      <w:bookmarkStart w:id="32" w:name="_Toc2154494"/>
      <w:r w:rsidRPr="00D37B53">
        <w:t>Assessment of endocrine disruption (ED) properties of the biocidal product</w:t>
      </w:r>
      <w:bookmarkEnd w:id="29"/>
      <w:bookmarkEnd w:id="30"/>
      <w:bookmarkEnd w:id="31"/>
      <w:r w:rsidRPr="00D37B53">
        <w:t xml:space="preserve"> family</w:t>
      </w:r>
      <w:bookmarkEnd w:id="32"/>
    </w:p>
    <w:p w14:paraId="7CBA056A" w14:textId="4DFE537C" w:rsidR="0030419B" w:rsidRDefault="0030419B" w:rsidP="0030419B">
      <w:pPr>
        <w:spacing w:line="260" w:lineRule="atLeast"/>
        <w:jc w:val="both"/>
        <w:rPr>
          <w:rFonts w:eastAsia="Calibri" w:cs="Times"/>
          <w:bCs/>
          <w:szCs w:val="29"/>
        </w:rPr>
      </w:pPr>
    </w:p>
    <w:p w14:paraId="09A9433B" w14:textId="77777777" w:rsidR="003B5138" w:rsidRDefault="003B5138" w:rsidP="003B5138">
      <w:pPr>
        <w:spacing w:line="260" w:lineRule="atLeast"/>
        <w:jc w:val="both"/>
        <w:rPr>
          <w:rFonts w:eastAsia="Calibri" w:cs="Times"/>
          <w:bCs/>
          <w:szCs w:val="29"/>
        </w:rPr>
      </w:pPr>
      <w:r w:rsidRPr="00FA7B50">
        <w:rPr>
          <w:rFonts w:eastAsia="Calibri" w:cs="Times"/>
          <w:bCs/>
          <w:szCs w:val="29"/>
        </w:rPr>
        <w:t xml:space="preserve">Please refer to the confidential annex. </w:t>
      </w:r>
    </w:p>
    <w:p w14:paraId="33030C3D" w14:textId="77777777" w:rsidR="00B57344" w:rsidRDefault="00B57344" w:rsidP="0030419B">
      <w:pPr>
        <w:spacing w:line="260" w:lineRule="atLeast"/>
        <w:jc w:val="both"/>
        <w:rPr>
          <w:rFonts w:eastAsia="Calibri" w:cs="Times"/>
          <w:bCs/>
          <w:szCs w:val="29"/>
        </w:rPr>
      </w:pPr>
    </w:p>
    <w:p w14:paraId="7CBA056B" w14:textId="77777777" w:rsidR="0030419B" w:rsidRDefault="0030419B" w:rsidP="0030419B">
      <w:pPr>
        <w:pStyle w:val="Titre4"/>
        <w:numPr>
          <w:ilvl w:val="3"/>
          <w:numId w:val="6"/>
        </w:numPr>
      </w:pPr>
      <w:bookmarkStart w:id="33" w:name="_Toc2154495"/>
      <w:r>
        <w:t>Type of formulation</w:t>
      </w:r>
      <w:bookmarkEnd w:id="33"/>
    </w:p>
    <w:tbl>
      <w:tblPr>
        <w:tblW w:w="0" w:type="auto"/>
        <w:tblInd w:w="40" w:type="dxa"/>
        <w:tblLayout w:type="fixed"/>
        <w:tblCellMar>
          <w:top w:w="40" w:type="dxa"/>
          <w:left w:w="40" w:type="dxa"/>
          <w:bottom w:w="40" w:type="dxa"/>
          <w:right w:w="40" w:type="dxa"/>
        </w:tblCellMar>
        <w:tblLook w:val="04A0" w:firstRow="1" w:lastRow="0" w:firstColumn="1" w:lastColumn="0" w:noHBand="0" w:noVBand="1"/>
      </w:tblPr>
      <w:tblGrid>
        <w:gridCol w:w="9036"/>
      </w:tblGrid>
      <w:tr w:rsidR="0030419B" w14:paraId="7CBA056D" w14:textId="77777777" w:rsidTr="0030419B">
        <w:tc>
          <w:tcPr>
            <w:tcW w:w="9036" w:type="dxa"/>
            <w:tcBorders>
              <w:top w:val="single" w:sz="4" w:space="0" w:color="000000"/>
              <w:left w:val="single" w:sz="4" w:space="0" w:color="000000"/>
              <w:bottom w:val="single" w:sz="4" w:space="0" w:color="000000"/>
              <w:right w:val="single" w:sz="4" w:space="0" w:color="000000"/>
            </w:tcBorders>
          </w:tcPr>
          <w:p w14:paraId="7CBA056C" w14:textId="77777777" w:rsidR="0030419B" w:rsidRDefault="008B51A2">
            <w:pPr>
              <w:snapToGrid w:val="0"/>
              <w:spacing w:line="256" w:lineRule="auto"/>
            </w:pPr>
            <w:r>
              <w:t>SL – Soluble concentrate</w:t>
            </w:r>
            <w:r w:rsidR="004A2FEA">
              <w:t>, liquid, water based</w:t>
            </w:r>
          </w:p>
        </w:tc>
      </w:tr>
    </w:tbl>
    <w:p w14:paraId="7CBA056E" w14:textId="77777777" w:rsidR="0030419B" w:rsidRDefault="0030419B" w:rsidP="0030419B"/>
    <w:p w14:paraId="7CBA056F" w14:textId="77777777" w:rsidR="0030419B" w:rsidRDefault="0030419B" w:rsidP="0030419B"/>
    <w:p w14:paraId="7CBA0570" w14:textId="77777777" w:rsidR="0030419B" w:rsidRDefault="0030419B" w:rsidP="0030419B">
      <w:pPr>
        <w:keepNext/>
        <w:spacing w:after="120"/>
        <w:ind w:left="432" w:hanging="432"/>
        <w:outlineLvl w:val="0"/>
        <w:rPr>
          <w:b/>
          <w:caps/>
          <w:sz w:val="28"/>
        </w:rPr>
      </w:pPr>
      <w:bookmarkStart w:id="34" w:name="_Toc512506016"/>
      <w:bookmarkStart w:id="35" w:name="_Toc454870196"/>
      <w:bookmarkStart w:id="36" w:name="_Toc450741097"/>
      <w:r>
        <w:rPr>
          <w:b/>
          <w:caps/>
          <w:sz w:val="28"/>
        </w:rPr>
        <w:t>Part II - Second information level - meta SPC 1</w:t>
      </w:r>
      <w:bookmarkEnd w:id="34"/>
      <w:bookmarkEnd w:id="35"/>
      <w:bookmarkEnd w:id="36"/>
    </w:p>
    <w:p w14:paraId="7CBA0571" w14:textId="77777777" w:rsidR="0030419B" w:rsidRDefault="0030419B" w:rsidP="0030419B"/>
    <w:p w14:paraId="7CBA0572" w14:textId="77777777" w:rsidR="008B51A2" w:rsidRDefault="008B51A2" w:rsidP="008B51A2">
      <w:pPr>
        <w:pStyle w:val="Titre3"/>
        <w:numPr>
          <w:ilvl w:val="2"/>
          <w:numId w:val="6"/>
        </w:numPr>
      </w:pPr>
      <w:bookmarkStart w:id="37" w:name="_Toc2154496"/>
      <w:r>
        <w:rPr>
          <w:b w:val="0"/>
        </w:rPr>
        <w:t>Meta SPC 1 administrative information</w:t>
      </w:r>
      <w:bookmarkEnd w:id="37"/>
    </w:p>
    <w:p w14:paraId="7CBA0573" w14:textId="77777777" w:rsidR="008B51A2" w:rsidRDefault="008B51A2" w:rsidP="008B51A2">
      <w:pPr>
        <w:pStyle w:val="Titre4"/>
        <w:numPr>
          <w:ilvl w:val="3"/>
          <w:numId w:val="6"/>
        </w:numPr>
      </w:pPr>
      <w:bookmarkStart w:id="38" w:name="_Toc2154497"/>
      <w:r>
        <w:t>Meta SPC identifier</w:t>
      </w:r>
      <w:bookmarkEnd w:id="38"/>
    </w:p>
    <w:tbl>
      <w:tblPr>
        <w:tblW w:w="0" w:type="auto"/>
        <w:tblInd w:w="45" w:type="dxa"/>
        <w:tblLayout w:type="fixed"/>
        <w:tblCellMar>
          <w:left w:w="0" w:type="dxa"/>
          <w:right w:w="0" w:type="dxa"/>
        </w:tblCellMar>
        <w:tblLook w:val="04A0" w:firstRow="1" w:lastRow="0" w:firstColumn="1" w:lastColumn="0" w:noHBand="0" w:noVBand="1"/>
      </w:tblPr>
      <w:tblGrid>
        <w:gridCol w:w="4673"/>
        <w:gridCol w:w="4353"/>
      </w:tblGrid>
      <w:tr w:rsidR="008B51A2" w14:paraId="7CBA0576" w14:textId="77777777" w:rsidTr="00B84226">
        <w:trPr>
          <w:tblHeader/>
        </w:trPr>
        <w:tc>
          <w:tcPr>
            <w:tcW w:w="467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7CBA0574" w14:textId="77777777" w:rsidR="008B51A2" w:rsidRDefault="008B51A2" w:rsidP="00B84226">
            <w:pPr>
              <w:spacing w:line="256" w:lineRule="auto"/>
            </w:pPr>
            <w:r>
              <w:rPr>
                <w:b/>
                <w:bCs/>
                <w:szCs w:val="24"/>
                <w:lang w:eastAsia="en-GB"/>
              </w:rPr>
              <w:t>Identification</w:t>
            </w:r>
          </w:p>
        </w:tc>
        <w:tc>
          <w:tcPr>
            <w:tcW w:w="4353" w:type="dxa"/>
            <w:tcBorders>
              <w:top w:val="single" w:sz="4" w:space="0" w:color="000000"/>
              <w:left w:val="nil"/>
              <w:bottom w:val="single" w:sz="4" w:space="0" w:color="000000"/>
              <w:right w:val="single" w:sz="4" w:space="0" w:color="000000"/>
            </w:tcBorders>
            <w:tcMar>
              <w:top w:w="40" w:type="dxa"/>
              <w:left w:w="40" w:type="dxa"/>
              <w:bottom w:w="40" w:type="dxa"/>
              <w:right w:w="40" w:type="dxa"/>
            </w:tcMar>
            <w:hideMark/>
          </w:tcPr>
          <w:p w14:paraId="7CBA0575" w14:textId="77777777" w:rsidR="008B51A2" w:rsidRDefault="008B51A2" w:rsidP="00B84226">
            <w:pPr>
              <w:spacing w:line="256" w:lineRule="auto"/>
            </w:pPr>
            <w:r>
              <w:t>META SPC 1</w:t>
            </w:r>
          </w:p>
        </w:tc>
      </w:tr>
    </w:tbl>
    <w:p w14:paraId="7CBA0577" w14:textId="77777777" w:rsidR="008B51A2" w:rsidRDefault="008B51A2" w:rsidP="008B51A2"/>
    <w:p w14:paraId="7CBA0578" w14:textId="77777777" w:rsidR="008B51A2" w:rsidRDefault="008B51A2" w:rsidP="008B51A2">
      <w:pPr>
        <w:pStyle w:val="Titre4"/>
        <w:numPr>
          <w:ilvl w:val="3"/>
          <w:numId w:val="6"/>
        </w:numPr>
      </w:pPr>
      <w:bookmarkStart w:id="39" w:name="_Toc2154498"/>
      <w:r>
        <w:t>Suffix to the authorisation number</w:t>
      </w:r>
      <w:bookmarkEnd w:id="39"/>
    </w:p>
    <w:tbl>
      <w:tblPr>
        <w:tblW w:w="0" w:type="auto"/>
        <w:tblInd w:w="45" w:type="dxa"/>
        <w:tblLayout w:type="fixed"/>
        <w:tblCellMar>
          <w:left w:w="0" w:type="dxa"/>
          <w:right w:w="0" w:type="dxa"/>
        </w:tblCellMar>
        <w:tblLook w:val="04A0" w:firstRow="1" w:lastRow="0" w:firstColumn="1" w:lastColumn="0" w:noHBand="0" w:noVBand="1"/>
      </w:tblPr>
      <w:tblGrid>
        <w:gridCol w:w="4673"/>
        <w:gridCol w:w="4353"/>
      </w:tblGrid>
      <w:tr w:rsidR="008B51A2" w14:paraId="7CBA057B" w14:textId="77777777" w:rsidTr="00B84226">
        <w:trPr>
          <w:tblHeader/>
        </w:trPr>
        <w:tc>
          <w:tcPr>
            <w:tcW w:w="467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CBA0579" w14:textId="77777777" w:rsidR="008B51A2" w:rsidRDefault="008B51A2" w:rsidP="00B84226">
            <w:pPr>
              <w:spacing w:line="256" w:lineRule="auto"/>
            </w:pPr>
          </w:p>
        </w:tc>
        <w:tc>
          <w:tcPr>
            <w:tcW w:w="4353"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7CBA057A" w14:textId="77777777" w:rsidR="008B51A2" w:rsidRDefault="008B51A2" w:rsidP="00B84226">
            <w:pPr>
              <w:spacing w:line="256" w:lineRule="auto"/>
            </w:pPr>
          </w:p>
        </w:tc>
      </w:tr>
    </w:tbl>
    <w:p w14:paraId="7CBA057C" w14:textId="77777777" w:rsidR="008B51A2" w:rsidRDefault="008B51A2" w:rsidP="008B51A2"/>
    <w:p w14:paraId="7CBA057D" w14:textId="77777777" w:rsidR="008B51A2" w:rsidRDefault="008B51A2" w:rsidP="008B51A2">
      <w:pPr>
        <w:pStyle w:val="Titre4"/>
        <w:numPr>
          <w:ilvl w:val="3"/>
          <w:numId w:val="6"/>
        </w:numPr>
      </w:pPr>
      <w:bookmarkStart w:id="40" w:name="_Toc2154499"/>
      <w:r>
        <w:t>Product type(s)</w:t>
      </w:r>
      <w:bookmarkEnd w:id="40"/>
    </w:p>
    <w:tbl>
      <w:tblPr>
        <w:tblW w:w="0" w:type="auto"/>
        <w:tblInd w:w="45" w:type="dxa"/>
        <w:tblLayout w:type="fixed"/>
        <w:tblCellMar>
          <w:left w:w="0" w:type="dxa"/>
          <w:right w:w="0" w:type="dxa"/>
        </w:tblCellMar>
        <w:tblLook w:val="04A0" w:firstRow="1" w:lastRow="0" w:firstColumn="1" w:lastColumn="0" w:noHBand="0" w:noVBand="1"/>
      </w:tblPr>
      <w:tblGrid>
        <w:gridCol w:w="4673"/>
        <w:gridCol w:w="4353"/>
      </w:tblGrid>
      <w:tr w:rsidR="008B51A2" w14:paraId="7CBA0580" w14:textId="77777777" w:rsidTr="00B84226">
        <w:trPr>
          <w:tblHeader/>
        </w:trPr>
        <w:tc>
          <w:tcPr>
            <w:tcW w:w="467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7CBA057E" w14:textId="77777777" w:rsidR="008B51A2" w:rsidRDefault="008B51A2" w:rsidP="00B84226">
            <w:pPr>
              <w:spacing w:line="256" w:lineRule="auto"/>
            </w:pPr>
            <w:r>
              <w:rPr>
                <w:b/>
                <w:bCs/>
                <w:szCs w:val="24"/>
                <w:lang w:eastAsia="en-GB"/>
              </w:rPr>
              <w:t>Product type(s)</w:t>
            </w:r>
          </w:p>
        </w:tc>
        <w:tc>
          <w:tcPr>
            <w:tcW w:w="4353"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7CBA057F" w14:textId="77777777" w:rsidR="008B51A2" w:rsidRDefault="005D101F" w:rsidP="00B84226">
            <w:pPr>
              <w:spacing w:line="256" w:lineRule="auto"/>
            </w:pPr>
            <w:r>
              <w:t>4 and 5</w:t>
            </w:r>
          </w:p>
        </w:tc>
      </w:tr>
    </w:tbl>
    <w:p w14:paraId="7CBA0581" w14:textId="77777777" w:rsidR="008B51A2" w:rsidRDefault="008B51A2" w:rsidP="008B51A2"/>
    <w:p w14:paraId="7CBA0582" w14:textId="77777777" w:rsidR="008B51A2" w:rsidRDefault="008B51A2" w:rsidP="008B51A2">
      <w:pPr>
        <w:pStyle w:val="Titre3"/>
        <w:numPr>
          <w:ilvl w:val="2"/>
          <w:numId w:val="6"/>
        </w:numPr>
      </w:pPr>
      <w:bookmarkStart w:id="41" w:name="_Toc2154500"/>
      <w:r>
        <w:rPr>
          <w:b w:val="0"/>
        </w:rPr>
        <w:t>Meta SPC 1 composition</w:t>
      </w:r>
      <w:bookmarkEnd w:id="41"/>
    </w:p>
    <w:p w14:paraId="7CBA0583" w14:textId="77777777" w:rsidR="008B51A2" w:rsidRPr="00D37B53" w:rsidRDefault="008B51A2" w:rsidP="008B51A2">
      <w:pPr>
        <w:pStyle w:val="Titre4"/>
        <w:numPr>
          <w:ilvl w:val="3"/>
          <w:numId w:val="6"/>
        </w:numPr>
      </w:pPr>
      <w:bookmarkStart w:id="42" w:name="_Toc2154501"/>
      <w:r w:rsidRPr="00D37B53">
        <w:t>Qualitative and quantitative information on the composition of the meta SPC 1</w:t>
      </w:r>
      <w:bookmarkEnd w:id="42"/>
    </w:p>
    <w:tbl>
      <w:tblPr>
        <w:tblW w:w="9424" w:type="dxa"/>
        <w:tblInd w:w="5" w:type="dxa"/>
        <w:tblLayout w:type="fixed"/>
        <w:tblCellMar>
          <w:left w:w="0" w:type="dxa"/>
          <w:right w:w="0" w:type="dxa"/>
        </w:tblCellMar>
        <w:tblLook w:val="04A0" w:firstRow="1" w:lastRow="0" w:firstColumn="1" w:lastColumn="0" w:noHBand="0" w:noVBand="1"/>
      </w:tblPr>
      <w:tblGrid>
        <w:gridCol w:w="2354"/>
        <w:gridCol w:w="1412"/>
        <w:gridCol w:w="1412"/>
        <w:gridCol w:w="1412"/>
        <w:gridCol w:w="1207"/>
        <w:gridCol w:w="857"/>
        <w:gridCol w:w="770"/>
      </w:tblGrid>
      <w:tr w:rsidR="008B51A2" w14:paraId="7CBA058A" w14:textId="77777777" w:rsidTr="008C0E0E">
        <w:trPr>
          <w:cantSplit/>
          <w:trHeight w:val="688"/>
          <w:tblHeader/>
        </w:trPr>
        <w:tc>
          <w:tcPr>
            <w:tcW w:w="2354" w:type="dxa"/>
            <w:vMerge w:val="restart"/>
            <w:tcBorders>
              <w:top w:val="single" w:sz="4" w:space="0" w:color="000000"/>
              <w:left w:val="single" w:sz="4" w:space="0" w:color="000000"/>
              <w:bottom w:val="single" w:sz="4" w:space="0" w:color="000000"/>
              <w:right w:val="nil"/>
            </w:tcBorders>
            <w:hideMark/>
          </w:tcPr>
          <w:p w14:paraId="7CBA0584" w14:textId="77777777" w:rsidR="008B51A2" w:rsidRDefault="008B51A2" w:rsidP="00B84226">
            <w:pPr>
              <w:spacing w:line="256" w:lineRule="auto"/>
              <w:rPr>
                <w:b/>
                <w:bCs/>
                <w:szCs w:val="24"/>
                <w:lang w:eastAsia="en-GB"/>
              </w:rPr>
            </w:pPr>
            <w:r>
              <w:rPr>
                <w:b/>
                <w:bCs/>
                <w:szCs w:val="24"/>
                <w:lang w:eastAsia="en-GB"/>
              </w:rPr>
              <w:t>Common name</w:t>
            </w:r>
          </w:p>
        </w:tc>
        <w:tc>
          <w:tcPr>
            <w:tcW w:w="1412" w:type="dxa"/>
            <w:vMerge w:val="restart"/>
            <w:tcBorders>
              <w:top w:val="single" w:sz="4" w:space="0" w:color="000000"/>
              <w:left w:val="single" w:sz="4" w:space="0" w:color="000000"/>
              <w:bottom w:val="single" w:sz="4" w:space="0" w:color="000000"/>
              <w:right w:val="nil"/>
            </w:tcBorders>
            <w:hideMark/>
          </w:tcPr>
          <w:p w14:paraId="7CBA0585" w14:textId="77777777" w:rsidR="008B51A2" w:rsidRDefault="008B51A2" w:rsidP="00B84226">
            <w:pPr>
              <w:spacing w:line="256" w:lineRule="auto"/>
              <w:rPr>
                <w:b/>
                <w:bCs/>
                <w:szCs w:val="24"/>
                <w:lang w:eastAsia="en-GB"/>
              </w:rPr>
            </w:pPr>
            <w:r>
              <w:rPr>
                <w:b/>
                <w:bCs/>
                <w:szCs w:val="24"/>
                <w:lang w:eastAsia="en-GB"/>
              </w:rPr>
              <w:t>IUPAC name</w:t>
            </w:r>
          </w:p>
        </w:tc>
        <w:tc>
          <w:tcPr>
            <w:tcW w:w="1412" w:type="dxa"/>
            <w:vMerge w:val="restart"/>
            <w:tcBorders>
              <w:top w:val="single" w:sz="4" w:space="0" w:color="000000"/>
              <w:left w:val="single" w:sz="4" w:space="0" w:color="000000"/>
              <w:bottom w:val="single" w:sz="4" w:space="0" w:color="000000"/>
              <w:right w:val="nil"/>
            </w:tcBorders>
            <w:hideMark/>
          </w:tcPr>
          <w:p w14:paraId="7CBA0586" w14:textId="77777777" w:rsidR="008B51A2" w:rsidRDefault="008B51A2" w:rsidP="00B84226">
            <w:pPr>
              <w:spacing w:line="256" w:lineRule="auto"/>
              <w:rPr>
                <w:b/>
                <w:bCs/>
                <w:szCs w:val="24"/>
                <w:lang w:eastAsia="en-GB"/>
              </w:rPr>
            </w:pPr>
            <w:r>
              <w:rPr>
                <w:b/>
                <w:bCs/>
                <w:szCs w:val="24"/>
                <w:lang w:eastAsia="en-GB"/>
              </w:rPr>
              <w:t>Function</w:t>
            </w:r>
          </w:p>
        </w:tc>
        <w:tc>
          <w:tcPr>
            <w:tcW w:w="1412" w:type="dxa"/>
            <w:vMerge w:val="restart"/>
            <w:tcBorders>
              <w:top w:val="single" w:sz="4" w:space="0" w:color="000000"/>
              <w:left w:val="single" w:sz="4" w:space="0" w:color="000000"/>
              <w:bottom w:val="single" w:sz="4" w:space="0" w:color="000000"/>
              <w:right w:val="nil"/>
            </w:tcBorders>
            <w:hideMark/>
          </w:tcPr>
          <w:p w14:paraId="7CBA0587" w14:textId="77777777" w:rsidR="008B51A2" w:rsidRDefault="008B51A2" w:rsidP="00B84226">
            <w:pPr>
              <w:spacing w:line="256" w:lineRule="auto"/>
              <w:rPr>
                <w:b/>
                <w:bCs/>
                <w:szCs w:val="24"/>
                <w:lang w:eastAsia="en-GB"/>
              </w:rPr>
            </w:pPr>
            <w:r>
              <w:rPr>
                <w:b/>
                <w:bCs/>
                <w:szCs w:val="24"/>
                <w:lang w:eastAsia="en-GB"/>
              </w:rPr>
              <w:t>CAS number</w:t>
            </w:r>
          </w:p>
        </w:tc>
        <w:tc>
          <w:tcPr>
            <w:tcW w:w="1207" w:type="dxa"/>
            <w:vMerge w:val="restart"/>
            <w:tcBorders>
              <w:top w:val="single" w:sz="4" w:space="0" w:color="000000"/>
              <w:left w:val="single" w:sz="4" w:space="0" w:color="000000"/>
              <w:bottom w:val="single" w:sz="4" w:space="0" w:color="000000"/>
              <w:right w:val="nil"/>
            </w:tcBorders>
            <w:hideMark/>
          </w:tcPr>
          <w:p w14:paraId="7CBA0588" w14:textId="77777777" w:rsidR="008B51A2" w:rsidRDefault="008B51A2" w:rsidP="00B84226">
            <w:pPr>
              <w:spacing w:line="256" w:lineRule="auto"/>
              <w:rPr>
                <w:b/>
                <w:bCs/>
                <w:szCs w:val="24"/>
                <w:lang w:eastAsia="en-GB"/>
              </w:rPr>
            </w:pPr>
            <w:r>
              <w:rPr>
                <w:b/>
                <w:bCs/>
                <w:szCs w:val="24"/>
                <w:lang w:eastAsia="en-GB"/>
              </w:rPr>
              <w:t>EC number</w:t>
            </w:r>
          </w:p>
        </w:tc>
        <w:tc>
          <w:tcPr>
            <w:tcW w:w="1627" w:type="dxa"/>
            <w:gridSpan w:val="2"/>
            <w:tcBorders>
              <w:top w:val="single" w:sz="4" w:space="0" w:color="000000"/>
              <w:left w:val="single" w:sz="4" w:space="0" w:color="000000"/>
              <w:bottom w:val="single" w:sz="4" w:space="0" w:color="000000"/>
              <w:right w:val="single" w:sz="4" w:space="0" w:color="000000"/>
            </w:tcBorders>
            <w:hideMark/>
          </w:tcPr>
          <w:p w14:paraId="7CBA0589" w14:textId="77777777" w:rsidR="008B51A2" w:rsidRDefault="008B51A2" w:rsidP="00B84226">
            <w:pPr>
              <w:spacing w:line="256" w:lineRule="auto"/>
            </w:pPr>
            <w:r>
              <w:rPr>
                <w:b/>
                <w:bCs/>
                <w:szCs w:val="24"/>
                <w:lang w:eastAsia="en-GB"/>
              </w:rPr>
              <w:t>Content (%)</w:t>
            </w:r>
          </w:p>
        </w:tc>
      </w:tr>
      <w:tr w:rsidR="008B51A2" w14:paraId="7CBA0592" w14:textId="77777777" w:rsidTr="00B66C0B">
        <w:trPr>
          <w:cantSplit/>
          <w:trHeight w:val="270"/>
        </w:trPr>
        <w:tc>
          <w:tcPr>
            <w:tcW w:w="2354" w:type="dxa"/>
            <w:vMerge/>
            <w:tcBorders>
              <w:top w:val="single" w:sz="4" w:space="0" w:color="000000"/>
              <w:left w:val="single" w:sz="4" w:space="0" w:color="000000"/>
              <w:bottom w:val="single" w:sz="4" w:space="0" w:color="000000"/>
              <w:right w:val="nil"/>
            </w:tcBorders>
            <w:vAlign w:val="center"/>
            <w:hideMark/>
          </w:tcPr>
          <w:p w14:paraId="7CBA058B" w14:textId="77777777" w:rsidR="008B51A2" w:rsidRDefault="008B51A2" w:rsidP="00B84226">
            <w:pPr>
              <w:suppressAutoHyphens w:val="0"/>
              <w:spacing w:line="256" w:lineRule="auto"/>
              <w:rPr>
                <w:b/>
                <w:bCs/>
                <w:szCs w:val="24"/>
                <w:lang w:eastAsia="en-GB"/>
              </w:rPr>
            </w:pPr>
          </w:p>
        </w:tc>
        <w:tc>
          <w:tcPr>
            <w:tcW w:w="1412" w:type="dxa"/>
            <w:vMerge/>
            <w:tcBorders>
              <w:top w:val="single" w:sz="4" w:space="0" w:color="000000"/>
              <w:left w:val="single" w:sz="4" w:space="0" w:color="000000"/>
              <w:bottom w:val="single" w:sz="4" w:space="0" w:color="000000"/>
              <w:right w:val="nil"/>
            </w:tcBorders>
            <w:vAlign w:val="center"/>
            <w:hideMark/>
          </w:tcPr>
          <w:p w14:paraId="7CBA058C" w14:textId="77777777" w:rsidR="008B51A2" w:rsidRDefault="008B51A2" w:rsidP="00B84226">
            <w:pPr>
              <w:suppressAutoHyphens w:val="0"/>
              <w:spacing w:line="256" w:lineRule="auto"/>
              <w:rPr>
                <w:b/>
                <w:bCs/>
                <w:szCs w:val="24"/>
                <w:lang w:eastAsia="en-GB"/>
              </w:rPr>
            </w:pPr>
          </w:p>
        </w:tc>
        <w:tc>
          <w:tcPr>
            <w:tcW w:w="1412" w:type="dxa"/>
            <w:vMerge/>
            <w:tcBorders>
              <w:top w:val="single" w:sz="4" w:space="0" w:color="000000"/>
              <w:left w:val="single" w:sz="4" w:space="0" w:color="000000"/>
              <w:bottom w:val="single" w:sz="4" w:space="0" w:color="000000"/>
              <w:right w:val="nil"/>
            </w:tcBorders>
            <w:vAlign w:val="center"/>
            <w:hideMark/>
          </w:tcPr>
          <w:p w14:paraId="7CBA058D" w14:textId="77777777" w:rsidR="008B51A2" w:rsidRDefault="008B51A2" w:rsidP="00B84226">
            <w:pPr>
              <w:suppressAutoHyphens w:val="0"/>
              <w:spacing w:line="256" w:lineRule="auto"/>
              <w:rPr>
                <w:b/>
                <w:bCs/>
                <w:szCs w:val="24"/>
                <w:lang w:eastAsia="en-GB"/>
              </w:rPr>
            </w:pPr>
          </w:p>
        </w:tc>
        <w:tc>
          <w:tcPr>
            <w:tcW w:w="1412" w:type="dxa"/>
            <w:vMerge/>
            <w:tcBorders>
              <w:top w:val="single" w:sz="4" w:space="0" w:color="000000"/>
              <w:left w:val="single" w:sz="4" w:space="0" w:color="000000"/>
              <w:bottom w:val="single" w:sz="4" w:space="0" w:color="000000"/>
              <w:right w:val="nil"/>
            </w:tcBorders>
            <w:vAlign w:val="center"/>
            <w:hideMark/>
          </w:tcPr>
          <w:p w14:paraId="7CBA058E" w14:textId="77777777" w:rsidR="008B51A2" w:rsidRDefault="008B51A2" w:rsidP="00B84226">
            <w:pPr>
              <w:suppressAutoHyphens w:val="0"/>
              <w:spacing w:line="256" w:lineRule="auto"/>
              <w:rPr>
                <w:b/>
                <w:bCs/>
                <w:szCs w:val="24"/>
                <w:lang w:eastAsia="en-GB"/>
              </w:rPr>
            </w:pPr>
          </w:p>
        </w:tc>
        <w:tc>
          <w:tcPr>
            <w:tcW w:w="1207" w:type="dxa"/>
            <w:vMerge/>
            <w:tcBorders>
              <w:top w:val="single" w:sz="4" w:space="0" w:color="000000"/>
              <w:left w:val="single" w:sz="4" w:space="0" w:color="000000"/>
              <w:bottom w:val="single" w:sz="4" w:space="0" w:color="000000"/>
              <w:right w:val="nil"/>
            </w:tcBorders>
            <w:vAlign w:val="center"/>
            <w:hideMark/>
          </w:tcPr>
          <w:p w14:paraId="7CBA058F" w14:textId="77777777" w:rsidR="008B51A2" w:rsidRDefault="008B51A2" w:rsidP="00B84226">
            <w:pPr>
              <w:suppressAutoHyphens w:val="0"/>
              <w:spacing w:line="256" w:lineRule="auto"/>
              <w:rPr>
                <w:b/>
                <w:bCs/>
                <w:szCs w:val="24"/>
                <w:lang w:eastAsia="en-GB"/>
              </w:rPr>
            </w:pPr>
          </w:p>
        </w:tc>
        <w:tc>
          <w:tcPr>
            <w:tcW w:w="85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7CBA0590" w14:textId="77777777" w:rsidR="008B51A2" w:rsidRDefault="008B51A2" w:rsidP="00B84226">
            <w:pPr>
              <w:spacing w:line="256" w:lineRule="auto"/>
              <w:rPr>
                <w:b/>
                <w:bCs/>
                <w:szCs w:val="24"/>
                <w:lang w:eastAsia="en-GB"/>
              </w:rPr>
            </w:pPr>
            <w:r>
              <w:rPr>
                <w:b/>
                <w:bCs/>
                <w:szCs w:val="24"/>
                <w:lang w:eastAsia="en-GB"/>
              </w:rPr>
              <w:t>Min</w:t>
            </w:r>
          </w:p>
        </w:tc>
        <w:tc>
          <w:tcPr>
            <w:tcW w:w="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BA0591" w14:textId="77777777" w:rsidR="008B51A2" w:rsidRDefault="008B51A2" w:rsidP="00B84226">
            <w:pPr>
              <w:spacing w:line="256" w:lineRule="auto"/>
            </w:pPr>
            <w:r>
              <w:rPr>
                <w:b/>
                <w:bCs/>
                <w:szCs w:val="24"/>
                <w:lang w:eastAsia="en-GB"/>
              </w:rPr>
              <w:t>Max</w:t>
            </w:r>
          </w:p>
        </w:tc>
      </w:tr>
      <w:tr w:rsidR="000022D2" w14:paraId="7CBA05A4" w14:textId="77777777" w:rsidTr="00B66C0B">
        <w:trPr>
          <w:trHeight w:val="713"/>
        </w:trPr>
        <w:tc>
          <w:tcPr>
            <w:tcW w:w="2354" w:type="dxa"/>
            <w:vMerge w:val="restart"/>
            <w:tcBorders>
              <w:top w:val="single" w:sz="4" w:space="0" w:color="000000"/>
              <w:left w:val="single" w:sz="4" w:space="0" w:color="000000"/>
              <w:right w:val="nil"/>
            </w:tcBorders>
          </w:tcPr>
          <w:p w14:paraId="7CBA0593" w14:textId="77777777" w:rsidR="000022D2" w:rsidRDefault="000022D2" w:rsidP="000022D2">
            <w:pPr>
              <w:snapToGrid w:val="0"/>
              <w:spacing w:line="256" w:lineRule="auto"/>
              <w:rPr>
                <w:lang w:val="pl-PL"/>
              </w:rPr>
            </w:pPr>
            <w:r>
              <w:rPr>
                <w:lang w:val="pl-PL"/>
              </w:rPr>
              <w:t>Sodium hypochlorite</w:t>
            </w:r>
            <w:r w:rsidR="008E0507">
              <w:rPr>
                <w:lang w:val="pl-PL"/>
              </w:rPr>
              <w:t xml:space="preserve"> </w:t>
            </w:r>
          </w:p>
          <w:p w14:paraId="7CBA0594" w14:textId="77777777" w:rsidR="000022D2" w:rsidRDefault="000022D2" w:rsidP="000022D2">
            <w:pPr>
              <w:snapToGrid w:val="0"/>
              <w:spacing w:line="256" w:lineRule="auto"/>
              <w:rPr>
                <w:bCs/>
                <w:szCs w:val="24"/>
                <w:lang w:val="pl-PL" w:eastAsia="en-GB"/>
              </w:rPr>
            </w:pPr>
            <w:r>
              <w:rPr>
                <w:lang w:val="pl-PL"/>
              </w:rPr>
              <w:t>(active chlorine released from sodium hypochlorite)</w:t>
            </w:r>
          </w:p>
        </w:tc>
        <w:tc>
          <w:tcPr>
            <w:tcW w:w="1412" w:type="dxa"/>
            <w:vMerge w:val="restart"/>
            <w:tcBorders>
              <w:top w:val="single" w:sz="4" w:space="0" w:color="000000"/>
              <w:left w:val="single" w:sz="4" w:space="0" w:color="000000"/>
              <w:right w:val="nil"/>
            </w:tcBorders>
          </w:tcPr>
          <w:p w14:paraId="7CBA0595" w14:textId="77777777" w:rsidR="000022D2" w:rsidRDefault="000022D2" w:rsidP="000022D2">
            <w:pPr>
              <w:snapToGrid w:val="0"/>
              <w:spacing w:line="256" w:lineRule="auto"/>
              <w:rPr>
                <w:lang w:val="pl-PL"/>
              </w:rPr>
            </w:pPr>
            <w:r>
              <w:rPr>
                <w:lang w:val="pl-PL"/>
              </w:rPr>
              <w:t>Sodium hypochlorite</w:t>
            </w:r>
          </w:p>
        </w:tc>
        <w:tc>
          <w:tcPr>
            <w:tcW w:w="1412" w:type="dxa"/>
            <w:tcBorders>
              <w:top w:val="single" w:sz="4" w:space="0" w:color="000000"/>
              <w:left w:val="single" w:sz="4" w:space="0" w:color="000000"/>
              <w:bottom w:val="single" w:sz="4" w:space="0" w:color="000000"/>
              <w:right w:val="nil"/>
            </w:tcBorders>
            <w:vAlign w:val="center"/>
            <w:hideMark/>
          </w:tcPr>
          <w:p w14:paraId="7CBA0596" w14:textId="77777777" w:rsidR="000022D2" w:rsidRDefault="000022D2" w:rsidP="000022D2">
            <w:pPr>
              <w:spacing w:line="256" w:lineRule="auto"/>
              <w:rPr>
                <w:rFonts w:ascii="Arial" w:hAnsi="Arial" w:cs="Arial"/>
              </w:rPr>
            </w:pPr>
            <w:r>
              <w:rPr>
                <w:rFonts w:ascii="Arial" w:hAnsi="Arial" w:cs="Arial"/>
              </w:rPr>
              <w:t>Pure active substance as NaClO</w:t>
            </w:r>
          </w:p>
          <w:p w14:paraId="7CBA0597" w14:textId="77777777" w:rsidR="000022D2" w:rsidRDefault="000022D2" w:rsidP="000022D2">
            <w:pPr>
              <w:spacing w:line="256" w:lineRule="auto"/>
              <w:rPr>
                <w:rFonts w:ascii="Arial" w:hAnsi="Arial" w:cs="Arial"/>
              </w:rPr>
            </w:pPr>
          </w:p>
          <w:p w14:paraId="7CBA0598" w14:textId="77777777" w:rsidR="000022D2" w:rsidRDefault="000022D2" w:rsidP="000022D2">
            <w:pPr>
              <w:spacing w:line="256" w:lineRule="auto"/>
              <w:rPr>
                <w:rFonts w:ascii="Arial" w:hAnsi="Arial" w:cs="Arial"/>
                <w:i/>
              </w:rPr>
            </w:pPr>
            <w:r w:rsidRPr="00550CAF">
              <w:rPr>
                <w:rFonts w:ascii="Arial" w:hAnsi="Arial" w:cs="Arial"/>
                <w:i/>
              </w:rPr>
              <w:t>(available chlorine equivalent)</w:t>
            </w:r>
          </w:p>
          <w:p w14:paraId="7CBA0599" w14:textId="77777777" w:rsidR="000022D2" w:rsidRDefault="000022D2" w:rsidP="000022D2">
            <w:pPr>
              <w:spacing w:line="256" w:lineRule="auto"/>
            </w:pPr>
          </w:p>
        </w:tc>
        <w:tc>
          <w:tcPr>
            <w:tcW w:w="1412" w:type="dxa"/>
            <w:vMerge w:val="restart"/>
            <w:tcBorders>
              <w:top w:val="single" w:sz="4" w:space="0" w:color="000000"/>
              <w:left w:val="single" w:sz="4" w:space="0" w:color="000000"/>
              <w:right w:val="nil"/>
            </w:tcBorders>
          </w:tcPr>
          <w:p w14:paraId="7CBA059A" w14:textId="77777777" w:rsidR="000022D2" w:rsidRDefault="000022D2" w:rsidP="000022D2">
            <w:pPr>
              <w:snapToGrid w:val="0"/>
              <w:spacing w:line="256" w:lineRule="auto"/>
            </w:pPr>
            <w:r>
              <w:rPr>
                <w:rFonts w:eastAsia="Calibri"/>
                <w:lang w:eastAsia="en-US"/>
              </w:rPr>
              <w:t>7681-52-9</w:t>
            </w:r>
          </w:p>
          <w:p w14:paraId="7CBA059B" w14:textId="77777777" w:rsidR="000022D2" w:rsidRDefault="000022D2" w:rsidP="000022D2">
            <w:pPr>
              <w:spacing w:line="256" w:lineRule="auto"/>
            </w:pPr>
          </w:p>
        </w:tc>
        <w:tc>
          <w:tcPr>
            <w:tcW w:w="1207" w:type="dxa"/>
            <w:vMerge w:val="restart"/>
            <w:tcBorders>
              <w:top w:val="single" w:sz="4" w:space="0" w:color="000000"/>
              <w:left w:val="single" w:sz="4" w:space="0" w:color="000000"/>
              <w:right w:val="nil"/>
            </w:tcBorders>
          </w:tcPr>
          <w:p w14:paraId="7CBA059C" w14:textId="77777777" w:rsidR="000022D2" w:rsidRDefault="000022D2" w:rsidP="000022D2">
            <w:pPr>
              <w:snapToGrid w:val="0"/>
              <w:spacing w:line="256" w:lineRule="auto"/>
            </w:pPr>
            <w:r>
              <w:rPr>
                <w:rFonts w:eastAsia="Calibri"/>
                <w:lang w:eastAsia="en-US"/>
              </w:rPr>
              <w:t>231-668-3</w:t>
            </w:r>
          </w:p>
          <w:p w14:paraId="7CBA059D" w14:textId="77777777" w:rsidR="000022D2" w:rsidRDefault="000022D2" w:rsidP="000022D2">
            <w:pPr>
              <w:spacing w:line="256" w:lineRule="auto"/>
            </w:pPr>
          </w:p>
        </w:tc>
        <w:tc>
          <w:tcPr>
            <w:tcW w:w="857" w:type="dxa"/>
            <w:tcBorders>
              <w:top w:val="single" w:sz="4" w:space="0" w:color="000000"/>
              <w:left w:val="single" w:sz="4" w:space="0" w:color="000000"/>
              <w:bottom w:val="single" w:sz="4" w:space="0" w:color="auto"/>
              <w:right w:val="nil"/>
            </w:tcBorders>
            <w:shd w:val="clear" w:color="auto" w:fill="auto"/>
          </w:tcPr>
          <w:p w14:paraId="7CBA059E" w14:textId="4774A5F6" w:rsidR="000022D2" w:rsidRDefault="00697B83" w:rsidP="000022D2">
            <w:pPr>
              <w:snapToGrid w:val="0"/>
              <w:spacing w:line="256" w:lineRule="auto"/>
            </w:pPr>
            <w:r>
              <w:t>13.1</w:t>
            </w:r>
          </w:p>
          <w:p w14:paraId="7CBA059F" w14:textId="529471E8" w:rsidR="000022D2" w:rsidRPr="008C0E0E" w:rsidRDefault="000022D2" w:rsidP="000022D2">
            <w:pPr>
              <w:snapToGrid w:val="0"/>
              <w:spacing w:line="256" w:lineRule="auto"/>
              <w:rPr>
                <w:i/>
              </w:rPr>
            </w:pPr>
            <w:r w:rsidRPr="008C0E0E">
              <w:rPr>
                <w:i/>
              </w:rPr>
              <w:t>(</w:t>
            </w:r>
            <w:r w:rsidR="00697B83">
              <w:rPr>
                <w:i/>
              </w:rPr>
              <w:t>12.5</w:t>
            </w:r>
            <w:r w:rsidRPr="008C0E0E">
              <w:rPr>
                <w:i/>
              </w:rPr>
              <w:t>)</w:t>
            </w:r>
          </w:p>
          <w:p w14:paraId="7CBA05A0" w14:textId="77777777" w:rsidR="000022D2" w:rsidRDefault="000022D2" w:rsidP="000022D2">
            <w:pPr>
              <w:snapToGrid w:val="0"/>
              <w:spacing w:line="256" w:lineRule="auto"/>
            </w:pPr>
          </w:p>
        </w:tc>
        <w:tc>
          <w:tcPr>
            <w:tcW w:w="770" w:type="dxa"/>
            <w:tcBorders>
              <w:top w:val="single" w:sz="4" w:space="0" w:color="000000"/>
              <w:left w:val="single" w:sz="4" w:space="0" w:color="000000"/>
              <w:bottom w:val="single" w:sz="4" w:space="0" w:color="auto"/>
              <w:right w:val="single" w:sz="4" w:space="0" w:color="000000"/>
            </w:tcBorders>
            <w:shd w:val="clear" w:color="auto" w:fill="auto"/>
          </w:tcPr>
          <w:p w14:paraId="7CBA05A1" w14:textId="64A30423" w:rsidR="000022D2" w:rsidRDefault="00697B83" w:rsidP="000022D2">
            <w:pPr>
              <w:snapToGrid w:val="0"/>
              <w:spacing w:line="256" w:lineRule="auto"/>
            </w:pPr>
            <w:r>
              <w:t>13.1</w:t>
            </w:r>
          </w:p>
          <w:p w14:paraId="7CBA05A2" w14:textId="5E487DAD" w:rsidR="000022D2" w:rsidRPr="008C0E0E" w:rsidRDefault="000022D2" w:rsidP="000022D2">
            <w:pPr>
              <w:snapToGrid w:val="0"/>
              <w:spacing w:line="256" w:lineRule="auto"/>
              <w:rPr>
                <w:i/>
              </w:rPr>
            </w:pPr>
            <w:r w:rsidRPr="008C0E0E">
              <w:rPr>
                <w:i/>
              </w:rPr>
              <w:t>(</w:t>
            </w:r>
            <w:r w:rsidR="00697B83">
              <w:rPr>
                <w:i/>
              </w:rPr>
              <w:t>12.5</w:t>
            </w:r>
            <w:r w:rsidRPr="008C0E0E">
              <w:rPr>
                <w:i/>
              </w:rPr>
              <w:t>)</w:t>
            </w:r>
          </w:p>
          <w:p w14:paraId="7CBA05A3" w14:textId="77777777" w:rsidR="000022D2" w:rsidRDefault="000022D2" w:rsidP="000022D2">
            <w:pPr>
              <w:snapToGrid w:val="0"/>
              <w:spacing w:line="256" w:lineRule="auto"/>
            </w:pPr>
          </w:p>
        </w:tc>
      </w:tr>
      <w:tr w:rsidR="000022D2" w14:paraId="7CBA05AC" w14:textId="77777777" w:rsidTr="00B66C0B">
        <w:trPr>
          <w:trHeight w:val="713"/>
        </w:trPr>
        <w:tc>
          <w:tcPr>
            <w:tcW w:w="2354" w:type="dxa"/>
            <w:vMerge/>
            <w:tcBorders>
              <w:left w:val="single" w:sz="4" w:space="0" w:color="000000"/>
              <w:bottom w:val="single" w:sz="4" w:space="0" w:color="000000"/>
              <w:right w:val="nil"/>
            </w:tcBorders>
          </w:tcPr>
          <w:p w14:paraId="7CBA05A5" w14:textId="77777777" w:rsidR="000022D2" w:rsidRDefault="000022D2" w:rsidP="000022D2">
            <w:pPr>
              <w:snapToGrid w:val="0"/>
              <w:spacing w:line="256" w:lineRule="auto"/>
              <w:rPr>
                <w:lang w:val="pl-PL"/>
              </w:rPr>
            </w:pPr>
          </w:p>
        </w:tc>
        <w:tc>
          <w:tcPr>
            <w:tcW w:w="1412" w:type="dxa"/>
            <w:vMerge/>
            <w:tcBorders>
              <w:left w:val="single" w:sz="4" w:space="0" w:color="000000"/>
              <w:bottom w:val="single" w:sz="4" w:space="0" w:color="000000"/>
              <w:right w:val="nil"/>
            </w:tcBorders>
          </w:tcPr>
          <w:p w14:paraId="7CBA05A6" w14:textId="77777777" w:rsidR="000022D2" w:rsidRDefault="000022D2" w:rsidP="000022D2">
            <w:pPr>
              <w:snapToGrid w:val="0"/>
              <w:spacing w:line="256" w:lineRule="auto"/>
              <w:rPr>
                <w:lang w:val="pl-PL"/>
              </w:rPr>
            </w:pPr>
          </w:p>
        </w:tc>
        <w:tc>
          <w:tcPr>
            <w:tcW w:w="1412" w:type="dxa"/>
            <w:tcBorders>
              <w:top w:val="single" w:sz="4" w:space="0" w:color="000000"/>
              <w:left w:val="single" w:sz="4" w:space="0" w:color="000000"/>
              <w:bottom w:val="single" w:sz="4" w:space="0" w:color="auto"/>
              <w:right w:val="nil"/>
            </w:tcBorders>
            <w:vAlign w:val="center"/>
          </w:tcPr>
          <w:p w14:paraId="7CBA05A7" w14:textId="46657D47" w:rsidR="000022D2" w:rsidRPr="00A26ED0" w:rsidRDefault="00D75284" w:rsidP="00F5172F">
            <w:pPr>
              <w:spacing w:line="256" w:lineRule="auto"/>
            </w:pPr>
            <w:r>
              <w:t xml:space="preserve"> </w:t>
            </w:r>
            <w:r w:rsidRPr="00D75284">
              <w:rPr>
                <w:rFonts w:ascii="Arial" w:hAnsi="Arial" w:cs="Arial"/>
              </w:rPr>
              <w:t>Technical active substance (as aqueous solution of NaClO)</w:t>
            </w:r>
          </w:p>
        </w:tc>
        <w:tc>
          <w:tcPr>
            <w:tcW w:w="1412" w:type="dxa"/>
            <w:vMerge/>
            <w:tcBorders>
              <w:left w:val="single" w:sz="4" w:space="0" w:color="000000"/>
              <w:bottom w:val="single" w:sz="4" w:space="0" w:color="auto"/>
              <w:right w:val="nil"/>
            </w:tcBorders>
          </w:tcPr>
          <w:p w14:paraId="7CBA05A8" w14:textId="77777777" w:rsidR="000022D2" w:rsidRDefault="000022D2" w:rsidP="000022D2">
            <w:pPr>
              <w:snapToGrid w:val="0"/>
              <w:spacing w:line="256" w:lineRule="auto"/>
              <w:rPr>
                <w:rFonts w:eastAsia="Calibri"/>
                <w:lang w:eastAsia="en-US"/>
              </w:rPr>
            </w:pPr>
          </w:p>
        </w:tc>
        <w:tc>
          <w:tcPr>
            <w:tcW w:w="1207" w:type="dxa"/>
            <w:vMerge/>
            <w:tcBorders>
              <w:left w:val="single" w:sz="4" w:space="0" w:color="000000"/>
              <w:bottom w:val="single" w:sz="4" w:space="0" w:color="auto"/>
              <w:right w:val="nil"/>
            </w:tcBorders>
          </w:tcPr>
          <w:p w14:paraId="7CBA05A9" w14:textId="77777777" w:rsidR="000022D2" w:rsidRDefault="000022D2" w:rsidP="000022D2">
            <w:pPr>
              <w:snapToGrid w:val="0"/>
              <w:spacing w:line="256" w:lineRule="auto"/>
              <w:rPr>
                <w:rFonts w:eastAsia="Calibri"/>
                <w:lang w:eastAsia="en-US"/>
              </w:rPr>
            </w:pPr>
          </w:p>
        </w:tc>
        <w:tc>
          <w:tcPr>
            <w:tcW w:w="857" w:type="dxa"/>
            <w:tcBorders>
              <w:top w:val="single" w:sz="4" w:space="0" w:color="auto"/>
              <w:left w:val="single" w:sz="4" w:space="0" w:color="000000"/>
              <w:bottom w:val="single" w:sz="4" w:space="0" w:color="auto"/>
              <w:right w:val="nil"/>
            </w:tcBorders>
            <w:shd w:val="clear" w:color="auto" w:fill="auto"/>
          </w:tcPr>
          <w:p w14:paraId="7CBA05AA" w14:textId="77777777" w:rsidR="000022D2" w:rsidRDefault="000022D2" w:rsidP="000022D2">
            <w:pPr>
              <w:snapToGrid w:val="0"/>
              <w:spacing w:line="256" w:lineRule="auto"/>
            </w:pPr>
            <w:r>
              <w:t>100</w:t>
            </w:r>
          </w:p>
        </w:tc>
        <w:tc>
          <w:tcPr>
            <w:tcW w:w="770" w:type="dxa"/>
            <w:tcBorders>
              <w:top w:val="single" w:sz="4" w:space="0" w:color="auto"/>
              <w:left w:val="single" w:sz="4" w:space="0" w:color="000000"/>
              <w:bottom w:val="single" w:sz="4" w:space="0" w:color="auto"/>
              <w:right w:val="single" w:sz="4" w:space="0" w:color="000000"/>
            </w:tcBorders>
            <w:shd w:val="clear" w:color="auto" w:fill="auto"/>
          </w:tcPr>
          <w:p w14:paraId="7CBA05AB" w14:textId="77777777" w:rsidR="000022D2" w:rsidRDefault="000022D2" w:rsidP="000022D2">
            <w:pPr>
              <w:snapToGrid w:val="0"/>
              <w:spacing w:line="256" w:lineRule="auto"/>
            </w:pPr>
            <w:r>
              <w:t>100</w:t>
            </w:r>
          </w:p>
        </w:tc>
      </w:tr>
    </w:tbl>
    <w:p w14:paraId="7CBA05AD" w14:textId="2040B512" w:rsidR="008B51A2" w:rsidRDefault="008E0507" w:rsidP="008B51A2">
      <w:r>
        <w:t xml:space="preserve">Note that no </w:t>
      </w:r>
      <w:r w:rsidR="004F6DE9">
        <w:t xml:space="preserve">technical material </w:t>
      </w:r>
      <w:r>
        <w:t>TC exists for sodium hypochlorite according to the CAR and reference specifications set at EU level.</w:t>
      </w:r>
      <w:r w:rsidR="008A5DAB">
        <w:t xml:space="preserve"> For this dossier, the te</w:t>
      </w:r>
      <w:r w:rsidR="0077089A">
        <w:t>c</w:t>
      </w:r>
      <w:r w:rsidR="008A5DAB">
        <w:t xml:space="preserve">hnical </w:t>
      </w:r>
      <w:r w:rsidR="00040E92">
        <w:t>active substance</w:t>
      </w:r>
      <w:r w:rsidR="008A5DAB">
        <w:t xml:space="preserve"> is an aqueous solution of sodium hypochlorite with a claimed purity of 12.5% w/w</w:t>
      </w:r>
      <w:r>
        <w:t xml:space="preserve"> </w:t>
      </w:r>
      <w:r w:rsidR="00B31E43">
        <w:t>(as av. Chlorine)</w:t>
      </w:r>
    </w:p>
    <w:p w14:paraId="7CBA05AE" w14:textId="77777777" w:rsidR="008B51A2" w:rsidRPr="00D37B53" w:rsidRDefault="008B51A2" w:rsidP="008B51A2">
      <w:pPr>
        <w:pStyle w:val="Titre4"/>
        <w:numPr>
          <w:ilvl w:val="3"/>
          <w:numId w:val="6"/>
        </w:numPr>
      </w:pPr>
      <w:bookmarkStart w:id="43" w:name="_Toc2154502"/>
      <w:r w:rsidRPr="00D37B53">
        <w:t>Type(s) of formulation of the meta SPC 1</w:t>
      </w:r>
      <w:bookmarkEnd w:id="43"/>
    </w:p>
    <w:tbl>
      <w:tblPr>
        <w:tblW w:w="0" w:type="auto"/>
        <w:tblInd w:w="40" w:type="dxa"/>
        <w:tblLayout w:type="fixed"/>
        <w:tblCellMar>
          <w:top w:w="40" w:type="dxa"/>
          <w:left w:w="40" w:type="dxa"/>
          <w:bottom w:w="40" w:type="dxa"/>
          <w:right w:w="40" w:type="dxa"/>
        </w:tblCellMar>
        <w:tblLook w:val="04A0" w:firstRow="1" w:lastRow="0" w:firstColumn="1" w:lastColumn="0" w:noHBand="0" w:noVBand="1"/>
      </w:tblPr>
      <w:tblGrid>
        <w:gridCol w:w="9036"/>
      </w:tblGrid>
      <w:tr w:rsidR="008B51A2" w:rsidRPr="0030419B" w14:paraId="7CBA05B0" w14:textId="77777777" w:rsidTr="00B84226">
        <w:tc>
          <w:tcPr>
            <w:tcW w:w="9036" w:type="dxa"/>
            <w:tcBorders>
              <w:top w:val="single" w:sz="4" w:space="0" w:color="000000"/>
              <w:left w:val="single" w:sz="4" w:space="0" w:color="000000"/>
              <w:bottom w:val="single" w:sz="4" w:space="0" w:color="000000"/>
              <w:right w:val="single" w:sz="4" w:space="0" w:color="000000"/>
            </w:tcBorders>
          </w:tcPr>
          <w:p w14:paraId="7CBA05AF" w14:textId="77777777" w:rsidR="008B51A2" w:rsidRDefault="008B51A2" w:rsidP="00B84226">
            <w:pPr>
              <w:keepNext/>
              <w:spacing w:after="240" w:line="256" w:lineRule="auto"/>
              <w:outlineLvl w:val="2"/>
              <w:rPr>
                <w:lang w:val="en-US"/>
              </w:rPr>
            </w:pPr>
            <w:r>
              <w:rPr>
                <w:lang w:val="en-US"/>
              </w:rPr>
              <w:t>SL – Soluble concentrate</w:t>
            </w:r>
          </w:p>
        </w:tc>
      </w:tr>
    </w:tbl>
    <w:p w14:paraId="7CBA05B1" w14:textId="77777777" w:rsidR="008B51A2" w:rsidRDefault="008B51A2" w:rsidP="008B51A2"/>
    <w:p w14:paraId="7CBA05B2" w14:textId="77777777" w:rsidR="008B51A2" w:rsidRPr="00D37B53" w:rsidRDefault="008B51A2" w:rsidP="008B51A2">
      <w:pPr>
        <w:pStyle w:val="Titre3"/>
        <w:numPr>
          <w:ilvl w:val="2"/>
          <w:numId w:val="6"/>
        </w:numPr>
      </w:pPr>
      <w:bookmarkStart w:id="44" w:name="_Toc2154503"/>
      <w:r w:rsidRPr="00D37B53">
        <w:rPr>
          <w:b w:val="0"/>
        </w:rPr>
        <w:t>Hazard and precautionary statements according to Regulation (EC) 1272/2008 of the meta SPC 1</w:t>
      </w:r>
      <w:bookmarkEnd w:id="44"/>
    </w:p>
    <w:p w14:paraId="7CBA05B3" w14:textId="77777777" w:rsidR="008B51A2" w:rsidRPr="00D37B53" w:rsidRDefault="008B51A2" w:rsidP="008B51A2">
      <w:pPr>
        <w:rPr>
          <w:lang w:val="de-DE"/>
        </w:rPr>
      </w:pPr>
    </w:p>
    <w:p w14:paraId="7CBA05B4" w14:textId="77777777" w:rsidR="008B51A2" w:rsidRDefault="008B51A2" w:rsidP="008B51A2">
      <w:pPr>
        <w:rPr>
          <w:b/>
        </w:rPr>
      </w:pPr>
      <w:r>
        <w:rPr>
          <w:b/>
        </w:rPr>
        <w:t>Classification and labelling of the products of the family according to the Regulation (EC) 1272/2008</w:t>
      </w:r>
    </w:p>
    <w:p w14:paraId="7CBA05B5" w14:textId="77777777" w:rsidR="008B51A2" w:rsidRPr="00D37B53" w:rsidRDefault="008B51A2" w:rsidP="008B51A2">
      <w:pPr>
        <w:rPr>
          <w:lang w:val="de-DE"/>
        </w:rPr>
      </w:pPr>
    </w:p>
    <w:tbl>
      <w:tblPr>
        <w:tblW w:w="0" w:type="auto"/>
        <w:tblInd w:w="108" w:type="dxa"/>
        <w:tblLayout w:type="fixed"/>
        <w:tblLook w:val="04A0" w:firstRow="1" w:lastRow="0" w:firstColumn="1" w:lastColumn="0" w:noHBand="0" w:noVBand="1"/>
      </w:tblPr>
      <w:tblGrid>
        <w:gridCol w:w="2606"/>
        <w:gridCol w:w="6414"/>
      </w:tblGrid>
      <w:tr w:rsidR="008B51A2" w14:paraId="7CBA05B7" w14:textId="77777777" w:rsidTr="00B84226">
        <w:trPr>
          <w:cantSplit/>
          <w:tblHeader/>
        </w:trPr>
        <w:tc>
          <w:tcPr>
            <w:tcW w:w="9020" w:type="dxa"/>
            <w:gridSpan w:val="2"/>
            <w:tcBorders>
              <w:top w:val="single" w:sz="2" w:space="0" w:color="000000"/>
              <w:left w:val="single" w:sz="2" w:space="0" w:color="000000"/>
              <w:bottom w:val="single" w:sz="2" w:space="0" w:color="000000"/>
              <w:right w:val="single" w:sz="2" w:space="0" w:color="000000"/>
            </w:tcBorders>
            <w:hideMark/>
          </w:tcPr>
          <w:p w14:paraId="7CBA05B6" w14:textId="77777777" w:rsidR="008B51A2" w:rsidRDefault="008B51A2" w:rsidP="00B84226">
            <w:pPr>
              <w:spacing w:line="256" w:lineRule="auto"/>
            </w:pPr>
            <w:r>
              <w:rPr>
                <w:b/>
                <w:lang w:eastAsia="en-US"/>
              </w:rPr>
              <w:t>Classification</w:t>
            </w:r>
          </w:p>
        </w:tc>
      </w:tr>
      <w:tr w:rsidR="008B51A2" w:rsidRPr="00973B91" w14:paraId="7CBA05BA" w14:textId="77777777" w:rsidTr="00B84226">
        <w:trPr>
          <w:cantSplit/>
        </w:trPr>
        <w:tc>
          <w:tcPr>
            <w:tcW w:w="2606" w:type="dxa"/>
            <w:tcBorders>
              <w:top w:val="single" w:sz="2" w:space="0" w:color="000000"/>
              <w:left w:val="single" w:sz="2" w:space="0" w:color="000000"/>
              <w:bottom w:val="single" w:sz="2" w:space="0" w:color="000000"/>
              <w:right w:val="nil"/>
            </w:tcBorders>
            <w:hideMark/>
          </w:tcPr>
          <w:p w14:paraId="7CBA05B8" w14:textId="77777777" w:rsidR="008B51A2" w:rsidRDefault="008B51A2" w:rsidP="00B84226">
            <w:pPr>
              <w:spacing w:line="256" w:lineRule="auto"/>
              <w:rPr>
                <w:lang w:eastAsia="fi-FI"/>
              </w:rPr>
            </w:pPr>
            <w:r>
              <w:rPr>
                <w:lang w:eastAsia="en-US"/>
              </w:rPr>
              <w:t>Hazard category</w:t>
            </w:r>
          </w:p>
        </w:tc>
        <w:tc>
          <w:tcPr>
            <w:tcW w:w="6414" w:type="dxa"/>
            <w:tcBorders>
              <w:top w:val="single" w:sz="2" w:space="0" w:color="000000"/>
              <w:left w:val="single" w:sz="2" w:space="0" w:color="000000"/>
              <w:bottom w:val="single" w:sz="2" w:space="0" w:color="000000"/>
              <w:right w:val="single" w:sz="2" w:space="0" w:color="000000"/>
            </w:tcBorders>
          </w:tcPr>
          <w:p w14:paraId="670A58C7" w14:textId="77777777" w:rsidR="008B51A2" w:rsidRDefault="00121CB0" w:rsidP="00B84226">
            <w:pPr>
              <w:pStyle w:val="CM41"/>
              <w:spacing w:after="60" w:line="256" w:lineRule="auto"/>
              <w:jc w:val="both"/>
              <w:rPr>
                <w:rFonts w:ascii="Verdana" w:hAnsi="Verdana"/>
                <w:sz w:val="20"/>
                <w:szCs w:val="20"/>
                <w:lang w:eastAsia="fi-FI"/>
              </w:rPr>
            </w:pPr>
            <w:r w:rsidRPr="00121CB0">
              <w:rPr>
                <w:rFonts w:ascii="Verdana" w:hAnsi="Verdana"/>
                <w:sz w:val="20"/>
                <w:szCs w:val="20"/>
                <w:lang w:eastAsia="fi-FI"/>
              </w:rPr>
              <w:t>Met Corr. 1</w:t>
            </w:r>
          </w:p>
          <w:p w14:paraId="5BD88ECC" w14:textId="77777777" w:rsidR="00F91A3F" w:rsidRPr="00A21CF4" w:rsidRDefault="007B68A8" w:rsidP="00A21CF4">
            <w:pPr>
              <w:pStyle w:val="Default"/>
              <w:rPr>
                <w:rFonts w:ascii="Verdana" w:hAnsi="Verdana"/>
                <w:sz w:val="20"/>
                <w:szCs w:val="20"/>
                <w:lang w:val="fr-FR" w:eastAsia="fi-FI"/>
              </w:rPr>
            </w:pPr>
            <w:r w:rsidRPr="00A21CF4">
              <w:rPr>
                <w:rFonts w:ascii="Verdana" w:hAnsi="Verdana"/>
                <w:sz w:val="20"/>
                <w:szCs w:val="20"/>
                <w:lang w:val="es-ES" w:eastAsia="fi-FI"/>
              </w:rPr>
              <w:t>Skin Corr.</w:t>
            </w:r>
            <w:r>
              <w:rPr>
                <w:rFonts w:ascii="Verdana" w:hAnsi="Verdana"/>
                <w:sz w:val="20"/>
                <w:szCs w:val="20"/>
                <w:lang w:val="es-ES" w:eastAsia="fi-FI"/>
              </w:rPr>
              <w:t xml:space="preserve"> 1B</w:t>
            </w:r>
          </w:p>
          <w:p w14:paraId="03556DCE" w14:textId="77777777" w:rsidR="007B68A8" w:rsidRPr="009C6C1B" w:rsidRDefault="007B68A8" w:rsidP="00A21CF4">
            <w:pPr>
              <w:pStyle w:val="Default"/>
              <w:rPr>
                <w:rFonts w:ascii="Verdana" w:hAnsi="Verdana"/>
                <w:sz w:val="20"/>
                <w:szCs w:val="20"/>
                <w:lang w:val="fr-FR" w:eastAsia="fi-FI"/>
              </w:rPr>
            </w:pPr>
            <w:r>
              <w:rPr>
                <w:rFonts w:ascii="Verdana" w:hAnsi="Verdana"/>
                <w:sz w:val="20"/>
                <w:szCs w:val="20"/>
                <w:lang w:val="es-ES" w:eastAsia="fi-FI"/>
              </w:rPr>
              <w:t>Eye Dam. 1</w:t>
            </w:r>
          </w:p>
          <w:p w14:paraId="69FF61A2" w14:textId="77777777" w:rsidR="00712C41" w:rsidRDefault="00712C41" w:rsidP="00A21CF4">
            <w:pPr>
              <w:pStyle w:val="Default"/>
              <w:rPr>
                <w:rFonts w:ascii="Verdana" w:hAnsi="Verdana"/>
                <w:sz w:val="20"/>
                <w:szCs w:val="20"/>
                <w:lang w:eastAsia="fi-FI"/>
              </w:rPr>
            </w:pPr>
            <w:r w:rsidRPr="0075693E">
              <w:rPr>
                <w:rFonts w:ascii="Verdana" w:hAnsi="Verdana"/>
                <w:sz w:val="20"/>
                <w:szCs w:val="20"/>
                <w:lang w:eastAsia="fi-FI"/>
              </w:rPr>
              <w:t>Aquatic Acute 1</w:t>
            </w:r>
          </w:p>
          <w:p w14:paraId="7CBA05B9" w14:textId="3C3279E7" w:rsidR="00285FF4" w:rsidRPr="00305FB2" w:rsidRDefault="00285FF4" w:rsidP="00A21CF4">
            <w:pPr>
              <w:pStyle w:val="Default"/>
              <w:rPr>
                <w:rFonts w:ascii="Verdana" w:hAnsi="Verdana"/>
                <w:sz w:val="20"/>
                <w:szCs w:val="20"/>
                <w:lang w:val="en-US" w:eastAsia="fi-FI"/>
              </w:rPr>
            </w:pPr>
            <w:r>
              <w:rPr>
                <w:rFonts w:ascii="Verdana" w:hAnsi="Verdana"/>
                <w:sz w:val="20"/>
                <w:szCs w:val="20"/>
                <w:lang w:eastAsia="fi-FI"/>
              </w:rPr>
              <w:t>Aquatic chronic 2</w:t>
            </w:r>
          </w:p>
        </w:tc>
      </w:tr>
      <w:tr w:rsidR="008B51A2" w:rsidRPr="00712C41" w14:paraId="7CBA05BD" w14:textId="77777777" w:rsidTr="00B84226">
        <w:trPr>
          <w:cantSplit/>
        </w:trPr>
        <w:tc>
          <w:tcPr>
            <w:tcW w:w="2606" w:type="dxa"/>
            <w:tcBorders>
              <w:top w:val="single" w:sz="2" w:space="0" w:color="000000"/>
              <w:left w:val="single" w:sz="2" w:space="0" w:color="000000"/>
              <w:bottom w:val="single" w:sz="2" w:space="0" w:color="000000"/>
              <w:right w:val="nil"/>
            </w:tcBorders>
            <w:hideMark/>
          </w:tcPr>
          <w:p w14:paraId="7CBA05BB" w14:textId="77777777" w:rsidR="008B51A2" w:rsidRDefault="008B51A2" w:rsidP="00B84226">
            <w:pPr>
              <w:spacing w:line="256" w:lineRule="auto"/>
              <w:rPr>
                <w:lang w:eastAsia="fi-FI"/>
              </w:rPr>
            </w:pPr>
            <w:r>
              <w:rPr>
                <w:lang w:eastAsia="en-US"/>
              </w:rPr>
              <w:t>Hazard statement</w:t>
            </w:r>
          </w:p>
        </w:tc>
        <w:tc>
          <w:tcPr>
            <w:tcW w:w="6414" w:type="dxa"/>
            <w:tcBorders>
              <w:top w:val="single" w:sz="2" w:space="0" w:color="000000"/>
              <w:left w:val="single" w:sz="2" w:space="0" w:color="000000"/>
              <w:bottom w:val="single" w:sz="2" w:space="0" w:color="000000"/>
              <w:right w:val="single" w:sz="2" w:space="0" w:color="000000"/>
            </w:tcBorders>
          </w:tcPr>
          <w:p w14:paraId="769A6610" w14:textId="462D4F1F" w:rsidR="008B51A2" w:rsidRPr="00AC48F3" w:rsidRDefault="00121CB0" w:rsidP="00D75284">
            <w:pPr>
              <w:pStyle w:val="Default"/>
              <w:rPr>
                <w:rFonts w:ascii="Verdana" w:hAnsi="Verdana"/>
                <w:sz w:val="20"/>
                <w:szCs w:val="20"/>
                <w:lang w:eastAsia="fi-FI"/>
              </w:rPr>
            </w:pPr>
            <w:r w:rsidRPr="00121CB0">
              <w:rPr>
                <w:rFonts w:ascii="Verdana" w:hAnsi="Verdana"/>
                <w:sz w:val="20"/>
                <w:szCs w:val="20"/>
                <w:lang w:eastAsia="fi-FI"/>
              </w:rPr>
              <w:t>H290</w:t>
            </w:r>
            <w:r w:rsidR="00A21CF4">
              <w:rPr>
                <w:rFonts w:ascii="Verdana" w:hAnsi="Verdana"/>
                <w:sz w:val="20"/>
                <w:szCs w:val="20"/>
                <w:lang w:eastAsia="fi-FI"/>
              </w:rPr>
              <w:t xml:space="preserve"> : </w:t>
            </w:r>
            <w:r w:rsidR="00AA0AAF" w:rsidRPr="00D75284">
              <w:rPr>
                <w:rFonts w:ascii="Verdana" w:hAnsi="Verdana"/>
                <w:sz w:val="20"/>
                <w:szCs w:val="20"/>
                <w:lang w:eastAsia="fi-FI"/>
              </w:rPr>
              <w:t>May be corrosive to metals</w:t>
            </w:r>
          </w:p>
          <w:p w14:paraId="0FDBE1D3" w14:textId="3D8AAA23" w:rsidR="009F18BB" w:rsidRPr="00AC48F3" w:rsidRDefault="00F91A3F" w:rsidP="00D7109D">
            <w:pPr>
              <w:pStyle w:val="Default"/>
              <w:rPr>
                <w:rFonts w:ascii="Verdana" w:hAnsi="Verdana"/>
                <w:sz w:val="20"/>
                <w:szCs w:val="20"/>
                <w:lang w:eastAsia="fi-FI"/>
              </w:rPr>
            </w:pPr>
            <w:r w:rsidRPr="00D75284">
              <w:rPr>
                <w:rFonts w:ascii="Verdana" w:hAnsi="Verdana"/>
                <w:sz w:val="20"/>
                <w:szCs w:val="20"/>
                <w:lang w:eastAsia="fi-FI"/>
              </w:rPr>
              <w:t>H314</w:t>
            </w:r>
            <w:r w:rsidR="007B68A8" w:rsidRPr="00D75284">
              <w:rPr>
                <w:rFonts w:ascii="Verdana" w:hAnsi="Verdana"/>
                <w:sz w:val="20"/>
                <w:szCs w:val="20"/>
                <w:lang w:eastAsia="fi-FI"/>
              </w:rPr>
              <w:t>: Causes severe skin bruns and eye damage</w:t>
            </w:r>
          </w:p>
          <w:p w14:paraId="7A180E28" w14:textId="77777777" w:rsidR="00F91A3F" w:rsidRPr="00AC48F3" w:rsidRDefault="00F91A3F" w:rsidP="00D7109D">
            <w:pPr>
              <w:pStyle w:val="Default"/>
              <w:rPr>
                <w:rFonts w:ascii="Verdana" w:hAnsi="Verdana"/>
                <w:sz w:val="20"/>
                <w:szCs w:val="20"/>
                <w:lang w:eastAsia="fi-FI"/>
              </w:rPr>
            </w:pPr>
            <w:r w:rsidRPr="00D75284">
              <w:rPr>
                <w:rFonts w:ascii="Verdana" w:hAnsi="Verdana"/>
                <w:sz w:val="20"/>
                <w:szCs w:val="20"/>
                <w:lang w:eastAsia="fi-FI"/>
              </w:rPr>
              <w:t>H318</w:t>
            </w:r>
            <w:r w:rsidR="007B68A8" w:rsidRPr="00D75284">
              <w:rPr>
                <w:rFonts w:ascii="Verdana" w:hAnsi="Verdana"/>
                <w:sz w:val="20"/>
                <w:szCs w:val="20"/>
                <w:lang w:eastAsia="fi-FI"/>
              </w:rPr>
              <w:t>: Causes serious eye damage</w:t>
            </w:r>
          </w:p>
          <w:p w14:paraId="31943219" w14:textId="77777777" w:rsidR="00712C41" w:rsidRDefault="00712C41" w:rsidP="00A21CF4">
            <w:pPr>
              <w:pStyle w:val="Default"/>
              <w:rPr>
                <w:rFonts w:ascii="Verdana" w:hAnsi="Verdana"/>
                <w:sz w:val="20"/>
                <w:szCs w:val="20"/>
                <w:lang w:eastAsia="fi-FI"/>
              </w:rPr>
            </w:pPr>
            <w:r>
              <w:rPr>
                <w:rFonts w:ascii="Verdana" w:hAnsi="Verdana"/>
                <w:sz w:val="20"/>
                <w:szCs w:val="20"/>
                <w:lang w:eastAsia="fi-FI"/>
              </w:rPr>
              <w:t>H400: Very toxic to aquatic life</w:t>
            </w:r>
          </w:p>
          <w:p w14:paraId="7CBA05BC" w14:textId="51087249" w:rsidR="00B35C13" w:rsidRPr="009670C9" w:rsidRDefault="00B35C13" w:rsidP="00A21CF4">
            <w:pPr>
              <w:pStyle w:val="Default"/>
              <w:rPr>
                <w:rFonts w:ascii="Verdana" w:hAnsi="Verdana"/>
                <w:sz w:val="20"/>
                <w:szCs w:val="20"/>
                <w:lang w:eastAsia="fi-FI"/>
              </w:rPr>
            </w:pPr>
            <w:r>
              <w:rPr>
                <w:rFonts w:ascii="Verdana" w:hAnsi="Verdana"/>
                <w:sz w:val="20"/>
                <w:szCs w:val="20"/>
                <w:lang w:eastAsia="fi-FI"/>
              </w:rPr>
              <w:t xml:space="preserve">H411: </w:t>
            </w:r>
            <w:r w:rsidRPr="00A21CF4">
              <w:rPr>
                <w:rFonts w:ascii="Verdana" w:hAnsi="Verdana"/>
                <w:sz w:val="20"/>
                <w:szCs w:val="20"/>
                <w:lang w:eastAsia="fi-FI"/>
              </w:rPr>
              <w:t>Toxic to aquatic</w:t>
            </w:r>
            <w:r w:rsidRPr="009670C9">
              <w:rPr>
                <w:rFonts w:ascii="Verdana" w:hAnsi="Verdana"/>
                <w:sz w:val="20"/>
                <w:szCs w:val="20"/>
                <w:lang w:eastAsia="fi-FI"/>
              </w:rPr>
              <w:t xml:space="preserve"> life with long lasting effects</w:t>
            </w:r>
          </w:p>
        </w:tc>
      </w:tr>
      <w:tr w:rsidR="008B51A2" w:rsidRPr="00712C41" w14:paraId="7CBA05BF" w14:textId="77777777" w:rsidTr="00B84226">
        <w:trPr>
          <w:cantSplit/>
        </w:trPr>
        <w:tc>
          <w:tcPr>
            <w:tcW w:w="9020" w:type="dxa"/>
            <w:gridSpan w:val="2"/>
            <w:tcBorders>
              <w:top w:val="single" w:sz="2" w:space="0" w:color="000000"/>
              <w:left w:val="single" w:sz="2" w:space="0" w:color="000000"/>
              <w:bottom w:val="single" w:sz="2" w:space="0" w:color="000000"/>
              <w:right w:val="single" w:sz="2" w:space="0" w:color="000000"/>
            </w:tcBorders>
          </w:tcPr>
          <w:p w14:paraId="7CBA05BE" w14:textId="77777777" w:rsidR="008B51A2" w:rsidRPr="00A21CF4" w:rsidRDefault="008B51A2" w:rsidP="00B84226">
            <w:pPr>
              <w:snapToGrid w:val="0"/>
              <w:spacing w:line="256" w:lineRule="auto"/>
              <w:rPr>
                <w:lang w:val="en-US" w:eastAsia="fi-FI"/>
              </w:rPr>
            </w:pPr>
          </w:p>
        </w:tc>
      </w:tr>
      <w:tr w:rsidR="008B51A2" w14:paraId="7CBA05C1" w14:textId="77777777" w:rsidTr="00B84226">
        <w:trPr>
          <w:cantSplit/>
        </w:trPr>
        <w:tc>
          <w:tcPr>
            <w:tcW w:w="9020" w:type="dxa"/>
            <w:gridSpan w:val="2"/>
            <w:tcBorders>
              <w:top w:val="single" w:sz="2" w:space="0" w:color="000000"/>
              <w:left w:val="single" w:sz="2" w:space="0" w:color="000000"/>
              <w:bottom w:val="single" w:sz="2" w:space="0" w:color="000000"/>
              <w:right w:val="single" w:sz="2" w:space="0" w:color="000000"/>
            </w:tcBorders>
            <w:hideMark/>
          </w:tcPr>
          <w:p w14:paraId="7CBA05C0" w14:textId="77777777" w:rsidR="008B51A2" w:rsidRDefault="008B51A2" w:rsidP="00B84226">
            <w:pPr>
              <w:spacing w:line="256" w:lineRule="auto"/>
            </w:pPr>
            <w:r>
              <w:rPr>
                <w:b/>
                <w:lang w:eastAsia="en-US"/>
              </w:rPr>
              <w:t>Labelling</w:t>
            </w:r>
          </w:p>
        </w:tc>
      </w:tr>
      <w:tr w:rsidR="008B51A2" w14:paraId="7CBA05C4" w14:textId="77777777" w:rsidTr="00B84226">
        <w:trPr>
          <w:cantSplit/>
        </w:trPr>
        <w:tc>
          <w:tcPr>
            <w:tcW w:w="2606" w:type="dxa"/>
            <w:tcBorders>
              <w:top w:val="single" w:sz="2" w:space="0" w:color="000000"/>
              <w:left w:val="single" w:sz="2" w:space="0" w:color="000000"/>
              <w:bottom w:val="single" w:sz="2" w:space="0" w:color="000000"/>
              <w:right w:val="nil"/>
            </w:tcBorders>
            <w:hideMark/>
          </w:tcPr>
          <w:p w14:paraId="7CBA05C2" w14:textId="77777777" w:rsidR="008B51A2" w:rsidRDefault="008B51A2" w:rsidP="00B84226">
            <w:pPr>
              <w:spacing w:line="256" w:lineRule="auto"/>
              <w:rPr>
                <w:lang w:eastAsia="fi-FI"/>
              </w:rPr>
            </w:pPr>
            <w:r>
              <w:rPr>
                <w:lang w:eastAsia="en-US"/>
              </w:rPr>
              <w:t>Signal words</w:t>
            </w:r>
          </w:p>
        </w:tc>
        <w:tc>
          <w:tcPr>
            <w:tcW w:w="6414" w:type="dxa"/>
            <w:tcBorders>
              <w:top w:val="single" w:sz="2" w:space="0" w:color="000000"/>
              <w:left w:val="single" w:sz="2" w:space="0" w:color="000000"/>
              <w:bottom w:val="single" w:sz="2" w:space="0" w:color="000000"/>
              <w:right w:val="single" w:sz="2" w:space="0" w:color="000000"/>
            </w:tcBorders>
          </w:tcPr>
          <w:p w14:paraId="7CBA05C3" w14:textId="77777777" w:rsidR="008B51A2" w:rsidRDefault="00E015F1" w:rsidP="00B84226">
            <w:pPr>
              <w:pStyle w:val="CM41"/>
              <w:spacing w:after="60" w:line="256" w:lineRule="auto"/>
              <w:jc w:val="both"/>
              <w:rPr>
                <w:rFonts w:ascii="Verdana" w:hAnsi="Verdana"/>
                <w:sz w:val="20"/>
                <w:lang w:eastAsia="fi-FI"/>
              </w:rPr>
            </w:pPr>
            <w:r>
              <w:rPr>
                <w:rFonts w:ascii="Verdana" w:hAnsi="Verdana"/>
                <w:sz w:val="20"/>
                <w:lang w:eastAsia="fi-FI"/>
              </w:rPr>
              <w:t>Danger</w:t>
            </w:r>
          </w:p>
        </w:tc>
      </w:tr>
      <w:tr w:rsidR="008B51A2" w14:paraId="7CBA05C7" w14:textId="77777777" w:rsidTr="00B84226">
        <w:trPr>
          <w:cantSplit/>
        </w:trPr>
        <w:tc>
          <w:tcPr>
            <w:tcW w:w="2606" w:type="dxa"/>
            <w:tcBorders>
              <w:top w:val="single" w:sz="2" w:space="0" w:color="000000"/>
              <w:left w:val="single" w:sz="2" w:space="0" w:color="000000"/>
              <w:bottom w:val="single" w:sz="2" w:space="0" w:color="000000"/>
              <w:right w:val="nil"/>
            </w:tcBorders>
            <w:hideMark/>
          </w:tcPr>
          <w:p w14:paraId="7CBA05C5" w14:textId="77777777" w:rsidR="008B51A2" w:rsidRDefault="008B51A2" w:rsidP="00B84226">
            <w:pPr>
              <w:spacing w:line="256" w:lineRule="auto"/>
              <w:rPr>
                <w:lang w:eastAsia="fi-FI"/>
              </w:rPr>
            </w:pPr>
            <w:r>
              <w:rPr>
                <w:lang w:eastAsia="en-US"/>
              </w:rPr>
              <w:t>Hazard statements</w:t>
            </w:r>
          </w:p>
        </w:tc>
        <w:tc>
          <w:tcPr>
            <w:tcW w:w="6414" w:type="dxa"/>
            <w:tcBorders>
              <w:top w:val="single" w:sz="2" w:space="0" w:color="000000"/>
              <w:left w:val="single" w:sz="2" w:space="0" w:color="000000"/>
              <w:bottom w:val="single" w:sz="2" w:space="0" w:color="000000"/>
              <w:right w:val="single" w:sz="2" w:space="0" w:color="000000"/>
            </w:tcBorders>
          </w:tcPr>
          <w:p w14:paraId="40AF9811" w14:textId="77777777" w:rsidR="008B51A2" w:rsidRDefault="00E015F1" w:rsidP="00E015F1">
            <w:pPr>
              <w:rPr>
                <w:lang w:eastAsia="fi-FI"/>
              </w:rPr>
            </w:pPr>
            <w:r w:rsidRPr="00FB613D">
              <w:rPr>
                <w:lang w:eastAsia="fi-FI"/>
              </w:rPr>
              <w:t>H290:</w:t>
            </w:r>
            <w:r>
              <w:rPr>
                <w:lang w:eastAsia="fi-FI"/>
              </w:rPr>
              <w:t xml:space="preserve"> May be corrosive to metals</w:t>
            </w:r>
          </w:p>
          <w:p w14:paraId="472AFCDD" w14:textId="77777777" w:rsidR="00F16F6B" w:rsidRDefault="00F16F6B" w:rsidP="00A21CF4">
            <w:pPr>
              <w:pStyle w:val="Default"/>
              <w:rPr>
                <w:lang w:val="es-ES" w:eastAsia="fi-FI"/>
              </w:rPr>
            </w:pPr>
            <w:r w:rsidRPr="00C402A8">
              <w:rPr>
                <w:rFonts w:ascii="Verdana" w:hAnsi="Verdana"/>
                <w:sz w:val="20"/>
                <w:lang w:val="es-ES" w:eastAsia="fi-FI"/>
              </w:rPr>
              <w:t>H314</w:t>
            </w:r>
            <w:r>
              <w:rPr>
                <w:rFonts w:ascii="Verdana" w:hAnsi="Verdana"/>
                <w:sz w:val="20"/>
                <w:lang w:val="es-ES" w:eastAsia="fi-FI"/>
              </w:rPr>
              <w:t>: Causes severe skin bruns and eye damage</w:t>
            </w:r>
          </w:p>
          <w:p w14:paraId="61B08A48" w14:textId="775F9058" w:rsidR="00B35C13" w:rsidRPr="00A21CF4" w:rsidRDefault="00712C41" w:rsidP="00A21CF4">
            <w:pPr>
              <w:pStyle w:val="Default"/>
              <w:rPr>
                <w:lang w:val="es-ES" w:eastAsia="fi-FI"/>
              </w:rPr>
            </w:pPr>
            <w:r w:rsidRPr="00A21CF4">
              <w:rPr>
                <w:rFonts w:ascii="Verdana" w:hAnsi="Verdana"/>
                <w:sz w:val="20"/>
                <w:lang w:val="es-ES" w:eastAsia="fi-FI"/>
              </w:rPr>
              <w:t>H4</w:t>
            </w:r>
            <w:r w:rsidR="00B35C13" w:rsidRPr="00A21CF4">
              <w:rPr>
                <w:rFonts w:ascii="Verdana" w:hAnsi="Verdana"/>
                <w:sz w:val="20"/>
                <w:lang w:val="es-ES" w:eastAsia="fi-FI"/>
              </w:rPr>
              <w:t>10</w:t>
            </w:r>
            <w:r w:rsidRPr="00A21CF4">
              <w:rPr>
                <w:rFonts w:ascii="Verdana" w:hAnsi="Verdana"/>
                <w:sz w:val="20"/>
                <w:lang w:val="es-ES" w:eastAsia="fi-FI"/>
              </w:rPr>
              <w:t xml:space="preserve">: </w:t>
            </w:r>
            <w:r w:rsidR="00B35C13" w:rsidRPr="00A21CF4">
              <w:rPr>
                <w:rFonts w:ascii="Verdana" w:hAnsi="Verdana"/>
                <w:sz w:val="20"/>
                <w:lang w:val="es-ES" w:eastAsia="fi-FI"/>
              </w:rPr>
              <w:t xml:space="preserve">Very toxic to aquatic life with long lasting effects </w:t>
            </w:r>
          </w:p>
          <w:p w14:paraId="7CBA05C6" w14:textId="4FA63DD0" w:rsidR="00712C41" w:rsidRPr="00A21CF4" w:rsidRDefault="00712C41" w:rsidP="00A21CF4">
            <w:pPr>
              <w:pStyle w:val="Default"/>
              <w:rPr>
                <w:lang w:val="es-ES" w:eastAsia="fi-FI"/>
              </w:rPr>
            </w:pPr>
          </w:p>
        </w:tc>
      </w:tr>
      <w:tr w:rsidR="008B51A2" w14:paraId="7CBA05CA" w14:textId="77777777" w:rsidTr="00B84226">
        <w:trPr>
          <w:cantSplit/>
        </w:trPr>
        <w:tc>
          <w:tcPr>
            <w:tcW w:w="2606" w:type="dxa"/>
            <w:tcBorders>
              <w:top w:val="single" w:sz="2" w:space="0" w:color="000000"/>
              <w:left w:val="single" w:sz="2" w:space="0" w:color="000000"/>
              <w:bottom w:val="single" w:sz="2" w:space="0" w:color="000000"/>
              <w:right w:val="nil"/>
            </w:tcBorders>
            <w:hideMark/>
          </w:tcPr>
          <w:p w14:paraId="7CBA05C8" w14:textId="77777777" w:rsidR="008B51A2" w:rsidRDefault="008B51A2" w:rsidP="00B84226">
            <w:pPr>
              <w:spacing w:line="256" w:lineRule="auto"/>
              <w:rPr>
                <w:lang w:eastAsia="fi-FI"/>
              </w:rPr>
            </w:pPr>
            <w:r>
              <w:rPr>
                <w:lang w:eastAsia="en-US"/>
              </w:rPr>
              <w:t>Precautionary statements</w:t>
            </w:r>
          </w:p>
        </w:tc>
        <w:tc>
          <w:tcPr>
            <w:tcW w:w="6414" w:type="dxa"/>
            <w:tcBorders>
              <w:top w:val="single" w:sz="2" w:space="0" w:color="000000"/>
              <w:left w:val="single" w:sz="2" w:space="0" w:color="000000"/>
              <w:bottom w:val="single" w:sz="2" w:space="0" w:color="000000"/>
              <w:right w:val="single" w:sz="2" w:space="0" w:color="000000"/>
            </w:tcBorders>
          </w:tcPr>
          <w:p w14:paraId="7A248C72" w14:textId="7393FD0B" w:rsidR="00F16F6B" w:rsidRDefault="00F16F6B" w:rsidP="00B84226">
            <w:pPr>
              <w:pStyle w:val="Default"/>
              <w:spacing w:after="60" w:line="256" w:lineRule="auto"/>
              <w:rPr>
                <w:rFonts w:ascii="Verdana" w:hAnsi="Verdana"/>
                <w:sz w:val="20"/>
                <w:szCs w:val="20"/>
                <w:lang w:val="en-US" w:eastAsia="en-US"/>
              </w:rPr>
            </w:pPr>
            <w:r>
              <w:rPr>
                <w:rFonts w:ascii="Verdana" w:hAnsi="Verdana"/>
                <w:sz w:val="20"/>
                <w:szCs w:val="20"/>
                <w:lang w:val="en-US" w:eastAsia="en-US"/>
              </w:rPr>
              <w:t>P260: Do not breathe dust/fume/gas/mist/vapours/spray</w:t>
            </w:r>
          </w:p>
          <w:p w14:paraId="39048744" w14:textId="5CC21DFB" w:rsidR="00F16F6B" w:rsidRDefault="00F16F6B" w:rsidP="00B84226">
            <w:pPr>
              <w:pStyle w:val="Default"/>
              <w:spacing w:after="60" w:line="256" w:lineRule="auto"/>
              <w:rPr>
                <w:rFonts w:ascii="Verdana" w:hAnsi="Verdana"/>
                <w:sz w:val="20"/>
                <w:szCs w:val="20"/>
                <w:lang w:val="en-US" w:eastAsia="en-US"/>
              </w:rPr>
            </w:pPr>
            <w:r>
              <w:rPr>
                <w:rFonts w:ascii="Verdana" w:hAnsi="Verdana"/>
                <w:sz w:val="20"/>
                <w:szCs w:val="20"/>
                <w:lang w:val="en-US" w:eastAsia="en-US"/>
              </w:rPr>
              <w:t xml:space="preserve">P264: </w:t>
            </w:r>
            <w:r w:rsidR="00504E31" w:rsidRPr="00504E31">
              <w:rPr>
                <w:rFonts w:ascii="Verdana" w:hAnsi="Verdana"/>
                <w:sz w:val="20"/>
                <w:szCs w:val="20"/>
                <w:lang w:val="en-US" w:eastAsia="en-US"/>
              </w:rPr>
              <w:t>Wash … thoroughly after handling.</w:t>
            </w:r>
          </w:p>
          <w:p w14:paraId="270B951B" w14:textId="67FD23F9" w:rsidR="00767678" w:rsidRDefault="00712C41" w:rsidP="00A21CF4">
            <w:pPr>
              <w:tabs>
                <w:tab w:val="left" w:pos="500"/>
              </w:tabs>
              <w:rPr>
                <w:lang w:val="en-US" w:eastAsia="en-US"/>
              </w:rPr>
            </w:pPr>
            <w:r>
              <w:t>P273: Avoid release to the environment</w:t>
            </w:r>
          </w:p>
          <w:p w14:paraId="01EEA490" w14:textId="1CCD746A" w:rsidR="00F16F6B" w:rsidRDefault="00F16F6B" w:rsidP="00B84226">
            <w:pPr>
              <w:pStyle w:val="Default"/>
              <w:spacing w:after="60" w:line="256" w:lineRule="auto"/>
              <w:rPr>
                <w:rFonts w:ascii="Verdana" w:hAnsi="Verdana"/>
                <w:sz w:val="20"/>
                <w:szCs w:val="20"/>
                <w:lang w:val="en-US" w:eastAsia="en-US"/>
              </w:rPr>
            </w:pPr>
            <w:r>
              <w:rPr>
                <w:rFonts w:ascii="Verdana" w:hAnsi="Verdana"/>
                <w:sz w:val="20"/>
                <w:szCs w:val="20"/>
                <w:lang w:val="en-US" w:eastAsia="en-US"/>
              </w:rPr>
              <w:t>P280:</w:t>
            </w:r>
            <w:r w:rsidR="00504E31">
              <w:t xml:space="preserve"> </w:t>
            </w:r>
            <w:r w:rsidR="00504E31" w:rsidRPr="00504E31">
              <w:rPr>
                <w:rFonts w:ascii="Verdana" w:hAnsi="Verdana"/>
                <w:sz w:val="20"/>
                <w:szCs w:val="20"/>
                <w:lang w:val="en-US" w:eastAsia="en-US"/>
              </w:rPr>
              <w:t>Wear protective gloves/protective clothing/eye protection/face protection.</w:t>
            </w:r>
          </w:p>
          <w:p w14:paraId="3F5DC6AF" w14:textId="5317BC32" w:rsidR="00F16F6B" w:rsidRDefault="00F16F6B" w:rsidP="00B84226">
            <w:pPr>
              <w:pStyle w:val="Default"/>
              <w:spacing w:after="60" w:line="256" w:lineRule="auto"/>
              <w:rPr>
                <w:rFonts w:ascii="Verdana" w:hAnsi="Verdana"/>
                <w:sz w:val="20"/>
                <w:szCs w:val="20"/>
                <w:lang w:val="en-US" w:eastAsia="en-US"/>
              </w:rPr>
            </w:pPr>
            <w:r>
              <w:rPr>
                <w:rFonts w:ascii="Verdana" w:hAnsi="Verdana"/>
                <w:sz w:val="20"/>
                <w:szCs w:val="20"/>
                <w:lang w:val="en-US" w:eastAsia="en-US"/>
              </w:rPr>
              <w:t>P301+P330+P331:</w:t>
            </w:r>
            <w:r w:rsidR="00504E31">
              <w:t xml:space="preserve"> </w:t>
            </w:r>
            <w:r w:rsidR="00504E31" w:rsidRPr="00504E31">
              <w:rPr>
                <w:rFonts w:ascii="Verdana" w:hAnsi="Verdana"/>
                <w:sz w:val="20"/>
                <w:szCs w:val="20"/>
                <w:lang w:val="en-US" w:eastAsia="en-US"/>
              </w:rPr>
              <w:t>IF SWALLOWED: Rinse mouth. Do NOT induce vomiting.</w:t>
            </w:r>
          </w:p>
          <w:p w14:paraId="1FABAE61" w14:textId="12EC443B" w:rsidR="00F16F6B" w:rsidRDefault="00F16F6B" w:rsidP="00B84226">
            <w:pPr>
              <w:pStyle w:val="Default"/>
              <w:spacing w:after="60" w:line="256" w:lineRule="auto"/>
              <w:rPr>
                <w:rFonts w:ascii="Verdana" w:hAnsi="Verdana"/>
                <w:sz w:val="20"/>
                <w:szCs w:val="20"/>
                <w:lang w:val="en-US" w:eastAsia="en-US"/>
              </w:rPr>
            </w:pPr>
            <w:r>
              <w:rPr>
                <w:rFonts w:ascii="Verdana" w:hAnsi="Verdana"/>
                <w:sz w:val="20"/>
                <w:szCs w:val="20"/>
                <w:lang w:val="en-US" w:eastAsia="en-US"/>
              </w:rPr>
              <w:t>P303+P361+P353:</w:t>
            </w:r>
            <w:r w:rsidR="00504E31">
              <w:t xml:space="preserve"> </w:t>
            </w:r>
            <w:r w:rsidR="00504E31" w:rsidRPr="00504E31">
              <w:rPr>
                <w:rFonts w:ascii="Verdana" w:hAnsi="Verdana"/>
                <w:sz w:val="20"/>
                <w:szCs w:val="20"/>
                <w:lang w:val="en-US" w:eastAsia="en-US"/>
              </w:rPr>
              <w:t>IF ON SKIN (or hair): Remove/Take off immediately all contaminated clothing. Rinse skin with water/shower.</w:t>
            </w:r>
          </w:p>
          <w:p w14:paraId="4D2B1FCD" w14:textId="1776DCDE" w:rsidR="0010029A" w:rsidRDefault="0010029A" w:rsidP="00B84226">
            <w:pPr>
              <w:pStyle w:val="Default"/>
              <w:spacing w:after="60" w:line="256" w:lineRule="auto"/>
              <w:rPr>
                <w:rFonts w:ascii="Verdana" w:hAnsi="Verdana"/>
                <w:sz w:val="20"/>
                <w:szCs w:val="20"/>
                <w:lang w:val="en-US" w:eastAsia="en-US"/>
              </w:rPr>
            </w:pPr>
            <w:r>
              <w:rPr>
                <w:rFonts w:ascii="Verdana" w:hAnsi="Verdana"/>
                <w:sz w:val="20"/>
                <w:szCs w:val="20"/>
                <w:lang w:val="en-US" w:eastAsia="en-US"/>
              </w:rPr>
              <w:t>P363:</w:t>
            </w:r>
            <w:r w:rsidR="00504E31">
              <w:rPr>
                <w:rFonts w:ascii="Verdana" w:hAnsi="Verdana"/>
                <w:sz w:val="20"/>
                <w:szCs w:val="20"/>
                <w:lang w:val="en-US" w:eastAsia="en-US"/>
              </w:rPr>
              <w:t xml:space="preserve"> </w:t>
            </w:r>
            <w:r w:rsidR="00504E31" w:rsidRPr="00504E31">
              <w:rPr>
                <w:rFonts w:ascii="Verdana" w:hAnsi="Verdana"/>
                <w:sz w:val="20"/>
                <w:szCs w:val="20"/>
                <w:lang w:val="en-US" w:eastAsia="en-US"/>
              </w:rPr>
              <w:t>Wash contaminated clothing before reuse.</w:t>
            </w:r>
          </w:p>
          <w:p w14:paraId="4F1C0C7F" w14:textId="06657760" w:rsidR="0010029A" w:rsidRDefault="0010029A" w:rsidP="00B84226">
            <w:pPr>
              <w:pStyle w:val="Default"/>
              <w:spacing w:after="60" w:line="256" w:lineRule="auto"/>
              <w:rPr>
                <w:rFonts w:ascii="Verdana" w:hAnsi="Verdana"/>
                <w:sz w:val="20"/>
                <w:szCs w:val="20"/>
                <w:lang w:val="en-US" w:eastAsia="en-US"/>
              </w:rPr>
            </w:pPr>
            <w:r>
              <w:rPr>
                <w:rFonts w:ascii="Verdana" w:hAnsi="Verdana"/>
                <w:sz w:val="20"/>
                <w:szCs w:val="20"/>
                <w:lang w:val="en-US" w:eastAsia="en-US"/>
              </w:rPr>
              <w:t>P304+P340:</w:t>
            </w:r>
            <w:r w:rsidR="00504E31">
              <w:t xml:space="preserve"> </w:t>
            </w:r>
            <w:r w:rsidR="00504E31" w:rsidRPr="00504E31">
              <w:rPr>
                <w:rFonts w:ascii="Verdana" w:hAnsi="Verdana"/>
                <w:sz w:val="20"/>
                <w:szCs w:val="20"/>
                <w:lang w:val="en-US" w:eastAsia="en-US"/>
              </w:rPr>
              <w:t>IF INHALED: Remove victim to fresh air and keep at rest in a position comfortable for breathing.</w:t>
            </w:r>
          </w:p>
          <w:p w14:paraId="11BD8F40" w14:textId="60AEAEDE" w:rsidR="0010029A" w:rsidRDefault="0010029A" w:rsidP="00B84226">
            <w:pPr>
              <w:pStyle w:val="Default"/>
              <w:spacing w:after="60" w:line="256" w:lineRule="auto"/>
              <w:rPr>
                <w:rFonts w:ascii="Verdana" w:hAnsi="Verdana"/>
                <w:sz w:val="20"/>
                <w:szCs w:val="20"/>
                <w:lang w:val="en-US" w:eastAsia="en-US"/>
              </w:rPr>
            </w:pPr>
            <w:r>
              <w:rPr>
                <w:rFonts w:ascii="Verdana" w:hAnsi="Verdana"/>
                <w:sz w:val="20"/>
                <w:szCs w:val="20"/>
                <w:lang w:val="en-US" w:eastAsia="en-US"/>
              </w:rPr>
              <w:t>P310:</w:t>
            </w:r>
            <w:r w:rsidR="00504E31">
              <w:rPr>
                <w:rFonts w:ascii="Verdana" w:hAnsi="Verdana"/>
                <w:sz w:val="20"/>
                <w:szCs w:val="20"/>
                <w:lang w:val="en-US" w:eastAsia="en-US"/>
              </w:rPr>
              <w:t xml:space="preserve"> </w:t>
            </w:r>
            <w:r w:rsidR="00504E31" w:rsidRPr="00504E31">
              <w:rPr>
                <w:rFonts w:ascii="Verdana" w:hAnsi="Verdana"/>
                <w:sz w:val="20"/>
                <w:szCs w:val="20"/>
                <w:lang w:val="en-US" w:eastAsia="en-US"/>
              </w:rPr>
              <w:t>Immediately call a POISON CENTER or doctor/physician.</w:t>
            </w:r>
          </w:p>
          <w:p w14:paraId="73225588" w14:textId="26DC4A92" w:rsidR="0010029A" w:rsidRDefault="0010029A" w:rsidP="00B84226">
            <w:pPr>
              <w:pStyle w:val="Default"/>
              <w:spacing w:after="60" w:line="256" w:lineRule="auto"/>
              <w:rPr>
                <w:rFonts w:ascii="Verdana" w:hAnsi="Verdana"/>
                <w:sz w:val="20"/>
                <w:szCs w:val="20"/>
                <w:lang w:val="en-US" w:eastAsia="en-US"/>
              </w:rPr>
            </w:pPr>
            <w:r>
              <w:rPr>
                <w:rFonts w:ascii="Verdana" w:hAnsi="Verdana"/>
                <w:sz w:val="20"/>
                <w:szCs w:val="20"/>
                <w:lang w:val="en-US" w:eastAsia="en-US"/>
              </w:rPr>
              <w:t>P321:</w:t>
            </w:r>
            <w:r w:rsidR="00504E31">
              <w:rPr>
                <w:rFonts w:ascii="Verdana" w:hAnsi="Verdana"/>
                <w:sz w:val="20"/>
                <w:szCs w:val="20"/>
                <w:lang w:val="en-US" w:eastAsia="en-US"/>
              </w:rPr>
              <w:t xml:space="preserve"> </w:t>
            </w:r>
            <w:r w:rsidR="00504E31" w:rsidRPr="00504E31">
              <w:rPr>
                <w:rFonts w:ascii="Verdana" w:hAnsi="Verdana"/>
                <w:sz w:val="20"/>
                <w:szCs w:val="20"/>
                <w:lang w:val="en-US" w:eastAsia="en-US"/>
              </w:rPr>
              <w:t>Specific treatment (see … on this label).</w:t>
            </w:r>
          </w:p>
          <w:p w14:paraId="55D059DD" w14:textId="3994D328" w:rsidR="0010029A" w:rsidRDefault="0010029A" w:rsidP="00504E31">
            <w:pPr>
              <w:pStyle w:val="Default"/>
              <w:spacing w:after="60" w:line="256" w:lineRule="auto"/>
              <w:rPr>
                <w:rFonts w:ascii="Verdana" w:hAnsi="Verdana"/>
                <w:sz w:val="20"/>
                <w:szCs w:val="20"/>
                <w:lang w:val="en-US" w:eastAsia="en-US"/>
              </w:rPr>
            </w:pPr>
            <w:r>
              <w:rPr>
                <w:rFonts w:ascii="Verdana" w:hAnsi="Verdana"/>
                <w:sz w:val="20"/>
                <w:szCs w:val="20"/>
                <w:lang w:val="en-US" w:eastAsia="en-US"/>
              </w:rPr>
              <w:t>P305+P351+P338:</w:t>
            </w:r>
            <w:r w:rsidR="00504E31">
              <w:rPr>
                <w:rFonts w:ascii="Verdana" w:hAnsi="Verdana"/>
                <w:sz w:val="20"/>
                <w:szCs w:val="20"/>
                <w:lang w:val="en-US" w:eastAsia="en-US"/>
              </w:rPr>
              <w:t xml:space="preserve"> </w:t>
            </w:r>
            <w:r w:rsidR="00504E31" w:rsidRPr="00504E31">
              <w:rPr>
                <w:rFonts w:ascii="Verdana" w:hAnsi="Verdana"/>
                <w:sz w:val="20"/>
                <w:szCs w:val="20"/>
                <w:lang w:val="en-US" w:eastAsia="en-US"/>
              </w:rPr>
              <w:t>IF IN EYES: Rinse cautiously with water for several minutes. Remove contact lenses, if present and easy to do. Continue rinsing.</w:t>
            </w:r>
          </w:p>
          <w:p w14:paraId="1D75855E" w14:textId="1D076508" w:rsidR="00712C41" w:rsidRDefault="00712C41" w:rsidP="00504E31">
            <w:pPr>
              <w:pStyle w:val="Default"/>
              <w:spacing w:after="60" w:line="256" w:lineRule="auto"/>
              <w:rPr>
                <w:rFonts w:ascii="Verdana" w:hAnsi="Verdana"/>
                <w:sz w:val="20"/>
                <w:szCs w:val="20"/>
                <w:lang w:val="en-US" w:eastAsia="en-US"/>
              </w:rPr>
            </w:pPr>
            <w:r w:rsidRPr="00712C41">
              <w:rPr>
                <w:rFonts w:ascii="Verdana" w:hAnsi="Verdana"/>
                <w:sz w:val="20"/>
                <w:szCs w:val="20"/>
                <w:lang w:val="en-US"/>
              </w:rPr>
              <w:t xml:space="preserve">P391: </w:t>
            </w:r>
            <w:r w:rsidRPr="00712C41">
              <w:rPr>
                <w:rFonts w:ascii="Verdana" w:hAnsi="Verdana"/>
                <w:sz w:val="20"/>
                <w:szCs w:val="20"/>
                <w:lang w:val="en-US" w:eastAsia="en-US"/>
              </w:rPr>
              <w:t>Collect spillage</w:t>
            </w:r>
          </w:p>
          <w:p w14:paraId="4E7FA1DB" w14:textId="5CA297DA" w:rsidR="00F16F6B" w:rsidRDefault="00F16F6B" w:rsidP="00B84226">
            <w:pPr>
              <w:pStyle w:val="Default"/>
              <w:spacing w:after="60" w:line="256" w:lineRule="auto"/>
              <w:rPr>
                <w:rFonts w:ascii="Verdana" w:hAnsi="Verdana"/>
                <w:sz w:val="20"/>
                <w:szCs w:val="20"/>
                <w:lang w:val="en-US" w:eastAsia="en-US"/>
              </w:rPr>
            </w:pPr>
            <w:r>
              <w:rPr>
                <w:rFonts w:ascii="Verdana" w:hAnsi="Verdana"/>
                <w:sz w:val="20"/>
                <w:szCs w:val="20"/>
                <w:lang w:val="en-US" w:eastAsia="en-US"/>
              </w:rPr>
              <w:t>P405:</w:t>
            </w:r>
            <w:r w:rsidR="00504E31">
              <w:rPr>
                <w:rFonts w:ascii="Verdana" w:hAnsi="Verdana"/>
                <w:sz w:val="20"/>
                <w:szCs w:val="20"/>
                <w:lang w:val="en-US" w:eastAsia="en-US"/>
              </w:rPr>
              <w:t xml:space="preserve"> </w:t>
            </w:r>
            <w:r w:rsidR="00504E31" w:rsidRPr="00504E31">
              <w:rPr>
                <w:rFonts w:ascii="Verdana" w:hAnsi="Verdana"/>
                <w:sz w:val="20"/>
                <w:szCs w:val="20"/>
                <w:lang w:val="en-US" w:eastAsia="en-US"/>
              </w:rPr>
              <w:t>Store locked up.</w:t>
            </w:r>
          </w:p>
          <w:p w14:paraId="7CBA05C9" w14:textId="7DBC6713" w:rsidR="008B51A2" w:rsidRDefault="00F16F6B" w:rsidP="009670C9">
            <w:pPr>
              <w:pStyle w:val="Standaard"/>
              <w:rPr>
                <w:lang w:val="en-US" w:eastAsia="en-US"/>
              </w:rPr>
            </w:pPr>
            <w:r>
              <w:rPr>
                <w:lang w:val="en-US" w:eastAsia="en-US"/>
              </w:rPr>
              <w:t>P501:</w:t>
            </w:r>
            <w:r w:rsidR="00504E31">
              <w:rPr>
                <w:lang w:val="en-US" w:eastAsia="en-US"/>
              </w:rPr>
              <w:t xml:space="preserve"> </w:t>
            </w:r>
            <w:r w:rsidR="00504E31" w:rsidRPr="00504E31">
              <w:rPr>
                <w:lang w:val="en-US" w:eastAsia="en-US"/>
              </w:rPr>
              <w:t xml:space="preserve">Dispose of contents/container </w:t>
            </w:r>
            <w:r w:rsidR="00B35C13">
              <w:rPr>
                <w:lang w:val="en-US" w:eastAsia="en-US"/>
              </w:rPr>
              <w:t>in accordance with the national regulation</w:t>
            </w:r>
            <w:r w:rsidR="00712C41">
              <w:rPr>
                <w:rStyle w:val="Titre2Car1"/>
                <w:lang w:eastAsia="en-US"/>
              </w:rPr>
              <w:t xml:space="preserve"> </w:t>
            </w:r>
          </w:p>
        </w:tc>
      </w:tr>
      <w:tr w:rsidR="008B51A2" w14:paraId="7CBA05CC" w14:textId="77777777" w:rsidTr="00B84226">
        <w:trPr>
          <w:cantSplit/>
        </w:trPr>
        <w:tc>
          <w:tcPr>
            <w:tcW w:w="9020" w:type="dxa"/>
            <w:gridSpan w:val="2"/>
            <w:tcBorders>
              <w:top w:val="single" w:sz="2" w:space="0" w:color="000000"/>
              <w:left w:val="single" w:sz="2" w:space="0" w:color="000000"/>
              <w:bottom w:val="single" w:sz="2" w:space="0" w:color="000000"/>
              <w:right w:val="single" w:sz="2" w:space="0" w:color="000000"/>
            </w:tcBorders>
          </w:tcPr>
          <w:p w14:paraId="7CBA05CB" w14:textId="77777777" w:rsidR="008B51A2" w:rsidRDefault="008B51A2" w:rsidP="00B84226">
            <w:pPr>
              <w:snapToGrid w:val="0"/>
              <w:spacing w:line="256" w:lineRule="auto"/>
              <w:rPr>
                <w:lang w:eastAsia="fi-FI"/>
              </w:rPr>
            </w:pPr>
          </w:p>
        </w:tc>
      </w:tr>
      <w:tr w:rsidR="008B51A2" w14:paraId="7CBA05CF" w14:textId="77777777" w:rsidTr="00B84226">
        <w:trPr>
          <w:cantSplit/>
        </w:trPr>
        <w:tc>
          <w:tcPr>
            <w:tcW w:w="2606" w:type="dxa"/>
            <w:tcBorders>
              <w:top w:val="single" w:sz="2" w:space="0" w:color="000000"/>
              <w:left w:val="single" w:sz="2" w:space="0" w:color="000000"/>
              <w:bottom w:val="single" w:sz="2" w:space="0" w:color="000000"/>
              <w:right w:val="nil"/>
            </w:tcBorders>
            <w:hideMark/>
          </w:tcPr>
          <w:p w14:paraId="7CBA05CD" w14:textId="77777777" w:rsidR="008B51A2" w:rsidRDefault="008B51A2" w:rsidP="00B84226">
            <w:pPr>
              <w:spacing w:line="256" w:lineRule="auto"/>
              <w:rPr>
                <w:b/>
                <w:lang w:eastAsia="fi-FI"/>
              </w:rPr>
            </w:pPr>
            <w:r>
              <w:rPr>
                <w:lang w:eastAsia="en-US"/>
              </w:rPr>
              <w:t>Note</w:t>
            </w:r>
          </w:p>
        </w:tc>
        <w:tc>
          <w:tcPr>
            <w:tcW w:w="6414" w:type="dxa"/>
            <w:tcBorders>
              <w:top w:val="single" w:sz="2" w:space="0" w:color="000000"/>
              <w:left w:val="single" w:sz="2" w:space="0" w:color="000000"/>
              <w:bottom w:val="single" w:sz="2" w:space="0" w:color="000000"/>
              <w:right w:val="single" w:sz="2" w:space="0" w:color="000000"/>
            </w:tcBorders>
          </w:tcPr>
          <w:p w14:paraId="284F4FDF" w14:textId="0698E832" w:rsidR="00D76380" w:rsidRDefault="00D76380" w:rsidP="00D76380">
            <w:pPr>
              <w:snapToGrid w:val="0"/>
              <w:spacing w:line="256" w:lineRule="auto"/>
              <w:rPr>
                <w:lang w:eastAsia="fi-FI"/>
              </w:rPr>
            </w:pPr>
            <w:r>
              <w:rPr>
                <w:lang w:eastAsia="fi-FI"/>
              </w:rPr>
              <w:t>EUH 031</w:t>
            </w:r>
            <w:r w:rsidRPr="00DB1729">
              <w:rPr>
                <w:lang w:eastAsia="fi-FI"/>
              </w:rPr>
              <w:t xml:space="preserve">: </w:t>
            </w:r>
            <w:r>
              <w:rPr>
                <w:lang w:eastAsia="fi-FI"/>
              </w:rPr>
              <w:t>C</w:t>
            </w:r>
            <w:r w:rsidRPr="001611DF">
              <w:rPr>
                <w:lang w:eastAsia="fi-FI"/>
              </w:rPr>
              <w:t>ontact with acids liberates toxic gas</w:t>
            </w:r>
          </w:p>
          <w:p w14:paraId="6F17FCC8" w14:textId="5565C17A" w:rsidR="00D52F60" w:rsidRDefault="00D52F60" w:rsidP="00D52F60">
            <w:pPr>
              <w:snapToGrid w:val="0"/>
              <w:spacing w:line="256" w:lineRule="auto"/>
              <w:rPr>
                <w:rFonts w:cs="Arial"/>
                <w:color w:val="000000"/>
                <w:shd w:val="clear" w:color="auto" w:fill="FFFFFF"/>
              </w:rPr>
            </w:pPr>
            <w:r w:rsidRPr="003D1605">
              <w:rPr>
                <w:rFonts w:cs="Arial"/>
                <w:color w:val="000000"/>
                <w:shd w:val="clear" w:color="auto" w:fill="FFFFFF"/>
              </w:rPr>
              <w:t>EUH 206: Warning! Do not use together with other products</w:t>
            </w:r>
            <w:r w:rsidR="003D1605" w:rsidRPr="003D1605">
              <w:rPr>
                <w:rFonts w:cs="Arial"/>
                <w:color w:val="000000"/>
                <w:shd w:val="clear" w:color="auto" w:fill="FFFFFF"/>
              </w:rPr>
              <w:t>. May release dangerous gases (chlorine</w:t>
            </w:r>
            <w:r w:rsidR="003D1605">
              <w:rPr>
                <w:rFonts w:ascii="Arial" w:hAnsi="Arial" w:cs="Arial"/>
                <w:color w:val="000000"/>
                <w:shd w:val="clear" w:color="auto" w:fill="FFFFFF"/>
              </w:rPr>
              <w:t>).</w:t>
            </w:r>
          </w:p>
          <w:p w14:paraId="7CBA05CE" w14:textId="05CEF19E" w:rsidR="008B51A2" w:rsidRPr="00712C41" w:rsidRDefault="00D76380" w:rsidP="00D52F60">
            <w:pPr>
              <w:snapToGrid w:val="0"/>
              <w:spacing w:line="256" w:lineRule="auto"/>
              <w:rPr>
                <w:lang w:eastAsia="fi-FI"/>
              </w:rPr>
            </w:pPr>
            <w:r>
              <w:rPr>
                <w:lang w:eastAsia="fi-FI"/>
              </w:rPr>
              <w:t xml:space="preserve">EUH 071: </w:t>
            </w:r>
            <w:r w:rsidRPr="000A410F">
              <w:rPr>
                <w:lang w:eastAsia="fi-FI"/>
              </w:rPr>
              <w:t>Corrosive to the respiratory tract</w:t>
            </w:r>
          </w:p>
        </w:tc>
      </w:tr>
    </w:tbl>
    <w:p w14:paraId="7CBA05D0" w14:textId="77777777" w:rsidR="008B51A2" w:rsidRDefault="008B51A2" w:rsidP="008B51A2">
      <w:pPr>
        <w:tabs>
          <w:tab w:val="left" w:pos="500"/>
        </w:tabs>
        <w:ind w:left="500" w:hanging="500"/>
      </w:pPr>
    </w:p>
    <w:p w14:paraId="7CBA05D1" w14:textId="77777777" w:rsidR="008B51A2" w:rsidRDefault="008B51A2" w:rsidP="008B51A2"/>
    <w:p w14:paraId="7CBA05D2" w14:textId="77777777" w:rsidR="008B51A2" w:rsidRPr="00D37B53" w:rsidRDefault="008B51A2" w:rsidP="008B51A2">
      <w:pPr>
        <w:pStyle w:val="Titre3"/>
        <w:numPr>
          <w:ilvl w:val="2"/>
          <w:numId w:val="6"/>
        </w:numPr>
      </w:pPr>
      <w:bookmarkStart w:id="45" w:name="_Toc517184298"/>
      <w:bookmarkStart w:id="46" w:name="_Toc2154504"/>
      <w:r w:rsidRPr="00D37B53">
        <w:t>Authorised use(s) of the META SPC 1</w:t>
      </w:r>
      <w:bookmarkEnd w:id="45"/>
      <w:bookmarkEnd w:id="46"/>
    </w:p>
    <w:p w14:paraId="7CBA05D3" w14:textId="77777777" w:rsidR="008B51A2" w:rsidRDefault="008B51A2" w:rsidP="008B51A2">
      <w:pPr>
        <w:pStyle w:val="Titre4"/>
        <w:numPr>
          <w:ilvl w:val="3"/>
          <w:numId w:val="9"/>
        </w:numPr>
      </w:pPr>
      <w:bookmarkStart w:id="47" w:name="_Toc2154505"/>
      <w:bookmarkStart w:id="48" w:name="_Toc517184299"/>
      <w:bookmarkStart w:id="49" w:name="_Toc517184310"/>
      <w:bookmarkStart w:id="50" w:name="_Toc506911804"/>
      <w:bookmarkStart w:id="51" w:name="_Toc454870216"/>
      <w:bookmarkStart w:id="52" w:name="_Toc450741117"/>
      <w:bookmarkStart w:id="53" w:name="_Toc2154509"/>
      <w:bookmarkStart w:id="54" w:name="d0e1873"/>
      <w:r>
        <w:t>Use description</w:t>
      </w:r>
      <w:bookmarkEnd w:id="47"/>
      <w:bookmarkEnd w:id="48"/>
    </w:p>
    <w:p w14:paraId="7CBA05D4" w14:textId="3060C3BB" w:rsidR="008B51A2" w:rsidRDefault="008B51A2" w:rsidP="008B51A2">
      <w:pPr>
        <w:pStyle w:val="Lgende"/>
        <w:spacing w:after="120"/>
        <w:rPr>
          <w:rFonts w:ascii="Verdana" w:hAnsi="Verdana"/>
          <w:b/>
          <w:bCs/>
          <w:szCs w:val="24"/>
          <w:lang w:eastAsia="en-GB"/>
        </w:rPr>
      </w:pPr>
      <w:r>
        <w:rPr>
          <w:rFonts w:ascii="Verdana" w:hAnsi="Verdana" w:cs="Verdana"/>
        </w:rPr>
        <w:t xml:space="preserve">Table </w:t>
      </w:r>
      <w:r w:rsidR="0033004D">
        <w:rPr>
          <w:rFonts w:ascii="Verdana" w:hAnsi="Verdana" w:cs="Verdana"/>
        </w:rPr>
        <w:fldChar w:fldCharType="begin"/>
      </w:r>
      <w:r>
        <w:rPr>
          <w:rFonts w:ascii="Verdana" w:hAnsi="Verdana" w:cs="Verdana"/>
        </w:rPr>
        <w:instrText xml:space="preserve"> SEQ "Tableau" \* ARABIC </w:instrText>
      </w:r>
      <w:r w:rsidR="0033004D">
        <w:rPr>
          <w:rFonts w:ascii="Verdana" w:hAnsi="Verdana" w:cs="Verdana"/>
        </w:rPr>
        <w:fldChar w:fldCharType="separate"/>
      </w:r>
      <w:r>
        <w:rPr>
          <w:rFonts w:ascii="Verdana" w:hAnsi="Verdana" w:cs="Verdana"/>
          <w:noProof/>
        </w:rPr>
        <w:t>1</w:t>
      </w:r>
      <w:r w:rsidR="0033004D">
        <w:rPr>
          <w:rFonts w:ascii="Verdana" w:hAnsi="Verdana" w:cs="Verdana"/>
        </w:rPr>
        <w:fldChar w:fldCharType="end"/>
      </w:r>
      <w:r>
        <w:rPr>
          <w:rFonts w:ascii="Verdana" w:hAnsi="Verdana"/>
        </w:rPr>
        <w:t xml:space="preserve">. Use # 1 – </w:t>
      </w:r>
      <w:r w:rsidRPr="008B51A2">
        <w:rPr>
          <w:rFonts w:ascii="Verdana" w:hAnsi="Verdana"/>
        </w:rPr>
        <w:t>Disinfection of inner surfaces in human drinking water systems (pipes, reservoirs,</w:t>
      </w:r>
      <w:r w:rsidR="00CE7C2B">
        <w:rPr>
          <w:rFonts w:ascii="Verdana" w:hAnsi="Verdana"/>
        </w:rPr>
        <w:t xml:space="preserve"> </w:t>
      </w:r>
      <w:r w:rsidRPr="008B51A2">
        <w:rPr>
          <w:rFonts w:ascii="Verdana" w:hAnsi="Verdana"/>
        </w:rPr>
        <w:t xml:space="preserve">other equipments) </w:t>
      </w:r>
      <w:r>
        <w:rPr>
          <w:rFonts w:ascii="Verdana" w:hAnsi="Verdana"/>
        </w:rPr>
        <w:t>-</w:t>
      </w:r>
      <w:r w:rsidRPr="008B51A2">
        <w:rPr>
          <w:rFonts w:ascii="Verdana" w:hAnsi="Verdana"/>
        </w:rPr>
        <w:t xml:space="preserve"> filling or spraying</w:t>
      </w:r>
    </w:p>
    <w:tbl>
      <w:tblPr>
        <w:tblW w:w="0" w:type="auto"/>
        <w:tblInd w:w="5" w:type="dxa"/>
        <w:tblLayout w:type="fixed"/>
        <w:tblCellMar>
          <w:left w:w="0" w:type="dxa"/>
          <w:right w:w="0" w:type="dxa"/>
        </w:tblCellMar>
        <w:tblLook w:val="04A0" w:firstRow="1" w:lastRow="0" w:firstColumn="1" w:lastColumn="0" w:noHBand="0" w:noVBand="1"/>
      </w:tblPr>
      <w:tblGrid>
        <w:gridCol w:w="2707"/>
        <w:gridCol w:w="6328"/>
      </w:tblGrid>
      <w:tr w:rsidR="009A1CA2" w14:paraId="7CBA05D7" w14:textId="77777777" w:rsidTr="009A1CA2">
        <w:tc>
          <w:tcPr>
            <w:tcW w:w="2707" w:type="dxa"/>
            <w:tcBorders>
              <w:top w:val="single" w:sz="4" w:space="0" w:color="000000"/>
              <w:left w:val="single" w:sz="4" w:space="0" w:color="000000"/>
              <w:bottom w:val="single" w:sz="4" w:space="0" w:color="000000"/>
              <w:right w:val="single" w:sz="4" w:space="0" w:color="auto"/>
            </w:tcBorders>
            <w:hideMark/>
          </w:tcPr>
          <w:p w14:paraId="7CBA05D5" w14:textId="77777777" w:rsidR="009A1CA2" w:rsidRDefault="009A1CA2" w:rsidP="009A1CA2">
            <w:pPr>
              <w:spacing w:line="254" w:lineRule="auto"/>
              <w:rPr>
                <w:b/>
              </w:rPr>
            </w:pPr>
            <w:r>
              <w:rPr>
                <w:b/>
                <w:bCs/>
                <w:szCs w:val="24"/>
                <w:lang w:eastAsia="en-GB"/>
              </w:rPr>
              <w:t>Product Type</w:t>
            </w:r>
          </w:p>
        </w:tc>
        <w:tc>
          <w:tcPr>
            <w:tcW w:w="6328" w:type="dxa"/>
            <w:tcBorders>
              <w:top w:val="single" w:sz="4" w:space="0" w:color="auto"/>
              <w:left w:val="single" w:sz="4" w:space="0" w:color="auto"/>
              <w:bottom w:val="single" w:sz="4" w:space="0" w:color="auto"/>
              <w:right w:val="single" w:sz="4" w:space="0" w:color="auto"/>
            </w:tcBorders>
            <w:shd w:val="clear" w:color="auto" w:fill="auto"/>
          </w:tcPr>
          <w:p w14:paraId="7CBA05D6" w14:textId="14C8671B" w:rsidR="009A1CA2" w:rsidRDefault="009A1CA2" w:rsidP="009A1CA2">
            <w:pPr>
              <w:snapToGrid w:val="0"/>
              <w:spacing w:line="254" w:lineRule="auto"/>
              <w:rPr>
                <w:b/>
              </w:rPr>
            </w:pPr>
            <w:r>
              <w:t>4</w:t>
            </w:r>
          </w:p>
        </w:tc>
      </w:tr>
      <w:tr w:rsidR="009A1CA2" w:rsidRPr="008766C7" w14:paraId="7CBA05DA" w14:textId="77777777" w:rsidTr="009A1CA2">
        <w:tc>
          <w:tcPr>
            <w:tcW w:w="2707" w:type="dxa"/>
            <w:tcBorders>
              <w:top w:val="nil"/>
              <w:left w:val="single" w:sz="4" w:space="0" w:color="000000"/>
              <w:bottom w:val="single" w:sz="4" w:space="0" w:color="000000"/>
              <w:right w:val="single" w:sz="4" w:space="0" w:color="auto"/>
            </w:tcBorders>
            <w:hideMark/>
          </w:tcPr>
          <w:p w14:paraId="7CBA05D8" w14:textId="77777777" w:rsidR="009A1CA2" w:rsidRDefault="009A1CA2" w:rsidP="009A1CA2">
            <w:pPr>
              <w:spacing w:line="254" w:lineRule="auto"/>
              <w:rPr>
                <w:b/>
              </w:rPr>
            </w:pPr>
            <w:r>
              <w:rPr>
                <w:b/>
                <w:bCs/>
                <w:szCs w:val="24"/>
                <w:lang w:eastAsia="en-GB"/>
              </w:rPr>
              <w:t>Where relevant, an exact description of the authorised use</w:t>
            </w:r>
          </w:p>
        </w:tc>
        <w:tc>
          <w:tcPr>
            <w:tcW w:w="6328" w:type="dxa"/>
            <w:tcBorders>
              <w:top w:val="single" w:sz="4" w:space="0" w:color="auto"/>
              <w:left w:val="single" w:sz="4" w:space="0" w:color="auto"/>
              <w:bottom w:val="single" w:sz="4" w:space="0" w:color="auto"/>
              <w:right w:val="single" w:sz="4" w:space="0" w:color="auto"/>
            </w:tcBorders>
            <w:shd w:val="clear" w:color="auto" w:fill="auto"/>
          </w:tcPr>
          <w:p w14:paraId="7CBA05D9" w14:textId="67283E5D" w:rsidR="009A1CA2" w:rsidRDefault="009A1CA2" w:rsidP="009A1CA2">
            <w:pPr>
              <w:snapToGrid w:val="0"/>
              <w:spacing w:line="254" w:lineRule="auto"/>
              <w:rPr>
                <w:b/>
              </w:rPr>
            </w:pPr>
            <w:r w:rsidRPr="00F9117D">
              <w:t>Not relevant for this use.</w:t>
            </w:r>
          </w:p>
        </w:tc>
      </w:tr>
      <w:tr w:rsidR="009A1CA2" w:rsidRPr="008766C7" w14:paraId="7CBA05DD" w14:textId="77777777" w:rsidTr="009A1CA2">
        <w:tc>
          <w:tcPr>
            <w:tcW w:w="2707" w:type="dxa"/>
            <w:tcBorders>
              <w:top w:val="nil"/>
              <w:left w:val="single" w:sz="4" w:space="0" w:color="000000"/>
              <w:bottom w:val="single" w:sz="4" w:space="0" w:color="000000"/>
              <w:right w:val="single" w:sz="4" w:space="0" w:color="auto"/>
            </w:tcBorders>
            <w:hideMark/>
          </w:tcPr>
          <w:p w14:paraId="7CBA05DB" w14:textId="77777777" w:rsidR="009A1CA2" w:rsidRDefault="009A1CA2" w:rsidP="009A1CA2">
            <w:pPr>
              <w:spacing w:line="254" w:lineRule="auto"/>
              <w:rPr>
                <w:b/>
              </w:rPr>
            </w:pPr>
            <w:r>
              <w:rPr>
                <w:b/>
                <w:bCs/>
                <w:szCs w:val="24"/>
                <w:lang w:eastAsia="en-GB"/>
              </w:rPr>
              <w:t>Target organism (including development stage)</w:t>
            </w:r>
          </w:p>
        </w:tc>
        <w:tc>
          <w:tcPr>
            <w:tcW w:w="6328" w:type="dxa"/>
            <w:tcBorders>
              <w:top w:val="single" w:sz="4" w:space="0" w:color="auto"/>
              <w:left w:val="single" w:sz="4" w:space="0" w:color="auto"/>
              <w:bottom w:val="single" w:sz="4" w:space="0" w:color="auto"/>
              <w:right w:val="single" w:sz="4" w:space="0" w:color="auto"/>
            </w:tcBorders>
            <w:shd w:val="clear" w:color="auto" w:fill="auto"/>
          </w:tcPr>
          <w:p w14:paraId="0DED6189" w14:textId="3D332740" w:rsidR="009A1CA2" w:rsidRDefault="009A1CA2" w:rsidP="009A1CA2">
            <w:pPr>
              <w:pStyle w:val="Standaard"/>
            </w:pPr>
            <w:r w:rsidRPr="00E835F0">
              <w:t>Bacteria</w:t>
            </w:r>
            <w:r>
              <w:t>, yeast</w:t>
            </w:r>
          </w:p>
          <w:p w14:paraId="7CBA05DC" w14:textId="77777777" w:rsidR="009A1CA2" w:rsidRDefault="009A1CA2" w:rsidP="009A1CA2">
            <w:pPr>
              <w:snapToGrid w:val="0"/>
              <w:spacing w:line="254" w:lineRule="auto"/>
              <w:rPr>
                <w:b/>
              </w:rPr>
            </w:pPr>
          </w:p>
        </w:tc>
      </w:tr>
      <w:tr w:rsidR="009A1CA2" w14:paraId="7CBA05E0" w14:textId="77777777" w:rsidTr="009A1CA2">
        <w:tc>
          <w:tcPr>
            <w:tcW w:w="2707" w:type="dxa"/>
            <w:tcBorders>
              <w:top w:val="nil"/>
              <w:left w:val="single" w:sz="4" w:space="0" w:color="000000"/>
              <w:bottom w:val="single" w:sz="4" w:space="0" w:color="000000"/>
              <w:right w:val="single" w:sz="4" w:space="0" w:color="auto"/>
            </w:tcBorders>
            <w:hideMark/>
          </w:tcPr>
          <w:p w14:paraId="7CBA05DE" w14:textId="77777777" w:rsidR="009A1CA2" w:rsidRDefault="009A1CA2" w:rsidP="009A1CA2">
            <w:pPr>
              <w:spacing w:line="254" w:lineRule="auto"/>
              <w:rPr>
                <w:b/>
              </w:rPr>
            </w:pPr>
            <w:r>
              <w:rPr>
                <w:b/>
                <w:bCs/>
                <w:szCs w:val="24"/>
                <w:lang w:eastAsia="en-GB"/>
              </w:rPr>
              <w:t>Field of use</w:t>
            </w:r>
          </w:p>
        </w:tc>
        <w:tc>
          <w:tcPr>
            <w:tcW w:w="6328" w:type="dxa"/>
            <w:tcBorders>
              <w:top w:val="single" w:sz="4" w:space="0" w:color="auto"/>
              <w:left w:val="single" w:sz="4" w:space="0" w:color="auto"/>
              <w:bottom w:val="single" w:sz="4" w:space="0" w:color="auto"/>
              <w:right w:val="single" w:sz="4" w:space="0" w:color="auto"/>
            </w:tcBorders>
            <w:shd w:val="clear" w:color="auto" w:fill="auto"/>
          </w:tcPr>
          <w:p w14:paraId="7CBA05DF" w14:textId="66C37FE3" w:rsidR="009A1CA2" w:rsidRDefault="009A1CA2" w:rsidP="009A1CA2">
            <w:pPr>
              <w:snapToGrid w:val="0"/>
              <w:spacing w:line="254" w:lineRule="auto"/>
              <w:rPr>
                <w:b/>
              </w:rPr>
            </w:pPr>
            <w:r>
              <w:t>Indoor</w:t>
            </w:r>
          </w:p>
        </w:tc>
      </w:tr>
      <w:tr w:rsidR="009A1CA2" w14:paraId="7CBA05E3" w14:textId="77777777" w:rsidTr="009A1CA2">
        <w:tc>
          <w:tcPr>
            <w:tcW w:w="2707" w:type="dxa"/>
            <w:tcBorders>
              <w:top w:val="nil"/>
              <w:left w:val="single" w:sz="4" w:space="0" w:color="000000"/>
              <w:bottom w:val="single" w:sz="4" w:space="0" w:color="000000"/>
              <w:right w:val="single" w:sz="4" w:space="0" w:color="auto"/>
            </w:tcBorders>
            <w:hideMark/>
          </w:tcPr>
          <w:p w14:paraId="7CBA05E1" w14:textId="77777777" w:rsidR="009A1CA2" w:rsidRDefault="009A1CA2" w:rsidP="009A1CA2">
            <w:pPr>
              <w:spacing w:line="254" w:lineRule="auto"/>
              <w:rPr>
                <w:b/>
              </w:rPr>
            </w:pPr>
            <w:r>
              <w:rPr>
                <w:b/>
                <w:bCs/>
                <w:szCs w:val="24"/>
                <w:lang w:eastAsia="en-GB"/>
              </w:rPr>
              <w:t>Application method(s)</w:t>
            </w:r>
          </w:p>
        </w:tc>
        <w:tc>
          <w:tcPr>
            <w:tcW w:w="6328" w:type="dxa"/>
            <w:tcBorders>
              <w:top w:val="single" w:sz="4" w:space="0" w:color="auto"/>
              <w:left w:val="single" w:sz="4" w:space="0" w:color="auto"/>
              <w:bottom w:val="single" w:sz="4" w:space="0" w:color="auto"/>
              <w:right w:val="single" w:sz="4" w:space="0" w:color="auto"/>
            </w:tcBorders>
            <w:shd w:val="clear" w:color="auto" w:fill="auto"/>
          </w:tcPr>
          <w:p w14:paraId="750E0D5D" w14:textId="77777777" w:rsidR="009A1CA2" w:rsidRDefault="009A1CA2" w:rsidP="009A1CA2">
            <w:pPr>
              <w:pStyle w:val="Standaard"/>
            </w:pPr>
            <w:r>
              <w:t>Disinfection of equipment by spraying (low pressure).</w:t>
            </w:r>
          </w:p>
          <w:p w14:paraId="3723AA30" w14:textId="4F93BC7F" w:rsidR="009A1CA2" w:rsidRDefault="009A1CA2" w:rsidP="009A1CA2">
            <w:pPr>
              <w:pStyle w:val="Standaard"/>
            </w:pPr>
            <w:r w:rsidRPr="005D51C5">
              <w:t xml:space="preserve">The product is </w:t>
            </w:r>
            <w:r>
              <w:t>pumped</w:t>
            </w:r>
            <w:r w:rsidRPr="005D51C5">
              <w:t xml:space="preserve"> into the reservoir of the pressure cleaner. </w:t>
            </w:r>
            <w:r w:rsidR="00926CE3">
              <w:t>The dilution is not performed manually</w:t>
            </w:r>
            <w:r>
              <w:t>.</w:t>
            </w:r>
          </w:p>
          <w:p w14:paraId="6E44C196" w14:textId="77777777" w:rsidR="009A1CA2" w:rsidRDefault="009A1CA2" w:rsidP="009A1CA2">
            <w:pPr>
              <w:pStyle w:val="Standaard"/>
            </w:pPr>
          </w:p>
          <w:p w14:paraId="5EC382A3" w14:textId="77777777" w:rsidR="009A1CA2" w:rsidRDefault="009A1CA2" w:rsidP="009A1CA2">
            <w:pPr>
              <w:pStyle w:val="Standaard"/>
            </w:pPr>
            <w:r>
              <w:t>Disinfection of equipment by filling with solution.</w:t>
            </w:r>
          </w:p>
          <w:p w14:paraId="0D779DD4" w14:textId="77777777" w:rsidR="009A1CA2" w:rsidRDefault="009A1CA2" w:rsidP="009A1CA2">
            <w:pPr>
              <w:pStyle w:val="Standaard"/>
            </w:pPr>
            <w:r w:rsidRPr="005D51C5">
              <w:t xml:space="preserve">The product is </w:t>
            </w:r>
            <w:r>
              <w:t>pumped</w:t>
            </w:r>
            <w:r w:rsidRPr="005D51C5">
              <w:t xml:space="preserve"> </w:t>
            </w:r>
            <w:r>
              <w:t>directly into the system (filling of equipment with disinfectant solution).</w:t>
            </w:r>
          </w:p>
          <w:p w14:paraId="7CBA05E2" w14:textId="77777777" w:rsidR="009A1CA2" w:rsidRDefault="009A1CA2" w:rsidP="009A1CA2">
            <w:pPr>
              <w:suppressAutoHyphens w:val="0"/>
              <w:snapToGrid w:val="0"/>
              <w:spacing w:line="260" w:lineRule="atLeast"/>
              <w:rPr>
                <w:rFonts w:cs="Times New Roman"/>
                <w:lang w:eastAsia="de-DE"/>
              </w:rPr>
            </w:pPr>
          </w:p>
        </w:tc>
      </w:tr>
      <w:tr w:rsidR="009A1CA2" w:rsidRPr="008766C7" w14:paraId="7CBA05E6" w14:textId="77777777" w:rsidTr="009A1CA2">
        <w:tc>
          <w:tcPr>
            <w:tcW w:w="2707" w:type="dxa"/>
            <w:tcBorders>
              <w:top w:val="nil"/>
              <w:left w:val="single" w:sz="4" w:space="0" w:color="000000"/>
              <w:bottom w:val="single" w:sz="4" w:space="0" w:color="000000"/>
              <w:right w:val="single" w:sz="4" w:space="0" w:color="auto"/>
            </w:tcBorders>
            <w:hideMark/>
          </w:tcPr>
          <w:p w14:paraId="7CBA05E4" w14:textId="77777777" w:rsidR="009A1CA2" w:rsidRDefault="009A1CA2" w:rsidP="009A1CA2">
            <w:pPr>
              <w:spacing w:line="254" w:lineRule="auto"/>
              <w:rPr>
                <w:b/>
              </w:rPr>
            </w:pPr>
            <w:r>
              <w:rPr>
                <w:b/>
                <w:bCs/>
                <w:szCs w:val="24"/>
                <w:lang w:eastAsia="en-GB"/>
              </w:rPr>
              <w:t>Application rate(s) and frequency</w:t>
            </w:r>
          </w:p>
        </w:tc>
        <w:tc>
          <w:tcPr>
            <w:tcW w:w="6328" w:type="dxa"/>
            <w:tcBorders>
              <w:top w:val="single" w:sz="4" w:space="0" w:color="auto"/>
              <w:left w:val="single" w:sz="4" w:space="0" w:color="auto"/>
              <w:bottom w:val="single" w:sz="4" w:space="0" w:color="auto"/>
              <w:right w:val="single" w:sz="4" w:space="0" w:color="auto"/>
            </w:tcBorders>
            <w:shd w:val="clear" w:color="auto" w:fill="auto"/>
          </w:tcPr>
          <w:p w14:paraId="6F57FEBC" w14:textId="77777777" w:rsidR="009A1CA2" w:rsidRDefault="009A1CA2" w:rsidP="009A1CA2">
            <w:pPr>
              <w:pStyle w:val="Standaard"/>
            </w:pPr>
          </w:p>
          <w:p w14:paraId="1DD45AD3" w14:textId="55584E1F" w:rsidR="009A1CA2" w:rsidRDefault="009A1CA2" w:rsidP="009A1CA2">
            <w:pPr>
              <w:pStyle w:val="Standaard"/>
            </w:pPr>
            <w:r w:rsidRPr="00EB0752">
              <w:t xml:space="preserve">2.0 mg av. Cl/L - The product </w:t>
            </w:r>
            <w:r w:rsidR="00CF4ADA">
              <w:t>is</w:t>
            </w:r>
            <w:r w:rsidRPr="00EB0752">
              <w:t xml:space="preserve"> diluted to </w:t>
            </w:r>
            <w:r>
              <w:t>0.</w:t>
            </w:r>
            <w:r w:rsidR="00E93C8A">
              <w:t>0013</w:t>
            </w:r>
            <w:r>
              <w:t>%</w:t>
            </w:r>
            <w:r w:rsidRPr="00EB0752">
              <w:t xml:space="preserve"> (v/v) to obtain an in-use concentration of 2 mg/L of </w:t>
            </w:r>
            <w:r w:rsidR="00374A3C" w:rsidRPr="00EB0752">
              <w:t>av. Cl/L</w:t>
            </w:r>
            <w:r w:rsidRPr="00EB0752">
              <w:t>.</w:t>
            </w:r>
          </w:p>
          <w:p w14:paraId="601FEF88" w14:textId="77777777" w:rsidR="00374A3C" w:rsidRDefault="00374A3C" w:rsidP="009A1CA2">
            <w:pPr>
              <w:pStyle w:val="Standaard"/>
            </w:pPr>
          </w:p>
          <w:p w14:paraId="76AD131C" w14:textId="021AF130" w:rsidR="009A1CA2" w:rsidRDefault="009A1CA2" w:rsidP="009A1CA2">
            <w:pPr>
              <w:pStyle w:val="Standaard"/>
            </w:pPr>
            <w:r w:rsidRPr="00EB0752">
              <w:t>Contact time: 15 minutes</w:t>
            </w:r>
            <w:r w:rsidR="00374A3C">
              <w:t>,</w:t>
            </w:r>
            <w:r w:rsidRPr="00EB0752">
              <w:t xml:space="preserve"> </w:t>
            </w:r>
            <w:r w:rsidR="001555D7">
              <w:t>at 20 °C</w:t>
            </w:r>
            <w:r w:rsidR="004F5CDD">
              <w:t xml:space="preserve"> </w:t>
            </w:r>
          </w:p>
          <w:p w14:paraId="7CBA05E5" w14:textId="77777777" w:rsidR="009A1CA2" w:rsidRDefault="009A1CA2" w:rsidP="00C76D6B">
            <w:pPr>
              <w:pStyle w:val="Standaard"/>
            </w:pPr>
          </w:p>
        </w:tc>
      </w:tr>
      <w:tr w:rsidR="009A1CA2" w14:paraId="7CBA05E9" w14:textId="77777777" w:rsidTr="009A1CA2">
        <w:tc>
          <w:tcPr>
            <w:tcW w:w="2707" w:type="dxa"/>
            <w:tcBorders>
              <w:top w:val="nil"/>
              <w:left w:val="single" w:sz="4" w:space="0" w:color="000000"/>
              <w:bottom w:val="single" w:sz="4" w:space="0" w:color="000000"/>
              <w:right w:val="nil"/>
            </w:tcBorders>
            <w:hideMark/>
          </w:tcPr>
          <w:p w14:paraId="7CBA05E7" w14:textId="77777777" w:rsidR="009A1CA2" w:rsidRDefault="009A1CA2" w:rsidP="009A1CA2">
            <w:pPr>
              <w:spacing w:line="254" w:lineRule="auto"/>
              <w:rPr>
                <w:b/>
              </w:rPr>
            </w:pPr>
            <w:r>
              <w:rPr>
                <w:b/>
                <w:bCs/>
                <w:szCs w:val="24"/>
                <w:lang w:eastAsia="en-GB"/>
              </w:rPr>
              <w:t>Category(ies) of users</w:t>
            </w:r>
          </w:p>
        </w:tc>
        <w:tc>
          <w:tcPr>
            <w:tcW w:w="6328" w:type="dxa"/>
            <w:tcBorders>
              <w:top w:val="single" w:sz="4" w:space="0" w:color="auto"/>
              <w:left w:val="single" w:sz="4" w:space="0" w:color="000000"/>
              <w:bottom w:val="single" w:sz="4" w:space="0" w:color="000000"/>
              <w:right w:val="single" w:sz="4" w:space="0" w:color="000000"/>
            </w:tcBorders>
          </w:tcPr>
          <w:p w14:paraId="7CBA05E8" w14:textId="77777777" w:rsidR="009A1CA2" w:rsidRPr="008274AE" w:rsidRDefault="009A1CA2" w:rsidP="009A1CA2">
            <w:pPr>
              <w:snapToGrid w:val="0"/>
              <w:spacing w:line="254" w:lineRule="auto"/>
            </w:pPr>
            <w:r w:rsidRPr="008274AE">
              <w:t>Industry, professional</w:t>
            </w:r>
          </w:p>
        </w:tc>
      </w:tr>
      <w:tr w:rsidR="009A1CA2" w:rsidRPr="00777C58" w14:paraId="7CBA05EE" w14:textId="77777777" w:rsidTr="00B84226">
        <w:tc>
          <w:tcPr>
            <w:tcW w:w="2707" w:type="dxa"/>
            <w:tcBorders>
              <w:top w:val="nil"/>
              <w:left w:val="single" w:sz="4" w:space="0" w:color="000000"/>
              <w:bottom w:val="single" w:sz="4" w:space="0" w:color="000000"/>
              <w:right w:val="nil"/>
            </w:tcBorders>
            <w:hideMark/>
          </w:tcPr>
          <w:p w14:paraId="7CBA05EA" w14:textId="77777777" w:rsidR="009A1CA2" w:rsidRDefault="009A1CA2" w:rsidP="009A1CA2">
            <w:pPr>
              <w:spacing w:line="254" w:lineRule="auto"/>
            </w:pPr>
            <w:r>
              <w:rPr>
                <w:b/>
                <w:bCs/>
                <w:szCs w:val="24"/>
                <w:lang w:eastAsia="en-GB"/>
              </w:rPr>
              <w:t>Pack sizes and packaging material</w:t>
            </w:r>
          </w:p>
        </w:tc>
        <w:tc>
          <w:tcPr>
            <w:tcW w:w="6328" w:type="dxa"/>
            <w:tcBorders>
              <w:top w:val="nil"/>
              <w:left w:val="single" w:sz="4" w:space="0" w:color="000000"/>
              <w:bottom w:val="single" w:sz="4" w:space="0" w:color="000000"/>
              <w:right w:val="single" w:sz="4" w:space="0" w:color="000000"/>
            </w:tcBorders>
          </w:tcPr>
          <w:p w14:paraId="7CBA05EB" w14:textId="77777777" w:rsidR="009A1CA2" w:rsidRPr="00D37B53" w:rsidRDefault="009A1CA2" w:rsidP="009A1CA2">
            <w:pPr>
              <w:spacing w:line="254" w:lineRule="auto"/>
            </w:pPr>
            <w:r w:rsidRPr="00D37B53">
              <w:t>HDPE Jerrycan 30 – 60L</w:t>
            </w:r>
          </w:p>
          <w:p w14:paraId="7CBA05EC" w14:textId="77777777" w:rsidR="009A1CA2" w:rsidRPr="00D37B53" w:rsidRDefault="009A1CA2" w:rsidP="009A1CA2">
            <w:pPr>
              <w:spacing w:line="254" w:lineRule="auto"/>
              <w:rPr>
                <w:lang w:val="en-US"/>
              </w:rPr>
            </w:pPr>
            <w:r w:rsidRPr="00D37B53">
              <w:rPr>
                <w:lang w:val="en-US"/>
              </w:rPr>
              <w:t>HDPE Drum 60 – 220L</w:t>
            </w:r>
          </w:p>
          <w:p w14:paraId="7CBA05ED" w14:textId="77777777" w:rsidR="009A1CA2" w:rsidRPr="00777C58" w:rsidRDefault="009A1CA2" w:rsidP="009A1CA2">
            <w:pPr>
              <w:spacing w:line="254" w:lineRule="auto"/>
              <w:rPr>
                <w:lang w:val="fr-FR"/>
              </w:rPr>
            </w:pPr>
            <w:r w:rsidRPr="00777C58">
              <w:rPr>
                <w:lang w:val="fr-FR"/>
              </w:rPr>
              <w:t>HDPE IBC: 600 – 1000L</w:t>
            </w:r>
          </w:p>
        </w:tc>
      </w:tr>
    </w:tbl>
    <w:p w14:paraId="7CBA05EF" w14:textId="77777777" w:rsidR="008B51A2" w:rsidRDefault="008B51A2" w:rsidP="008B51A2">
      <w:pPr>
        <w:pStyle w:val="Titre5"/>
        <w:numPr>
          <w:ilvl w:val="4"/>
          <w:numId w:val="9"/>
        </w:numPr>
        <w:spacing w:before="255" w:after="80"/>
        <w:rPr>
          <w:rFonts w:cs="Times"/>
          <w:bCs/>
          <w:szCs w:val="29"/>
        </w:rPr>
      </w:pPr>
      <w:bookmarkStart w:id="55" w:name="_Toc517184300"/>
      <w:r>
        <w:t>Use-specific instructions for use</w:t>
      </w:r>
      <w:bookmarkEnd w:id="55"/>
    </w:p>
    <w:tbl>
      <w:tblPr>
        <w:tblW w:w="0" w:type="auto"/>
        <w:tblInd w:w="40" w:type="dxa"/>
        <w:tblLayout w:type="fixed"/>
        <w:tblCellMar>
          <w:top w:w="40" w:type="dxa"/>
          <w:left w:w="40" w:type="dxa"/>
          <w:bottom w:w="40" w:type="dxa"/>
          <w:right w:w="40" w:type="dxa"/>
        </w:tblCellMar>
        <w:tblLook w:val="04A0" w:firstRow="1" w:lastRow="0" w:firstColumn="1" w:lastColumn="0" w:noHBand="0" w:noVBand="1"/>
      </w:tblPr>
      <w:tblGrid>
        <w:gridCol w:w="9036"/>
      </w:tblGrid>
      <w:tr w:rsidR="008B51A2" w14:paraId="7CBA05F1" w14:textId="77777777" w:rsidTr="00B84226">
        <w:tc>
          <w:tcPr>
            <w:tcW w:w="9036" w:type="dxa"/>
            <w:tcBorders>
              <w:top w:val="single" w:sz="4" w:space="0" w:color="000000"/>
              <w:left w:val="single" w:sz="4" w:space="0" w:color="000000"/>
              <w:bottom w:val="single" w:sz="4" w:space="0" w:color="000000"/>
              <w:right w:val="single" w:sz="4" w:space="0" w:color="000000"/>
            </w:tcBorders>
          </w:tcPr>
          <w:p w14:paraId="7B83C904" w14:textId="11DD9FDF" w:rsidR="00D03771" w:rsidRDefault="00D03771" w:rsidP="00D71231">
            <w:pPr>
              <w:pStyle w:val="Titre5"/>
              <w:numPr>
                <w:ilvl w:val="0"/>
                <w:numId w:val="33"/>
              </w:numPr>
              <w:spacing w:after="0" w:line="240" w:lineRule="auto"/>
              <w:rPr>
                <w:rFonts w:cs="Times New Roman"/>
                <w:sz w:val="20"/>
                <w:lang w:val="en-GB" w:eastAsia="de-DE"/>
              </w:rPr>
            </w:pPr>
            <w:r w:rsidRPr="00D03771">
              <w:rPr>
                <w:rFonts w:cs="Times New Roman"/>
                <w:sz w:val="20"/>
                <w:lang w:val="en-GB" w:eastAsia="de-DE"/>
              </w:rPr>
              <w:t>Apply only on non porous surfaces</w:t>
            </w:r>
          </w:p>
          <w:p w14:paraId="0C2C7D1A" w14:textId="77777777" w:rsidR="00D71231" w:rsidRPr="007F741F" w:rsidRDefault="00D71231" w:rsidP="00D71231">
            <w:pPr>
              <w:pStyle w:val="Absatz"/>
              <w:numPr>
                <w:ilvl w:val="0"/>
                <w:numId w:val="33"/>
              </w:numPr>
              <w:rPr>
                <w:rFonts w:ascii="Verdana" w:hAnsi="Verdana"/>
                <w:lang w:eastAsia="de-DE"/>
              </w:rPr>
            </w:pPr>
            <w:r w:rsidRPr="007F741F">
              <w:rPr>
                <w:rFonts w:ascii="Verdana" w:hAnsi="Verdana"/>
                <w:lang w:eastAsia="de-DE"/>
              </w:rPr>
              <w:t>Inform the registration holder if the treatment is ineffective.</w:t>
            </w:r>
          </w:p>
          <w:p w14:paraId="0D6D3485" w14:textId="00B312B1" w:rsidR="00D03771" w:rsidRPr="00D03771" w:rsidRDefault="00D03771" w:rsidP="00D71231">
            <w:pPr>
              <w:pStyle w:val="Absatz"/>
              <w:numPr>
                <w:ilvl w:val="0"/>
                <w:numId w:val="33"/>
              </w:numPr>
              <w:rPr>
                <w:rFonts w:ascii="Verdana" w:hAnsi="Verdana"/>
                <w:lang w:eastAsia="de-DE"/>
              </w:rPr>
            </w:pPr>
            <w:r w:rsidRPr="00D03771">
              <w:rPr>
                <w:rFonts w:ascii="Verdana" w:hAnsi="Verdana"/>
                <w:lang w:eastAsia="de-DE"/>
              </w:rPr>
              <w:t>Clean carefully the surfaces before application of the product</w:t>
            </w:r>
          </w:p>
          <w:p w14:paraId="1263B701" w14:textId="62008FF3" w:rsidR="003C5F9C" w:rsidRPr="00D03771" w:rsidRDefault="003C5F9C" w:rsidP="003C5F9C">
            <w:pPr>
              <w:pStyle w:val="Absatz"/>
              <w:numPr>
                <w:ilvl w:val="0"/>
                <w:numId w:val="33"/>
              </w:numPr>
              <w:rPr>
                <w:rFonts w:ascii="Verdana" w:hAnsi="Verdana"/>
                <w:lang w:eastAsia="de-DE"/>
              </w:rPr>
            </w:pPr>
            <w:r w:rsidRPr="003C5F9C">
              <w:rPr>
                <w:rFonts w:ascii="Verdana" w:hAnsi="Verdana"/>
                <w:lang w:eastAsia="de-DE"/>
              </w:rPr>
              <w:t>The diluted solution should be used immediately.</w:t>
            </w:r>
          </w:p>
          <w:p w14:paraId="6EFA9FCB" w14:textId="3A23AAAD" w:rsidR="00D03771" w:rsidRDefault="00D03771" w:rsidP="009A1CA2">
            <w:pPr>
              <w:pStyle w:val="Standaard"/>
            </w:pPr>
            <w:r w:rsidRPr="00F9117D">
              <w:t>.</w:t>
            </w:r>
          </w:p>
          <w:p w14:paraId="023AF613" w14:textId="77777777" w:rsidR="00D03771" w:rsidRDefault="00D03771" w:rsidP="009A1CA2">
            <w:pPr>
              <w:pStyle w:val="Standaard"/>
            </w:pPr>
          </w:p>
          <w:p w14:paraId="07F263B1" w14:textId="656DE3E1" w:rsidR="009A1CA2" w:rsidRDefault="005D303B" w:rsidP="009A1CA2">
            <w:pPr>
              <w:pStyle w:val="Standaard"/>
            </w:pPr>
            <w:r>
              <w:t>For s</w:t>
            </w:r>
            <w:r w:rsidR="009A1CA2" w:rsidRPr="00F9117D">
              <w:t>praying</w:t>
            </w:r>
            <w:r>
              <w:t xml:space="preserve"> application</w:t>
            </w:r>
            <w:r w:rsidR="009A1CA2" w:rsidRPr="00F9117D">
              <w:t>:</w:t>
            </w:r>
          </w:p>
          <w:p w14:paraId="75F7F5FC" w14:textId="712AA9E9" w:rsidR="00CF4ADA" w:rsidRDefault="009A1CA2" w:rsidP="00D71231">
            <w:pPr>
              <w:pStyle w:val="Standaard"/>
              <w:numPr>
                <w:ilvl w:val="0"/>
                <w:numId w:val="33"/>
              </w:numPr>
            </w:pPr>
            <w:r w:rsidRPr="00F9117D">
              <w:t xml:space="preserve">Dose the concentrate in the reservoir of the pressure cleaner to obtain an in-use concentration of 2.0 mg av. Cl/L (dilution </w:t>
            </w:r>
            <w:r w:rsidRPr="00CA301F">
              <w:t>0.</w:t>
            </w:r>
            <w:r w:rsidR="00E93C8A" w:rsidRPr="00CA301F">
              <w:t>0013</w:t>
            </w:r>
            <w:r w:rsidRPr="00CA301F">
              <w:t>% (v/v)).</w:t>
            </w:r>
            <w:r w:rsidRPr="00F9117D">
              <w:t xml:space="preserve"> </w:t>
            </w:r>
          </w:p>
          <w:p w14:paraId="1D9ADB07" w14:textId="38E353B4" w:rsidR="00374A3C" w:rsidRDefault="009A1CA2" w:rsidP="00D71231">
            <w:pPr>
              <w:pStyle w:val="Standaard"/>
              <w:numPr>
                <w:ilvl w:val="0"/>
                <w:numId w:val="33"/>
              </w:numPr>
            </w:pPr>
            <w:r w:rsidRPr="00F9117D">
              <w:t xml:space="preserve">Use a pressure washer or other mechanical sprayer to apply the diluted solution at an application rate of 40 </w:t>
            </w:r>
            <w:r w:rsidR="001626B6" w:rsidRPr="00F9117D">
              <w:t>m</w:t>
            </w:r>
            <w:r w:rsidR="001626B6">
              <w:t>L</w:t>
            </w:r>
            <w:r w:rsidRPr="00F9117D">
              <w:t>/m</w:t>
            </w:r>
            <w:r w:rsidR="001C69A1">
              <w:rPr>
                <w:vertAlign w:val="superscript"/>
              </w:rPr>
              <w:t>²</w:t>
            </w:r>
            <w:r w:rsidRPr="00F9117D">
              <w:t xml:space="preserve">. </w:t>
            </w:r>
          </w:p>
          <w:p w14:paraId="025D088E" w14:textId="5C0098AA" w:rsidR="00D03771" w:rsidRDefault="00DF7FB0" w:rsidP="00D71231">
            <w:pPr>
              <w:pStyle w:val="Standaard"/>
              <w:numPr>
                <w:ilvl w:val="0"/>
                <w:numId w:val="33"/>
              </w:numPr>
            </w:pPr>
            <w:r w:rsidRPr="00DF7FB0">
              <w:t>Make sure to wet surfaces completely. Allow to ta</w:t>
            </w:r>
            <w:r>
              <w:t xml:space="preserve">ke effect for at least 15 </w:t>
            </w:r>
            <w:r w:rsidRPr="00DF7FB0">
              <w:t>minutes</w:t>
            </w:r>
            <w:r>
              <w:t>, then r</w:t>
            </w:r>
            <w:r w:rsidRPr="00F9117D">
              <w:t>inse (low pressure) with clean water</w:t>
            </w:r>
            <w:r w:rsidRPr="00DF7FB0">
              <w:t>.</w:t>
            </w:r>
            <w:r w:rsidR="009A1CA2">
              <w:br/>
            </w:r>
          </w:p>
          <w:p w14:paraId="564A4ADB" w14:textId="03AADC3C" w:rsidR="009A1CA2" w:rsidRDefault="005D303B" w:rsidP="009A1CA2">
            <w:pPr>
              <w:pStyle w:val="Standaard"/>
            </w:pPr>
            <w:r>
              <w:t>For f</w:t>
            </w:r>
            <w:r w:rsidR="009A1CA2" w:rsidRPr="00F9117D">
              <w:t>illing</w:t>
            </w:r>
            <w:r>
              <w:t xml:space="preserve"> application </w:t>
            </w:r>
            <w:r w:rsidR="009A1CA2" w:rsidRPr="00F9117D">
              <w:t>:</w:t>
            </w:r>
          </w:p>
          <w:p w14:paraId="38C05E29" w14:textId="608CBFAB" w:rsidR="00374A3C" w:rsidRDefault="009A1CA2" w:rsidP="00D71231">
            <w:pPr>
              <w:pStyle w:val="Standaard"/>
              <w:numPr>
                <w:ilvl w:val="0"/>
                <w:numId w:val="33"/>
              </w:numPr>
            </w:pPr>
            <w:r w:rsidRPr="00F9117D">
              <w:t xml:space="preserve">Fill the equipment with the solution by dosing the concentrate to obtain an in-use concentration of 2.0 mg av. Cl/L (dilution </w:t>
            </w:r>
            <w:r w:rsidRPr="00CA301F">
              <w:t>0.</w:t>
            </w:r>
            <w:r w:rsidR="005445A1" w:rsidRPr="00CA301F">
              <w:t>0013</w:t>
            </w:r>
            <w:r w:rsidRPr="00CA301F">
              <w:t>%</w:t>
            </w:r>
            <w:r w:rsidRPr="00EB0752">
              <w:t xml:space="preserve"> </w:t>
            </w:r>
            <w:r w:rsidRPr="00F9117D">
              <w:t xml:space="preserve">(v/v)). </w:t>
            </w:r>
          </w:p>
          <w:p w14:paraId="7CBA05F0" w14:textId="582EFC40" w:rsidR="008B51A2" w:rsidRDefault="00DF7FB0" w:rsidP="00D71231">
            <w:pPr>
              <w:pStyle w:val="Standaard"/>
              <w:numPr>
                <w:ilvl w:val="0"/>
                <w:numId w:val="33"/>
              </w:numPr>
              <w:rPr>
                <w:rFonts w:eastAsia="Calibri"/>
                <w:lang w:val="sv-SE"/>
              </w:rPr>
            </w:pPr>
            <w:r w:rsidRPr="00DF7FB0">
              <w:t>Make sure to wet surfaces completely. All</w:t>
            </w:r>
            <w:r>
              <w:t xml:space="preserve">ow to take effect for at least 15 </w:t>
            </w:r>
            <w:r w:rsidRPr="00DF7FB0">
              <w:t>minutes</w:t>
            </w:r>
            <w:r>
              <w:t>, then r</w:t>
            </w:r>
            <w:r w:rsidRPr="00F9117D">
              <w:t>inse (low pressure) with clean water</w:t>
            </w:r>
            <w:r w:rsidRPr="00DF7FB0">
              <w:t>.</w:t>
            </w:r>
            <w:r w:rsidRPr="00DF7FB0" w:rsidDel="00D03771">
              <w:t xml:space="preserve"> </w:t>
            </w:r>
          </w:p>
        </w:tc>
      </w:tr>
    </w:tbl>
    <w:p w14:paraId="7CBA05F2" w14:textId="77777777" w:rsidR="008B51A2" w:rsidRDefault="008B51A2" w:rsidP="008B51A2">
      <w:pPr>
        <w:pStyle w:val="Titre5"/>
        <w:numPr>
          <w:ilvl w:val="4"/>
          <w:numId w:val="9"/>
        </w:numPr>
        <w:spacing w:before="255" w:after="80"/>
        <w:rPr>
          <w:rFonts w:cs="Times"/>
          <w:bCs/>
          <w:szCs w:val="29"/>
        </w:rPr>
      </w:pPr>
      <w:bookmarkStart w:id="56" w:name="_Toc517184301"/>
      <w:r>
        <w:t>Use-specific risk mitigation measures</w:t>
      </w:r>
      <w:bookmarkEnd w:id="56"/>
    </w:p>
    <w:tbl>
      <w:tblPr>
        <w:tblW w:w="0" w:type="auto"/>
        <w:tblInd w:w="40" w:type="dxa"/>
        <w:tblLayout w:type="fixed"/>
        <w:tblCellMar>
          <w:top w:w="40" w:type="dxa"/>
          <w:left w:w="40" w:type="dxa"/>
          <w:bottom w:w="40" w:type="dxa"/>
          <w:right w:w="40" w:type="dxa"/>
        </w:tblCellMar>
        <w:tblLook w:val="04A0" w:firstRow="1" w:lastRow="0" w:firstColumn="1" w:lastColumn="0" w:noHBand="0" w:noVBand="1"/>
      </w:tblPr>
      <w:tblGrid>
        <w:gridCol w:w="9036"/>
      </w:tblGrid>
      <w:tr w:rsidR="008B51A2" w14:paraId="7CBA05F4" w14:textId="77777777" w:rsidTr="00B84226">
        <w:tc>
          <w:tcPr>
            <w:tcW w:w="9036" w:type="dxa"/>
            <w:tcBorders>
              <w:top w:val="single" w:sz="4" w:space="0" w:color="000000"/>
              <w:left w:val="single" w:sz="4" w:space="0" w:color="000000"/>
              <w:bottom w:val="single" w:sz="4" w:space="0" w:color="000000"/>
              <w:right w:val="single" w:sz="4" w:space="0" w:color="000000"/>
            </w:tcBorders>
          </w:tcPr>
          <w:p w14:paraId="7CBA05F3" w14:textId="3340410F" w:rsidR="008B51A2" w:rsidRDefault="005D303B" w:rsidP="00B84226">
            <w:pPr>
              <w:widowControl w:val="0"/>
              <w:autoSpaceDE w:val="0"/>
              <w:snapToGrid w:val="0"/>
              <w:spacing w:before="80" w:line="254" w:lineRule="auto"/>
              <w:rPr>
                <w:rFonts w:cs="Times"/>
                <w:bCs/>
                <w:szCs w:val="29"/>
              </w:rPr>
            </w:pPr>
            <w:r>
              <w:rPr>
                <w:rFonts w:cs="Times"/>
                <w:bCs/>
                <w:szCs w:val="29"/>
              </w:rPr>
              <w:t>-</w:t>
            </w:r>
          </w:p>
        </w:tc>
      </w:tr>
    </w:tbl>
    <w:p w14:paraId="7CBA05F5" w14:textId="77777777" w:rsidR="008B51A2" w:rsidRPr="00577E29" w:rsidRDefault="008B51A2" w:rsidP="008B51A2">
      <w:pPr>
        <w:pStyle w:val="Titre5"/>
        <w:numPr>
          <w:ilvl w:val="4"/>
          <w:numId w:val="9"/>
        </w:numPr>
        <w:spacing w:before="255" w:after="80"/>
        <w:rPr>
          <w:rFonts w:cs="Times"/>
          <w:bCs/>
          <w:szCs w:val="29"/>
        </w:rPr>
      </w:pPr>
      <w:bookmarkStart w:id="57" w:name="_Toc517184302"/>
      <w:r w:rsidRPr="00577E29">
        <w:t>Where specific to the use, the particulars of likely direct or indirect effects, first aid instructions and emergency measures to protect the environment</w:t>
      </w:r>
      <w:bookmarkEnd w:id="57"/>
    </w:p>
    <w:tbl>
      <w:tblPr>
        <w:tblW w:w="0" w:type="auto"/>
        <w:tblInd w:w="40" w:type="dxa"/>
        <w:tblLayout w:type="fixed"/>
        <w:tblCellMar>
          <w:top w:w="40" w:type="dxa"/>
          <w:left w:w="40" w:type="dxa"/>
          <w:bottom w:w="40" w:type="dxa"/>
          <w:right w:w="40" w:type="dxa"/>
        </w:tblCellMar>
        <w:tblLook w:val="04A0" w:firstRow="1" w:lastRow="0" w:firstColumn="1" w:lastColumn="0" w:noHBand="0" w:noVBand="1"/>
      </w:tblPr>
      <w:tblGrid>
        <w:gridCol w:w="9036"/>
      </w:tblGrid>
      <w:tr w:rsidR="008B51A2" w:rsidRPr="008766C7" w14:paraId="7CBA05F7" w14:textId="77777777" w:rsidTr="00B84226">
        <w:tc>
          <w:tcPr>
            <w:tcW w:w="9036" w:type="dxa"/>
            <w:tcBorders>
              <w:top w:val="single" w:sz="4" w:space="0" w:color="000000"/>
              <w:left w:val="single" w:sz="4" w:space="0" w:color="000000"/>
              <w:bottom w:val="single" w:sz="4" w:space="0" w:color="000000"/>
              <w:right w:val="single" w:sz="4" w:space="0" w:color="000000"/>
            </w:tcBorders>
          </w:tcPr>
          <w:p w14:paraId="7CBA05F6" w14:textId="34D6BFD5" w:rsidR="008B51A2" w:rsidRDefault="005D303B" w:rsidP="00B84226">
            <w:pPr>
              <w:widowControl w:val="0"/>
              <w:autoSpaceDE w:val="0"/>
              <w:snapToGrid w:val="0"/>
              <w:spacing w:before="80" w:line="254" w:lineRule="auto"/>
              <w:rPr>
                <w:rFonts w:cs="Times"/>
                <w:bCs/>
                <w:szCs w:val="29"/>
              </w:rPr>
            </w:pPr>
            <w:r>
              <w:rPr>
                <w:rFonts w:cs="Times"/>
                <w:bCs/>
                <w:szCs w:val="29"/>
              </w:rPr>
              <w:t>-</w:t>
            </w:r>
          </w:p>
        </w:tc>
      </w:tr>
    </w:tbl>
    <w:p w14:paraId="7CBA05F8" w14:textId="77777777" w:rsidR="008B51A2" w:rsidRPr="00577E29" w:rsidRDefault="008B51A2" w:rsidP="008B51A2">
      <w:pPr>
        <w:pStyle w:val="Titre5"/>
        <w:numPr>
          <w:ilvl w:val="4"/>
          <w:numId w:val="9"/>
        </w:numPr>
        <w:spacing w:before="255" w:after="80"/>
        <w:rPr>
          <w:rFonts w:cs="Times"/>
          <w:bCs/>
          <w:szCs w:val="29"/>
        </w:rPr>
      </w:pPr>
      <w:bookmarkStart w:id="58" w:name="_Toc517184303"/>
      <w:r w:rsidRPr="00577E29">
        <w:t>Where specific to the use, the instructions for safe disposal of the product and its packaging</w:t>
      </w:r>
      <w:bookmarkEnd w:id="58"/>
    </w:p>
    <w:tbl>
      <w:tblPr>
        <w:tblW w:w="0" w:type="auto"/>
        <w:tblInd w:w="40" w:type="dxa"/>
        <w:tblLayout w:type="fixed"/>
        <w:tblCellMar>
          <w:top w:w="40" w:type="dxa"/>
          <w:left w:w="40" w:type="dxa"/>
          <w:bottom w:w="40" w:type="dxa"/>
          <w:right w:w="40" w:type="dxa"/>
        </w:tblCellMar>
        <w:tblLook w:val="04A0" w:firstRow="1" w:lastRow="0" w:firstColumn="1" w:lastColumn="0" w:noHBand="0" w:noVBand="1"/>
      </w:tblPr>
      <w:tblGrid>
        <w:gridCol w:w="9036"/>
      </w:tblGrid>
      <w:tr w:rsidR="008B51A2" w:rsidRPr="008766C7" w14:paraId="7CBA05FA" w14:textId="77777777" w:rsidTr="00B84226">
        <w:tc>
          <w:tcPr>
            <w:tcW w:w="9036" w:type="dxa"/>
            <w:tcBorders>
              <w:top w:val="single" w:sz="4" w:space="0" w:color="000000"/>
              <w:left w:val="single" w:sz="4" w:space="0" w:color="000000"/>
              <w:bottom w:val="single" w:sz="4" w:space="0" w:color="000000"/>
              <w:right w:val="single" w:sz="4" w:space="0" w:color="000000"/>
            </w:tcBorders>
          </w:tcPr>
          <w:p w14:paraId="7CBA05F9" w14:textId="710859F4" w:rsidR="008B51A2" w:rsidRDefault="005D303B" w:rsidP="00B84226">
            <w:pPr>
              <w:widowControl w:val="0"/>
              <w:autoSpaceDE w:val="0"/>
              <w:snapToGrid w:val="0"/>
              <w:spacing w:before="80" w:line="254" w:lineRule="auto"/>
              <w:rPr>
                <w:rFonts w:cs="Times"/>
                <w:bCs/>
                <w:szCs w:val="29"/>
              </w:rPr>
            </w:pPr>
            <w:r>
              <w:rPr>
                <w:rFonts w:cs="Times"/>
                <w:bCs/>
                <w:szCs w:val="29"/>
              </w:rPr>
              <w:t>-</w:t>
            </w:r>
          </w:p>
        </w:tc>
      </w:tr>
    </w:tbl>
    <w:p w14:paraId="7CBA05FB" w14:textId="77777777" w:rsidR="008B51A2" w:rsidRPr="00577E29" w:rsidRDefault="008B51A2" w:rsidP="008B51A2">
      <w:pPr>
        <w:pStyle w:val="Titre5"/>
        <w:numPr>
          <w:ilvl w:val="4"/>
          <w:numId w:val="9"/>
        </w:numPr>
        <w:spacing w:before="255" w:after="80"/>
        <w:rPr>
          <w:rFonts w:cs="Times"/>
          <w:bCs/>
          <w:szCs w:val="29"/>
        </w:rPr>
      </w:pPr>
      <w:bookmarkStart w:id="59" w:name="_Toc517184304"/>
      <w:r w:rsidRPr="00577E29">
        <w:t>Where specific to the use, the conditions of storage and shelf-life of the product under normal conditions of storage</w:t>
      </w:r>
      <w:bookmarkEnd w:id="59"/>
    </w:p>
    <w:tbl>
      <w:tblPr>
        <w:tblW w:w="0" w:type="auto"/>
        <w:tblInd w:w="40" w:type="dxa"/>
        <w:tblLayout w:type="fixed"/>
        <w:tblCellMar>
          <w:top w:w="40" w:type="dxa"/>
          <w:left w:w="40" w:type="dxa"/>
          <w:bottom w:w="40" w:type="dxa"/>
          <w:right w:w="40" w:type="dxa"/>
        </w:tblCellMar>
        <w:tblLook w:val="04A0" w:firstRow="1" w:lastRow="0" w:firstColumn="1" w:lastColumn="0" w:noHBand="0" w:noVBand="1"/>
      </w:tblPr>
      <w:tblGrid>
        <w:gridCol w:w="9036"/>
      </w:tblGrid>
      <w:tr w:rsidR="008B51A2" w:rsidRPr="008766C7" w14:paraId="7CBA05FD" w14:textId="77777777" w:rsidTr="00B84226">
        <w:tc>
          <w:tcPr>
            <w:tcW w:w="9036" w:type="dxa"/>
            <w:tcBorders>
              <w:top w:val="single" w:sz="4" w:space="0" w:color="000000"/>
              <w:left w:val="single" w:sz="4" w:space="0" w:color="000000"/>
              <w:bottom w:val="single" w:sz="4" w:space="0" w:color="000000"/>
              <w:right w:val="single" w:sz="4" w:space="0" w:color="000000"/>
            </w:tcBorders>
          </w:tcPr>
          <w:p w14:paraId="7CBA05FC" w14:textId="30EEC797" w:rsidR="008B51A2" w:rsidRDefault="005D303B" w:rsidP="00B84226">
            <w:pPr>
              <w:widowControl w:val="0"/>
              <w:autoSpaceDE w:val="0"/>
              <w:snapToGrid w:val="0"/>
              <w:spacing w:before="80" w:line="254" w:lineRule="auto"/>
              <w:rPr>
                <w:rFonts w:cs="Times"/>
                <w:bCs/>
                <w:szCs w:val="29"/>
              </w:rPr>
            </w:pPr>
            <w:r>
              <w:rPr>
                <w:rFonts w:cs="Times"/>
                <w:bCs/>
                <w:szCs w:val="29"/>
              </w:rPr>
              <w:t>-</w:t>
            </w:r>
          </w:p>
        </w:tc>
      </w:tr>
    </w:tbl>
    <w:p w14:paraId="7CBA05FE" w14:textId="77777777" w:rsidR="008B51A2" w:rsidRDefault="008B51A2" w:rsidP="008B51A2">
      <w:pPr>
        <w:widowControl w:val="0"/>
        <w:autoSpaceDE w:val="0"/>
        <w:rPr>
          <w:rFonts w:cs="Times"/>
          <w:bCs/>
          <w:szCs w:val="29"/>
        </w:rPr>
      </w:pPr>
    </w:p>
    <w:p w14:paraId="7CBA05FF" w14:textId="77777777" w:rsidR="001A498F" w:rsidRDefault="001A498F" w:rsidP="008B51A2">
      <w:pPr>
        <w:widowControl w:val="0"/>
        <w:autoSpaceDE w:val="0"/>
        <w:rPr>
          <w:rFonts w:cs="Times"/>
          <w:bCs/>
          <w:szCs w:val="29"/>
        </w:rPr>
      </w:pPr>
    </w:p>
    <w:p w14:paraId="7CBA0600" w14:textId="77777777" w:rsidR="001A498F" w:rsidRDefault="001A498F" w:rsidP="008B51A2">
      <w:pPr>
        <w:widowControl w:val="0"/>
        <w:autoSpaceDE w:val="0"/>
        <w:rPr>
          <w:rFonts w:cs="Times"/>
          <w:bCs/>
          <w:szCs w:val="29"/>
        </w:rPr>
      </w:pPr>
    </w:p>
    <w:p w14:paraId="7CBA0601" w14:textId="77777777" w:rsidR="001A498F" w:rsidRDefault="001A498F" w:rsidP="008B51A2">
      <w:pPr>
        <w:widowControl w:val="0"/>
        <w:autoSpaceDE w:val="0"/>
        <w:rPr>
          <w:rFonts w:cs="Times"/>
          <w:bCs/>
          <w:szCs w:val="29"/>
        </w:rPr>
      </w:pPr>
    </w:p>
    <w:p w14:paraId="7CBA0602" w14:textId="77777777" w:rsidR="008B51A2" w:rsidRDefault="008B51A2" w:rsidP="008B51A2">
      <w:pPr>
        <w:pStyle w:val="Titre4"/>
        <w:numPr>
          <w:ilvl w:val="3"/>
          <w:numId w:val="9"/>
        </w:numPr>
      </w:pPr>
      <w:bookmarkStart w:id="60" w:name="_Toc2154506"/>
      <w:r>
        <w:t>Use description</w:t>
      </w:r>
      <w:bookmarkEnd w:id="60"/>
    </w:p>
    <w:p w14:paraId="7CBA0603" w14:textId="77777777" w:rsidR="008B51A2" w:rsidRDefault="008B51A2" w:rsidP="008B51A2">
      <w:pPr>
        <w:widowControl w:val="0"/>
        <w:autoSpaceDE w:val="0"/>
        <w:rPr>
          <w:rFonts w:cs="Times"/>
          <w:bCs/>
          <w:szCs w:val="29"/>
        </w:rPr>
      </w:pPr>
    </w:p>
    <w:p w14:paraId="7CBA0604" w14:textId="526CB320" w:rsidR="008B51A2" w:rsidRDefault="008B51A2" w:rsidP="008B51A2">
      <w:pPr>
        <w:pStyle w:val="Lgende"/>
        <w:spacing w:after="120"/>
        <w:rPr>
          <w:rFonts w:ascii="Verdana" w:hAnsi="Verdana"/>
          <w:b/>
          <w:bCs/>
          <w:szCs w:val="24"/>
          <w:lang w:eastAsia="en-GB"/>
        </w:rPr>
      </w:pPr>
      <w:r>
        <w:rPr>
          <w:rFonts w:ascii="Verdana" w:hAnsi="Verdana" w:cs="Verdana"/>
        </w:rPr>
        <w:t xml:space="preserve">Table </w:t>
      </w:r>
      <w:r w:rsidR="0033004D">
        <w:rPr>
          <w:rFonts w:ascii="Verdana" w:hAnsi="Verdana" w:cs="Verdana"/>
        </w:rPr>
        <w:fldChar w:fldCharType="begin"/>
      </w:r>
      <w:r>
        <w:rPr>
          <w:rFonts w:ascii="Verdana" w:hAnsi="Verdana" w:cs="Verdana"/>
        </w:rPr>
        <w:instrText xml:space="preserve"> SEQ "Tableau" \* ARABIC </w:instrText>
      </w:r>
      <w:r w:rsidR="0033004D">
        <w:rPr>
          <w:rFonts w:ascii="Verdana" w:hAnsi="Verdana" w:cs="Verdana"/>
        </w:rPr>
        <w:fldChar w:fldCharType="separate"/>
      </w:r>
      <w:r>
        <w:rPr>
          <w:rFonts w:ascii="Verdana" w:hAnsi="Verdana" w:cs="Verdana"/>
          <w:noProof/>
        </w:rPr>
        <w:t>2</w:t>
      </w:r>
      <w:r w:rsidR="0033004D">
        <w:rPr>
          <w:rFonts w:ascii="Verdana" w:hAnsi="Verdana" w:cs="Verdana"/>
        </w:rPr>
        <w:fldChar w:fldCharType="end"/>
      </w:r>
      <w:r>
        <w:rPr>
          <w:rFonts w:ascii="Verdana" w:hAnsi="Verdana"/>
        </w:rPr>
        <w:t xml:space="preserve">. Use # 2 – </w:t>
      </w:r>
      <w:r w:rsidRPr="008B51A2">
        <w:rPr>
          <w:rFonts w:ascii="Verdana" w:hAnsi="Verdana"/>
        </w:rPr>
        <w:t>Disinfection of inner surfaces in veterinary water systems (pipes, reservoirs, other</w:t>
      </w:r>
      <w:r w:rsidR="004C380E">
        <w:rPr>
          <w:rFonts w:ascii="Verdana" w:hAnsi="Verdana"/>
        </w:rPr>
        <w:t xml:space="preserve"> </w:t>
      </w:r>
      <w:r w:rsidRPr="008B51A2">
        <w:rPr>
          <w:rFonts w:ascii="Verdana" w:hAnsi="Verdana"/>
        </w:rPr>
        <w:t>equipments) by filling or spraying</w:t>
      </w:r>
    </w:p>
    <w:tbl>
      <w:tblPr>
        <w:tblW w:w="0" w:type="auto"/>
        <w:tblInd w:w="5" w:type="dxa"/>
        <w:tblLayout w:type="fixed"/>
        <w:tblCellMar>
          <w:left w:w="0" w:type="dxa"/>
          <w:right w:w="0" w:type="dxa"/>
        </w:tblCellMar>
        <w:tblLook w:val="04A0" w:firstRow="1" w:lastRow="0" w:firstColumn="1" w:lastColumn="0" w:noHBand="0" w:noVBand="1"/>
      </w:tblPr>
      <w:tblGrid>
        <w:gridCol w:w="2707"/>
        <w:gridCol w:w="6328"/>
      </w:tblGrid>
      <w:tr w:rsidR="009A1CA2" w14:paraId="7CBA0607" w14:textId="77777777" w:rsidTr="009A1CA2">
        <w:tc>
          <w:tcPr>
            <w:tcW w:w="2707" w:type="dxa"/>
            <w:tcBorders>
              <w:top w:val="single" w:sz="4" w:space="0" w:color="000000"/>
              <w:left w:val="single" w:sz="4" w:space="0" w:color="000000"/>
              <w:bottom w:val="single" w:sz="4" w:space="0" w:color="000000"/>
              <w:right w:val="single" w:sz="4" w:space="0" w:color="auto"/>
            </w:tcBorders>
            <w:hideMark/>
          </w:tcPr>
          <w:p w14:paraId="7CBA0605" w14:textId="77777777" w:rsidR="009A1CA2" w:rsidRDefault="009A1CA2" w:rsidP="009A1CA2">
            <w:pPr>
              <w:spacing w:line="254" w:lineRule="auto"/>
              <w:rPr>
                <w:b/>
              </w:rPr>
            </w:pPr>
            <w:r>
              <w:rPr>
                <w:b/>
                <w:bCs/>
                <w:szCs w:val="24"/>
                <w:lang w:eastAsia="en-GB"/>
              </w:rPr>
              <w:t>Product Type</w:t>
            </w:r>
          </w:p>
        </w:tc>
        <w:tc>
          <w:tcPr>
            <w:tcW w:w="6328" w:type="dxa"/>
            <w:tcBorders>
              <w:top w:val="single" w:sz="4" w:space="0" w:color="auto"/>
              <w:left w:val="single" w:sz="4" w:space="0" w:color="auto"/>
              <w:bottom w:val="single" w:sz="4" w:space="0" w:color="auto"/>
              <w:right w:val="single" w:sz="4" w:space="0" w:color="auto"/>
            </w:tcBorders>
            <w:shd w:val="clear" w:color="auto" w:fill="auto"/>
          </w:tcPr>
          <w:p w14:paraId="7CBA0606" w14:textId="69906659" w:rsidR="009A1CA2" w:rsidRDefault="009A1CA2" w:rsidP="009A1CA2">
            <w:pPr>
              <w:snapToGrid w:val="0"/>
              <w:spacing w:line="254" w:lineRule="auto"/>
              <w:rPr>
                <w:b/>
              </w:rPr>
            </w:pPr>
            <w:r>
              <w:t>4</w:t>
            </w:r>
          </w:p>
        </w:tc>
      </w:tr>
      <w:tr w:rsidR="009A1CA2" w:rsidRPr="008766C7" w14:paraId="7CBA060A" w14:textId="77777777" w:rsidTr="009A1CA2">
        <w:tc>
          <w:tcPr>
            <w:tcW w:w="2707" w:type="dxa"/>
            <w:tcBorders>
              <w:top w:val="nil"/>
              <w:left w:val="single" w:sz="4" w:space="0" w:color="000000"/>
              <w:bottom w:val="single" w:sz="4" w:space="0" w:color="000000"/>
              <w:right w:val="single" w:sz="4" w:space="0" w:color="auto"/>
            </w:tcBorders>
            <w:hideMark/>
          </w:tcPr>
          <w:p w14:paraId="7CBA0608" w14:textId="77777777" w:rsidR="009A1CA2" w:rsidRDefault="009A1CA2" w:rsidP="009A1CA2">
            <w:pPr>
              <w:spacing w:line="254" w:lineRule="auto"/>
              <w:rPr>
                <w:b/>
              </w:rPr>
            </w:pPr>
            <w:r>
              <w:rPr>
                <w:b/>
                <w:bCs/>
                <w:szCs w:val="24"/>
                <w:lang w:eastAsia="en-GB"/>
              </w:rPr>
              <w:t>Where relevant, an exact description of the authorised use</w:t>
            </w:r>
          </w:p>
        </w:tc>
        <w:tc>
          <w:tcPr>
            <w:tcW w:w="6328" w:type="dxa"/>
            <w:tcBorders>
              <w:top w:val="single" w:sz="4" w:space="0" w:color="auto"/>
              <w:left w:val="single" w:sz="4" w:space="0" w:color="auto"/>
              <w:bottom w:val="single" w:sz="4" w:space="0" w:color="auto"/>
              <w:right w:val="single" w:sz="4" w:space="0" w:color="auto"/>
            </w:tcBorders>
            <w:shd w:val="clear" w:color="auto" w:fill="auto"/>
          </w:tcPr>
          <w:p w14:paraId="7CBA0609" w14:textId="63B34D01" w:rsidR="009A1CA2" w:rsidRDefault="009A1CA2" w:rsidP="009A1CA2">
            <w:pPr>
              <w:snapToGrid w:val="0"/>
              <w:spacing w:line="254" w:lineRule="auto"/>
              <w:rPr>
                <w:b/>
              </w:rPr>
            </w:pPr>
            <w:r w:rsidRPr="00F9117D">
              <w:t>Not relevant for this use.</w:t>
            </w:r>
          </w:p>
        </w:tc>
      </w:tr>
      <w:tr w:rsidR="009A1CA2" w:rsidRPr="008766C7" w14:paraId="7CBA060D" w14:textId="77777777" w:rsidTr="009A1CA2">
        <w:tc>
          <w:tcPr>
            <w:tcW w:w="2707" w:type="dxa"/>
            <w:tcBorders>
              <w:top w:val="nil"/>
              <w:left w:val="single" w:sz="4" w:space="0" w:color="000000"/>
              <w:bottom w:val="single" w:sz="4" w:space="0" w:color="000000"/>
              <w:right w:val="single" w:sz="4" w:space="0" w:color="auto"/>
            </w:tcBorders>
            <w:hideMark/>
          </w:tcPr>
          <w:p w14:paraId="7CBA060B" w14:textId="77777777" w:rsidR="009A1CA2" w:rsidRDefault="009A1CA2" w:rsidP="009A1CA2">
            <w:pPr>
              <w:spacing w:line="254" w:lineRule="auto"/>
              <w:rPr>
                <w:b/>
              </w:rPr>
            </w:pPr>
            <w:r>
              <w:rPr>
                <w:b/>
                <w:bCs/>
                <w:szCs w:val="24"/>
                <w:lang w:eastAsia="en-GB"/>
              </w:rPr>
              <w:t>Target organism (including development stage)</w:t>
            </w:r>
          </w:p>
        </w:tc>
        <w:tc>
          <w:tcPr>
            <w:tcW w:w="6328" w:type="dxa"/>
            <w:tcBorders>
              <w:top w:val="single" w:sz="4" w:space="0" w:color="auto"/>
              <w:left w:val="single" w:sz="4" w:space="0" w:color="auto"/>
              <w:bottom w:val="single" w:sz="4" w:space="0" w:color="auto"/>
              <w:right w:val="single" w:sz="4" w:space="0" w:color="auto"/>
            </w:tcBorders>
            <w:shd w:val="clear" w:color="auto" w:fill="auto"/>
          </w:tcPr>
          <w:p w14:paraId="709E160C" w14:textId="03297B32" w:rsidR="009A1CA2" w:rsidRDefault="009A1CA2" w:rsidP="009A1CA2">
            <w:pPr>
              <w:pStyle w:val="Standaard"/>
            </w:pPr>
            <w:r w:rsidRPr="00E835F0">
              <w:t>Bacteria</w:t>
            </w:r>
            <w:r>
              <w:t>, yeast</w:t>
            </w:r>
          </w:p>
          <w:p w14:paraId="7CBA060C" w14:textId="77777777" w:rsidR="009A1CA2" w:rsidRDefault="009A1CA2" w:rsidP="009A1CA2">
            <w:pPr>
              <w:snapToGrid w:val="0"/>
              <w:spacing w:line="254" w:lineRule="auto"/>
              <w:rPr>
                <w:lang w:eastAsia="de-DE"/>
              </w:rPr>
            </w:pPr>
          </w:p>
        </w:tc>
      </w:tr>
      <w:tr w:rsidR="009A1CA2" w14:paraId="7CBA0610" w14:textId="77777777" w:rsidTr="009A1CA2">
        <w:tc>
          <w:tcPr>
            <w:tcW w:w="2707" w:type="dxa"/>
            <w:tcBorders>
              <w:top w:val="nil"/>
              <w:left w:val="single" w:sz="4" w:space="0" w:color="000000"/>
              <w:bottom w:val="single" w:sz="4" w:space="0" w:color="000000"/>
              <w:right w:val="single" w:sz="4" w:space="0" w:color="auto"/>
            </w:tcBorders>
            <w:hideMark/>
          </w:tcPr>
          <w:p w14:paraId="7CBA060E" w14:textId="77777777" w:rsidR="009A1CA2" w:rsidRDefault="009A1CA2" w:rsidP="009A1CA2">
            <w:pPr>
              <w:spacing w:line="254" w:lineRule="auto"/>
              <w:rPr>
                <w:b/>
              </w:rPr>
            </w:pPr>
            <w:r>
              <w:rPr>
                <w:b/>
                <w:bCs/>
                <w:szCs w:val="24"/>
                <w:lang w:eastAsia="en-GB"/>
              </w:rPr>
              <w:t>Field of use</w:t>
            </w:r>
          </w:p>
        </w:tc>
        <w:tc>
          <w:tcPr>
            <w:tcW w:w="6328" w:type="dxa"/>
            <w:tcBorders>
              <w:top w:val="single" w:sz="4" w:space="0" w:color="auto"/>
              <w:left w:val="single" w:sz="4" w:space="0" w:color="auto"/>
              <w:bottom w:val="single" w:sz="4" w:space="0" w:color="auto"/>
              <w:right w:val="single" w:sz="4" w:space="0" w:color="auto"/>
            </w:tcBorders>
            <w:shd w:val="clear" w:color="auto" w:fill="auto"/>
          </w:tcPr>
          <w:p w14:paraId="7CBA060F" w14:textId="7BC0BFC5" w:rsidR="009A1CA2" w:rsidRDefault="009A1CA2" w:rsidP="009A1CA2">
            <w:pPr>
              <w:suppressAutoHyphens w:val="0"/>
              <w:snapToGrid w:val="0"/>
              <w:spacing w:line="260" w:lineRule="atLeast"/>
              <w:jc w:val="both"/>
              <w:rPr>
                <w:rFonts w:cs="Times New Roman"/>
                <w:lang w:eastAsia="de-DE"/>
              </w:rPr>
            </w:pPr>
            <w:r>
              <w:t>Indoor</w:t>
            </w:r>
          </w:p>
        </w:tc>
      </w:tr>
      <w:tr w:rsidR="009A1CA2" w14:paraId="7CBA0613" w14:textId="77777777" w:rsidTr="009A1CA2">
        <w:tc>
          <w:tcPr>
            <w:tcW w:w="2707" w:type="dxa"/>
            <w:tcBorders>
              <w:top w:val="nil"/>
              <w:left w:val="single" w:sz="4" w:space="0" w:color="000000"/>
              <w:bottom w:val="single" w:sz="4" w:space="0" w:color="000000"/>
              <w:right w:val="single" w:sz="4" w:space="0" w:color="auto"/>
            </w:tcBorders>
            <w:hideMark/>
          </w:tcPr>
          <w:p w14:paraId="7CBA0611" w14:textId="77777777" w:rsidR="009A1CA2" w:rsidRDefault="009A1CA2" w:rsidP="009A1CA2">
            <w:pPr>
              <w:spacing w:line="254" w:lineRule="auto"/>
              <w:rPr>
                <w:b/>
              </w:rPr>
            </w:pPr>
            <w:r>
              <w:rPr>
                <w:b/>
                <w:bCs/>
                <w:szCs w:val="24"/>
                <w:lang w:eastAsia="en-GB"/>
              </w:rPr>
              <w:t>Application method(s)</w:t>
            </w:r>
          </w:p>
        </w:tc>
        <w:tc>
          <w:tcPr>
            <w:tcW w:w="6328" w:type="dxa"/>
            <w:tcBorders>
              <w:top w:val="single" w:sz="4" w:space="0" w:color="auto"/>
              <w:left w:val="single" w:sz="4" w:space="0" w:color="auto"/>
              <w:bottom w:val="single" w:sz="4" w:space="0" w:color="auto"/>
              <w:right w:val="single" w:sz="4" w:space="0" w:color="auto"/>
            </w:tcBorders>
            <w:shd w:val="clear" w:color="auto" w:fill="auto"/>
          </w:tcPr>
          <w:p w14:paraId="2C89DAAF" w14:textId="77777777" w:rsidR="009A1CA2" w:rsidRDefault="009A1CA2" w:rsidP="009A1CA2">
            <w:pPr>
              <w:pStyle w:val="Standaard"/>
            </w:pPr>
            <w:r>
              <w:t>Disinfection of equipment by spraying (low pressure).</w:t>
            </w:r>
          </w:p>
          <w:p w14:paraId="3F9737A0" w14:textId="3CDBFD17" w:rsidR="009A1CA2" w:rsidRDefault="009A1CA2" w:rsidP="009A1CA2">
            <w:pPr>
              <w:pStyle w:val="Standaard"/>
            </w:pPr>
            <w:r w:rsidRPr="005D51C5">
              <w:t xml:space="preserve">The product is </w:t>
            </w:r>
            <w:r>
              <w:t>pumped</w:t>
            </w:r>
            <w:r w:rsidRPr="005D51C5">
              <w:t xml:space="preserve"> into the reservoir of the pressure cleaner. </w:t>
            </w:r>
            <w:r w:rsidR="00926CE3">
              <w:t>The</w:t>
            </w:r>
            <w:r w:rsidR="003D4E65">
              <w:t xml:space="preserve"> dilution is not performed </w:t>
            </w:r>
            <w:r w:rsidR="00926CE3">
              <w:t>manually</w:t>
            </w:r>
            <w:r>
              <w:t>.</w:t>
            </w:r>
          </w:p>
          <w:p w14:paraId="273DDCFA" w14:textId="77777777" w:rsidR="009A1CA2" w:rsidRDefault="009A1CA2" w:rsidP="009A1CA2">
            <w:pPr>
              <w:pStyle w:val="Standaard"/>
            </w:pPr>
          </w:p>
          <w:p w14:paraId="0B533339" w14:textId="77777777" w:rsidR="009A1CA2" w:rsidRDefault="009A1CA2" w:rsidP="009A1CA2">
            <w:pPr>
              <w:pStyle w:val="Standaard"/>
            </w:pPr>
            <w:r>
              <w:t>Disinfection of equipment by filling with solution.</w:t>
            </w:r>
          </w:p>
          <w:p w14:paraId="11E0C15D" w14:textId="77777777" w:rsidR="009A1CA2" w:rsidRDefault="009A1CA2" w:rsidP="009A1CA2">
            <w:pPr>
              <w:pStyle w:val="Standaard"/>
            </w:pPr>
            <w:r w:rsidRPr="005D51C5">
              <w:t xml:space="preserve">The product is </w:t>
            </w:r>
            <w:r>
              <w:t>pumped</w:t>
            </w:r>
            <w:r w:rsidRPr="005D51C5">
              <w:t xml:space="preserve"> </w:t>
            </w:r>
            <w:r>
              <w:t>directly into the system (filling of equipment with disinfectant solution).</w:t>
            </w:r>
          </w:p>
          <w:p w14:paraId="7CBA0612" w14:textId="77777777" w:rsidR="009A1CA2" w:rsidRDefault="009A1CA2" w:rsidP="009A1CA2">
            <w:pPr>
              <w:suppressAutoHyphens w:val="0"/>
              <w:snapToGrid w:val="0"/>
              <w:spacing w:line="260" w:lineRule="atLeast"/>
              <w:rPr>
                <w:rFonts w:cs="Times New Roman"/>
                <w:lang w:eastAsia="de-DE"/>
              </w:rPr>
            </w:pPr>
          </w:p>
        </w:tc>
      </w:tr>
      <w:tr w:rsidR="009A1CA2" w:rsidRPr="008766C7" w14:paraId="7CBA0616" w14:textId="77777777" w:rsidTr="009A1CA2">
        <w:tc>
          <w:tcPr>
            <w:tcW w:w="2707" w:type="dxa"/>
            <w:tcBorders>
              <w:top w:val="nil"/>
              <w:left w:val="single" w:sz="4" w:space="0" w:color="000000"/>
              <w:bottom w:val="single" w:sz="4" w:space="0" w:color="000000"/>
              <w:right w:val="single" w:sz="4" w:space="0" w:color="auto"/>
            </w:tcBorders>
            <w:hideMark/>
          </w:tcPr>
          <w:p w14:paraId="7CBA0614" w14:textId="77777777" w:rsidR="009A1CA2" w:rsidRDefault="009A1CA2" w:rsidP="009A1CA2">
            <w:pPr>
              <w:spacing w:line="254" w:lineRule="auto"/>
              <w:rPr>
                <w:b/>
              </w:rPr>
            </w:pPr>
            <w:r>
              <w:rPr>
                <w:b/>
                <w:bCs/>
                <w:szCs w:val="24"/>
                <w:lang w:eastAsia="en-GB"/>
              </w:rPr>
              <w:t>Application rate(s) and frequency</w:t>
            </w:r>
          </w:p>
        </w:tc>
        <w:tc>
          <w:tcPr>
            <w:tcW w:w="6328" w:type="dxa"/>
            <w:tcBorders>
              <w:top w:val="single" w:sz="4" w:space="0" w:color="auto"/>
              <w:left w:val="single" w:sz="4" w:space="0" w:color="auto"/>
              <w:bottom w:val="single" w:sz="4" w:space="0" w:color="auto"/>
              <w:right w:val="single" w:sz="4" w:space="0" w:color="auto"/>
            </w:tcBorders>
            <w:shd w:val="clear" w:color="auto" w:fill="auto"/>
          </w:tcPr>
          <w:p w14:paraId="7B860AFD" w14:textId="3BC107AA" w:rsidR="009A1CA2" w:rsidRDefault="009A1CA2" w:rsidP="009A1CA2">
            <w:pPr>
              <w:pStyle w:val="Standaard"/>
            </w:pPr>
            <w:r w:rsidRPr="00EB0752">
              <w:t xml:space="preserve">2.0 mg av. Cl/L - The product </w:t>
            </w:r>
            <w:r w:rsidR="00CF4ADA">
              <w:t>is</w:t>
            </w:r>
            <w:r w:rsidRPr="00EB0752">
              <w:t xml:space="preserve"> diluted </w:t>
            </w:r>
            <w:r w:rsidR="00CF4ADA">
              <w:t>at</w:t>
            </w:r>
            <w:r w:rsidR="00CF4ADA" w:rsidRPr="00EB0752">
              <w:t xml:space="preserve"> </w:t>
            </w:r>
            <w:r w:rsidRPr="00CA301F">
              <w:t>0.</w:t>
            </w:r>
            <w:r w:rsidR="00E93C8A" w:rsidRPr="00CA301F">
              <w:t>0013</w:t>
            </w:r>
            <w:r>
              <w:t>%</w:t>
            </w:r>
            <w:r w:rsidRPr="00EB0752">
              <w:t xml:space="preserve"> (v/v) to obtain an in-use concentration of 2 </w:t>
            </w:r>
            <w:r w:rsidR="00882833" w:rsidRPr="00EB0752">
              <w:t>mg av. Cl/L</w:t>
            </w:r>
            <w:r w:rsidRPr="00EB0752">
              <w:t>.</w:t>
            </w:r>
          </w:p>
          <w:p w14:paraId="56A230D0" w14:textId="77777777" w:rsidR="00CF4ADA" w:rsidRDefault="00CF4ADA" w:rsidP="009A1CA2">
            <w:pPr>
              <w:pStyle w:val="Standaard"/>
            </w:pPr>
          </w:p>
          <w:p w14:paraId="715CDA9B" w14:textId="67D95582" w:rsidR="00BE5954" w:rsidRDefault="009A1CA2" w:rsidP="009A1CA2">
            <w:pPr>
              <w:pStyle w:val="Standaard"/>
            </w:pPr>
            <w:r w:rsidRPr="00EB0752">
              <w:t>Contact time: 15 minutes</w:t>
            </w:r>
            <w:r w:rsidR="00CF4ADA">
              <w:t>,</w:t>
            </w:r>
            <w:r w:rsidRPr="00EB0752">
              <w:t xml:space="preserve"> </w:t>
            </w:r>
            <w:r w:rsidR="00BE5954">
              <w:t>at 20 °C</w:t>
            </w:r>
            <w:r w:rsidR="004F5CDD">
              <w:t>.</w:t>
            </w:r>
          </w:p>
          <w:p w14:paraId="7CBA0615" w14:textId="77777777" w:rsidR="009A1CA2" w:rsidRDefault="009A1CA2" w:rsidP="005B65C0">
            <w:pPr>
              <w:pStyle w:val="Standaard"/>
            </w:pPr>
          </w:p>
        </w:tc>
      </w:tr>
      <w:tr w:rsidR="009A1CA2" w14:paraId="7CBA0619" w14:textId="77777777" w:rsidTr="009A1CA2">
        <w:tc>
          <w:tcPr>
            <w:tcW w:w="2707" w:type="dxa"/>
            <w:tcBorders>
              <w:top w:val="nil"/>
              <w:left w:val="single" w:sz="4" w:space="0" w:color="000000"/>
              <w:bottom w:val="single" w:sz="4" w:space="0" w:color="000000"/>
              <w:right w:val="nil"/>
            </w:tcBorders>
            <w:hideMark/>
          </w:tcPr>
          <w:p w14:paraId="7CBA0617" w14:textId="77777777" w:rsidR="009A1CA2" w:rsidRDefault="009A1CA2" w:rsidP="009A1CA2">
            <w:pPr>
              <w:spacing w:line="254" w:lineRule="auto"/>
              <w:rPr>
                <w:b/>
              </w:rPr>
            </w:pPr>
            <w:r>
              <w:rPr>
                <w:b/>
                <w:bCs/>
                <w:szCs w:val="24"/>
                <w:lang w:eastAsia="en-GB"/>
              </w:rPr>
              <w:t>Category(ies) of users</w:t>
            </w:r>
          </w:p>
        </w:tc>
        <w:tc>
          <w:tcPr>
            <w:tcW w:w="6328" w:type="dxa"/>
            <w:tcBorders>
              <w:top w:val="single" w:sz="4" w:space="0" w:color="auto"/>
              <w:left w:val="single" w:sz="4" w:space="0" w:color="000000"/>
              <w:bottom w:val="single" w:sz="4" w:space="0" w:color="000000"/>
              <w:right w:val="single" w:sz="4" w:space="0" w:color="000000"/>
            </w:tcBorders>
          </w:tcPr>
          <w:p w14:paraId="7CBA0618" w14:textId="77777777" w:rsidR="009A1CA2" w:rsidRDefault="009A1CA2" w:rsidP="009A1CA2">
            <w:pPr>
              <w:snapToGrid w:val="0"/>
              <w:spacing w:line="254" w:lineRule="auto"/>
              <w:rPr>
                <w:b/>
              </w:rPr>
            </w:pPr>
            <w:r w:rsidRPr="008274AE">
              <w:t>Industry, professional</w:t>
            </w:r>
          </w:p>
        </w:tc>
      </w:tr>
      <w:tr w:rsidR="009A1CA2" w:rsidRPr="008766C7" w14:paraId="7CBA061E" w14:textId="77777777" w:rsidTr="00B84226">
        <w:tc>
          <w:tcPr>
            <w:tcW w:w="2707" w:type="dxa"/>
            <w:tcBorders>
              <w:top w:val="nil"/>
              <w:left w:val="single" w:sz="4" w:space="0" w:color="000000"/>
              <w:bottom w:val="single" w:sz="4" w:space="0" w:color="000000"/>
              <w:right w:val="nil"/>
            </w:tcBorders>
            <w:hideMark/>
          </w:tcPr>
          <w:p w14:paraId="7CBA061A" w14:textId="77777777" w:rsidR="009A1CA2" w:rsidRDefault="009A1CA2" w:rsidP="009A1CA2">
            <w:pPr>
              <w:spacing w:line="254" w:lineRule="auto"/>
            </w:pPr>
            <w:r>
              <w:rPr>
                <w:b/>
                <w:bCs/>
                <w:szCs w:val="24"/>
                <w:lang w:eastAsia="en-GB"/>
              </w:rPr>
              <w:t>Pack sizes and packaging material</w:t>
            </w:r>
          </w:p>
        </w:tc>
        <w:tc>
          <w:tcPr>
            <w:tcW w:w="6328" w:type="dxa"/>
            <w:tcBorders>
              <w:top w:val="nil"/>
              <w:left w:val="single" w:sz="4" w:space="0" w:color="000000"/>
              <w:bottom w:val="single" w:sz="4" w:space="0" w:color="000000"/>
              <w:right w:val="single" w:sz="4" w:space="0" w:color="000000"/>
            </w:tcBorders>
          </w:tcPr>
          <w:p w14:paraId="7CBA061B" w14:textId="77777777" w:rsidR="009A1CA2" w:rsidRPr="00577E29" w:rsidRDefault="009A1CA2" w:rsidP="009A1CA2">
            <w:pPr>
              <w:spacing w:line="254" w:lineRule="auto"/>
            </w:pPr>
            <w:r w:rsidRPr="00577E29">
              <w:t>HDPE Jerrycan 30 – 60L</w:t>
            </w:r>
          </w:p>
          <w:p w14:paraId="7CBA061C" w14:textId="77777777" w:rsidR="009A1CA2" w:rsidRPr="00577E29" w:rsidRDefault="009A1CA2" w:rsidP="009A1CA2">
            <w:pPr>
              <w:spacing w:line="254" w:lineRule="auto"/>
              <w:rPr>
                <w:lang w:val="en-US"/>
              </w:rPr>
            </w:pPr>
            <w:r w:rsidRPr="00577E29">
              <w:rPr>
                <w:lang w:val="en-US"/>
              </w:rPr>
              <w:t>HDPE Drum 60 – 220L</w:t>
            </w:r>
          </w:p>
          <w:p w14:paraId="7CBA061D" w14:textId="77777777" w:rsidR="009A1CA2" w:rsidRDefault="009A1CA2" w:rsidP="009A1CA2">
            <w:pPr>
              <w:spacing w:line="254" w:lineRule="auto"/>
            </w:pPr>
            <w:r w:rsidRPr="00777C58">
              <w:rPr>
                <w:lang w:val="fr-FR"/>
              </w:rPr>
              <w:t>HDPE IBC: 600 – 1000L</w:t>
            </w:r>
          </w:p>
        </w:tc>
      </w:tr>
    </w:tbl>
    <w:p w14:paraId="7CBA061F" w14:textId="77777777" w:rsidR="008B51A2" w:rsidRDefault="008B51A2" w:rsidP="008B51A2">
      <w:pPr>
        <w:tabs>
          <w:tab w:val="left" w:pos="500"/>
        </w:tabs>
        <w:ind w:left="500" w:hanging="500"/>
      </w:pPr>
    </w:p>
    <w:p w14:paraId="7CBA0620" w14:textId="77777777" w:rsidR="008B51A2" w:rsidRDefault="008B51A2" w:rsidP="008B51A2">
      <w:pPr>
        <w:pStyle w:val="Titre5"/>
        <w:numPr>
          <w:ilvl w:val="4"/>
          <w:numId w:val="9"/>
        </w:numPr>
        <w:spacing w:before="255" w:after="80"/>
        <w:rPr>
          <w:rFonts w:cs="Times"/>
          <w:bCs/>
          <w:szCs w:val="29"/>
        </w:rPr>
      </w:pPr>
      <w:bookmarkStart w:id="61" w:name="_Toc517184305"/>
      <w:r>
        <w:t>Use-specific instructions for use</w:t>
      </w:r>
      <w:bookmarkEnd w:id="61"/>
    </w:p>
    <w:tbl>
      <w:tblPr>
        <w:tblW w:w="0" w:type="auto"/>
        <w:tblInd w:w="40" w:type="dxa"/>
        <w:tblLayout w:type="fixed"/>
        <w:tblCellMar>
          <w:top w:w="40" w:type="dxa"/>
          <w:left w:w="40" w:type="dxa"/>
          <w:bottom w:w="40" w:type="dxa"/>
          <w:right w:w="40" w:type="dxa"/>
        </w:tblCellMar>
        <w:tblLook w:val="04A0" w:firstRow="1" w:lastRow="0" w:firstColumn="1" w:lastColumn="0" w:noHBand="0" w:noVBand="1"/>
      </w:tblPr>
      <w:tblGrid>
        <w:gridCol w:w="9036"/>
      </w:tblGrid>
      <w:tr w:rsidR="008B51A2" w14:paraId="7CBA0622" w14:textId="77777777" w:rsidTr="00B84226">
        <w:tc>
          <w:tcPr>
            <w:tcW w:w="9036" w:type="dxa"/>
            <w:tcBorders>
              <w:top w:val="single" w:sz="4" w:space="0" w:color="000000"/>
              <w:left w:val="single" w:sz="4" w:space="0" w:color="000000"/>
              <w:bottom w:val="single" w:sz="4" w:space="0" w:color="000000"/>
              <w:right w:val="single" w:sz="4" w:space="0" w:color="000000"/>
            </w:tcBorders>
          </w:tcPr>
          <w:p w14:paraId="1B06B547" w14:textId="4961F65B" w:rsidR="00D03771" w:rsidRDefault="00D03771" w:rsidP="00305FB2">
            <w:pPr>
              <w:pStyle w:val="Titre5"/>
              <w:numPr>
                <w:ilvl w:val="0"/>
                <w:numId w:val="37"/>
              </w:numPr>
              <w:spacing w:after="0" w:line="240" w:lineRule="auto"/>
              <w:rPr>
                <w:rFonts w:cs="Times New Roman"/>
                <w:sz w:val="20"/>
                <w:lang w:val="en-GB" w:eastAsia="de-DE"/>
              </w:rPr>
            </w:pPr>
            <w:r w:rsidRPr="00D03771">
              <w:rPr>
                <w:rFonts w:cs="Times New Roman"/>
                <w:sz w:val="20"/>
                <w:lang w:val="en-GB" w:eastAsia="de-DE"/>
              </w:rPr>
              <w:t>Apply only on non porous surfaces</w:t>
            </w:r>
          </w:p>
          <w:p w14:paraId="4E34D701" w14:textId="54CC85CF" w:rsidR="00624168" w:rsidRPr="00766D57" w:rsidRDefault="00D71231" w:rsidP="00D75284">
            <w:pPr>
              <w:pStyle w:val="Absatz"/>
              <w:numPr>
                <w:ilvl w:val="0"/>
                <w:numId w:val="37"/>
              </w:numPr>
              <w:rPr>
                <w:lang w:eastAsia="de-DE"/>
              </w:rPr>
            </w:pPr>
            <w:r w:rsidRPr="00D75284">
              <w:rPr>
                <w:rFonts w:ascii="Verdana" w:hAnsi="Verdana"/>
                <w:lang w:eastAsia="de-DE"/>
              </w:rPr>
              <w:t>Inform the registration holder if the treatment is ineffective.</w:t>
            </w:r>
          </w:p>
          <w:p w14:paraId="6B652B60" w14:textId="2559C2EC" w:rsidR="00D03771" w:rsidRPr="00D03771" w:rsidRDefault="00D03771" w:rsidP="00305FB2">
            <w:pPr>
              <w:pStyle w:val="Absatz"/>
              <w:numPr>
                <w:ilvl w:val="0"/>
                <w:numId w:val="37"/>
              </w:numPr>
              <w:rPr>
                <w:rFonts w:ascii="Verdana" w:hAnsi="Verdana"/>
                <w:lang w:eastAsia="de-DE"/>
              </w:rPr>
            </w:pPr>
            <w:r w:rsidRPr="00D03771">
              <w:rPr>
                <w:rFonts w:ascii="Verdana" w:hAnsi="Verdana"/>
                <w:lang w:eastAsia="de-DE"/>
              </w:rPr>
              <w:t>Clean carefully the surfaces before application of the product</w:t>
            </w:r>
          </w:p>
          <w:p w14:paraId="7F97AFC6" w14:textId="0D3CF8A4" w:rsidR="003C5F9C" w:rsidRPr="00D03771" w:rsidRDefault="003C5F9C" w:rsidP="003C5F9C">
            <w:pPr>
              <w:pStyle w:val="Absatz"/>
              <w:numPr>
                <w:ilvl w:val="0"/>
                <w:numId w:val="37"/>
              </w:numPr>
              <w:rPr>
                <w:rFonts w:ascii="Verdana" w:hAnsi="Verdana"/>
                <w:lang w:eastAsia="de-DE"/>
              </w:rPr>
            </w:pPr>
            <w:r w:rsidRPr="003C5F9C">
              <w:rPr>
                <w:rFonts w:ascii="Verdana" w:hAnsi="Verdana"/>
                <w:lang w:eastAsia="de-DE"/>
              </w:rPr>
              <w:t>The diluted solution should be used immediately.</w:t>
            </w:r>
          </w:p>
          <w:p w14:paraId="44C71A2F" w14:textId="77777777" w:rsidR="00D03771" w:rsidRDefault="00D03771" w:rsidP="009A1CA2">
            <w:pPr>
              <w:pStyle w:val="Standaard"/>
            </w:pPr>
          </w:p>
          <w:p w14:paraId="283B191B" w14:textId="597A8B4F" w:rsidR="009A1CA2" w:rsidRDefault="00305FB2" w:rsidP="009A1CA2">
            <w:pPr>
              <w:pStyle w:val="Standaard"/>
            </w:pPr>
            <w:r>
              <w:t>For s</w:t>
            </w:r>
            <w:r w:rsidR="009A1CA2" w:rsidRPr="00F9117D">
              <w:t>praying</w:t>
            </w:r>
            <w:r>
              <w:t xml:space="preserve"> application</w:t>
            </w:r>
            <w:r w:rsidR="009A1CA2" w:rsidRPr="00F9117D">
              <w:t>:</w:t>
            </w:r>
          </w:p>
          <w:p w14:paraId="27ED301E" w14:textId="5FF84A96" w:rsidR="00CF4ADA" w:rsidRDefault="009A1CA2" w:rsidP="00D7109D">
            <w:pPr>
              <w:pStyle w:val="Standaard"/>
              <w:numPr>
                <w:ilvl w:val="0"/>
                <w:numId w:val="36"/>
              </w:numPr>
            </w:pPr>
            <w:r w:rsidRPr="00F9117D">
              <w:t>Dose the concentrate in the reservoir of the pressure cleaner to obtain an in-use concentration of 2.0 mg av. Cl/L (</w:t>
            </w:r>
            <w:r w:rsidRPr="00CA301F">
              <w:t>dilution 0.</w:t>
            </w:r>
            <w:r w:rsidR="00E93C8A" w:rsidRPr="00CA301F">
              <w:t>0013</w:t>
            </w:r>
            <w:r w:rsidRPr="00CA301F">
              <w:t>% (v/v</w:t>
            </w:r>
            <w:r w:rsidRPr="00F9117D">
              <w:t xml:space="preserve">)). </w:t>
            </w:r>
          </w:p>
          <w:p w14:paraId="526FDE6A" w14:textId="463E7285" w:rsidR="00CF4ADA" w:rsidRDefault="009A1CA2" w:rsidP="00D7109D">
            <w:pPr>
              <w:pStyle w:val="Standaard"/>
              <w:numPr>
                <w:ilvl w:val="0"/>
                <w:numId w:val="36"/>
              </w:numPr>
            </w:pPr>
            <w:r w:rsidRPr="00F9117D">
              <w:t>Use a pressure washer or other mechanical sprayer to apply the diluted solution at an application rate of 40 ml/m</w:t>
            </w:r>
            <w:r w:rsidR="001C69A1">
              <w:t>²</w:t>
            </w:r>
            <w:r w:rsidRPr="00F9117D">
              <w:t xml:space="preserve">. </w:t>
            </w:r>
          </w:p>
          <w:p w14:paraId="31EF7097" w14:textId="77777777" w:rsidR="00DF7FB0" w:rsidRDefault="00DF7FB0" w:rsidP="00D7109D">
            <w:pPr>
              <w:pStyle w:val="Standaard"/>
              <w:numPr>
                <w:ilvl w:val="0"/>
                <w:numId w:val="36"/>
              </w:numPr>
            </w:pPr>
            <w:r w:rsidRPr="00DF7FB0">
              <w:t>Make sure to wet surfaces completely. Allow to ta</w:t>
            </w:r>
            <w:r>
              <w:t xml:space="preserve">ke effect for at least 15 </w:t>
            </w:r>
            <w:r w:rsidRPr="00DF7FB0">
              <w:t>minutes</w:t>
            </w:r>
            <w:r>
              <w:t>, then r</w:t>
            </w:r>
            <w:r w:rsidRPr="00F9117D">
              <w:t>inse (low pressure) with clean water</w:t>
            </w:r>
            <w:r w:rsidRPr="00DF7FB0">
              <w:t>.</w:t>
            </w:r>
          </w:p>
          <w:p w14:paraId="6B870AD7" w14:textId="47153ECF" w:rsidR="00DF7FB0" w:rsidRDefault="00DF7FB0" w:rsidP="009A1CA2">
            <w:pPr>
              <w:pStyle w:val="Standaard"/>
            </w:pPr>
          </w:p>
          <w:p w14:paraId="4D768E44" w14:textId="1AABE825" w:rsidR="009A1CA2" w:rsidRDefault="009A1CA2" w:rsidP="009A1CA2">
            <w:pPr>
              <w:pStyle w:val="Standaard"/>
            </w:pPr>
            <w:r w:rsidRPr="00F9117D">
              <w:t>F</w:t>
            </w:r>
            <w:r w:rsidR="00305FB2">
              <w:t>or f</w:t>
            </w:r>
            <w:r w:rsidRPr="00F9117D">
              <w:t>illing</w:t>
            </w:r>
            <w:r w:rsidR="00305FB2">
              <w:t xml:space="preserve"> application</w:t>
            </w:r>
            <w:r w:rsidRPr="00F9117D">
              <w:t>:</w:t>
            </w:r>
          </w:p>
          <w:p w14:paraId="3DD4E216" w14:textId="262978B9" w:rsidR="00CF4ADA" w:rsidRDefault="009A1CA2" w:rsidP="00D7109D">
            <w:pPr>
              <w:pStyle w:val="Standaard"/>
              <w:numPr>
                <w:ilvl w:val="0"/>
                <w:numId w:val="38"/>
              </w:numPr>
            </w:pPr>
            <w:r w:rsidRPr="00F9117D">
              <w:t xml:space="preserve">Fill the equipment with the solution by dosing the concentrate to obtain an in-use concentration of 2.0 mg av. Cl/L (dilution </w:t>
            </w:r>
            <w:r w:rsidRPr="00CA301F">
              <w:t>0.</w:t>
            </w:r>
            <w:r w:rsidR="005445A1" w:rsidRPr="00CA301F">
              <w:t>0013</w:t>
            </w:r>
            <w:r w:rsidRPr="00CA301F">
              <w:t>% (v/v)).</w:t>
            </w:r>
            <w:r w:rsidRPr="00F9117D">
              <w:t xml:space="preserve"> </w:t>
            </w:r>
          </w:p>
          <w:p w14:paraId="7CBA0621" w14:textId="0CE70D5F" w:rsidR="008B51A2" w:rsidRDefault="00DF7FB0" w:rsidP="00D7109D">
            <w:pPr>
              <w:pStyle w:val="Standaard"/>
              <w:numPr>
                <w:ilvl w:val="0"/>
                <w:numId w:val="38"/>
              </w:numPr>
              <w:rPr>
                <w:rFonts w:eastAsia="Calibri"/>
                <w:lang w:val="sv-SE"/>
              </w:rPr>
            </w:pPr>
            <w:r w:rsidRPr="00DF7FB0">
              <w:t>Make sure to wet surfaces completely. Allow to ta</w:t>
            </w:r>
            <w:r>
              <w:t xml:space="preserve">ke effect for at least 15 </w:t>
            </w:r>
            <w:r w:rsidRPr="00DF7FB0">
              <w:t>minutes</w:t>
            </w:r>
            <w:r>
              <w:t>, then r</w:t>
            </w:r>
            <w:r w:rsidRPr="00F9117D">
              <w:t>inse (low pressure) with clean water</w:t>
            </w:r>
            <w:r w:rsidRPr="00DF7FB0">
              <w:t>.</w:t>
            </w:r>
          </w:p>
        </w:tc>
      </w:tr>
    </w:tbl>
    <w:p w14:paraId="7CBA0623" w14:textId="77777777" w:rsidR="008B51A2" w:rsidRDefault="008B51A2" w:rsidP="008B51A2">
      <w:pPr>
        <w:pStyle w:val="Titre5"/>
        <w:numPr>
          <w:ilvl w:val="4"/>
          <w:numId w:val="9"/>
        </w:numPr>
        <w:spacing w:before="255" w:after="80"/>
        <w:rPr>
          <w:rFonts w:cs="Times"/>
          <w:bCs/>
          <w:szCs w:val="29"/>
        </w:rPr>
      </w:pPr>
      <w:bookmarkStart w:id="62" w:name="_Toc517184306"/>
      <w:r>
        <w:t>Use-specific risk mitigation measures</w:t>
      </w:r>
      <w:bookmarkEnd w:id="62"/>
    </w:p>
    <w:tbl>
      <w:tblPr>
        <w:tblW w:w="0" w:type="auto"/>
        <w:tblInd w:w="40" w:type="dxa"/>
        <w:tblLayout w:type="fixed"/>
        <w:tblCellMar>
          <w:top w:w="40" w:type="dxa"/>
          <w:left w:w="40" w:type="dxa"/>
          <w:bottom w:w="40" w:type="dxa"/>
          <w:right w:w="40" w:type="dxa"/>
        </w:tblCellMar>
        <w:tblLook w:val="04A0" w:firstRow="1" w:lastRow="0" w:firstColumn="1" w:lastColumn="0" w:noHBand="0" w:noVBand="1"/>
      </w:tblPr>
      <w:tblGrid>
        <w:gridCol w:w="9036"/>
      </w:tblGrid>
      <w:tr w:rsidR="008B51A2" w14:paraId="7CBA0625" w14:textId="77777777" w:rsidTr="00B84226">
        <w:tc>
          <w:tcPr>
            <w:tcW w:w="9036" w:type="dxa"/>
            <w:tcBorders>
              <w:top w:val="single" w:sz="4" w:space="0" w:color="000000"/>
              <w:left w:val="single" w:sz="4" w:space="0" w:color="000000"/>
              <w:bottom w:val="single" w:sz="4" w:space="0" w:color="000000"/>
              <w:right w:val="single" w:sz="4" w:space="0" w:color="000000"/>
            </w:tcBorders>
          </w:tcPr>
          <w:p w14:paraId="7CBA0624" w14:textId="2A28DFBB" w:rsidR="008B51A2" w:rsidRDefault="00305FB2" w:rsidP="00B84226">
            <w:pPr>
              <w:widowControl w:val="0"/>
              <w:autoSpaceDE w:val="0"/>
              <w:snapToGrid w:val="0"/>
              <w:spacing w:before="80" w:line="254" w:lineRule="auto"/>
              <w:rPr>
                <w:rFonts w:cs="Times"/>
                <w:bCs/>
                <w:szCs w:val="29"/>
              </w:rPr>
            </w:pPr>
            <w:r>
              <w:rPr>
                <w:rFonts w:cs="Times"/>
                <w:bCs/>
                <w:szCs w:val="29"/>
              </w:rPr>
              <w:t>-</w:t>
            </w:r>
          </w:p>
        </w:tc>
      </w:tr>
    </w:tbl>
    <w:p w14:paraId="7CBA0626" w14:textId="77777777" w:rsidR="008B51A2" w:rsidRPr="00577E29" w:rsidRDefault="008B51A2" w:rsidP="008B51A2">
      <w:pPr>
        <w:pStyle w:val="Titre5"/>
        <w:numPr>
          <w:ilvl w:val="4"/>
          <w:numId w:val="9"/>
        </w:numPr>
        <w:spacing w:before="255" w:after="80"/>
        <w:rPr>
          <w:rFonts w:cs="Times"/>
          <w:bCs/>
          <w:szCs w:val="29"/>
        </w:rPr>
      </w:pPr>
      <w:bookmarkStart w:id="63" w:name="_Toc517184307"/>
      <w:r w:rsidRPr="00577E29">
        <w:t>Where specific to the use, the particulars of likely direct or indirect effects, first aid instructions and emergency measures to protect the environment</w:t>
      </w:r>
      <w:bookmarkEnd w:id="63"/>
    </w:p>
    <w:tbl>
      <w:tblPr>
        <w:tblW w:w="0" w:type="auto"/>
        <w:tblInd w:w="40" w:type="dxa"/>
        <w:tblLayout w:type="fixed"/>
        <w:tblCellMar>
          <w:top w:w="40" w:type="dxa"/>
          <w:left w:w="40" w:type="dxa"/>
          <w:bottom w:w="40" w:type="dxa"/>
          <w:right w:w="40" w:type="dxa"/>
        </w:tblCellMar>
        <w:tblLook w:val="04A0" w:firstRow="1" w:lastRow="0" w:firstColumn="1" w:lastColumn="0" w:noHBand="0" w:noVBand="1"/>
      </w:tblPr>
      <w:tblGrid>
        <w:gridCol w:w="9036"/>
      </w:tblGrid>
      <w:tr w:rsidR="008B51A2" w:rsidRPr="008766C7" w14:paraId="7CBA0628" w14:textId="77777777" w:rsidTr="00B84226">
        <w:tc>
          <w:tcPr>
            <w:tcW w:w="9036" w:type="dxa"/>
            <w:tcBorders>
              <w:top w:val="single" w:sz="4" w:space="0" w:color="000000"/>
              <w:left w:val="single" w:sz="4" w:space="0" w:color="000000"/>
              <w:bottom w:val="single" w:sz="4" w:space="0" w:color="000000"/>
              <w:right w:val="single" w:sz="4" w:space="0" w:color="000000"/>
            </w:tcBorders>
          </w:tcPr>
          <w:p w14:paraId="7CBA0627" w14:textId="37E4495D" w:rsidR="008B51A2" w:rsidRDefault="00305FB2" w:rsidP="00B84226">
            <w:pPr>
              <w:widowControl w:val="0"/>
              <w:autoSpaceDE w:val="0"/>
              <w:snapToGrid w:val="0"/>
              <w:spacing w:before="80" w:line="254" w:lineRule="auto"/>
              <w:rPr>
                <w:rFonts w:cs="Times"/>
                <w:bCs/>
                <w:szCs w:val="29"/>
              </w:rPr>
            </w:pPr>
            <w:r>
              <w:rPr>
                <w:rFonts w:cs="Times"/>
                <w:bCs/>
                <w:szCs w:val="29"/>
              </w:rPr>
              <w:t>-</w:t>
            </w:r>
          </w:p>
        </w:tc>
      </w:tr>
    </w:tbl>
    <w:p w14:paraId="7CBA0629" w14:textId="77777777" w:rsidR="008B51A2" w:rsidRPr="00577E29" w:rsidRDefault="008B51A2" w:rsidP="008B51A2">
      <w:pPr>
        <w:pStyle w:val="Titre5"/>
        <w:numPr>
          <w:ilvl w:val="4"/>
          <w:numId w:val="9"/>
        </w:numPr>
        <w:spacing w:before="255" w:after="80"/>
        <w:rPr>
          <w:rFonts w:cs="Times"/>
          <w:bCs/>
          <w:szCs w:val="29"/>
        </w:rPr>
      </w:pPr>
      <w:bookmarkStart w:id="64" w:name="_Toc517184308"/>
      <w:r w:rsidRPr="00577E29">
        <w:t>Where specific to the use, the instructions for safe disposal of the product and its packaging</w:t>
      </w:r>
      <w:bookmarkEnd w:id="64"/>
    </w:p>
    <w:tbl>
      <w:tblPr>
        <w:tblW w:w="0" w:type="auto"/>
        <w:tblInd w:w="40" w:type="dxa"/>
        <w:tblLayout w:type="fixed"/>
        <w:tblCellMar>
          <w:top w:w="40" w:type="dxa"/>
          <w:left w:w="40" w:type="dxa"/>
          <w:bottom w:w="40" w:type="dxa"/>
          <w:right w:w="40" w:type="dxa"/>
        </w:tblCellMar>
        <w:tblLook w:val="04A0" w:firstRow="1" w:lastRow="0" w:firstColumn="1" w:lastColumn="0" w:noHBand="0" w:noVBand="1"/>
      </w:tblPr>
      <w:tblGrid>
        <w:gridCol w:w="9036"/>
      </w:tblGrid>
      <w:tr w:rsidR="008B51A2" w:rsidRPr="008766C7" w14:paraId="7CBA062B" w14:textId="77777777" w:rsidTr="00B84226">
        <w:tc>
          <w:tcPr>
            <w:tcW w:w="9036" w:type="dxa"/>
            <w:tcBorders>
              <w:top w:val="single" w:sz="4" w:space="0" w:color="000000"/>
              <w:left w:val="single" w:sz="4" w:space="0" w:color="000000"/>
              <w:bottom w:val="single" w:sz="4" w:space="0" w:color="000000"/>
              <w:right w:val="single" w:sz="4" w:space="0" w:color="000000"/>
            </w:tcBorders>
          </w:tcPr>
          <w:p w14:paraId="7CBA062A" w14:textId="452292B0" w:rsidR="008B51A2" w:rsidRDefault="00305FB2" w:rsidP="00B84226">
            <w:pPr>
              <w:widowControl w:val="0"/>
              <w:autoSpaceDE w:val="0"/>
              <w:snapToGrid w:val="0"/>
              <w:spacing w:before="80" w:line="254" w:lineRule="auto"/>
              <w:rPr>
                <w:rFonts w:cs="Times"/>
                <w:bCs/>
                <w:szCs w:val="29"/>
              </w:rPr>
            </w:pPr>
            <w:r>
              <w:rPr>
                <w:rFonts w:cs="Times"/>
                <w:bCs/>
                <w:szCs w:val="29"/>
              </w:rPr>
              <w:t>-</w:t>
            </w:r>
          </w:p>
        </w:tc>
      </w:tr>
    </w:tbl>
    <w:p w14:paraId="7CBA062C" w14:textId="77777777" w:rsidR="008B51A2" w:rsidRPr="00577E29" w:rsidRDefault="008B51A2" w:rsidP="008B51A2">
      <w:pPr>
        <w:pStyle w:val="Titre5"/>
        <w:numPr>
          <w:ilvl w:val="4"/>
          <w:numId w:val="9"/>
        </w:numPr>
        <w:spacing w:before="255" w:after="80"/>
        <w:rPr>
          <w:rFonts w:cs="Times"/>
          <w:bCs/>
          <w:szCs w:val="29"/>
        </w:rPr>
      </w:pPr>
      <w:bookmarkStart w:id="65" w:name="_Toc517184309"/>
      <w:r w:rsidRPr="00577E29">
        <w:t>Where specific to the use, the conditions of storage and shelf-life of the product under normal conditions of storage</w:t>
      </w:r>
      <w:bookmarkEnd w:id="65"/>
    </w:p>
    <w:tbl>
      <w:tblPr>
        <w:tblW w:w="0" w:type="auto"/>
        <w:tblInd w:w="40" w:type="dxa"/>
        <w:tblLayout w:type="fixed"/>
        <w:tblCellMar>
          <w:top w:w="40" w:type="dxa"/>
          <w:left w:w="40" w:type="dxa"/>
          <w:bottom w:w="40" w:type="dxa"/>
          <w:right w:w="40" w:type="dxa"/>
        </w:tblCellMar>
        <w:tblLook w:val="04A0" w:firstRow="1" w:lastRow="0" w:firstColumn="1" w:lastColumn="0" w:noHBand="0" w:noVBand="1"/>
      </w:tblPr>
      <w:tblGrid>
        <w:gridCol w:w="9036"/>
      </w:tblGrid>
      <w:tr w:rsidR="008B51A2" w:rsidRPr="008766C7" w14:paraId="7CBA062E" w14:textId="77777777" w:rsidTr="00B84226">
        <w:tc>
          <w:tcPr>
            <w:tcW w:w="9036" w:type="dxa"/>
            <w:tcBorders>
              <w:top w:val="single" w:sz="4" w:space="0" w:color="000000"/>
              <w:left w:val="single" w:sz="4" w:space="0" w:color="000000"/>
              <w:bottom w:val="single" w:sz="4" w:space="0" w:color="000000"/>
              <w:right w:val="single" w:sz="4" w:space="0" w:color="000000"/>
            </w:tcBorders>
          </w:tcPr>
          <w:p w14:paraId="7CBA062D" w14:textId="16C5D9C0" w:rsidR="008B51A2" w:rsidRDefault="00305FB2" w:rsidP="00B84226">
            <w:pPr>
              <w:widowControl w:val="0"/>
              <w:autoSpaceDE w:val="0"/>
              <w:snapToGrid w:val="0"/>
              <w:spacing w:before="80" w:line="254" w:lineRule="auto"/>
              <w:rPr>
                <w:rFonts w:cs="Times"/>
                <w:bCs/>
                <w:szCs w:val="29"/>
              </w:rPr>
            </w:pPr>
            <w:r>
              <w:rPr>
                <w:rFonts w:cs="Times"/>
                <w:bCs/>
                <w:szCs w:val="29"/>
              </w:rPr>
              <w:t>-</w:t>
            </w:r>
          </w:p>
        </w:tc>
      </w:tr>
    </w:tbl>
    <w:p w14:paraId="7CBA062F" w14:textId="77777777" w:rsidR="008B51A2" w:rsidRDefault="008B51A2" w:rsidP="008B51A2">
      <w:pPr>
        <w:widowControl w:val="0"/>
        <w:autoSpaceDE w:val="0"/>
        <w:rPr>
          <w:rFonts w:cs="Times"/>
          <w:bCs/>
          <w:szCs w:val="29"/>
        </w:rPr>
      </w:pPr>
    </w:p>
    <w:p w14:paraId="7CBA0630" w14:textId="77777777" w:rsidR="00936956" w:rsidRDefault="00936956" w:rsidP="008B51A2">
      <w:pPr>
        <w:widowControl w:val="0"/>
        <w:autoSpaceDE w:val="0"/>
        <w:rPr>
          <w:rFonts w:cs="Times"/>
          <w:bCs/>
          <w:szCs w:val="29"/>
        </w:rPr>
      </w:pPr>
    </w:p>
    <w:p w14:paraId="7CBA0631" w14:textId="77777777" w:rsidR="00936956" w:rsidRDefault="00936956" w:rsidP="008B51A2">
      <w:pPr>
        <w:widowControl w:val="0"/>
        <w:autoSpaceDE w:val="0"/>
        <w:rPr>
          <w:rFonts w:cs="Times"/>
          <w:bCs/>
          <w:szCs w:val="29"/>
        </w:rPr>
      </w:pPr>
    </w:p>
    <w:p w14:paraId="7CBA0632" w14:textId="77777777" w:rsidR="00936956" w:rsidRDefault="00936956" w:rsidP="008B51A2">
      <w:pPr>
        <w:widowControl w:val="0"/>
        <w:autoSpaceDE w:val="0"/>
        <w:rPr>
          <w:rFonts w:cs="Times"/>
          <w:bCs/>
          <w:szCs w:val="29"/>
        </w:rPr>
      </w:pPr>
    </w:p>
    <w:p w14:paraId="7CBA0633" w14:textId="77777777" w:rsidR="008B51A2" w:rsidRDefault="008B51A2" w:rsidP="008B51A2">
      <w:pPr>
        <w:pStyle w:val="Titre4"/>
        <w:numPr>
          <w:ilvl w:val="3"/>
          <w:numId w:val="9"/>
        </w:numPr>
      </w:pPr>
      <w:bookmarkStart w:id="66" w:name="_Toc2154507"/>
      <w:r>
        <w:t>Use description</w:t>
      </w:r>
      <w:bookmarkEnd w:id="66"/>
    </w:p>
    <w:p w14:paraId="7CBA0634" w14:textId="77777777" w:rsidR="008B51A2" w:rsidRDefault="008B51A2" w:rsidP="008B51A2">
      <w:pPr>
        <w:widowControl w:val="0"/>
        <w:autoSpaceDE w:val="0"/>
        <w:rPr>
          <w:rFonts w:cs="Times"/>
          <w:bCs/>
          <w:szCs w:val="29"/>
        </w:rPr>
      </w:pPr>
    </w:p>
    <w:p w14:paraId="7CBA0635" w14:textId="77777777" w:rsidR="008B51A2" w:rsidRDefault="008B51A2" w:rsidP="008B51A2">
      <w:pPr>
        <w:pStyle w:val="Lgende"/>
        <w:spacing w:after="120"/>
        <w:rPr>
          <w:rFonts w:ascii="Verdana" w:hAnsi="Verdana"/>
          <w:b/>
          <w:bCs/>
          <w:szCs w:val="24"/>
          <w:lang w:eastAsia="en-GB"/>
        </w:rPr>
      </w:pPr>
      <w:r>
        <w:rPr>
          <w:rFonts w:ascii="Verdana" w:hAnsi="Verdana" w:cs="Verdana"/>
        </w:rPr>
        <w:t xml:space="preserve">Table </w:t>
      </w:r>
      <w:r w:rsidR="0033004D">
        <w:rPr>
          <w:rFonts w:ascii="Verdana" w:hAnsi="Verdana" w:cs="Verdana"/>
        </w:rPr>
        <w:fldChar w:fldCharType="begin"/>
      </w:r>
      <w:r>
        <w:rPr>
          <w:rFonts w:ascii="Verdana" w:hAnsi="Verdana" w:cs="Verdana"/>
        </w:rPr>
        <w:instrText xml:space="preserve"> SEQ "Tableau" \* ARABIC </w:instrText>
      </w:r>
      <w:r w:rsidR="0033004D">
        <w:rPr>
          <w:rFonts w:ascii="Verdana" w:hAnsi="Verdana" w:cs="Verdana"/>
        </w:rPr>
        <w:fldChar w:fldCharType="separate"/>
      </w:r>
      <w:r>
        <w:rPr>
          <w:rFonts w:ascii="Verdana" w:hAnsi="Verdana" w:cs="Verdana"/>
          <w:noProof/>
        </w:rPr>
        <w:t>3</w:t>
      </w:r>
      <w:r w:rsidR="0033004D">
        <w:rPr>
          <w:rFonts w:ascii="Verdana" w:hAnsi="Verdana" w:cs="Verdana"/>
        </w:rPr>
        <w:fldChar w:fldCharType="end"/>
      </w:r>
      <w:r>
        <w:rPr>
          <w:rFonts w:ascii="Verdana" w:hAnsi="Verdana"/>
        </w:rPr>
        <w:t xml:space="preserve">. Use # 3 – </w:t>
      </w:r>
      <w:r w:rsidR="009E0932" w:rsidRPr="009E0932">
        <w:rPr>
          <w:rFonts w:ascii="Verdana" w:hAnsi="Verdana"/>
        </w:rPr>
        <w:t>Disinfection of water in drinking water companies</w:t>
      </w:r>
    </w:p>
    <w:tbl>
      <w:tblPr>
        <w:tblW w:w="0" w:type="auto"/>
        <w:tblInd w:w="5" w:type="dxa"/>
        <w:tblLayout w:type="fixed"/>
        <w:tblCellMar>
          <w:left w:w="0" w:type="dxa"/>
          <w:right w:w="0" w:type="dxa"/>
        </w:tblCellMar>
        <w:tblLook w:val="04A0" w:firstRow="1" w:lastRow="0" w:firstColumn="1" w:lastColumn="0" w:noHBand="0" w:noVBand="1"/>
      </w:tblPr>
      <w:tblGrid>
        <w:gridCol w:w="2707"/>
        <w:gridCol w:w="6328"/>
      </w:tblGrid>
      <w:tr w:rsidR="009A1CA2" w14:paraId="7CBA0638" w14:textId="77777777" w:rsidTr="009A1CA2">
        <w:tc>
          <w:tcPr>
            <w:tcW w:w="2707" w:type="dxa"/>
            <w:tcBorders>
              <w:top w:val="single" w:sz="4" w:space="0" w:color="000000"/>
              <w:left w:val="single" w:sz="4" w:space="0" w:color="000000"/>
              <w:bottom w:val="single" w:sz="4" w:space="0" w:color="000000"/>
              <w:right w:val="single" w:sz="4" w:space="0" w:color="auto"/>
            </w:tcBorders>
            <w:hideMark/>
          </w:tcPr>
          <w:p w14:paraId="7CBA0636" w14:textId="77777777" w:rsidR="009A1CA2" w:rsidRDefault="009A1CA2" w:rsidP="009A1CA2">
            <w:pPr>
              <w:spacing w:line="254" w:lineRule="auto"/>
              <w:rPr>
                <w:b/>
              </w:rPr>
            </w:pPr>
            <w:r>
              <w:rPr>
                <w:b/>
                <w:bCs/>
                <w:szCs w:val="24"/>
                <w:lang w:eastAsia="en-GB"/>
              </w:rPr>
              <w:t>Product Type</w:t>
            </w:r>
          </w:p>
        </w:tc>
        <w:tc>
          <w:tcPr>
            <w:tcW w:w="6328" w:type="dxa"/>
            <w:tcBorders>
              <w:top w:val="single" w:sz="4" w:space="0" w:color="auto"/>
              <w:left w:val="single" w:sz="4" w:space="0" w:color="auto"/>
              <w:bottom w:val="single" w:sz="4" w:space="0" w:color="auto"/>
              <w:right w:val="single" w:sz="4" w:space="0" w:color="auto"/>
            </w:tcBorders>
            <w:shd w:val="clear" w:color="auto" w:fill="auto"/>
          </w:tcPr>
          <w:p w14:paraId="7CBA0637" w14:textId="6D07B583" w:rsidR="009A1CA2" w:rsidRDefault="009A1CA2" w:rsidP="009A1CA2">
            <w:pPr>
              <w:snapToGrid w:val="0"/>
              <w:spacing w:line="254" w:lineRule="auto"/>
              <w:rPr>
                <w:b/>
              </w:rPr>
            </w:pPr>
            <w:r>
              <w:t>5</w:t>
            </w:r>
          </w:p>
        </w:tc>
      </w:tr>
      <w:tr w:rsidR="009A1CA2" w:rsidRPr="008766C7" w14:paraId="7CBA063B" w14:textId="77777777" w:rsidTr="009A1CA2">
        <w:tc>
          <w:tcPr>
            <w:tcW w:w="2707" w:type="dxa"/>
            <w:tcBorders>
              <w:top w:val="nil"/>
              <w:left w:val="single" w:sz="4" w:space="0" w:color="000000"/>
              <w:bottom w:val="single" w:sz="4" w:space="0" w:color="000000"/>
              <w:right w:val="single" w:sz="4" w:space="0" w:color="auto"/>
            </w:tcBorders>
            <w:hideMark/>
          </w:tcPr>
          <w:p w14:paraId="7CBA0639" w14:textId="77777777" w:rsidR="009A1CA2" w:rsidRDefault="009A1CA2" w:rsidP="009A1CA2">
            <w:pPr>
              <w:spacing w:line="254" w:lineRule="auto"/>
              <w:rPr>
                <w:b/>
              </w:rPr>
            </w:pPr>
            <w:r>
              <w:rPr>
                <w:b/>
                <w:bCs/>
                <w:szCs w:val="24"/>
                <w:lang w:eastAsia="en-GB"/>
              </w:rPr>
              <w:t>Where relevant, an exact description of the authorised use</w:t>
            </w:r>
          </w:p>
        </w:tc>
        <w:tc>
          <w:tcPr>
            <w:tcW w:w="6328" w:type="dxa"/>
            <w:tcBorders>
              <w:top w:val="single" w:sz="4" w:space="0" w:color="auto"/>
              <w:left w:val="single" w:sz="4" w:space="0" w:color="auto"/>
              <w:bottom w:val="single" w:sz="4" w:space="0" w:color="auto"/>
              <w:right w:val="single" w:sz="4" w:space="0" w:color="auto"/>
            </w:tcBorders>
            <w:shd w:val="clear" w:color="auto" w:fill="auto"/>
          </w:tcPr>
          <w:p w14:paraId="7CBA063A" w14:textId="5BCB49C4" w:rsidR="009A1CA2" w:rsidRDefault="009A1CA2" w:rsidP="009A1CA2">
            <w:pPr>
              <w:snapToGrid w:val="0"/>
              <w:spacing w:line="254" w:lineRule="auto"/>
              <w:rPr>
                <w:b/>
              </w:rPr>
            </w:pPr>
            <w:r>
              <w:t>Not relevant for this use</w:t>
            </w:r>
          </w:p>
        </w:tc>
      </w:tr>
      <w:tr w:rsidR="009A1CA2" w:rsidRPr="008766C7" w14:paraId="7CBA063E" w14:textId="77777777" w:rsidTr="009A1CA2">
        <w:tc>
          <w:tcPr>
            <w:tcW w:w="2707" w:type="dxa"/>
            <w:tcBorders>
              <w:top w:val="nil"/>
              <w:left w:val="single" w:sz="4" w:space="0" w:color="000000"/>
              <w:bottom w:val="single" w:sz="4" w:space="0" w:color="000000"/>
              <w:right w:val="single" w:sz="4" w:space="0" w:color="auto"/>
            </w:tcBorders>
            <w:hideMark/>
          </w:tcPr>
          <w:p w14:paraId="7CBA063C" w14:textId="77777777" w:rsidR="009A1CA2" w:rsidRDefault="009A1CA2" w:rsidP="009A1CA2">
            <w:pPr>
              <w:spacing w:line="254" w:lineRule="auto"/>
              <w:rPr>
                <w:b/>
              </w:rPr>
            </w:pPr>
            <w:r>
              <w:rPr>
                <w:b/>
                <w:bCs/>
                <w:szCs w:val="24"/>
                <w:lang w:eastAsia="en-GB"/>
              </w:rPr>
              <w:t>Target organism (including development stage)</w:t>
            </w:r>
          </w:p>
        </w:tc>
        <w:tc>
          <w:tcPr>
            <w:tcW w:w="6328" w:type="dxa"/>
            <w:tcBorders>
              <w:top w:val="single" w:sz="4" w:space="0" w:color="auto"/>
              <w:left w:val="single" w:sz="4" w:space="0" w:color="auto"/>
              <w:bottom w:val="single" w:sz="4" w:space="0" w:color="auto"/>
              <w:right w:val="single" w:sz="4" w:space="0" w:color="auto"/>
            </w:tcBorders>
            <w:shd w:val="clear" w:color="auto" w:fill="auto"/>
          </w:tcPr>
          <w:p w14:paraId="20D9C2B1" w14:textId="77777777" w:rsidR="009A1CA2" w:rsidRDefault="009A1CA2" w:rsidP="009A1CA2">
            <w:pPr>
              <w:pStyle w:val="Standaard"/>
            </w:pPr>
            <w:r w:rsidRPr="00E835F0">
              <w:t>Bacteria</w:t>
            </w:r>
            <w:r>
              <w:t>, viruses</w:t>
            </w:r>
            <w:r w:rsidRPr="00E835F0">
              <w:t xml:space="preserve"> </w:t>
            </w:r>
          </w:p>
          <w:p w14:paraId="7CBA063D" w14:textId="77777777" w:rsidR="009A1CA2" w:rsidRDefault="009A1CA2" w:rsidP="009A1CA2">
            <w:pPr>
              <w:snapToGrid w:val="0"/>
              <w:spacing w:line="254" w:lineRule="auto"/>
              <w:rPr>
                <w:lang w:eastAsia="de-DE"/>
              </w:rPr>
            </w:pPr>
          </w:p>
        </w:tc>
      </w:tr>
      <w:tr w:rsidR="009A1CA2" w14:paraId="7CBA0641" w14:textId="77777777" w:rsidTr="009A1CA2">
        <w:tc>
          <w:tcPr>
            <w:tcW w:w="2707" w:type="dxa"/>
            <w:tcBorders>
              <w:top w:val="nil"/>
              <w:left w:val="single" w:sz="4" w:space="0" w:color="000000"/>
              <w:bottom w:val="single" w:sz="4" w:space="0" w:color="000000"/>
              <w:right w:val="single" w:sz="4" w:space="0" w:color="auto"/>
            </w:tcBorders>
            <w:hideMark/>
          </w:tcPr>
          <w:p w14:paraId="7CBA063F" w14:textId="77777777" w:rsidR="009A1CA2" w:rsidRDefault="009A1CA2" w:rsidP="009A1CA2">
            <w:pPr>
              <w:spacing w:line="254" w:lineRule="auto"/>
              <w:rPr>
                <w:b/>
              </w:rPr>
            </w:pPr>
            <w:r>
              <w:rPr>
                <w:b/>
                <w:bCs/>
                <w:szCs w:val="24"/>
                <w:lang w:eastAsia="en-GB"/>
              </w:rPr>
              <w:t>Field of use</w:t>
            </w:r>
          </w:p>
        </w:tc>
        <w:tc>
          <w:tcPr>
            <w:tcW w:w="6328" w:type="dxa"/>
            <w:tcBorders>
              <w:top w:val="single" w:sz="4" w:space="0" w:color="auto"/>
              <w:left w:val="single" w:sz="4" w:space="0" w:color="auto"/>
              <w:bottom w:val="single" w:sz="4" w:space="0" w:color="auto"/>
              <w:right w:val="single" w:sz="4" w:space="0" w:color="auto"/>
            </w:tcBorders>
            <w:shd w:val="clear" w:color="auto" w:fill="auto"/>
          </w:tcPr>
          <w:p w14:paraId="5D0EB5A6" w14:textId="77777777" w:rsidR="009A1CA2" w:rsidRDefault="009A1CA2" w:rsidP="009A1CA2">
            <w:pPr>
              <w:pStyle w:val="Standaard"/>
            </w:pPr>
            <w:r>
              <w:t>Indoor</w:t>
            </w:r>
          </w:p>
          <w:p w14:paraId="7CBA0640" w14:textId="185B87BC" w:rsidR="009A1CA2" w:rsidRDefault="009A1CA2" w:rsidP="009A1CA2">
            <w:pPr>
              <w:suppressAutoHyphens w:val="0"/>
              <w:snapToGrid w:val="0"/>
              <w:spacing w:line="260" w:lineRule="atLeast"/>
              <w:jc w:val="both"/>
              <w:rPr>
                <w:rFonts w:cs="Times New Roman"/>
                <w:lang w:eastAsia="de-DE"/>
              </w:rPr>
            </w:pPr>
            <w:r>
              <w:t>Outdoor</w:t>
            </w:r>
          </w:p>
        </w:tc>
      </w:tr>
      <w:tr w:rsidR="009A1CA2" w14:paraId="7CBA0644" w14:textId="77777777" w:rsidTr="009A1CA2">
        <w:tc>
          <w:tcPr>
            <w:tcW w:w="2707" w:type="dxa"/>
            <w:tcBorders>
              <w:top w:val="nil"/>
              <w:left w:val="single" w:sz="4" w:space="0" w:color="000000"/>
              <w:bottom w:val="single" w:sz="4" w:space="0" w:color="000000"/>
              <w:right w:val="single" w:sz="4" w:space="0" w:color="auto"/>
            </w:tcBorders>
            <w:hideMark/>
          </w:tcPr>
          <w:p w14:paraId="7CBA0642" w14:textId="77777777" w:rsidR="009A1CA2" w:rsidRDefault="009A1CA2" w:rsidP="009A1CA2">
            <w:pPr>
              <w:spacing w:line="254" w:lineRule="auto"/>
              <w:rPr>
                <w:b/>
              </w:rPr>
            </w:pPr>
            <w:r>
              <w:rPr>
                <w:b/>
                <w:bCs/>
                <w:szCs w:val="24"/>
                <w:lang w:eastAsia="en-GB"/>
              </w:rPr>
              <w:t>Application method(s)</w:t>
            </w:r>
          </w:p>
        </w:tc>
        <w:tc>
          <w:tcPr>
            <w:tcW w:w="6328" w:type="dxa"/>
            <w:tcBorders>
              <w:top w:val="single" w:sz="4" w:space="0" w:color="auto"/>
              <w:left w:val="single" w:sz="4" w:space="0" w:color="auto"/>
              <w:bottom w:val="single" w:sz="4" w:space="0" w:color="auto"/>
              <w:right w:val="single" w:sz="4" w:space="0" w:color="auto"/>
            </w:tcBorders>
            <w:shd w:val="clear" w:color="auto" w:fill="auto"/>
          </w:tcPr>
          <w:p w14:paraId="0A72F664" w14:textId="0966A79C" w:rsidR="009A1CA2" w:rsidRDefault="009A1CA2" w:rsidP="009A1CA2">
            <w:pPr>
              <w:pStyle w:val="Standaard"/>
            </w:pPr>
            <w:r w:rsidRPr="00F9117D">
              <w:t>Continuous application into water</w:t>
            </w:r>
            <w:r>
              <w:t xml:space="preserve"> in drinking water systems by drinking water suppliers </w:t>
            </w:r>
          </w:p>
          <w:p w14:paraId="77630B8E" w14:textId="40E2DF71" w:rsidR="009A1CA2" w:rsidRDefault="009A1CA2" w:rsidP="009A1CA2">
            <w:pPr>
              <w:pStyle w:val="Standaard"/>
            </w:pPr>
          </w:p>
          <w:p w14:paraId="7CBA0643" w14:textId="77777777" w:rsidR="009A1CA2" w:rsidRDefault="009A1CA2" w:rsidP="009A1CA2">
            <w:pPr>
              <w:suppressAutoHyphens w:val="0"/>
              <w:snapToGrid w:val="0"/>
              <w:spacing w:line="260" w:lineRule="atLeast"/>
              <w:rPr>
                <w:rFonts w:cs="Times New Roman"/>
                <w:lang w:eastAsia="de-DE"/>
              </w:rPr>
            </w:pPr>
          </w:p>
        </w:tc>
      </w:tr>
      <w:tr w:rsidR="009A1CA2" w:rsidRPr="008766C7" w14:paraId="7CBA0647" w14:textId="77777777" w:rsidTr="009A1CA2">
        <w:tc>
          <w:tcPr>
            <w:tcW w:w="2707" w:type="dxa"/>
            <w:tcBorders>
              <w:top w:val="nil"/>
              <w:left w:val="single" w:sz="4" w:space="0" w:color="000000"/>
              <w:bottom w:val="single" w:sz="4" w:space="0" w:color="000000"/>
              <w:right w:val="single" w:sz="4" w:space="0" w:color="auto"/>
            </w:tcBorders>
            <w:hideMark/>
          </w:tcPr>
          <w:p w14:paraId="7CBA0645" w14:textId="77777777" w:rsidR="009A1CA2" w:rsidRDefault="009A1CA2" w:rsidP="009A1CA2">
            <w:pPr>
              <w:spacing w:line="254" w:lineRule="auto"/>
              <w:rPr>
                <w:b/>
              </w:rPr>
            </w:pPr>
            <w:r>
              <w:rPr>
                <w:b/>
                <w:bCs/>
                <w:szCs w:val="24"/>
                <w:lang w:eastAsia="en-GB"/>
              </w:rPr>
              <w:t>Application rate(s) and frequency</w:t>
            </w:r>
          </w:p>
        </w:tc>
        <w:tc>
          <w:tcPr>
            <w:tcW w:w="6328" w:type="dxa"/>
            <w:tcBorders>
              <w:top w:val="single" w:sz="4" w:space="0" w:color="auto"/>
              <w:left w:val="single" w:sz="4" w:space="0" w:color="auto"/>
              <w:bottom w:val="single" w:sz="4" w:space="0" w:color="auto"/>
              <w:right w:val="single" w:sz="4" w:space="0" w:color="auto"/>
            </w:tcBorders>
            <w:shd w:val="clear" w:color="auto" w:fill="auto"/>
          </w:tcPr>
          <w:p w14:paraId="7431E080" w14:textId="53A4C6FC" w:rsidR="00660A15" w:rsidRDefault="009071C0" w:rsidP="009071C0">
            <w:pPr>
              <w:suppressAutoHyphens w:val="0"/>
              <w:snapToGrid w:val="0"/>
              <w:spacing w:line="260" w:lineRule="atLeast"/>
            </w:pPr>
            <w:r w:rsidRPr="00F9117D">
              <w:t xml:space="preserve">The product </w:t>
            </w:r>
            <w:r w:rsidR="00CF4ADA">
              <w:t>is</w:t>
            </w:r>
            <w:r w:rsidRPr="00F9117D">
              <w:t xml:space="preserve"> diluted </w:t>
            </w:r>
            <w:r w:rsidR="00CF4ADA">
              <w:t>at</w:t>
            </w:r>
            <w:r w:rsidRPr="00F9117D">
              <w:t xml:space="preserve"> </w:t>
            </w:r>
            <w:r w:rsidRPr="00CA301F">
              <w:t>0.0001</w:t>
            </w:r>
            <w:r w:rsidR="00E93C8A" w:rsidRPr="00CA301F">
              <w:t>3</w:t>
            </w:r>
            <w:r w:rsidRPr="00CA301F">
              <w:t>%</w:t>
            </w:r>
            <w:r w:rsidRPr="00EB0752">
              <w:t xml:space="preserve"> </w:t>
            </w:r>
            <w:r w:rsidRPr="00F9117D">
              <w:t>(v/v) to obtain an in-use concentration of 0.2 mg</w:t>
            </w:r>
            <w:r>
              <w:t xml:space="preserve"> av Cl/L</w:t>
            </w:r>
            <w:r w:rsidRPr="00F9117D">
              <w:t xml:space="preserve"> /L of active chlorine</w:t>
            </w:r>
            <w:r w:rsidR="00660A15">
              <w:t>.</w:t>
            </w:r>
          </w:p>
          <w:p w14:paraId="5F4A6A0B" w14:textId="77777777" w:rsidR="00660A15" w:rsidRDefault="00660A15" w:rsidP="009071C0">
            <w:pPr>
              <w:suppressAutoHyphens w:val="0"/>
              <w:snapToGrid w:val="0"/>
              <w:spacing w:line="260" w:lineRule="atLeast"/>
            </w:pPr>
          </w:p>
          <w:p w14:paraId="7CBA0646" w14:textId="3C2B21A3" w:rsidR="009A1CA2" w:rsidRDefault="00F32E8A" w:rsidP="00F32E8A">
            <w:pPr>
              <w:suppressAutoHyphens w:val="0"/>
              <w:snapToGrid w:val="0"/>
              <w:spacing w:line="260" w:lineRule="atLeast"/>
              <w:rPr>
                <w:rFonts w:cs="Times New Roman"/>
                <w:lang w:eastAsia="de-DE"/>
              </w:rPr>
            </w:pPr>
            <w:r>
              <w:t xml:space="preserve">time delay: </w:t>
            </w:r>
            <w:r w:rsidR="00660A15">
              <w:t>25 minutes</w:t>
            </w:r>
            <w:r w:rsidR="00BE5954">
              <w:t xml:space="preserve"> at 15 °C</w:t>
            </w:r>
          </w:p>
        </w:tc>
      </w:tr>
      <w:tr w:rsidR="001A498F" w14:paraId="7CBA064A" w14:textId="77777777" w:rsidTr="009A1CA2">
        <w:tc>
          <w:tcPr>
            <w:tcW w:w="2707" w:type="dxa"/>
            <w:tcBorders>
              <w:top w:val="nil"/>
              <w:left w:val="single" w:sz="4" w:space="0" w:color="000000"/>
              <w:bottom w:val="single" w:sz="4" w:space="0" w:color="000000"/>
              <w:right w:val="nil"/>
            </w:tcBorders>
            <w:hideMark/>
          </w:tcPr>
          <w:p w14:paraId="7CBA0648" w14:textId="77777777" w:rsidR="001A498F" w:rsidRDefault="001A498F" w:rsidP="001A498F">
            <w:pPr>
              <w:spacing w:line="254" w:lineRule="auto"/>
              <w:rPr>
                <w:b/>
              </w:rPr>
            </w:pPr>
            <w:r>
              <w:rPr>
                <w:b/>
                <w:bCs/>
                <w:szCs w:val="24"/>
                <w:lang w:eastAsia="en-GB"/>
              </w:rPr>
              <w:t>Category(ies) of users</w:t>
            </w:r>
          </w:p>
        </w:tc>
        <w:tc>
          <w:tcPr>
            <w:tcW w:w="6328" w:type="dxa"/>
            <w:tcBorders>
              <w:top w:val="single" w:sz="4" w:space="0" w:color="auto"/>
              <w:left w:val="single" w:sz="4" w:space="0" w:color="000000"/>
              <w:bottom w:val="single" w:sz="4" w:space="0" w:color="000000"/>
              <w:right w:val="single" w:sz="4" w:space="0" w:color="000000"/>
            </w:tcBorders>
          </w:tcPr>
          <w:p w14:paraId="7CBA0649" w14:textId="77777777" w:rsidR="001A498F" w:rsidRDefault="001A498F" w:rsidP="001A498F">
            <w:pPr>
              <w:snapToGrid w:val="0"/>
              <w:spacing w:line="254" w:lineRule="auto"/>
              <w:rPr>
                <w:b/>
              </w:rPr>
            </w:pPr>
            <w:r w:rsidRPr="008274AE">
              <w:t>Industry, professional</w:t>
            </w:r>
          </w:p>
        </w:tc>
      </w:tr>
      <w:tr w:rsidR="001A498F" w:rsidRPr="008766C7" w14:paraId="7CBA064F" w14:textId="77777777" w:rsidTr="00B84226">
        <w:tc>
          <w:tcPr>
            <w:tcW w:w="2707" w:type="dxa"/>
            <w:tcBorders>
              <w:top w:val="nil"/>
              <w:left w:val="single" w:sz="4" w:space="0" w:color="000000"/>
              <w:bottom w:val="single" w:sz="4" w:space="0" w:color="000000"/>
              <w:right w:val="nil"/>
            </w:tcBorders>
            <w:hideMark/>
          </w:tcPr>
          <w:p w14:paraId="7CBA064B" w14:textId="77777777" w:rsidR="001A498F" w:rsidRDefault="001A498F" w:rsidP="001A498F">
            <w:pPr>
              <w:spacing w:line="254" w:lineRule="auto"/>
            </w:pPr>
            <w:r>
              <w:rPr>
                <w:b/>
                <w:bCs/>
                <w:szCs w:val="24"/>
                <w:lang w:eastAsia="en-GB"/>
              </w:rPr>
              <w:t>Pack sizes and packaging material</w:t>
            </w:r>
          </w:p>
        </w:tc>
        <w:tc>
          <w:tcPr>
            <w:tcW w:w="6328" w:type="dxa"/>
            <w:tcBorders>
              <w:top w:val="nil"/>
              <w:left w:val="single" w:sz="4" w:space="0" w:color="000000"/>
              <w:bottom w:val="single" w:sz="4" w:space="0" w:color="000000"/>
              <w:right w:val="single" w:sz="4" w:space="0" w:color="000000"/>
            </w:tcBorders>
          </w:tcPr>
          <w:p w14:paraId="7CBA064C" w14:textId="77777777" w:rsidR="001A498F" w:rsidRPr="00577E29" w:rsidRDefault="001A498F" w:rsidP="001A498F">
            <w:pPr>
              <w:spacing w:line="254" w:lineRule="auto"/>
            </w:pPr>
            <w:r w:rsidRPr="00577E29">
              <w:t>HDPE Jerrycan 30 – 60L</w:t>
            </w:r>
          </w:p>
          <w:p w14:paraId="7CBA064D" w14:textId="77777777" w:rsidR="001A498F" w:rsidRPr="00577E29" w:rsidRDefault="001A498F" w:rsidP="001A498F">
            <w:pPr>
              <w:spacing w:line="254" w:lineRule="auto"/>
              <w:rPr>
                <w:lang w:val="en-US"/>
              </w:rPr>
            </w:pPr>
            <w:r w:rsidRPr="00577E29">
              <w:rPr>
                <w:lang w:val="en-US"/>
              </w:rPr>
              <w:t>HDPE Drum 60 – 220L</w:t>
            </w:r>
          </w:p>
          <w:p w14:paraId="7CBA064E" w14:textId="77777777" w:rsidR="001A498F" w:rsidRDefault="001A498F" w:rsidP="001A498F">
            <w:pPr>
              <w:spacing w:line="254" w:lineRule="auto"/>
            </w:pPr>
            <w:r w:rsidRPr="00777C58">
              <w:rPr>
                <w:lang w:val="fr-FR"/>
              </w:rPr>
              <w:t>HDPE IBC: 600 – 1000L</w:t>
            </w:r>
          </w:p>
        </w:tc>
      </w:tr>
    </w:tbl>
    <w:p w14:paraId="7CBA0650" w14:textId="77777777" w:rsidR="008B51A2" w:rsidRDefault="008B51A2" w:rsidP="008B51A2">
      <w:pPr>
        <w:tabs>
          <w:tab w:val="left" w:pos="500"/>
        </w:tabs>
        <w:ind w:left="500" w:hanging="500"/>
      </w:pPr>
    </w:p>
    <w:p w14:paraId="7CBA0651" w14:textId="77777777" w:rsidR="008B51A2" w:rsidRDefault="008B51A2" w:rsidP="008B51A2">
      <w:pPr>
        <w:pStyle w:val="Titre5"/>
        <w:numPr>
          <w:ilvl w:val="4"/>
          <w:numId w:val="9"/>
        </w:numPr>
        <w:spacing w:before="255" w:after="80"/>
        <w:rPr>
          <w:rFonts w:cs="Times"/>
          <w:bCs/>
          <w:szCs w:val="29"/>
        </w:rPr>
      </w:pPr>
      <w:r>
        <w:t>Use-specific instructions for use</w:t>
      </w:r>
    </w:p>
    <w:tbl>
      <w:tblPr>
        <w:tblW w:w="0" w:type="auto"/>
        <w:tblInd w:w="40" w:type="dxa"/>
        <w:tblLayout w:type="fixed"/>
        <w:tblCellMar>
          <w:top w:w="40" w:type="dxa"/>
          <w:left w:w="40" w:type="dxa"/>
          <w:bottom w:w="40" w:type="dxa"/>
          <w:right w:w="40" w:type="dxa"/>
        </w:tblCellMar>
        <w:tblLook w:val="04A0" w:firstRow="1" w:lastRow="0" w:firstColumn="1" w:lastColumn="0" w:noHBand="0" w:noVBand="1"/>
      </w:tblPr>
      <w:tblGrid>
        <w:gridCol w:w="9036"/>
      </w:tblGrid>
      <w:tr w:rsidR="008B51A2" w14:paraId="7CBA0653" w14:textId="77777777" w:rsidTr="00B84226">
        <w:tc>
          <w:tcPr>
            <w:tcW w:w="9036" w:type="dxa"/>
            <w:tcBorders>
              <w:top w:val="single" w:sz="4" w:space="0" w:color="000000"/>
              <w:left w:val="single" w:sz="4" w:space="0" w:color="000000"/>
              <w:bottom w:val="single" w:sz="4" w:space="0" w:color="000000"/>
              <w:right w:val="single" w:sz="4" w:space="0" w:color="000000"/>
            </w:tcBorders>
          </w:tcPr>
          <w:p w14:paraId="41DBDBD7" w14:textId="2A0C395A" w:rsidR="009A1CA2" w:rsidRDefault="009A1CA2" w:rsidP="00305FB2">
            <w:pPr>
              <w:pStyle w:val="Paragraphedeliste"/>
              <w:numPr>
                <w:ilvl w:val="0"/>
                <w:numId w:val="40"/>
              </w:numPr>
              <w:rPr>
                <w:lang w:eastAsia="de-DE"/>
              </w:rPr>
            </w:pPr>
            <w:r w:rsidRPr="00F9117D">
              <w:rPr>
                <w:lang w:eastAsia="de-DE"/>
              </w:rPr>
              <w:t xml:space="preserve">Dose the concentrate in the drinking water system in order to apply an in-use concentration of 0.2 mg av Cl/L (dilution </w:t>
            </w:r>
            <w:r w:rsidRPr="00CA301F">
              <w:rPr>
                <w:lang w:eastAsia="de-DE"/>
              </w:rPr>
              <w:t>0.</w:t>
            </w:r>
            <w:r w:rsidR="005445A1" w:rsidRPr="00CA301F">
              <w:rPr>
                <w:lang w:eastAsia="de-DE"/>
              </w:rPr>
              <w:t>00013</w:t>
            </w:r>
            <w:r w:rsidRPr="00CA301F">
              <w:rPr>
                <w:lang w:eastAsia="de-DE"/>
              </w:rPr>
              <w:t>%</w:t>
            </w:r>
            <w:r w:rsidRPr="00EB0752">
              <w:t xml:space="preserve"> </w:t>
            </w:r>
            <w:r w:rsidRPr="00F9117D">
              <w:rPr>
                <w:lang w:eastAsia="de-DE"/>
              </w:rPr>
              <w:t xml:space="preserve">(v/v)) to water. </w:t>
            </w:r>
          </w:p>
          <w:p w14:paraId="7CBA0652" w14:textId="0CACD32E" w:rsidR="008B51A2" w:rsidRPr="00305FB2" w:rsidRDefault="009A1CA2" w:rsidP="00D75284">
            <w:pPr>
              <w:pStyle w:val="Paragraphedeliste"/>
              <w:numPr>
                <w:ilvl w:val="0"/>
                <w:numId w:val="40"/>
              </w:numPr>
              <w:rPr>
                <w:lang w:eastAsia="de-DE"/>
              </w:rPr>
            </w:pPr>
            <w:r w:rsidRPr="00F9117D">
              <w:rPr>
                <w:lang w:eastAsia="de-DE"/>
              </w:rPr>
              <w:t xml:space="preserve">National limits on the applied concentration of available chlorine in the water </w:t>
            </w:r>
            <w:r w:rsidR="00305FB2">
              <w:rPr>
                <w:lang w:eastAsia="de-DE"/>
              </w:rPr>
              <w:t>may apply.</w:t>
            </w:r>
          </w:p>
        </w:tc>
      </w:tr>
    </w:tbl>
    <w:p w14:paraId="7CBA0654" w14:textId="77777777" w:rsidR="008B51A2" w:rsidRDefault="008B51A2" w:rsidP="008B51A2">
      <w:pPr>
        <w:pStyle w:val="Titre5"/>
        <w:numPr>
          <w:ilvl w:val="4"/>
          <w:numId w:val="9"/>
        </w:numPr>
        <w:spacing w:before="255" w:after="80"/>
        <w:rPr>
          <w:rFonts w:cs="Times"/>
          <w:bCs/>
          <w:szCs w:val="29"/>
        </w:rPr>
      </w:pPr>
      <w:r>
        <w:t xml:space="preserve">Use-specific risk mitigation measures </w:t>
      </w:r>
    </w:p>
    <w:tbl>
      <w:tblPr>
        <w:tblW w:w="0" w:type="auto"/>
        <w:tblInd w:w="40" w:type="dxa"/>
        <w:tblLayout w:type="fixed"/>
        <w:tblCellMar>
          <w:top w:w="40" w:type="dxa"/>
          <w:left w:w="40" w:type="dxa"/>
          <w:bottom w:w="40" w:type="dxa"/>
          <w:right w:w="40" w:type="dxa"/>
        </w:tblCellMar>
        <w:tblLook w:val="04A0" w:firstRow="1" w:lastRow="0" w:firstColumn="1" w:lastColumn="0" w:noHBand="0" w:noVBand="1"/>
      </w:tblPr>
      <w:tblGrid>
        <w:gridCol w:w="9036"/>
      </w:tblGrid>
      <w:tr w:rsidR="008B51A2" w14:paraId="7CBA0656" w14:textId="77777777" w:rsidTr="00B84226">
        <w:tc>
          <w:tcPr>
            <w:tcW w:w="9036" w:type="dxa"/>
            <w:tcBorders>
              <w:top w:val="single" w:sz="4" w:space="0" w:color="000000"/>
              <w:left w:val="single" w:sz="4" w:space="0" w:color="000000"/>
              <w:bottom w:val="single" w:sz="4" w:space="0" w:color="000000"/>
              <w:right w:val="single" w:sz="4" w:space="0" w:color="000000"/>
            </w:tcBorders>
          </w:tcPr>
          <w:p w14:paraId="7CBA0655" w14:textId="4D8E305C" w:rsidR="008B51A2" w:rsidRDefault="00395A51" w:rsidP="00B84226">
            <w:pPr>
              <w:widowControl w:val="0"/>
              <w:autoSpaceDE w:val="0"/>
              <w:snapToGrid w:val="0"/>
              <w:spacing w:before="80" w:line="254" w:lineRule="auto"/>
              <w:rPr>
                <w:rFonts w:cs="Times"/>
                <w:bCs/>
                <w:szCs w:val="29"/>
              </w:rPr>
            </w:pPr>
            <w:r>
              <w:rPr>
                <w:rFonts w:cs="Times"/>
                <w:bCs/>
                <w:szCs w:val="29"/>
              </w:rPr>
              <w:t>-</w:t>
            </w:r>
          </w:p>
        </w:tc>
      </w:tr>
    </w:tbl>
    <w:p w14:paraId="7CBA0657" w14:textId="77777777" w:rsidR="008B51A2" w:rsidRPr="00577E29" w:rsidRDefault="008B51A2" w:rsidP="008B51A2">
      <w:pPr>
        <w:pStyle w:val="Titre5"/>
        <w:numPr>
          <w:ilvl w:val="4"/>
          <w:numId w:val="9"/>
        </w:numPr>
        <w:spacing w:before="255" w:after="80"/>
        <w:rPr>
          <w:rFonts w:cs="Times"/>
          <w:bCs/>
          <w:szCs w:val="29"/>
        </w:rPr>
      </w:pPr>
      <w:r w:rsidRPr="00577E29">
        <w:t>Where specific to the use, the particulars of likely direct or indirect effects, first aid instructions and emergency measures to protect the environment</w:t>
      </w:r>
    </w:p>
    <w:tbl>
      <w:tblPr>
        <w:tblW w:w="0" w:type="auto"/>
        <w:tblInd w:w="40" w:type="dxa"/>
        <w:tblLayout w:type="fixed"/>
        <w:tblCellMar>
          <w:top w:w="40" w:type="dxa"/>
          <w:left w:w="40" w:type="dxa"/>
          <w:bottom w:w="40" w:type="dxa"/>
          <w:right w:w="40" w:type="dxa"/>
        </w:tblCellMar>
        <w:tblLook w:val="04A0" w:firstRow="1" w:lastRow="0" w:firstColumn="1" w:lastColumn="0" w:noHBand="0" w:noVBand="1"/>
      </w:tblPr>
      <w:tblGrid>
        <w:gridCol w:w="9036"/>
      </w:tblGrid>
      <w:tr w:rsidR="008B51A2" w:rsidRPr="008766C7" w14:paraId="7CBA0659" w14:textId="77777777" w:rsidTr="00B84226">
        <w:tc>
          <w:tcPr>
            <w:tcW w:w="9036" w:type="dxa"/>
            <w:tcBorders>
              <w:top w:val="single" w:sz="4" w:space="0" w:color="000000"/>
              <w:left w:val="single" w:sz="4" w:space="0" w:color="000000"/>
              <w:bottom w:val="single" w:sz="4" w:space="0" w:color="000000"/>
              <w:right w:val="single" w:sz="4" w:space="0" w:color="000000"/>
            </w:tcBorders>
          </w:tcPr>
          <w:p w14:paraId="7CBA0658" w14:textId="74697630" w:rsidR="008B51A2" w:rsidRDefault="00395A51" w:rsidP="00B84226">
            <w:pPr>
              <w:widowControl w:val="0"/>
              <w:autoSpaceDE w:val="0"/>
              <w:snapToGrid w:val="0"/>
              <w:spacing w:before="80" w:line="254" w:lineRule="auto"/>
              <w:rPr>
                <w:rFonts w:cs="Times"/>
                <w:bCs/>
                <w:szCs w:val="29"/>
              </w:rPr>
            </w:pPr>
            <w:r>
              <w:rPr>
                <w:rFonts w:cs="Times"/>
                <w:bCs/>
                <w:szCs w:val="29"/>
              </w:rPr>
              <w:t>-</w:t>
            </w:r>
          </w:p>
        </w:tc>
      </w:tr>
    </w:tbl>
    <w:p w14:paraId="7CBA065A" w14:textId="77777777" w:rsidR="008B51A2" w:rsidRPr="00577E29" w:rsidRDefault="008B51A2" w:rsidP="008B51A2">
      <w:pPr>
        <w:pStyle w:val="Titre5"/>
        <w:numPr>
          <w:ilvl w:val="4"/>
          <w:numId w:val="9"/>
        </w:numPr>
        <w:spacing w:before="255" w:after="80"/>
        <w:rPr>
          <w:rFonts w:cs="Times"/>
          <w:bCs/>
          <w:szCs w:val="29"/>
        </w:rPr>
      </w:pPr>
      <w:r w:rsidRPr="00577E29">
        <w:t xml:space="preserve">Where specific to the use, the instructions for safe disposal of the product and its packaging </w:t>
      </w:r>
    </w:p>
    <w:tbl>
      <w:tblPr>
        <w:tblW w:w="0" w:type="auto"/>
        <w:tblInd w:w="40" w:type="dxa"/>
        <w:tblLayout w:type="fixed"/>
        <w:tblCellMar>
          <w:top w:w="40" w:type="dxa"/>
          <w:left w:w="40" w:type="dxa"/>
          <w:bottom w:w="40" w:type="dxa"/>
          <w:right w:w="40" w:type="dxa"/>
        </w:tblCellMar>
        <w:tblLook w:val="04A0" w:firstRow="1" w:lastRow="0" w:firstColumn="1" w:lastColumn="0" w:noHBand="0" w:noVBand="1"/>
      </w:tblPr>
      <w:tblGrid>
        <w:gridCol w:w="9036"/>
      </w:tblGrid>
      <w:tr w:rsidR="008B51A2" w:rsidRPr="008766C7" w14:paraId="7CBA065C" w14:textId="77777777" w:rsidTr="00B84226">
        <w:tc>
          <w:tcPr>
            <w:tcW w:w="9036" w:type="dxa"/>
            <w:tcBorders>
              <w:top w:val="single" w:sz="4" w:space="0" w:color="000000"/>
              <w:left w:val="single" w:sz="4" w:space="0" w:color="000000"/>
              <w:bottom w:val="single" w:sz="4" w:space="0" w:color="000000"/>
              <w:right w:val="single" w:sz="4" w:space="0" w:color="000000"/>
            </w:tcBorders>
          </w:tcPr>
          <w:p w14:paraId="7CBA065B" w14:textId="0449F529" w:rsidR="008B51A2" w:rsidRDefault="00395A51" w:rsidP="00B84226">
            <w:pPr>
              <w:widowControl w:val="0"/>
              <w:autoSpaceDE w:val="0"/>
              <w:snapToGrid w:val="0"/>
              <w:spacing w:before="80" w:line="254" w:lineRule="auto"/>
              <w:rPr>
                <w:rFonts w:cs="Times"/>
                <w:bCs/>
                <w:szCs w:val="29"/>
              </w:rPr>
            </w:pPr>
            <w:r>
              <w:rPr>
                <w:rFonts w:cs="Times"/>
                <w:bCs/>
                <w:szCs w:val="29"/>
              </w:rPr>
              <w:t>-</w:t>
            </w:r>
          </w:p>
        </w:tc>
      </w:tr>
    </w:tbl>
    <w:p w14:paraId="7CBA065D" w14:textId="77777777" w:rsidR="008B51A2" w:rsidRPr="00577E29" w:rsidRDefault="008B51A2" w:rsidP="008B51A2">
      <w:pPr>
        <w:pStyle w:val="Titre5"/>
        <w:numPr>
          <w:ilvl w:val="4"/>
          <w:numId w:val="9"/>
        </w:numPr>
        <w:spacing w:before="255" w:after="80"/>
        <w:rPr>
          <w:rFonts w:cs="Times"/>
          <w:bCs/>
          <w:szCs w:val="29"/>
        </w:rPr>
      </w:pPr>
      <w:r w:rsidRPr="00577E29">
        <w:t>Where specific to the use, the conditions of storage and shelf-life of the product under normal conditions of storage</w:t>
      </w:r>
    </w:p>
    <w:tbl>
      <w:tblPr>
        <w:tblW w:w="0" w:type="auto"/>
        <w:tblInd w:w="40" w:type="dxa"/>
        <w:tblLayout w:type="fixed"/>
        <w:tblCellMar>
          <w:top w:w="40" w:type="dxa"/>
          <w:left w:w="40" w:type="dxa"/>
          <w:bottom w:w="40" w:type="dxa"/>
          <w:right w:w="40" w:type="dxa"/>
        </w:tblCellMar>
        <w:tblLook w:val="04A0" w:firstRow="1" w:lastRow="0" w:firstColumn="1" w:lastColumn="0" w:noHBand="0" w:noVBand="1"/>
      </w:tblPr>
      <w:tblGrid>
        <w:gridCol w:w="9036"/>
      </w:tblGrid>
      <w:tr w:rsidR="008B51A2" w:rsidRPr="008766C7" w14:paraId="7CBA065F" w14:textId="77777777" w:rsidTr="00B84226">
        <w:tc>
          <w:tcPr>
            <w:tcW w:w="9036" w:type="dxa"/>
            <w:tcBorders>
              <w:top w:val="single" w:sz="4" w:space="0" w:color="000000"/>
              <w:left w:val="single" w:sz="4" w:space="0" w:color="000000"/>
              <w:bottom w:val="single" w:sz="4" w:space="0" w:color="000000"/>
              <w:right w:val="single" w:sz="4" w:space="0" w:color="000000"/>
            </w:tcBorders>
          </w:tcPr>
          <w:p w14:paraId="7CBA065E" w14:textId="509DE5B5" w:rsidR="008B51A2" w:rsidRDefault="00395A51" w:rsidP="00B84226">
            <w:pPr>
              <w:widowControl w:val="0"/>
              <w:autoSpaceDE w:val="0"/>
              <w:snapToGrid w:val="0"/>
              <w:spacing w:before="80" w:line="254" w:lineRule="auto"/>
              <w:rPr>
                <w:rFonts w:cs="Times"/>
                <w:bCs/>
                <w:szCs w:val="29"/>
              </w:rPr>
            </w:pPr>
            <w:r>
              <w:rPr>
                <w:rFonts w:cs="Times"/>
                <w:bCs/>
                <w:szCs w:val="29"/>
              </w:rPr>
              <w:t>-</w:t>
            </w:r>
          </w:p>
        </w:tc>
      </w:tr>
    </w:tbl>
    <w:p w14:paraId="7CBA0660" w14:textId="77777777" w:rsidR="008B51A2" w:rsidRDefault="008B51A2" w:rsidP="008B51A2">
      <w:pPr>
        <w:widowControl w:val="0"/>
        <w:autoSpaceDE w:val="0"/>
        <w:rPr>
          <w:rFonts w:cs="Times"/>
          <w:bCs/>
          <w:szCs w:val="29"/>
        </w:rPr>
      </w:pPr>
    </w:p>
    <w:p w14:paraId="7CBA0661" w14:textId="77777777" w:rsidR="00936956" w:rsidRDefault="00936956" w:rsidP="008B51A2">
      <w:pPr>
        <w:widowControl w:val="0"/>
        <w:autoSpaceDE w:val="0"/>
        <w:rPr>
          <w:rFonts w:cs="Times"/>
          <w:bCs/>
          <w:szCs w:val="29"/>
        </w:rPr>
      </w:pPr>
    </w:p>
    <w:p w14:paraId="7CBA0662" w14:textId="77777777" w:rsidR="00936956" w:rsidRDefault="00936956" w:rsidP="008B51A2">
      <w:pPr>
        <w:widowControl w:val="0"/>
        <w:autoSpaceDE w:val="0"/>
        <w:rPr>
          <w:rFonts w:cs="Times"/>
          <w:bCs/>
          <w:szCs w:val="29"/>
        </w:rPr>
      </w:pPr>
    </w:p>
    <w:p w14:paraId="7CBA0663" w14:textId="77777777" w:rsidR="001C0E1A" w:rsidRDefault="001C0E1A" w:rsidP="008B51A2">
      <w:pPr>
        <w:widowControl w:val="0"/>
        <w:autoSpaceDE w:val="0"/>
        <w:rPr>
          <w:rFonts w:cs="Times"/>
          <w:bCs/>
          <w:szCs w:val="29"/>
        </w:rPr>
      </w:pPr>
    </w:p>
    <w:p w14:paraId="7CBA0664" w14:textId="77777777" w:rsidR="001C0E1A" w:rsidRDefault="001C0E1A" w:rsidP="008B51A2">
      <w:pPr>
        <w:widowControl w:val="0"/>
        <w:autoSpaceDE w:val="0"/>
        <w:rPr>
          <w:rFonts w:cs="Times"/>
          <w:bCs/>
          <w:szCs w:val="29"/>
        </w:rPr>
      </w:pPr>
    </w:p>
    <w:p w14:paraId="7CBA0696" w14:textId="77777777" w:rsidR="008B51A2" w:rsidRDefault="008B51A2" w:rsidP="008B51A2">
      <w:pPr>
        <w:pStyle w:val="Titre4"/>
        <w:numPr>
          <w:ilvl w:val="3"/>
          <w:numId w:val="9"/>
        </w:numPr>
      </w:pPr>
      <w:r>
        <w:t>Use description</w:t>
      </w:r>
    </w:p>
    <w:p w14:paraId="7CBA0697" w14:textId="77777777" w:rsidR="008B51A2" w:rsidRDefault="008B51A2" w:rsidP="008B51A2">
      <w:pPr>
        <w:widowControl w:val="0"/>
        <w:autoSpaceDE w:val="0"/>
        <w:rPr>
          <w:rFonts w:cs="Times"/>
          <w:bCs/>
          <w:szCs w:val="29"/>
        </w:rPr>
      </w:pPr>
    </w:p>
    <w:p w14:paraId="7CBA0698" w14:textId="65C36EBA" w:rsidR="008B51A2" w:rsidRDefault="008B51A2" w:rsidP="008B51A2">
      <w:pPr>
        <w:pStyle w:val="Lgende"/>
        <w:spacing w:after="120"/>
        <w:rPr>
          <w:rFonts w:ascii="Verdana" w:hAnsi="Verdana"/>
          <w:b/>
          <w:bCs/>
          <w:szCs w:val="24"/>
          <w:lang w:eastAsia="en-GB"/>
        </w:rPr>
      </w:pPr>
      <w:r>
        <w:rPr>
          <w:rFonts w:ascii="Verdana" w:hAnsi="Verdana" w:cs="Verdana"/>
        </w:rPr>
        <w:t xml:space="preserve">Table </w:t>
      </w:r>
      <w:r w:rsidR="00AC48F3">
        <w:rPr>
          <w:rFonts w:ascii="Verdana" w:hAnsi="Verdana" w:cs="Verdana"/>
        </w:rPr>
        <w:t>4</w:t>
      </w:r>
      <w:r>
        <w:rPr>
          <w:rFonts w:ascii="Verdana" w:hAnsi="Verdana"/>
        </w:rPr>
        <w:t xml:space="preserve">. Use # </w:t>
      </w:r>
      <w:r w:rsidR="00AC48F3">
        <w:rPr>
          <w:rFonts w:ascii="Verdana" w:hAnsi="Verdana"/>
        </w:rPr>
        <w:t>4</w:t>
      </w:r>
      <w:r>
        <w:rPr>
          <w:rFonts w:ascii="Verdana" w:hAnsi="Verdana"/>
        </w:rPr>
        <w:t xml:space="preserve"> – </w:t>
      </w:r>
      <w:r w:rsidR="009E0932" w:rsidRPr="009E0932">
        <w:rPr>
          <w:rFonts w:ascii="Verdana" w:hAnsi="Verdana"/>
        </w:rPr>
        <w:t>Disinfection of veterinary water</w:t>
      </w:r>
    </w:p>
    <w:tbl>
      <w:tblPr>
        <w:tblW w:w="0" w:type="auto"/>
        <w:tblInd w:w="5" w:type="dxa"/>
        <w:tblLayout w:type="fixed"/>
        <w:tblCellMar>
          <w:left w:w="0" w:type="dxa"/>
          <w:right w:w="0" w:type="dxa"/>
        </w:tblCellMar>
        <w:tblLook w:val="04A0" w:firstRow="1" w:lastRow="0" w:firstColumn="1" w:lastColumn="0" w:noHBand="0" w:noVBand="1"/>
      </w:tblPr>
      <w:tblGrid>
        <w:gridCol w:w="2707"/>
        <w:gridCol w:w="6328"/>
      </w:tblGrid>
      <w:tr w:rsidR="009A1CA2" w14:paraId="7CBA069B" w14:textId="77777777" w:rsidTr="009A1CA2">
        <w:tc>
          <w:tcPr>
            <w:tcW w:w="2707" w:type="dxa"/>
            <w:tcBorders>
              <w:top w:val="single" w:sz="4" w:space="0" w:color="000000"/>
              <w:left w:val="single" w:sz="4" w:space="0" w:color="000000"/>
              <w:bottom w:val="single" w:sz="4" w:space="0" w:color="000000"/>
              <w:right w:val="single" w:sz="4" w:space="0" w:color="auto"/>
            </w:tcBorders>
            <w:hideMark/>
          </w:tcPr>
          <w:p w14:paraId="7CBA0699" w14:textId="77777777" w:rsidR="009A1CA2" w:rsidRDefault="009A1CA2" w:rsidP="009A1CA2">
            <w:pPr>
              <w:spacing w:line="254" w:lineRule="auto"/>
              <w:rPr>
                <w:b/>
              </w:rPr>
            </w:pPr>
            <w:r>
              <w:rPr>
                <w:b/>
                <w:bCs/>
                <w:szCs w:val="24"/>
                <w:lang w:eastAsia="en-GB"/>
              </w:rPr>
              <w:t>Product Type</w:t>
            </w:r>
          </w:p>
        </w:tc>
        <w:tc>
          <w:tcPr>
            <w:tcW w:w="6328" w:type="dxa"/>
            <w:tcBorders>
              <w:top w:val="single" w:sz="4" w:space="0" w:color="auto"/>
              <w:left w:val="single" w:sz="4" w:space="0" w:color="auto"/>
              <w:bottom w:val="single" w:sz="4" w:space="0" w:color="auto"/>
              <w:right w:val="single" w:sz="4" w:space="0" w:color="auto"/>
            </w:tcBorders>
            <w:shd w:val="clear" w:color="auto" w:fill="auto"/>
          </w:tcPr>
          <w:p w14:paraId="7CBA069A" w14:textId="53145A41" w:rsidR="009A1CA2" w:rsidRDefault="009A1CA2" w:rsidP="009A1CA2">
            <w:pPr>
              <w:snapToGrid w:val="0"/>
              <w:spacing w:line="254" w:lineRule="auto"/>
              <w:rPr>
                <w:b/>
              </w:rPr>
            </w:pPr>
            <w:r>
              <w:t>5</w:t>
            </w:r>
          </w:p>
        </w:tc>
      </w:tr>
      <w:tr w:rsidR="009A1CA2" w:rsidRPr="008766C7" w14:paraId="7CBA069E" w14:textId="77777777" w:rsidTr="009A1CA2">
        <w:tc>
          <w:tcPr>
            <w:tcW w:w="2707" w:type="dxa"/>
            <w:tcBorders>
              <w:top w:val="nil"/>
              <w:left w:val="single" w:sz="4" w:space="0" w:color="000000"/>
              <w:bottom w:val="single" w:sz="4" w:space="0" w:color="000000"/>
              <w:right w:val="single" w:sz="4" w:space="0" w:color="auto"/>
            </w:tcBorders>
            <w:hideMark/>
          </w:tcPr>
          <w:p w14:paraId="7CBA069C" w14:textId="77777777" w:rsidR="009A1CA2" w:rsidRDefault="009A1CA2" w:rsidP="009A1CA2">
            <w:pPr>
              <w:spacing w:line="254" w:lineRule="auto"/>
              <w:rPr>
                <w:b/>
              </w:rPr>
            </w:pPr>
            <w:r>
              <w:rPr>
                <w:b/>
                <w:bCs/>
                <w:szCs w:val="24"/>
                <w:lang w:eastAsia="en-GB"/>
              </w:rPr>
              <w:t>Where relevant, an exact description of the authorised use</w:t>
            </w:r>
          </w:p>
        </w:tc>
        <w:tc>
          <w:tcPr>
            <w:tcW w:w="6328" w:type="dxa"/>
            <w:tcBorders>
              <w:top w:val="single" w:sz="4" w:space="0" w:color="auto"/>
              <w:left w:val="single" w:sz="4" w:space="0" w:color="auto"/>
              <w:bottom w:val="single" w:sz="4" w:space="0" w:color="auto"/>
              <w:right w:val="single" w:sz="4" w:space="0" w:color="auto"/>
            </w:tcBorders>
            <w:shd w:val="clear" w:color="auto" w:fill="auto"/>
          </w:tcPr>
          <w:p w14:paraId="7CBA069D" w14:textId="4ED74841" w:rsidR="009A1CA2" w:rsidRDefault="009A1CA2" w:rsidP="009A1CA2">
            <w:pPr>
              <w:snapToGrid w:val="0"/>
              <w:spacing w:line="254" w:lineRule="auto"/>
              <w:rPr>
                <w:b/>
              </w:rPr>
            </w:pPr>
            <w:r>
              <w:t>Not relevant for this use</w:t>
            </w:r>
          </w:p>
        </w:tc>
      </w:tr>
      <w:tr w:rsidR="009A1CA2" w:rsidRPr="008766C7" w14:paraId="7CBA06A1" w14:textId="77777777" w:rsidTr="009A1CA2">
        <w:tc>
          <w:tcPr>
            <w:tcW w:w="2707" w:type="dxa"/>
            <w:tcBorders>
              <w:top w:val="nil"/>
              <w:left w:val="single" w:sz="4" w:space="0" w:color="000000"/>
              <w:bottom w:val="single" w:sz="4" w:space="0" w:color="000000"/>
              <w:right w:val="single" w:sz="4" w:space="0" w:color="auto"/>
            </w:tcBorders>
            <w:hideMark/>
          </w:tcPr>
          <w:p w14:paraId="7CBA069F" w14:textId="77777777" w:rsidR="009A1CA2" w:rsidRDefault="009A1CA2" w:rsidP="009A1CA2">
            <w:pPr>
              <w:spacing w:line="254" w:lineRule="auto"/>
              <w:rPr>
                <w:b/>
              </w:rPr>
            </w:pPr>
            <w:r>
              <w:rPr>
                <w:b/>
                <w:bCs/>
                <w:szCs w:val="24"/>
                <w:lang w:eastAsia="en-GB"/>
              </w:rPr>
              <w:t>Target organism (including development stage)</w:t>
            </w:r>
          </w:p>
        </w:tc>
        <w:tc>
          <w:tcPr>
            <w:tcW w:w="6328" w:type="dxa"/>
            <w:tcBorders>
              <w:top w:val="single" w:sz="4" w:space="0" w:color="auto"/>
              <w:left w:val="single" w:sz="4" w:space="0" w:color="auto"/>
              <w:bottom w:val="single" w:sz="4" w:space="0" w:color="auto"/>
              <w:right w:val="single" w:sz="4" w:space="0" w:color="auto"/>
            </w:tcBorders>
            <w:shd w:val="clear" w:color="auto" w:fill="auto"/>
          </w:tcPr>
          <w:p w14:paraId="33FBBAE2" w14:textId="77777777" w:rsidR="009A1CA2" w:rsidRDefault="009A1CA2" w:rsidP="009A1CA2">
            <w:pPr>
              <w:pStyle w:val="Standaard"/>
            </w:pPr>
            <w:r w:rsidRPr="00E835F0">
              <w:t>Bacteria</w:t>
            </w:r>
            <w:r>
              <w:t>, viruses</w:t>
            </w:r>
            <w:r w:rsidRPr="00E835F0">
              <w:t xml:space="preserve"> </w:t>
            </w:r>
          </w:p>
          <w:p w14:paraId="7CBA06A0" w14:textId="77777777" w:rsidR="009A1CA2" w:rsidRDefault="009A1CA2" w:rsidP="009A1CA2">
            <w:pPr>
              <w:snapToGrid w:val="0"/>
              <w:spacing w:line="254" w:lineRule="auto"/>
              <w:rPr>
                <w:lang w:eastAsia="de-DE"/>
              </w:rPr>
            </w:pPr>
          </w:p>
        </w:tc>
      </w:tr>
      <w:tr w:rsidR="009A1CA2" w14:paraId="7CBA06A4" w14:textId="77777777" w:rsidTr="009A1CA2">
        <w:tc>
          <w:tcPr>
            <w:tcW w:w="2707" w:type="dxa"/>
            <w:tcBorders>
              <w:top w:val="nil"/>
              <w:left w:val="single" w:sz="4" w:space="0" w:color="000000"/>
              <w:bottom w:val="single" w:sz="4" w:space="0" w:color="000000"/>
              <w:right w:val="single" w:sz="4" w:space="0" w:color="auto"/>
            </w:tcBorders>
            <w:hideMark/>
          </w:tcPr>
          <w:p w14:paraId="7CBA06A2" w14:textId="77777777" w:rsidR="009A1CA2" w:rsidRDefault="009A1CA2" w:rsidP="009A1CA2">
            <w:pPr>
              <w:spacing w:line="254" w:lineRule="auto"/>
              <w:rPr>
                <w:b/>
              </w:rPr>
            </w:pPr>
            <w:r>
              <w:rPr>
                <w:b/>
                <w:bCs/>
                <w:szCs w:val="24"/>
                <w:lang w:eastAsia="en-GB"/>
              </w:rPr>
              <w:t>Field of use</w:t>
            </w:r>
          </w:p>
        </w:tc>
        <w:tc>
          <w:tcPr>
            <w:tcW w:w="6328" w:type="dxa"/>
            <w:tcBorders>
              <w:top w:val="single" w:sz="4" w:space="0" w:color="auto"/>
              <w:left w:val="single" w:sz="4" w:space="0" w:color="auto"/>
              <w:bottom w:val="single" w:sz="4" w:space="0" w:color="auto"/>
              <w:right w:val="single" w:sz="4" w:space="0" w:color="auto"/>
            </w:tcBorders>
            <w:shd w:val="clear" w:color="auto" w:fill="auto"/>
          </w:tcPr>
          <w:p w14:paraId="5B3D3EB3" w14:textId="77777777" w:rsidR="009A1CA2" w:rsidRDefault="009A1CA2" w:rsidP="009A1CA2">
            <w:pPr>
              <w:pStyle w:val="Standaard"/>
            </w:pPr>
            <w:r>
              <w:t>Indoor</w:t>
            </w:r>
          </w:p>
          <w:p w14:paraId="7CBA06A3" w14:textId="579B479F" w:rsidR="009A1CA2" w:rsidRDefault="009A1CA2" w:rsidP="009A1CA2">
            <w:pPr>
              <w:suppressAutoHyphens w:val="0"/>
              <w:snapToGrid w:val="0"/>
              <w:spacing w:line="260" w:lineRule="atLeast"/>
              <w:jc w:val="both"/>
              <w:rPr>
                <w:rFonts w:cs="Times New Roman"/>
                <w:lang w:eastAsia="de-DE"/>
              </w:rPr>
            </w:pPr>
            <w:r>
              <w:t>Outdoor</w:t>
            </w:r>
          </w:p>
        </w:tc>
      </w:tr>
      <w:tr w:rsidR="009A1CA2" w14:paraId="7CBA06A7" w14:textId="77777777" w:rsidTr="009A1CA2">
        <w:tc>
          <w:tcPr>
            <w:tcW w:w="2707" w:type="dxa"/>
            <w:tcBorders>
              <w:top w:val="nil"/>
              <w:left w:val="single" w:sz="4" w:space="0" w:color="000000"/>
              <w:bottom w:val="single" w:sz="4" w:space="0" w:color="000000"/>
              <w:right w:val="single" w:sz="4" w:space="0" w:color="auto"/>
            </w:tcBorders>
            <w:hideMark/>
          </w:tcPr>
          <w:p w14:paraId="7CBA06A5" w14:textId="77777777" w:rsidR="009A1CA2" w:rsidRDefault="009A1CA2" w:rsidP="009A1CA2">
            <w:pPr>
              <w:spacing w:line="254" w:lineRule="auto"/>
              <w:rPr>
                <w:b/>
              </w:rPr>
            </w:pPr>
            <w:r>
              <w:rPr>
                <w:b/>
                <w:bCs/>
                <w:szCs w:val="24"/>
                <w:lang w:eastAsia="en-GB"/>
              </w:rPr>
              <w:t>Application method(s)</w:t>
            </w:r>
          </w:p>
        </w:tc>
        <w:tc>
          <w:tcPr>
            <w:tcW w:w="6328" w:type="dxa"/>
            <w:tcBorders>
              <w:top w:val="single" w:sz="4" w:space="0" w:color="auto"/>
              <w:left w:val="single" w:sz="4" w:space="0" w:color="auto"/>
              <w:bottom w:val="single" w:sz="4" w:space="0" w:color="auto"/>
              <w:right w:val="single" w:sz="4" w:space="0" w:color="auto"/>
            </w:tcBorders>
            <w:shd w:val="clear" w:color="auto" w:fill="auto"/>
          </w:tcPr>
          <w:p w14:paraId="7B177C7E" w14:textId="2920A015" w:rsidR="009A1CA2" w:rsidRDefault="009A1CA2" w:rsidP="009A1CA2">
            <w:pPr>
              <w:pStyle w:val="Standaard"/>
            </w:pPr>
            <w:r w:rsidRPr="00F9117D">
              <w:t>Continuous application into water</w:t>
            </w:r>
            <w:r>
              <w:t xml:space="preserve"> in drinking water systems by drinking water supplier </w:t>
            </w:r>
          </w:p>
          <w:p w14:paraId="7CBA06A6" w14:textId="77777777" w:rsidR="009A1CA2" w:rsidRDefault="009A1CA2" w:rsidP="005B65C0">
            <w:pPr>
              <w:pStyle w:val="Standaard"/>
            </w:pPr>
          </w:p>
        </w:tc>
      </w:tr>
      <w:tr w:rsidR="009A1CA2" w:rsidRPr="008766C7" w14:paraId="7CBA06AA" w14:textId="77777777" w:rsidTr="009A1CA2">
        <w:tc>
          <w:tcPr>
            <w:tcW w:w="2707" w:type="dxa"/>
            <w:tcBorders>
              <w:top w:val="nil"/>
              <w:left w:val="single" w:sz="4" w:space="0" w:color="000000"/>
              <w:bottom w:val="single" w:sz="4" w:space="0" w:color="000000"/>
              <w:right w:val="single" w:sz="4" w:space="0" w:color="auto"/>
            </w:tcBorders>
            <w:hideMark/>
          </w:tcPr>
          <w:p w14:paraId="7CBA06A8" w14:textId="77777777" w:rsidR="009A1CA2" w:rsidRDefault="009A1CA2" w:rsidP="009A1CA2">
            <w:pPr>
              <w:spacing w:line="254" w:lineRule="auto"/>
              <w:rPr>
                <w:b/>
              </w:rPr>
            </w:pPr>
            <w:r>
              <w:rPr>
                <w:b/>
                <w:bCs/>
                <w:szCs w:val="24"/>
                <w:lang w:eastAsia="en-GB"/>
              </w:rPr>
              <w:t>Application rate(s) and frequency</w:t>
            </w:r>
          </w:p>
        </w:tc>
        <w:tc>
          <w:tcPr>
            <w:tcW w:w="6328" w:type="dxa"/>
            <w:tcBorders>
              <w:top w:val="single" w:sz="4" w:space="0" w:color="auto"/>
              <w:left w:val="single" w:sz="4" w:space="0" w:color="auto"/>
              <w:bottom w:val="single" w:sz="4" w:space="0" w:color="auto"/>
              <w:right w:val="single" w:sz="4" w:space="0" w:color="auto"/>
            </w:tcBorders>
            <w:shd w:val="clear" w:color="auto" w:fill="auto"/>
          </w:tcPr>
          <w:p w14:paraId="0C5AE1FB" w14:textId="56082C6A" w:rsidR="00660A15" w:rsidRDefault="00660A15" w:rsidP="00660A15">
            <w:pPr>
              <w:pStyle w:val="Standaard"/>
            </w:pPr>
            <w:r w:rsidRPr="00F9117D">
              <w:t xml:space="preserve">The product </w:t>
            </w:r>
            <w:r w:rsidR="00882833">
              <w:t>is</w:t>
            </w:r>
            <w:r w:rsidRPr="00F9117D">
              <w:t xml:space="preserve"> diluted </w:t>
            </w:r>
            <w:r w:rsidR="00882833">
              <w:t>at</w:t>
            </w:r>
            <w:r w:rsidRPr="00F9117D">
              <w:t xml:space="preserve"> </w:t>
            </w:r>
            <w:r w:rsidRPr="00CA301F">
              <w:t>0.0001</w:t>
            </w:r>
            <w:r w:rsidR="00E93C8A" w:rsidRPr="00CA301F">
              <w:t>3</w:t>
            </w:r>
            <w:r w:rsidRPr="00CA301F">
              <w:t>%</w:t>
            </w:r>
            <w:r w:rsidRPr="00CA301F" w:rsidDel="002E228A">
              <w:t xml:space="preserve"> </w:t>
            </w:r>
            <w:r w:rsidRPr="00CA301F">
              <w:t>(v/v)</w:t>
            </w:r>
            <w:r w:rsidRPr="00F9117D">
              <w:t xml:space="preserve"> to obtain an in-use concentration of 0.2 </w:t>
            </w:r>
            <w:r w:rsidR="00882833" w:rsidRPr="00EB0752">
              <w:t>mg av. Cl/L</w:t>
            </w:r>
          </w:p>
          <w:p w14:paraId="6AF50400" w14:textId="1A65292C" w:rsidR="009A1CA2" w:rsidRDefault="009A1CA2" w:rsidP="009A1CA2">
            <w:pPr>
              <w:suppressAutoHyphens w:val="0"/>
              <w:snapToGrid w:val="0"/>
              <w:spacing w:line="260" w:lineRule="atLeast"/>
            </w:pPr>
          </w:p>
          <w:p w14:paraId="7CBA06A9" w14:textId="2BAA883E" w:rsidR="00660A15" w:rsidRDefault="005B65C0" w:rsidP="00232145">
            <w:pPr>
              <w:suppressAutoHyphens w:val="0"/>
              <w:snapToGrid w:val="0"/>
              <w:spacing w:line="260" w:lineRule="atLeast"/>
              <w:rPr>
                <w:rFonts w:cs="Times New Roman"/>
                <w:lang w:eastAsia="de-DE"/>
              </w:rPr>
            </w:pPr>
            <w:r>
              <w:t xml:space="preserve">time delay: 25 minutes </w:t>
            </w:r>
            <w:r w:rsidR="00BE5954">
              <w:t>at 15 °C</w:t>
            </w:r>
          </w:p>
        </w:tc>
      </w:tr>
      <w:tr w:rsidR="009A1CA2" w14:paraId="7CBA06AD" w14:textId="77777777" w:rsidTr="009A1CA2">
        <w:tc>
          <w:tcPr>
            <w:tcW w:w="2707" w:type="dxa"/>
            <w:tcBorders>
              <w:top w:val="nil"/>
              <w:left w:val="single" w:sz="4" w:space="0" w:color="000000"/>
              <w:bottom w:val="single" w:sz="4" w:space="0" w:color="000000"/>
              <w:right w:val="nil"/>
            </w:tcBorders>
            <w:hideMark/>
          </w:tcPr>
          <w:p w14:paraId="7CBA06AB" w14:textId="77777777" w:rsidR="009A1CA2" w:rsidRDefault="009A1CA2" w:rsidP="009A1CA2">
            <w:pPr>
              <w:spacing w:line="254" w:lineRule="auto"/>
              <w:rPr>
                <w:b/>
              </w:rPr>
            </w:pPr>
            <w:r>
              <w:rPr>
                <w:b/>
                <w:bCs/>
                <w:szCs w:val="24"/>
                <w:lang w:eastAsia="en-GB"/>
              </w:rPr>
              <w:t>Category(ies) of users</w:t>
            </w:r>
          </w:p>
        </w:tc>
        <w:tc>
          <w:tcPr>
            <w:tcW w:w="6328" w:type="dxa"/>
            <w:tcBorders>
              <w:top w:val="single" w:sz="4" w:space="0" w:color="auto"/>
              <w:left w:val="single" w:sz="4" w:space="0" w:color="000000"/>
              <w:bottom w:val="single" w:sz="4" w:space="0" w:color="000000"/>
              <w:right w:val="single" w:sz="4" w:space="0" w:color="000000"/>
            </w:tcBorders>
          </w:tcPr>
          <w:p w14:paraId="7CBA06AC" w14:textId="77777777" w:rsidR="009A1CA2" w:rsidRDefault="009A1CA2" w:rsidP="009A1CA2">
            <w:pPr>
              <w:snapToGrid w:val="0"/>
              <w:spacing w:line="254" w:lineRule="auto"/>
              <w:rPr>
                <w:b/>
              </w:rPr>
            </w:pPr>
            <w:r w:rsidRPr="008274AE">
              <w:t>Industry, professional</w:t>
            </w:r>
          </w:p>
        </w:tc>
      </w:tr>
      <w:tr w:rsidR="009A1CA2" w:rsidRPr="008766C7" w14:paraId="7CBA06B2" w14:textId="77777777" w:rsidTr="00B84226">
        <w:tc>
          <w:tcPr>
            <w:tcW w:w="2707" w:type="dxa"/>
            <w:tcBorders>
              <w:top w:val="nil"/>
              <w:left w:val="single" w:sz="4" w:space="0" w:color="000000"/>
              <w:bottom w:val="single" w:sz="4" w:space="0" w:color="000000"/>
              <w:right w:val="nil"/>
            </w:tcBorders>
            <w:hideMark/>
          </w:tcPr>
          <w:p w14:paraId="7CBA06AE" w14:textId="77777777" w:rsidR="009A1CA2" w:rsidRDefault="009A1CA2" w:rsidP="009A1CA2">
            <w:pPr>
              <w:spacing w:line="254" w:lineRule="auto"/>
            </w:pPr>
            <w:r>
              <w:rPr>
                <w:b/>
                <w:bCs/>
                <w:szCs w:val="24"/>
                <w:lang w:eastAsia="en-GB"/>
              </w:rPr>
              <w:t>Pack sizes and packaging material</w:t>
            </w:r>
          </w:p>
        </w:tc>
        <w:tc>
          <w:tcPr>
            <w:tcW w:w="6328" w:type="dxa"/>
            <w:tcBorders>
              <w:top w:val="nil"/>
              <w:left w:val="single" w:sz="4" w:space="0" w:color="000000"/>
              <w:bottom w:val="single" w:sz="4" w:space="0" w:color="000000"/>
              <w:right w:val="single" w:sz="4" w:space="0" w:color="000000"/>
            </w:tcBorders>
          </w:tcPr>
          <w:p w14:paraId="7CBA06AF" w14:textId="77777777" w:rsidR="009A1CA2" w:rsidRPr="00577E29" w:rsidRDefault="009A1CA2" w:rsidP="009A1CA2">
            <w:pPr>
              <w:spacing w:line="254" w:lineRule="auto"/>
            </w:pPr>
            <w:r w:rsidRPr="00577E29">
              <w:t>HDPE Jerrycan 30 – 60L</w:t>
            </w:r>
          </w:p>
          <w:p w14:paraId="7CBA06B0" w14:textId="77777777" w:rsidR="009A1CA2" w:rsidRPr="00577E29" w:rsidRDefault="009A1CA2" w:rsidP="009A1CA2">
            <w:pPr>
              <w:spacing w:line="254" w:lineRule="auto"/>
              <w:rPr>
                <w:lang w:val="en-US"/>
              </w:rPr>
            </w:pPr>
            <w:r w:rsidRPr="00577E29">
              <w:rPr>
                <w:lang w:val="en-US"/>
              </w:rPr>
              <w:t>HDPE Drum 60 – 220L</w:t>
            </w:r>
          </w:p>
          <w:p w14:paraId="7CBA06B1" w14:textId="77777777" w:rsidR="009A1CA2" w:rsidRDefault="009A1CA2" w:rsidP="009A1CA2">
            <w:pPr>
              <w:spacing w:line="254" w:lineRule="auto"/>
            </w:pPr>
            <w:r w:rsidRPr="00777C58">
              <w:rPr>
                <w:lang w:val="fr-FR"/>
              </w:rPr>
              <w:t>HDPE IBC: 600 – 1000L</w:t>
            </w:r>
          </w:p>
        </w:tc>
      </w:tr>
    </w:tbl>
    <w:p w14:paraId="7CBA06B3" w14:textId="77777777" w:rsidR="008B51A2" w:rsidRDefault="008B51A2" w:rsidP="008B51A2">
      <w:pPr>
        <w:tabs>
          <w:tab w:val="left" w:pos="500"/>
        </w:tabs>
        <w:ind w:left="500" w:hanging="500"/>
      </w:pPr>
    </w:p>
    <w:p w14:paraId="7CBA06B4" w14:textId="77777777" w:rsidR="008B51A2" w:rsidRDefault="008B51A2" w:rsidP="008B51A2">
      <w:pPr>
        <w:pStyle w:val="Titre5"/>
        <w:numPr>
          <w:ilvl w:val="4"/>
          <w:numId w:val="9"/>
        </w:numPr>
        <w:spacing w:before="255" w:after="80"/>
        <w:rPr>
          <w:rFonts w:cs="Times"/>
          <w:bCs/>
          <w:szCs w:val="29"/>
        </w:rPr>
      </w:pPr>
      <w:r>
        <w:t>Use-specific instructions for use</w:t>
      </w:r>
    </w:p>
    <w:tbl>
      <w:tblPr>
        <w:tblW w:w="0" w:type="auto"/>
        <w:tblInd w:w="40" w:type="dxa"/>
        <w:tblLayout w:type="fixed"/>
        <w:tblCellMar>
          <w:top w:w="40" w:type="dxa"/>
          <w:left w:w="40" w:type="dxa"/>
          <w:bottom w:w="40" w:type="dxa"/>
          <w:right w:w="40" w:type="dxa"/>
        </w:tblCellMar>
        <w:tblLook w:val="04A0" w:firstRow="1" w:lastRow="0" w:firstColumn="1" w:lastColumn="0" w:noHBand="0" w:noVBand="1"/>
      </w:tblPr>
      <w:tblGrid>
        <w:gridCol w:w="9036"/>
      </w:tblGrid>
      <w:tr w:rsidR="008B51A2" w14:paraId="7CBA06B6" w14:textId="77777777" w:rsidTr="00B84226">
        <w:tc>
          <w:tcPr>
            <w:tcW w:w="9036" w:type="dxa"/>
            <w:tcBorders>
              <w:top w:val="single" w:sz="4" w:space="0" w:color="000000"/>
              <w:left w:val="single" w:sz="4" w:space="0" w:color="000000"/>
              <w:bottom w:val="single" w:sz="4" w:space="0" w:color="000000"/>
              <w:right w:val="single" w:sz="4" w:space="0" w:color="000000"/>
            </w:tcBorders>
          </w:tcPr>
          <w:p w14:paraId="79555AC9" w14:textId="01D6BB5B" w:rsidR="009A1CA2" w:rsidRPr="00395A51" w:rsidRDefault="009A1CA2" w:rsidP="00305FB2">
            <w:pPr>
              <w:pStyle w:val="Paragraphedeliste"/>
              <w:numPr>
                <w:ilvl w:val="0"/>
                <w:numId w:val="7"/>
              </w:numPr>
              <w:rPr>
                <w:strike/>
                <w:lang w:eastAsia="de-DE"/>
              </w:rPr>
            </w:pPr>
            <w:r w:rsidRPr="00F9117D">
              <w:rPr>
                <w:lang w:eastAsia="de-DE"/>
              </w:rPr>
              <w:t>Dose the concentrate in the drinking water system in order to apply an in-use concentration of 0.2 mg av</w:t>
            </w:r>
            <w:r w:rsidR="00882833">
              <w:rPr>
                <w:lang w:eastAsia="de-DE"/>
              </w:rPr>
              <w:t>.</w:t>
            </w:r>
            <w:r w:rsidRPr="00F9117D">
              <w:rPr>
                <w:lang w:eastAsia="de-DE"/>
              </w:rPr>
              <w:t xml:space="preserve"> Cl/L (</w:t>
            </w:r>
            <w:r w:rsidRPr="00CA301F">
              <w:rPr>
                <w:lang w:eastAsia="de-DE"/>
              </w:rPr>
              <w:t>dilution 0.</w:t>
            </w:r>
            <w:r w:rsidR="005445A1" w:rsidRPr="00CA301F">
              <w:rPr>
                <w:lang w:eastAsia="de-DE"/>
              </w:rPr>
              <w:t>00013</w:t>
            </w:r>
            <w:r>
              <w:rPr>
                <w:lang w:eastAsia="de-DE"/>
              </w:rPr>
              <w:t>%</w:t>
            </w:r>
            <w:r w:rsidRPr="00F9117D" w:rsidDel="002E228A">
              <w:t xml:space="preserve"> </w:t>
            </w:r>
            <w:r w:rsidRPr="00F9117D">
              <w:rPr>
                <w:lang w:eastAsia="de-DE"/>
              </w:rPr>
              <w:t xml:space="preserve">(v/v)) to water. </w:t>
            </w:r>
          </w:p>
          <w:p w14:paraId="5A88B87F" w14:textId="77777777" w:rsidR="009A1CA2" w:rsidRDefault="009A1CA2" w:rsidP="009A1CA2">
            <w:pPr>
              <w:rPr>
                <w:lang w:eastAsia="de-DE"/>
              </w:rPr>
            </w:pPr>
          </w:p>
          <w:p w14:paraId="4A1AB422" w14:textId="77777777" w:rsidR="009A1CA2" w:rsidRPr="00F9117D" w:rsidRDefault="009A1CA2" w:rsidP="00305FB2">
            <w:pPr>
              <w:pStyle w:val="Paragraphedeliste"/>
              <w:numPr>
                <w:ilvl w:val="0"/>
                <w:numId w:val="7"/>
              </w:numPr>
              <w:rPr>
                <w:lang w:eastAsia="de-DE"/>
              </w:rPr>
            </w:pPr>
            <w:r w:rsidRPr="00F9117D">
              <w:rPr>
                <w:lang w:eastAsia="de-DE"/>
              </w:rPr>
              <w:t>National limits on the applied concentration of available chlorine in the water may apply.</w:t>
            </w:r>
          </w:p>
          <w:p w14:paraId="7CBA06B5" w14:textId="77777777" w:rsidR="008B51A2" w:rsidRDefault="008B51A2" w:rsidP="00305FB2">
            <w:pPr>
              <w:widowControl w:val="0"/>
              <w:suppressAutoHyphens w:val="0"/>
              <w:autoSpaceDE w:val="0"/>
              <w:snapToGrid w:val="0"/>
              <w:spacing w:before="80" w:line="260" w:lineRule="atLeast"/>
              <w:contextualSpacing/>
              <w:jc w:val="both"/>
              <w:rPr>
                <w:rFonts w:eastAsia="Calibri" w:cs="Times"/>
                <w:bCs/>
                <w:sz w:val="22"/>
                <w:szCs w:val="24"/>
                <w:lang w:val="sv-SE" w:eastAsia="sv-SE"/>
              </w:rPr>
            </w:pPr>
          </w:p>
        </w:tc>
      </w:tr>
    </w:tbl>
    <w:p w14:paraId="7CBA06B7" w14:textId="77777777" w:rsidR="008B51A2" w:rsidRDefault="008B51A2" w:rsidP="008B51A2">
      <w:pPr>
        <w:pStyle w:val="Titre5"/>
        <w:numPr>
          <w:ilvl w:val="4"/>
          <w:numId w:val="9"/>
        </w:numPr>
        <w:spacing w:before="255" w:after="80"/>
        <w:rPr>
          <w:rFonts w:cs="Times"/>
          <w:bCs/>
          <w:szCs w:val="29"/>
        </w:rPr>
      </w:pPr>
      <w:r>
        <w:t xml:space="preserve">Use-specific risk mitigation measures </w:t>
      </w:r>
    </w:p>
    <w:tbl>
      <w:tblPr>
        <w:tblW w:w="0" w:type="auto"/>
        <w:tblInd w:w="40" w:type="dxa"/>
        <w:tblLayout w:type="fixed"/>
        <w:tblCellMar>
          <w:top w:w="40" w:type="dxa"/>
          <w:left w:w="40" w:type="dxa"/>
          <w:bottom w:w="40" w:type="dxa"/>
          <w:right w:w="40" w:type="dxa"/>
        </w:tblCellMar>
        <w:tblLook w:val="04A0" w:firstRow="1" w:lastRow="0" w:firstColumn="1" w:lastColumn="0" w:noHBand="0" w:noVBand="1"/>
      </w:tblPr>
      <w:tblGrid>
        <w:gridCol w:w="9036"/>
      </w:tblGrid>
      <w:tr w:rsidR="008B51A2" w14:paraId="7CBA06B9" w14:textId="77777777" w:rsidTr="00B84226">
        <w:tc>
          <w:tcPr>
            <w:tcW w:w="9036" w:type="dxa"/>
            <w:tcBorders>
              <w:top w:val="single" w:sz="4" w:space="0" w:color="000000"/>
              <w:left w:val="single" w:sz="4" w:space="0" w:color="000000"/>
              <w:bottom w:val="single" w:sz="4" w:space="0" w:color="000000"/>
              <w:right w:val="single" w:sz="4" w:space="0" w:color="000000"/>
            </w:tcBorders>
          </w:tcPr>
          <w:p w14:paraId="7CBA06B8" w14:textId="62CE7FDD" w:rsidR="008B51A2" w:rsidRDefault="00395A51" w:rsidP="00B84226">
            <w:pPr>
              <w:widowControl w:val="0"/>
              <w:autoSpaceDE w:val="0"/>
              <w:snapToGrid w:val="0"/>
              <w:spacing w:before="80" w:line="254" w:lineRule="auto"/>
              <w:rPr>
                <w:rFonts w:cs="Times"/>
                <w:bCs/>
                <w:szCs w:val="29"/>
              </w:rPr>
            </w:pPr>
            <w:r>
              <w:rPr>
                <w:rFonts w:cs="Times"/>
                <w:bCs/>
                <w:szCs w:val="29"/>
              </w:rPr>
              <w:t>-</w:t>
            </w:r>
          </w:p>
        </w:tc>
      </w:tr>
    </w:tbl>
    <w:p w14:paraId="7CBA06BA" w14:textId="77777777" w:rsidR="008B51A2" w:rsidRPr="00577E29" w:rsidRDefault="008B51A2" w:rsidP="008B51A2">
      <w:pPr>
        <w:pStyle w:val="Titre5"/>
        <w:numPr>
          <w:ilvl w:val="4"/>
          <w:numId w:val="9"/>
        </w:numPr>
        <w:spacing w:before="255" w:after="80"/>
        <w:rPr>
          <w:rFonts w:cs="Times"/>
          <w:bCs/>
          <w:szCs w:val="29"/>
        </w:rPr>
      </w:pPr>
      <w:r w:rsidRPr="00577E29">
        <w:t>Where specific to the use, the particulars of likely direct or indirect effects, first aid instructions and emergency measures to protect the environment</w:t>
      </w:r>
    </w:p>
    <w:tbl>
      <w:tblPr>
        <w:tblW w:w="0" w:type="auto"/>
        <w:tblInd w:w="40" w:type="dxa"/>
        <w:tblLayout w:type="fixed"/>
        <w:tblCellMar>
          <w:top w:w="40" w:type="dxa"/>
          <w:left w:w="40" w:type="dxa"/>
          <w:bottom w:w="40" w:type="dxa"/>
          <w:right w:w="40" w:type="dxa"/>
        </w:tblCellMar>
        <w:tblLook w:val="04A0" w:firstRow="1" w:lastRow="0" w:firstColumn="1" w:lastColumn="0" w:noHBand="0" w:noVBand="1"/>
      </w:tblPr>
      <w:tblGrid>
        <w:gridCol w:w="9036"/>
      </w:tblGrid>
      <w:tr w:rsidR="008B51A2" w:rsidRPr="008766C7" w14:paraId="7CBA06BC" w14:textId="77777777" w:rsidTr="00B84226">
        <w:tc>
          <w:tcPr>
            <w:tcW w:w="9036" w:type="dxa"/>
            <w:tcBorders>
              <w:top w:val="single" w:sz="4" w:space="0" w:color="000000"/>
              <w:left w:val="single" w:sz="4" w:space="0" w:color="000000"/>
              <w:bottom w:val="single" w:sz="4" w:space="0" w:color="000000"/>
              <w:right w:val="single" w:sz="4" w:space="0" w:color="000000"/>
            </w:tcBorders>
          </w:tcPr>
          <w:p w14:paraId="7CBA06BB" w14:textId="08D8E734" w:rsidR="008B51A2" w:rsidRDefault="00395A51" w:rsidP="00B84226">
            <w:pPr>
              <w:widowControl w:val="0"/>
              <w:autoSpaceDE w:val="0"/>
              <w:snapToGrid w:val="0"/>
              <w:spacing w:before="80" w:line="254" w:lineRule="auto"/>
              <w:rPr>
                <w:rFonts w:cs="Times"/>
                <w:bCs/>
                <w:szCs w:val="29"/>
              </w:rPr>
            </w:pPr>
            <w:r>
              <w:rPr>
                <w:rFonts w:cs="Times"/>
                <w:bCs/>
                <w:szCs w:val="29"/>
              </w:rPr>
              <w:t>-</w:t>
            </w:r>
          </w:p>
        </w:tc>
      </w:tr>
    </w:tbl>
    <w:p w14:paraId="7CBA06BD" w14:textId="77777777" w:rsidR="008B51A2" w:rsidRPr="00577E29" w:rsidRDefault="008B51A2" w:rsidP="008B51A2">
      <w:pPr>
        <w:pStyle w:val="Titre5"/>
        <w:numPr>
          <w:ilvl w:val="4"/>
          <w:numId w:val="9"/>
        </w:numPr>
        <w:spacing w:before="255" w:after="80"/>
        <w:rPr>
          <w:rFonts w:cs="Times"/>
          <w:bCs/>
          <w:szCs w:val="29"/>
        </w:rPr>
      </w:pPr>
      <w:r w:rsidRPr="00577E29">
        <w:t xml:space="preserve">Where specific to the use, the instructions for safe disposal of the product and its packaging </w:t>
      </w:r>
    </w:p>
    <w:tbl>
      <w:tblPr>
        <w:tblW w:w="0" w:type="auto"/>
        <w:tblInd w:w="40" w:type="dxa"/>
        <w:tblLayout w:type="fixed"/>
        <w:tblCellMar>
          <w:top w:w="40" w:type="dxa"/>
          <w:left w:w="40" w:type="dxa"/>
          <w:bottom w:w="40" w:type="dxa"/>
          <w:right w:w="40" w:type="dxa"/>
        </w:tblCellMar>
        <w:tblLook w:val="04A0" w:firstRow="1" w:lastRow="0" w:firstColumn="1" w:lastColumn="0" w:noHBand="0" w:noVBand="1"/>
      </w:tblPr>
      <w:tblGrid>
        <w:gridCol w:w="9036"/>
      </w:tblGrid>
      <w:tr w:rsidR="008B51A2" w:rsidRPr="008766C7" w14:paraId="7CBA06BF" w14:textId="77777777" w:rsidTr="00B84226">
        <w:tc>
          <w:tcPr>
            <w:tcW w:w="9036" w:type="dxa"/>
            <w:tcBorders>
              <w:top w:val="single" w:sz="4" w:space="0" w:color="000000"/>
              <w:left w:val="single" w:sz="4" w:space="0" w:color="000000"/>
              <w:bottom w:val="single" w:sz="4" w:space="0" w:color="000000"/>
              <w:right w:val="single" w:sz="4" w:space="0" w:color="000000"/>
            </w:tcBorders>
          </w:tcPr>
          <w:p w14:paraId="7CBA06BE" w14:textId="7DF68EA1" w:rsidR="008B51A2" w:rsidRDefault="00395A51" w:rsidP="00B84226">
            <w:pPr>
              <w:widowControl w:val="0"/>
              <w:autoSpaceDE w:val="0"/>
              <w:snapToGrid w:val="0"/>
              <w:spacing w:before="80" w:line="254" w:lineRule="auto"/>
              <w:rPr>
                <w:rFonts w:cs="Times"/>
                <w:bCs/>
                <w:szCs w:val="29"/>
              </w:rPr>
            </w:pPr>
            <w:r>
              <w:rPr>
                <w:rFonts w:cs="Times"/>
                <w:bCs/>
                <w:szCs w:val="29"/>
              </w:rPr>
              <w:t>-</w:t>
            </w:r>
          </w:p>
        </w:tc>
      </w:tr>
    </w:tbl>
    <w:p w14:paraId="7CBA06C0" w14:textId="77777777" w:rsidR="008B51A2" w:rsidRPr="00577E29" w:rsidRDefault="008B51A2" w:rsidP="008B51A2">
      <w:pPr>
        <w:pStyle w:val="Titre5"/>
        <w:numPr>
          <w:ilvl w:val="4"/>
          <w:numId w:val="9"/>
        </w:numPr>
        <w:spacing w:before="255" w:after="80"/>
        <w:rPr>
          <w:rFonts w:cs="Times"/>
          <w:bCs/>
          <w:szCs w:val="29"/>
        </w:rPr>
      </w:pPr>
      <w:r w:rsidRPr="00577E29">
        <w:t>Where specific to the use, the conditions of storage and shelf-life of the product under normal conditions of storage</w:t>
      </w:r>
    </w:p>
    <w:tbl>
      <w:tblPr>
        <w:tblW w:w="0" w:type="auto"/>
        <w:tblInd w:w="40" w:type="dxa"/>
        <w:tblLayout w:type="fixed"/>
        <w:tblCellMar>
          <w:top w:w="40" w:type="dxa"/>
          <w:left w:w="40" w:type="dxa"/>
          <w:bottom w:w="40" w:type="dxa"/>
          <w:right w:w="40" w:type="dxa"/>
        </w:tblCellMar>
        <w:tblLook w:val="04A0" w:firstRow="1" w:lastRow="0" w:firstColumn="1" w:lastColumn="0" w:noHBand="0" w:noVBand="1"/>
      </w:tblPr>
      <w:tblGrid>
        <w:gridCol w:w="9036"/>
      </w:tblGrid>
      <w:tr w:rsidR="008B51A2" w:rsidRPr="008766C7" w14:paraId="7CBA06C2" w14:textId="77777777" w:rsidTr="00B84226">
        <w:tc>
          <w:tcPr>
            <w:tcW w:w="9036" w:type="dxa"/>
            <w:tcBorders>
              <w:top w:val="single" w:sz="4" w:space="0" w:color="000000"/>
              <w:left w:val="single" w:sz="4" w:space="0" w:color="000000"/>
              <w:bottom w:val="single" w:sz="4" w:space="0" w:color="000000"/>
              <w:right w:val="single" w:sz="4" w:space="0" w:color="000000"/>
            </w:tcBorders>
          </w:tcPr>
          <w:p w14:paraId="7CBA06C1" w14:textId="538E5684" w:rsidR="008B51A2" w:rsidRDefault="00395A51" w:rsidP="00B84226">
            <w:pPr>
              <w:widowControl w:val="0"/>
              <w:autoSpaceDE w:val="0"/>
              <w:snapToGrid w:val="0"/>
              <w:spacing w:before="80" w:line="254" w:lineRule="auto"/>
              <w:rPr>
                <w:rFonts w:cs="Times"/>
                <w:bCs/>
                <w:szCs w:val="29"/>
              </w:rPr>
            </w:pPr>
            <w:r>
              <w:rPr>
                <w:rFonts w:cs="Times"/>
                <w:bCs/>
                <w:szCs w:val="29"/>
              </w:rPr>
              <w:t>-</w:t>
            </w:r>
          </w:p>
        </w:tc>
      </w:tr>
    </w:tbl>
    <w:p w14:paraId="53832540" w14:textId="77777777" w:rsidR="00395A51" w:rsidRPr="00305FB2" w:rsidRDefault="00395A51" w:rsidP="00305FB2">
      <w:pPr>
        <w:pStyle w:val="Titre3"/>
        <w:numPr>
          <w:ilvl w:val="0"/>
          <w:numId w:val="0"/>
        </w:numPr>
        <w:ind w:left="1004"/>
      </w:pPr>
    </w:p>
    <w:p w14:paraId="7CBA06C3" w14:textId="2D092953" w:rsidR="008B51A2" w:rsidRPr="00577E29" w:rsidRDefault="008B51A2" w:rsidP="008B51A2">
      <w:pPr>
        <w:pStyle w:val="Titre3"/>
        <w:numPr>
          <w:ilvl w:val="2"/>
          <w:numId w:val="6"/>
        </w:numPr>
      </w:pPr>
      <w:r w:rsidRPr="00577E29">
        <w:rPr>
          <w:b w:val="0"/>
        </w:rPr>
        <w:t>General directions for use of the meta SPC 1</w:t>
      </w:r>
      <w:bookmarkEnd w:id="49"/>
      <w:bookmarkEnd w:id="50"/>
      <w:bookmarkEnd w:id="51"/>
      <w:bookmarkEnd w:id="52"/>
      <w:bookmarkEnd w:id="53"/>
    </w:p>
    <w:p w14:paraId="7CBA06C4" w14:textId="77777777" w:rsidR="008B51A2" w:rsidRDefault="008B51A2" w:rsidP="008B51A2">
      <w:pPr>
        <w:pStyle w:val="Titre4"/>
        <w:numPr>
          <w:ilvl w:val="3"/>
          <w:numId w:val="6"/>
        </w:numPr>
      </w:pPr>
      <w:bookmarkStart w:id="67" w:name="_Toc517184311"/>
      <w:bookmarkStart w:id="68" w:name="_Toc506911805"/>
      <w:bookmarkStart w:id="69" w:name="_Toc454870217"/>
      <w:bookmarkStart w:id="70" w:name="_Toc450741118"/>
      <w:bookmarkStart w:id="71" w:name="_Toc2154510"/>
      <w:bookmarkEnd w:id="54"/>
      <w:r>
        <w:t>Instructions for use</w:t>
      </w:r>
      <w:bookmarkEnd w:id="67"/>
      <w:bookmarkEnd w:id="68"/>
      <w:bookmarkEnd w:id="69"/>
      <w:bookmarkEnd w:id="70"/>
      <w:bookmarkEnd w:id="71"/>
    </w:p>
    <w:tbl>
      <w:tblPr>
        <w:tblW w:w="0" w:type="auto"/>
        <w:tblInd w:w="45" w:type="dxa"/>
        <w:tblLayout w:type="fixed"/>
        <w:tblCellMar>
          <w:left w:w="0" w:type="dxa"/>
          <w:right w:w="0" w:type="dxa"/>
        </w:tblCellMar>
        <w:tblLook w:val="04A0" w:firstRow="1" w:lastRow="0" w:firstColumn="1" w:lastColumn="0" w:noHBand="0" w:noVBand="1"/>
      </w:tblPr>
      <w:tblGrid>
        <w:gridCol w:w="9026"/>
      </w:tblGrid>
      <w:tr w:rsidR="008B51A2" w14:paraId="7CBA06C6" w14:textId="77777777" w:rsidTr="00B84226">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58BCE2F" w14:textId="72571680" w:rsidR="009F56DA" w:rsidRDefault="009F56DA" w:rsidP="005B65C0">
            <w:pPr>
              <w:pStyle w:val="Corpsdetexte"/>
              <w:numPr>
                <w:ilvl w:val="0"/>
                <w:numId w:val="7"/>
              </w:numPr>
              <w:rPr>
                <w:rFonts w:cs="Arial"/>
              </w:rPr>
            </w:pPr>
            <w:r w:rsidRPr="00CB08D4">
              <w:rPr>
                <w:rFonts w:cs="Arial"/>
              </w:rPr>
              <w:t>Always read the label or leaflet before use and follow all the instructions provided.</w:t>
            </w:r>
          </w:p>
          <w:p w14:paraId="2F71ABEE" w14:textId="198417E2" w:rsidR="009F56DA" w:rsidRDefault="009F56DA" w:rsidP="005B65C0">
            <w:pPr>
              <w:pStyle w:val="Corpsdetexte"/>
              <w:numPr>
                <w:ilvl w:val="0"/>
                <w:numId w:val="7"/>
              </w:numPr>
              <w:rPr>
                <w:rFonts w:cs="Arial"/>
              </w:rPr>
            </w:pPr>
            <w:r w:rsidRPr="00436331">
              <w:rPr>
                <w:rFonts w:cs="Arial"/>
              </w:rPr>
              <w:t>Respect the conditions of use of the product (concentration, contact time, temperature, pH, etc.)</w:t>
            </w:r>
            <w:r>
              <w:rPr>
                <w:rFonts w:cs="Arial"/>
              </w:rPr>
              <w:t>.</w:t>
            </w:r>
          </w:p>
          <w:p w14:paraId="36DD8E8C" w14:textId="30E8C251" w:rsidR="009F56DA" w:rsidRDefault="009F56DA" w:rsidP="005B65C0">
            <w:pPr>
              <w:pStyle w:val="Corpsdetexte"/>
              <w:numPr>
                <w:ilvl w:val="0"/>
                <w:numId w:val="7"/>
              </w:numPr>
              <w:rPr>
                <w:rFonts w:cs="Arial"/>
              </w:rPr>
            </w:pPr>
            <w:r w:rsidRPr="00AA56EC">
              <w:rPr>
                <w:rFonts w:cs="Arial"/>
              </w:rPr>
              <w:t>Inform the registration holder if the treatment is ineffective.</w:t>
            </w:r>
          </w:p>
          <w:p w14:paraId="6C73631B" w14:textId="5165EE6C" w:rsidR="00D52F60" w:rsidRDefault="00D52F60" w:rsidP="005B65C0">
            <w:pPr>
              <w:pStyle w:val="Corpsdetexte"/>
              <w:numPr>
                <w:ilvl w:val="0"/>
                <w:numId w:val="7"/>
              </w:numPr>
              <w:rPr>
                <w:rFonts w:cs="Arial"/>
              </w:rPr>
            </w:pPr>
            <w:r>
              <w:rPr>
                <w:rFonts w:cs="Arial"/>
              </w:rPr>
              <w:t>Products should not be used in conjunction with acids or ammonia</w:t>
            </w:r>
          </w:p>
          <w:p w14:paraId="7CBA06C5" w14:textId="404298EF" w:rsidR="008B51A2" w:rsidRDefault="008B51A2" w:rsidP="005B65C0">
            <w:pPr>
              <w:pStyle w:val="Paragraphedeliste"/>
              <w:keepNext/>
              <w:widowControl w:val="0"/>
              <w:suppressAutoHyphens w:val="0"/>
              <w:autoSpaceDE w:val="0"/>
              <w:spacing w:after="120" w:line="260" w:lineRule="atLeast"/>
              <w:contextualSpacing/>
              <w:rPr>
                <w:bCs/>
                <w:iCs/>
              </w:rPr>
            </w:pPr>
          </w:p>
        </w:tc>
      </w:tr>
    </w:tbl>
    <w:p w14:paraId="7CBA06C7" w14:textId="77777777" w:rsidR="008B51A2" w:rsidRDefault="008B51A2" w:rsidP="008B51A2">
      <w:pPr>
        <w:pStyle w:val="Titre4"/>
        <w:numPr>
          <w:ilvl w:val="3"/>
          <w:numId w:val="6"/>
        </w:numPr>
      </w:pPr>
      <w:bookmarkStart w:id="72" w:name="_Toc517184312"/>
      <w:bookmarkStart w:id="73" w:name="_Toc2154511"/>
      <w:r>
        <w:t>Risk mitigation measures</w:t>
      </w:r>
      <w:bookmarkEnd w:id="72"/>
      <w:bookmarkEnd w:id="73"/>
    </w:p>
    <w:tbl>
      <w:tblPr>
        <w:tblW w:w="0" w:type="auto"/>
        <w:tblInd w:w="40" w:type="dxa"/>
        <w:tblLayout w:type="fixed"/>
        <w:tblCellMar>
          <w:top w:w="40" w:type="dxa"/>
          <w:left w:w="40" w:type="dxa"/>
          <w:bottom w:w="40" w:type="dxa"/>
          <w:right w:w="40" w:type="dxa"/>
        </w:tblCellMar>
        <w:tblLook w:val="04A0" w:firstRow="1" w:lastRow="0" w:firstColumn="1" w:lastColumn="0" w:noHBand="0" w:noVBand="1"/>
      </w:tblPr>
      <w:tblGrid>
        <w:gridCol w:w="9036"/>
      </w:tblGrid>
      <w:tr w:rsidR="008B51A2" w14:paraId="7CBA06C9" w14:textId="77777777" w:rsidTr="00B84226">
        <w:tc>
          <w:tcPr>
            <w:tcW w:w="9036" w:type="dxa"/>
            <w:tcBorders>
              <w:top w:val="single" w:sz="4" w:space="0" w:color="000000"/>
              <w:left w:val="single" w:sz="4" w:space="0" w:color="000000"/>
              <w:bottom w:val="single" w:sz="4" w:space="0" w:color="000000"/>
              <w:right w:val="single" w:sz="4" w:space="0" w:color="000000"/>
            </w:tcBorders>
          </w:tcPr>
          <w:p w14:paraId="5E9191AE" w14:textId="66FDA26D" w:rsidR="000E0878" w:rsidRDefault="000E0878" w:rsidP="000E0878">
            <w:pPr>
              <w:widowControl w:val="0"/>
              <w:suppressAutoHyphens w:val="0"/>
              <w:autoSpaceDE w:val="0"/>
              <w:snapToGrid w:val="0"/>
              <w:spacing w:before="80" w:line="260" w:lineRule="atLeast"/>
              <w:contextualSpacing/>
              <w:jc w:val="both"/>
            </w:pPr>
            <w:r>
              <w:t>During semi-automatic pumping of the product, wear :</w:t>
            </w:r>
          </w:p>
          <w:p w14:paraId="118E9BA0" w14:textId="77777777" w:rsidR="000E0878" w:rsidRDefault="000E0878" w:rsidP="000E0878">
            <w:pPr>
              <w:widowControl w:val="0"/>
              <w:suppressAutoHyphens w:val="0"/>
              <w:autoSpaceDE w:val="0"/>
              <w:snapToGrid w:val="0"/>
              <w:spacing w:before="80" w:line="260" w:lineRule="atLeast"/>
              <w:ind w:left="386"/>
              <w:contextualSpacing/>
              <w:jc w:val="both"/>
            </w:pPr>
          </w:p>
          <w:p w14:paraId="26F513AE" w14:textId="77777777" w:rsidR="000E0878" w:rsidRDefault="000E0878" w:rsidP="000E0878">
            <w:pPr>
              <w:pStyle w:val="Paragraphedeliste"/>
              <w:numPr>
                <w:ilvl w:val="0"/>
                <w:numId w:val="7"/>
              </w:numPr>
              <w:ind w:left="785"/>
              <w:jc w:val="both"/>
            </w:pPr>
            <w:r>
              <w:t xml:space="preserve">protective </w:t>
            </w:r>
            <w:r w:rsidRPr="004A266E">
              <w:t>chemical resistant gloves</w:t>
            </w:r>
            <w:r>
              <w:t xml:space="preserve"> </w:t>
            </w:r>
            <w:r w:rsidRPr="004A266E">
              <w:t>(glove material to be specified by the authorisation holder within the product information)</w:t>
            </w:r>
            <w:r>
              <w:t>,</w:t>
            </w:r>
          </w:p>
          <w:p w14:paraId="2300C9C9" w14:textId="77777777" w:rsidR="000E0878" w:rsidRDefault="000E0878" w:rsidP="000E0878">
            <w:pPr>
              <w:pStyle w:val="Paragraphedeliste"/>
              <w:numPr>
                <w:ilvl w:val="0"/>
                <w:numId w:val="7"/>
              </w:numPr>
              <w:ind w:left="785"/>
              <w:jc w:val="both"/>
            </w:pPr>
            <w:r>
              <w:t>coated</w:t>
            </w:r>
            <w:r w:rsidRPr="00C26C6B">
              <w:t xml:space="preserve"> cov</w:t>
            </w:r>
            <w:r>
              <w:t xml:space="preserve">erall (at least category III type 6), </w:t>
            </w:r>
          </w:p>
          <w:p w14:paraId="7049FA1C" w14:textId="77777777" w:rsidR="000E0878" w:rsidRPr="000428F8" w:rsidRDefault="000E0878" w:rsidP="000E0878">
            <w:pPr>
              <w:pStyle w:val="Paragraphedeliste"/>
              <w:widowControl w:val="0"/>
              <w:numPr>
                <w:ilvl w:val="0"/>
                <w:numId w:val="7"/>
              </w:numPr>
              <w:suppressAutoHyphens w:val="0"/>
              <w:autoSpaceDE w:val="0"/>
              <w:snapToGrid w:val="0"/>
              <w:spacing w:before="80" w:line="260" w:lineRule="atLeast"/>
              <w:ind w:left="785"/>
              <w:contextualSpacing/>
              <w:jc w:val="both"/>
              <w:rPr>
                <w:rFonts w:cs="Times"/>
                <w:szCs w:val="29"/>
              </w:rPr>
            </w:pPr>
            <w:r>
              <w:t>a</w:t>
            </w:r>
            <w:r w:rsidRPr="006072B8">
              <w:t xml:space="preserve"> respiratory mask</w:t>
            </w:r>
            <w:r>
              <w:t xml:space="preserve"> at least APF 10</w:t>
            </w:r>
            <w:r w:rsidRPr="006072B8">
              <w:t xml:space="preserve"> (respiratory mask type to be specified by the authorisation holder within the product</w:t>
            </w:r>
            <w:r>
              <w:t xml:space="preserve"> information), </w:t>
            </w:r>
          </w:p>
          <w:p w14:paraId="610CF90F" w14:textId="77777777" w:rsidR="000E0878" w:rsidRDefault="000E0878" w:rsidP="000E0878">
            <w:pPr>
              <w:pStyle w:val="Paragraphedeliste"/>
              <w:numPr>
                <w:ilvl w:val="0"/>
                <w:numId w:val="7"/>
              </w:numPr>
              <w:ind w:left="785"/>
              <w:jc w:val="both"/>
            </w:pPr>
            <w:r>
              <w:t>goggles</w:t>
            </w:r>
          </w:p>
          <w:p w14:paraId="49BB9C13" w14:textId="77777777" w:rsidR="000E0878" w:rsidRDefault="000E0878" w:rsidP="000E0878">
            <w:pPr>
              <w:jc w:val="both"/>
            </w:pPr>
          </w:p>
          <w:p w14:paraId="3D5F66C2" w14:textId="77777777" w:rsidR="000E0878" w:rsidRDefault="000E0878" w:rsidP="000E0878">
            <w:pPr>
              <w:jc w:val="both"/>
            </w:pPr>
            <w:r>
              <w:t>During maintenance/cleaning of dosing pumps, wear:</w:t>
            </w:r>
          </w:p>
          <w:p w14:paraId="0FF602DC" w14:textId="77777777" w:rsidR="000E0878" w:rsidRDefault="000E0878" w:rsidP="000E0878">
            <w:pPr>
              <w:jc w:val="both"/>
            </w:pPr>
          </w:p>
          <w:p w14:paraId="6BD8785A" w14:textId="77777777" w:rsidR="000E0878" w:rsidRDefault="000E0878" w:rsidP="000E0878">
            <w:pPr>
              <w:pStyle w:val="Paragraphedeliste"/>
              <w:numPr>
                <w:ilvl w:val="0"/>
                <w:numId w:val="7"/>
              </w:numPr>
              <w:ind w:left="785"/>
              <w:jc w:val="both"/>
            </w:pPr>
            <w:r>
              <w:t xml:space="preserve">protective </w:t>
            </w:r>
            <w:r w:rsidRPr="004A266E">
              <w:t>chemical resistant gloves</w:t>
            </w:r>
            <w:r>
              <w:t xml:space="preserve"> </w:t>
            </w:r>
            <w:r w:rsidRPr="004A266E">
              <w:t>(glove material to be specified by the authorisation holder within the product information)</w:t>
            </w:r>
            <w:r>
              <w:t>,</w:t>
            </w:r>
          </w:p>
          <w:p w14:paraId="6A8E0B01" w14:textId="77777777" w:rsidR="000E0878" w:rsidRDefault="000E0878" w:rsidP="000E0878">
            <w:pPr>
              <w:pStyle w:val="Paragraphedeliste"/>
              <w:numPr>
                <w:ilvl w:val="0"/>
                <w:numId w:val="7"/>
              </w:numPr>
              <w:ind w:left="785"/>
              <w:jc w:val="both"/>
            </w:pPr>
            <w:r>
              <w:t>coated</w:t>
            </w:r>
            <w:r w:rsidRPr="00C26C6B">
              <w:t xml:space="preserve"> cov</w:t>
            </w:r>
            <w:r>
              <w:t xml:space="preserve">erall (at least category III type 6), </w:t>
            </w:r>
          </w:p>
          <w:p w14:paraId="66491E5F" w14:textId="77777777" w:rsidR="000E0878" w:rsidRPr="001E3470" w:rsidRDefault="000E0878" w:rsidP="000E0878">
            <w:pPr>
              <w:pStyle w:val="Paragraphedeliste"/>
              <w:widowControl w:val="0"/>
              <w:numPr>
                <w:ilvl w:val="0"/>
                <w:numId w:val="7"/>
              </w:numPr>
              <w:suppressAutoHyphens w:val="0"/>
              <w:autoSpaceDE w:val="0"/>
              <w:snapToGrid w:val="0"/>
              <w:spacing w:before="80" w:line="260" w:lineRule="atLeast"/>
              <w:ind w:left="785"/>
              <w:contextualSpacing/>
              <w:jc w:val="both"/>
              <w:rPr>
                <w:rFonts w:cs="Times"/>
                <w:bCs/>
                <w:szCs w:val="29"/>
              </w:rPr>
            </w:pPr>
            <w:r>
              <w:t>a</w:t>
            </w:r>
            <w:r w:rsidRPr="006072B8">
              <w:t xml:space="preserve"> respiratory mask</w:t>
            </w:r>
            <w:r>
              <w:t xml:space="preserve"> </w:t>
            </w:r>
            <w:r w:rsidRPr="006072B8">
              <w:t>(respiratory mask type to be specified by the authorisation holder within the product</w:t>
            </w:r>
            <w:r>
              <w:t xml:space="preserve"> information), </w:t>
            </w:r>
          </w:p>
          <w:p w14:paraId="1E1F09C4" w14:textId="77777777" w:rsidR="000E0878" w:rsidRDefault="000E0878" w:rsidP="000E0878">
            <w:pPr>
              <w:pStyle w:val="Paragraphedeliste"/>
              <w:numPr>
                <w:ilvl w:val="0"/>
                <w:numId w:val="7"/>
              </w:numPr>
              <w:ind w:left="785"/>
              <w:jc w:val="both"/>
            </w:pPr>
            <w:r>
              <w:t>goggles</w:t>
            </w:r>
          </w:p>
          <w:p w14:paraId="27C66338" w14:textId="77777777" w:rsidR="000E0878" w:rsidRDefault="000E0878" w:rsidP="000E0878">
            <w:pPr>
              <w:jc w:val="both"/>
              <w:rPr>
                <w:rFonts w:eastAsia="Calibri" w:cs="Times New Roman"/>
                <w:iCs/>
                <w:lang w:eastAsia="en-US"/>
              </w:rPr>
            </w:pPr>
          </w:p>
          <w:p w14:paraId="26788DA8" w14:textId="4901601B" w:rsidR="000E0878" w:rsidRPr="00A73A2A" w:rsidRDefault="00EB72A9" w:rsidP="000E0878">
            <w:pPr>
              <w:jc w:val="both"/>
              <w:rPr>
                <w:rFonts w:eastAsia="Calibri" w:cs="Times New Roman"/>
                <w:iCs/>
                <w:lang w:eastAsia="en-US"/>
              </w:rPr>
            </w:pPr>
            <w:r w:rsidRPr="003C5F9C">
              <w:rPr>
                <w:rFonts w:eastAsia="Calibri" w:cs="Times New Roman"/>
                <w:lang w:eastAsia="en-US"/>
              </w:rPr>
              <w:t xml:space="preserve">The professional bystander needs to observe the same type of RPE as the worker during </w:t>
            </w:r>
            <w:r w:rsidRPr="00B31E43">
              <w:rPr>
                <w:rFonts w:eastAsia="Calibri" w:cs="Times New Roman"/>
                <w:lang w:eastAsia="en-US"/>
              </w:rPr>
              <w:t>semi-automatic pumping of the product</w:t>
            </w:r>
            <w:r w:rsidRPr="00B31E43">
              <w:rPr>
                <w:rFonts w:eastAsia="Calibri" w:cs="Times New Roman"/>
                <w:iCs/>
                <w:lang w:eastAsia="en-US"/>
              </w:rPr>
              <w:t xml:space="preserve"> (APF 10) and maintenance of dosing pumps (any substance/task respirator)</w:t>
            </w:r>
            <w:r w:rsidRPr="0077089A">
              <w:rPr>
                <w:rFonts w:eastAsia="Calibri" w:cs="Times New Roman"/>
                <w:lang w:eastAsia="en-US"/>
              </w:rPr>
              <w:t>.</w:t>
            </w:r>
          </w:p>
          <w:p w14:paraId="7CBA06C8" w14:textId="5BE1C31C" w:rsidR="008B51A2" w:rsidRDefault="008B51A2" w:rsidP="00A21CF4">
            <w:pPr>
              <w:jc w:val="both"/>
            </w:pPr>
          </w:p>
        </w:tc>
      </w:tr>
    </w:tbl>
    <w:p w14:paraId="7CBA06CA" w14:textId="77777777" w:rsidR="008B51A2" w:rsidRPr="00577E29" w:rsidRDefault="008B51A2" w:rsidP="008B51A2">
      <w:pPr>
        <w:pStyle w:val="Titre4"/>
        <w:numPr>
          <w:ilvl w:val="3"/>
          <w:numId w:val="6"/>
        </w:numPr>
      </w:pPr>
      <w:bookmarkStart w:id="74" w:name="_Toc517184313"/>
      <w:bookmarkStart w:id="75" w:name="_Toc2154512"/>
      <w:r w:rsidRPr="00577E29">
        <w:t>Particulars of likely direct or indirect effects, first aid instructions and emergency measures to protect the environment</w:t>
      </w:r>
      <w:bookmarkEnd w:id="74"/>
      <w:bookmarkEnd w:id="75"/>
    </w:p>
    <w:tbl>
      <w:tblPr>
        <w:tblW w:w="0" w:type="auto"/>
        <w:tblInd w:w="40" w:type="dxa"/>
        <w:tblLayout w:type="fixed"/>
        <w:tblCellMar>
          <w:top w:w="40" w:type="dxa"/>
          <w:left w:w="40" w:type="dxa"/>
          <w:bottom w:w="40" w:type="dxa"/>
          <w:right w:w="40" w:type="dxa"/>
        </w:tblCellMar>
        <w:tblLook w:val="04A0" w:firstRow="1" w:lastRow="0" w:firstColumn="1" w:lastColumn="0" w:noHBand="0" w:noVBand="1"/>
      </w:tblPr>
      <w:tblGrid>
        <w:gridCol w:w="9036"/>
      </w:tblGrid>
      <w:tr w:rsidR="008B51A2" w:rsidRPr="0030419B" w14:paraId="7CBA06CC" w14:textId="77777777" w:rsidTr="00B84226">
        <w:tc>
          <w:tcPr>
            <w:tcW w:w="9036" w:type="dxa"/>
            <w:tcBorders>
              <w:top w:val="single" w:sz="4" w:space="0" w:color="000000"/>
              <w:left w:val="single" w:sz="4" w:space="0" w:color="000000"/>
              <w:bottom w:val="single" w:sz="4" w:space="0" w:color="000000"/>
              <w:right w:val="single" w:sz="4" w:space="0" w:color="000000"/>
            </w:tcBorders>
          </w:tcPr>
          <w:p w14:paraId="142E459D" w14:textId="057380AA" w:rsidR="00DA38AA" w:rsidRPr="00A21CF4" w:rsidRDefault="00DA38AA" w:rsidP="00A21CF4">
            <w:pPr>
              <w:pStyle w:val="Titre4"/>
              <w:numPr>
                <w:ilvl w:val="0"/>
                <w:numId w:val="7"/>
              </w:numPr>
              <w:suppressAutoHyphens w:val="0"/>
              <w:spacing w:after="200" w:line="276" w:lineRule="auto"/>
              <w:rPr>
                <w:sz w:val="20"/>
              </w:rPr>
            </w:pPr>
            <w:r w:rsidRPr="00A21CF4">
              <w:rPr>
                <w:rFonts w:cs="Arial"/>
                <w:sz w:val="20"/>
                <w:lang w:val="en-US"/>
              </w:rPr>
              <w:t>IF ON SKIN (or hair): Remove/Take off immediately all contaminated clothing. Rinse skin with water/shower.</w:t>
            </w:r>
          </w:p>
          <w:p w14:paraId="71A34F05" w14:textId="276F1D2C" w:rsidR="00DA38AA" w:rsidRPr="00A21CF4" w:rsidRDefault="00DA38AA">
            <w:pPr>
              <w:numPr>
                <w:ilvl w:val="0"/>
                <w:numId w:val="17"/>
              </w:numPr>
              <w:suppressAutoHyphens w:val="0"/>
              <w:spacing w:after="200" w:line="276" w:lineRule="auto"/>
              <w:jc w:val="both"/>
              <w:rPr>
                <w:rFonts w:cs="Arial"/>
                <w:lang w:val="en-US"/>
              </w:rPr>
            </w:pPr>
            <w:r w:rsidRPr="00A21CF4">
              <w:rPr>
                <w:rFonts w:eastAsia="Calibri" w:cs="Arial"/>
                <w:szCs w:val="24"/>
                <w:lang w:val="en-US"/>
              </w:rPr>
              <w:t>IF IN EYES: Rinse cautiously with water for several minutes. Remove contact lenses, if present and easy to do. Continue rinsing.</w:t>
            </w:r>
          </w:p>
          <w:p w14:paraId="1E811647" w14:textId="2BC9A779" w:rsidR="00DA38AA" w:rsidRPr="00A21CF4" w:rsidRDefault="00DA38AA">
            <w:pPr>
              <w:numPr>
                <w:ilvl w:val="0"/>
                <w:numId w:val="17"/>
              </w:numPr>
              <w:suppressAutoHyphens w:val="0"/>
              <w:spacing w:after="200" w:line="276" w:lineRule="auto"/>
              <w:jc w:val="both"/>
              <w:rPr>
                <w:rFonts w:cs="Arial"/>
                <w:lang w:val="en-US"/>
              </w:rPr>
            </w:pPr>
            <w:r w:rsidRPr="00A21CF4">
              <w:rPr>
                <w:rFonts w:cs="Arial"/>
                <w:lang w:val="en-US"/>
              </w:rPr>
              <w:t>IF SWALLOWED: Rinse mouth. Do NOT induce vomiting.</w:t>
            </w:r>
          </w:p>
          <w:p w14:paraId="13C4F544" w14:textId="2607527B" w:rsidR="00F87536" w:rsidRPr="00A21CF4" w:rsidRDefault="00F87536" w:rsidP="000B22DB">
            <w:pPr>
              <w:numPr>
                <w:ilvl w:val="0"/>
                <w:numId w:val="17"/>
              </w:numPr>
              <w:suppressAutoHyphens w:val="0"/>
              <w:spacing w:after="200" w:line="276" w:lineRule="auto"/>
              <w:jc w:val="both"/>
              <w:rPr>
                <w:rFonts w:cs="Arial"/>
                <w:lang w:val="en-US"/>
              </w:rPr>
            </w:pPr>
            <w:r w:rsidRPr="00A21CF4">
              <w:rPr>
                <w:rFonts w:cs="Arial"/>
                <w:lang w:val="en-US"/>
              </w:rPr>
              <w:t>IF INHALED: Remove victim to fresh air and keep at rest in a position comfortable for breathing.</w:t>
            </w:r>
          </w:p>
          <w:p w14:paraId="4A4D00C8" w14:textId="3F8CB33D" w:rsidR="00DA38AA" w:rsidRPr="00A21CF4" w:rsidRDefault="00DA38AA" w:rsidP="00F87536">
            <w:pPr>
              <w:numPr>
                <w:ilvl w:val="0"/>
                <w:numId w:val="17"/>
              </w:numPr>
              <w:suppressAutoHyphens w:val="0"/>
              <w:spacing w:after="200" w:line="276" w:lineRule="auto"/>
              <w:jc w:val="both"/>
              <w:rPr>
                <w:rFonts w:cs="Arial"/>
                <w:lang w:val="en-US"/>
              </w:rPr>
            </w:pPr>
            <w:r w:rsidRPr="00A21CF4">
              <w:rPr>
                <w:rFonts w:cs="Arial"/>
                <w:lang w:val="en-US"/>
              </w:rPr>
              <w:t>In case of impaired consciousness place in recovery position and seek medical advice immediately.</w:t>
            </w:r>
          </w:p>
          <w:p w14:paraId="7CBA06CB" w14:textId="03C1B961" w:rsidR="008B51A2" w:rsidRPr="00A21CF4" w:rsidRDefault="00DA38AA" w:rsidP="00A21CF4">
            <w:pPr>
              <w:pStyle w:val="Paragraphedeliste"/>
              <w:numPr>
                <w:ilvl w:val="0"/>
                <w:numId w:val="17"/>
              </w:numPr>
              <w:suppressAutoHyphens w:val="0"/>
              <w:spacing w:after="200" w:line="276" w:lineRule="auto"/>
              <w:jc w:val="both"/>
              <w:rPr>
                <w:lang w:val="en-US"/>
              </w:rPr>
            </w:pPr>
            <w:r w:rsidRPr="00BC25D3">
              <w:rPr>
                <w:rFonts w:cs="Arial"/>
                <w:lang w:val="en-US"/>
              </w:rPr>
              <w:t>Keep the container or label available.</w:t>
            </w:r>
          </w:p>
        </w:tc>
      </w:tr>
    </w:tbl>
    <w:p w14:paraId="7CBA06CD" w14:textId="77777777" w:rsidR="008B51A2" w:rsidRPr="00577E29" w:rsidRDefault="008B51A2" w:rsidP="008B51A2">
      <w:pPr>
        <w:pStyle w:val="Titre4"/>
        <w:numPr>
          <w:ilvl w:val="3"/>
          <w:numId w:val="6"/>
        </w:numPr>
      </w:pPr>
      <w:bookmarkStart w:id="76" w:name="_Toc517184314"/>
      <w:bookmarkStart w:id="77" w:name="_Toc2154513"/>
      <w:r w:rsidRPr="00577E29">
        <w:t>Instructions for safe disposal of the product and its packaging</w:t>
      </w:r>
      <w:bookmarkEnd w:id="76"/>
      <w:bookmarkEnd w:id="77"/>
    </w:p>
    <w:tbl>
      <w:tblPr>
        <w:tblW w:w="0" w:type="auto"/>
        <w:tblInd w:w="40" w:type="dxa"/>
        <w:tblLayout w:type="fixed"/>
        <w:tblCellMar>
          <w:top w:w="40" w:type="dxa"/>
          <w:left w:w="40" w:type="dxa"/>
          <w:bottom w:w="40" w:type="dxa"/>
          <w:right w:w="40" w:type="dxa"/>
        </w:tblCellMar>
        <w:tblLook w:val="04A0" w:firstRow="1" w:lastRow="0" w:firstColumn="1" w:lastColumn="0" w:noHBand="0" w:noVBand="1"/>
      </w:tblPr>
      <w:tblGrid>
        <w:gridCol w:w="9036"/>
      </w:tblGrid>
      <w:tr w:rsidR="008B51A2" w:rsidRPr="0030419B" w14:paraId="7CBA06CF" w14:textId="77777777" w:rsidTr="00B84226">
        <w:tc>
          <w:tcPr>
            <w:tcW w:w="9036" w:type="dxa"/>
            <w:tcBorders>
              <w:top w:val="single" w:sz="4" w:space="0" w:color="000000"/>
              <w:left w:val="single" w:sz="4" w:space="0" w:color="000000"/>
              <w:bottom w:val="single" w:sz="4" w:space="0" w:color="000000"/>
              <w:right w:val="single" w:sz="4" w:space="0" w:color="000000"/>
            </w:tcBorders>
          </w:tcPr>
          <w:p w14:paraId="380516D9" w14:textId="77777777" w:rsidR="008B51A2" w:rsidRDefault="00733F45" w:rsidP="00733F45">
            <w:pPr>
              <w:pStyle w:val="Paragraphedeliste"/>
              <w:numPr>
                <w:ilvl w:val="0"/>
                <w:numId w:val="17"/>
              </w:numPr>
              <w:snapToGrid w:val="0"/>
              <w:spacing w:line="256" w:lineRule="auto"/>
            </w:pPr>
            <w:r w:rsidRPr="00495AED">
              <w:t>Do not discharge unused product on the ground, into water courses, into pipes (sink, toilets…) nor down the drains</w:t>
            </w:r>
          </w:p>
          <w:p w14:paraId="7CBA06CE" w14:textId="3A3B30AF" w:rsidR="00733F45" w:rsidRDefault="00733F45" w:rsidP="00733F45">
            <w:pPr>
              <w:pStyle w:val="Paragraphedeliste"/>
              <w:numPr>
                <w:ilvl w:val="0"/>
                <w:numId w:val="17"/>
              </w:numPr>
              <w:snapToGrid w:val="0"/>
              <w:spacing w:line="256" w:lineRule="auto"/>
            </w:pPr>
            <w:r w:rsidRPr="00495AED">
              <w:t>Dispose of unused product, its packaging and all other waste, in accordance with local regulations</w:t>
            </w:r>
          </w:p>
        </w:tc>
      </w:tr>
    </w:tbl>
    <w:p w14:paraId="7CBA06D0" w14:textId="77777777" w:rsidR="008B51A2" w:rsidRPr="00577E29" w:rsidRDefault="008B51A2" w:rsidP="008B51A2">
      <w:pPr>
        <w:pStyle w:val="Titre4"/>
        <w:numPr>
          <w:ilvl w:val="3"/>
          <w:numId w:val="6"/>
        </w:numPr>
      </w:pPr>
      <w:bookmarkStart w:id="78" w:name="_Toc517184315"/>
      <w:bookmarkStart w:id="79" w:name="_Toc2154514"/>
      <w:r w:rsidRPr="00577E29">
        <w:t>Conditions of storage and shelf-life of the product under normal conditions of storage</w:t>
      </w:r>
      <w:bookmarkEnd w:id="78"/>
      <w:bookmarkEnd w:id="79"/>
    </w:p>
    <w:tbl>
      <w:tblPr>
        <w:tblW w:w="0" w:type="auto"/>
        <w:tblInd w:w="40" w:type="dxa"/>
        <w:tblLayout w:type="fixed"/>
        <w:tblCellMar>
          <w:top w:w="40" w:type="dxa"/>
          <w:left w:w="40" w:type="dxa"/>
          <w:bottom w:w="40" w:type="dxa"/>
          <w:right w:w="40" w:type="dxa"/>
        </w:tblCellMar>
        <w:tblLook w:val="04A0" w:firstRow="1" w:lastRow="0" w:firstColumn="1" w:lastColumn="0" w:noHBand="0" w:noVBand="1"/>
      </w:tblPr>
      <w:tblGrid>
        <w:gridCol w:w="9036"/>
      </w:tblGrid>
      <w:tr w:rsidR="008B51A2" w:rsidRPr="0030419B" w14:paraId="7CBA06D7" w14:textId="77777777" w:rsidTr="00B84226">
        <w:tc>
          <w:tcPr>
            <w:tcW w:w="9036" w:type="dxa"/>
            <w:tcBorders>
              <w:top w:val="single" w:sz="4" w:space="0" w:color="000000"/>
              <w:left w:val="single" w:sz="4" w:space="0" w:color="000000"/>
              <w:bottom w:val="single" w:sz="4" w:space="0" w:color="000000"/>
              <w:right w:val="single" w:sz="4" w:space="0" w:color="000000"/>
            </w:tcBorders>
          </w:tcPr>
          <w:p w14:paraId="7CBA06D1" w14:textId="6B9F09AE" w:rsidR="00781442" w:rsidRDefault="00781442" w:rsidP="00305FB2">
            <w:pPr>
              <w:pStyle w:val="Paragraphedeliste"/>
              <w:numPr>
                <w:ilvl w:val="0"/>
                <w:numId w:val="7"/>
              </w:numPr>
              <w:snapToGrid w:val="0"/>
              <w:spacing w:line="256" w:lineRule="auto"/>
              <w:jc w:val="both"/>
            </w:pPr>
            <w:r>
              <w:t xml:space="preserve">Do not store above </w:t>
            </w:r>
            <w:r w:rsidR="00F82645">
              <w:t>3</w:t>
            </w:r>
            <w:r>
              <w:t>0°C</w:t>
            </w:r>
          </w:p>
          <w:p w14:paraId="7CBA06D2" w14:textId="77777777" w:rsidR="00781442" w:rsidRDefault="00781442" w:rsidP="00305FB2">
            <w:pPr>
              <w:pStyle w:val="Paragraphedeliste"/>
              <w:numPr>
                <w:ilvl w:val="0"/>
                <w:numId w:val="7"/>
              </w:numPr>
              <w:snapToGrid w:val="0"/>
              <w:spacing w:line="256" w:lineRule="auto"/>
              <w:jc w:val="both"/>
            </w:pPr>
            <w:r>
              <w:t>Store away from light</w:t>
            </w:r>
          </w:p>
          <w:p w14:paraId="7CBA06D6" w14:textId="6577BF50" w:rsidR="00AA3745" w:rsidRDefault="00AA3745" w:rsidP="00D52F60">
            <w:pPr>
              <w:pStyle w:val="Standaard"/>
              <w:numPr>
                <w:ilvl w:val="0"/>
                <w:numId w:val="7"/>
              </w:numPr>
              <w:jc w:val="both"/>
            </w:pPr>
            <w:r>
              <w:t xml:space="preserve">Shelf life: 14 days. </w:t>
            </w:r>
          </w:p>
        </w:tc>
      </w:tr>
    </w:tbl>
    <w:p w14:paraId="7CBA06D8" w14:textId="77777777" w:rsidR="008B51A2" w:rsidRDefault="008B51A2" w:rsidP="008B51A2">
      <w:pPr>
        <w:widowControl w:val="0"/>
        <w:autoSpaceDE w:val="0"/>
        <w:rPr>
          <w:bCs/>
          <w:iCs/>
          <w:szCs w:val="22"/>
        </w:rPr>
      </w:pPr>
    </w:p>
    <w:p w14:paraId="7CBA06D9" w14:textId="77777777" w:rsidR="008B51A2" w:rsidRDefault="008B51A2" w:rsidP="008B51A2">
      <w:pPr>
        <w:pStyle w:val="Titre3"/>
        <w:numPr>
          <w:ilvl w:val="2"/>
          <w:numId w:val="6"/>
        </w:numPr>
      </w:pPr>
      <w:bookmarkStart w:id="80" w:name="_Toc517184316"/>
      <w:bookmarkStart w:id="81" w:name="_Toc2154515"/>
      <w:r>
        <w:rPr>
          <w:b w:val="0"/>
        </w:rPr>
        <w:t>Other information</w:t>
      </w:r>
      <w:bookmarkEnd w:id="80"/>
      <w:bookmarkEnd w:id="81"/>
    </w:p>
    <w:tbl>
      <w:tblPr>
        <w:tblW w:w="0" w:type="auto"/>
        <w:tblInd w:w="40" w:type="dxa"/>
        <w:tblLayout w:type="fixed"/>
        <w:tblCellMar>
          <w:top w:w="40" w:type="dxa"/>
          <w:left w:w="40" w:type="dxa"/>
          <w:bottom w:w="40" w:type="dxa"/>
          <w:right w:w="40" w:type="dxa"/>
        </w:tblCellMar>
        <w:tblLook w:val="04A0" w:firstRow="1" w:lastRow="0" w:firstColumn="1" w:lastColumn="0" w:noHBand="0" w:noVBand="1"/>
      </w:tblPr>
      <w:tblGrid>
        <w:gridCol w:w="9036"/>
      </w:tblGrid>
      <w:tr w:rsidR="008B51A2" w14:paraId="7CBA06DB" w14:textId="77777777" w:rsidTr="00B84226">
        <w:tc>
          <w:tcPr>
            <w:tcW w:w="9036" w:type="dxa"/>
            <w:tcBorders>
              <w:top w:val="single" w:sz="4" w:space="0" w:color="000000"/>
              <w:left w:val="single" w:sz="4" w:space="0" w:color="000000"/>
              <w:bottom w:val="single" w:sz="4" w:space="0" w:color="000000"/>
              <w:right w:val="single" w:sz="4" w:space="0" w:color="000000"/>
            </w:tcBorders>
          </w:tcPr>
          <w:p w14:paraId="7CBA06DA" w14:textId="2769F385" w:rsidR="008B51A2" w:rsidRDefault="000D02EB" w:rsidP="000D02EB">
            <w:pPr>
              <w:widowControl w:val="0"/>
              <w:autoSpaceDE w:val="0"/>
              <w:snapToGrid w:val="0"/>
              <w:spacing w:line="256" w:lineRule="auto"/>
              <w:jc w:val="both"/>
            </w:pPr>
            <w:r>
              <w:t>Please note that some member states including France, after primary disinfection, request to maintain a residual level of available chlorine in drinking water in the pipes as a precautionary measure. This additional amount, claimed by the applicant as “</w:t>
            </w:r>
            <w:r w:rsidRPr="002B47B5">
              <w:t>Secondary disinfection: 0.2</w:t>
            </w:r>
            <w:r>
              <w:t xml:space="preserve"> </w:t>
            </w:r>
            <w:r w:rsidRPr="002B47B5">
              <w:t>mg/L available chlorine (residual)</w:t>
            </w:r>
            <w:r>
              <w:t>” has been considered as covered by the primary disinfection.</w:t>
            </w:r>
          </w:p>
        </w:tc>
      </w:tr>
    </w:tbl>
    <w:p w14:paraId="7CBA06DC" w14:textId="77777777" w:rsidR="008B51A2" w:rsidRPr="00577E29" w:rsidRDefault="008B51A2" w:rsidP="008B51A2">
      <w:pPr>
        <w:rPr>
          <w:lang w:val="de-DE"/>
        </w:rPr>
      </w:pPr>
    </w:p>
    <w:p w14:paraId="7CBA06DD" w14:textId="77777777" w:rsidR="006F29A3" w:rsidRPr="00577E29" w:rsidRDefault="006F29A3" w:rsidP="008B51A2">
      <w:pPr>
        <w:rPr>
          <w:lang w:val="de-DE"/>
        </w:rPr>
      </w:pPr>
    </w:p>
    <w:p w14:paraId="7CBA06DE" w14:textId="77777777" w:rsidR="008B51A2" w:rsidRDefault="008B51A2" w:rsidP="008B51A2">
      <w:pPr>
        <w:keepNext/>
        <w:spacing w:after="120"/>
        <w:ind w:left="432" w:hanging="432"/>
        <w:outlineLvl w:val="0"/>
        <w:rPr>
          <w:b/>
          <w:caps/>
          <w:sz w:val="28"/>
        </w:rPr>
      </w:pPr>
      <w:r>
        <w:rPr>
          <w:b/>
          <w:caps/>
          <w:sz w:val="28"/>
        </w:rPr>
        <w:t>PART III - THIRD INFORMATION LEVEL:  INDIVIDUAL PRODUCTS IN THE META SPC 1</w:t>
      </w:r>
    </w:p>
    <w:p w14:paraId="7CBA06DF" w14:textId="77777777" w:rsidR="008B51A2" w:rsidRDefault="008B51A2" w:rsidP="008B51A2">
      <w:pPr>
        <w:widowControl w:val="0"/>
        <w:autoSpaceDE w:val="0"/>
        <w:rPr>
          <w:rFonts w:cs="Times"/>
          <w:bCs/>
          <w:szCs w:val="29"/>
        </w:rPr>
      </w:pPr>
    </w:p>
    <w:p w14:paraId="7CBA06E0" w14:textId="77777777" w:rsidR="008B51A2" w:rsidRPr="00577E29" w:rsidRDefault="008B51A2" w:rsidP="008B51A2">
      <w:pPr>
        <w:pStyle w:val="Titre3"/>
        <w:numPr>
          <w:ilvl w:val="2"/>
          <w:numId w:val="6"/>
        </w:numPr>
      </w:pPr>
      <w:bookmarkStart w:id="82" w:name="_Toc2154516"/>
      <w:r w:rsidRPr="00577E29">
        <w:rPr>
          <w:b w:val="0"/>
        </w:rPr>
        <w:t>Trade name(s), authorisation number and specific composition of each individual product</w:t>
      </w:r>
      <w:bookmarkEnd w:id="82"/>
    </w:p>
    <w:p w14:paraId="7CBA06E1" w14:textId="77777777" w:rsidR="008B51A2" w:rsidRDefault="008B51A2" w:rsidP="008B51A2">
      <w:pPr>
        <w:widowControl w:val="0"/>
        <w:autoSpaceDE w:val="0"/>
        <w:rPr>
          <w:rFonts w:cs="Times"/>
          <w:bCs/>
          <w:szCs w:val="29"/>
        </w:rPr>
      </w:pPr>
    </w:p>
    <w:tbl>
      <w:tblPr>
        <w:tblW w:w="0" w:type="auto"/>
        <w:tblInd w:w="2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021"/>
        <w:gridCol w:w="1850"/>
        <w:gridCol w:w="1134"/>
        <w:gridCol w:w="1276"/>
        <w:gridCol w:w="1152"/>
        <w:gridCol w:w="967"/>
      </w:tblGrid>
      <w:tr w:rsidR="008B51A2" w14:paraId="7CBA06E4" w14:textId="77777777" w:rsidTr="00B84226">
        <w:trPr>
          <w:trHeight w:val="370"/>
        </w:trPr>
        <w:tc>
          <w:tcPr>
            <w:tcW w:w="20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7CBA06E2" w14:textId="77777777" w:rsidR="008B51A2" w:rsidRDefault="008B51A2" w:rsidP="00B84226">
            <w:pPr>
              <w:spacing w:line="256" w:lineRule="auto"/>
            </w:pPr>
            <w:r>
              <w:rPr>
                <w:b/>
                <w:bCs/>
                <w:szCs w:val="24"/>
                <w:lang w:eastAsia="en-GB"/>
              </w:rPr>
              <w:t>Trade name(s)</w:t>
            </w:r>
          </w:p>
        </w:tc>
        <w:tc>
          <w:tcPr>
            <w:tcW w:w="6379" w:type="dxa"/>
            <w:gridSpan w:val="5"/>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CBA06E3" w14:textId="77777777" w:rsidR="008B51A2" w:rsidRDefault="009E0932" w:rsidP="00B84226">
            <w:pPr>
              <w:widowControl w:val="0"/>
              <w:suppressAutoHyphens w:val="0"/>
              <w:autoSpaceDE w:val="0"/>
              <w:autoSpaceDN w:val="0"/>
              <w:adjustRightInd w:val="0"/>
              <w:spacing w:after="80" w:line="256" w:lineRule="auto"/>
              <w:rPr>
                <w:b/>
                <w:bCs/>
                <w:szCs w:val="24"/>
                <w:lang w:eastAsia="en-GB"/>
              </w:rPr>
            </w:pPr>
            <w:r>
              <w:rPr>
                <w:b/>
                <w:bCs/>
                <w:szCs w:val="24"/>
                <w:lang w:eastAsia="en-GB"/>
              </w:rPr>
              <w:t>Javel Standard</w:t>
            </w:r>
          </w:p>
        </w:tc>
      </w:tr>
      <w:tr w:rsidR="008B51A2" w14:paraId="7CBA06E7" w14:textId="77777777" w:rsidTr="00B84226">
        <w:trPr>
          <w:trHeight w:val="514"/>
        </w:trPr>
        <w:tc>
          <w:tcPr>
            <w:tcW w:w="20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7CBA06E5" w14:textId="77777777" w:rsidR="008B51A2" w:rsidRDefault="008B51A2" w:rsidP="00B84226">
            <w:pPr>
              <w:spacing w:line="256" w:lineRule="auto"/>
              <w:rPr>
                <w:b/>
              </w:rPr>
            </w:pPr>
            <w:r>
              <w:rPr>
                <w:b/>
              </w:rPr>
              <w:t>Authorisation number</w:t>
            </w:r>
          </w:p>
        </w:tc>
        <w:tc>
          <w:tcPr>
            <w:tcW w:w="6379" w:type="dxa"/>
            <w:gridSpan w:val="5"/>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CBA06E6" w14:textId="77777777" w:rsidR="008B51A2" w:rsidRDefault="008B51A2" w:rsidP="00B84226">
            <w:pPr>
              <w:spacing w:line="256" w:lineRule="auto"/>
              <w:rPr>
                <w:b/>
                <w:bCs/>
                <w:szCs w:val="24"/>
                <w:lang w:eastAsia="en-GB"/>
              </w:rPr>
            </w:pPr>
          </w:p>
        </w:tc>
      </w:tr>
      <w:tr w:rsidR="008B51A2" w14:paraId="7CBA06EE" w14:textId="77777777" w:rsidTr="00B84226">
        <w:trPr>
          <w:trHeight w:val="514"/>
        </w:trPr>
        <w:tc>
          <w:tcPr>
            <w:tcW w:w="20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7CBA06E8" w14:textId="77777777" w:rsidR="008B51A2" w:rsidRDefault="008B51A2" w:rsidP="00B84226">
            <w:pPr>
              <w:spacing w:line="256" w:lineRule="auto"/>
            </w:pPr>
            <w:r>
              <w:rPr>
                <w:b/>
                <w:bCs/>
                <w:szCs w:val="24"/>
                <w:lang w:eastAsia="en-GB"/>
              </w:rPr>
              <w:t>Common name</w:t>
            </w:r>
          </w:p>
        </w:tc>
        <w:tc>
          <w:tcPr>
            <w:tcW w:w="185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7CBA06E9" w14:textId="77777777" w:rsidR="008B51A2" w:rsidRDefault="008B51A2" w:rsidP="00B84226">
            <w:pPr>
              <w:spacing w:line="256" w:lineRule="auto"/>
            </w:pPr>
            <w:r>
              <w:rPr>
                <w:b/>
                <w:bCs/>
                <w:szCs w:val="24"/>
                <w:lang w:eastAsia="en-GB"/>
              </w:rPr>
              <w:t>IUPAC name</w:t>
            </w:r>
          </w:p>
        </w:tc>
        <w:tc>
          <w:tcPr>
            <w:tcW w:w="1134"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7CBA06EA" w14:textId="77777777" w:rsidR="008B51A2" w:rsidRDefault="008B51A2" w:rsidP="00B84226">
            <w:pPr>
              <w:spacing w:line="256" w:lineRule="auto"/>
            </w:pPr>
            <w:r>
              <w:rPr>
                <w:b/>
                <w:bCs/>
                <w:szCs w:val="24"/>
                <w:lang w:eastAsia="en-GB"/>
              </w:rPr>
              <w:t>Function</w:t>
            </w:r>
          </w:p>
        </w:tc>
        <w:tc>
          <w:tcPr>
            <w:tcW w:w="127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7CBA06EB" w14:textId="77777777" w:rsidR="008B51A2" w:rsidRDefault="008B51A2" w:rsidP="00B84226">
            <w:pPr>
              <w:spacing w:line="256" w:lineRule="auto"/>
            </w:pPr>
            <w:r>
              <w:rPr>
                <w:b/>
                <w:bCs/>
                <w:szCs w:val="24"/>
                <w:lang w:eastAsia="en-GB"/>
              </w:rPr>
              <w:t>CAS number</w:t>
            </w:r>
          </w:p>
        </w:tc>
        <w:tc>
          <w:tcPr>
            <w:tcW w:w="1152"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7CBA06EC" w14:textId="77777777" w:rsidR="008B51A2" w:rsidRDefault="008B51A2" w:rsidP="00B84226">
            <w:pPr>
              <w:spacing w:line="256" w:lineRule="auto"/>
            </w:pPr>
            <w:r>
              <w:rPr>
                <w:b/>
                <w:bCs/>
                <w:szCs w:val="24"/>
                <w:lang w:eastAsia="en-GB"/>
              </w:rPr>
              <w:t>EC number</w:t>
            </w:r>
          </w:p>
        </w:tc>
        <w:tc>
          <w:tcPr>
            <w:tcW w:w="9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7CBA06ED" w14:textId="77777777" w:rsidR="008B51A2" w:rsidRDefault="008B51A2" w:rsidP="00B84226">
            <w:pPr>
              <w:spacing w:line="256" w:lineRule="auto"/>
            </w:pPr>
            <w:r>
              <w:rPr>
                <w:b/>
                <w:bCs/>
                <w:szCs w:val="24"/>
                <w:lang w:eastAsia="en-GB"/>
              </w:rPr>
              <w:t>Content (%)</w:t>
            </w:r>
          </w:p>
        </w:tc>
      </w:tr>
      <w:tr w:rsidR="003C707F" w14:paraId="7CBA06FB" w14:textId="77777777" w:rsidTr="003C707F">
        <w:trPr>
          <w:trHeight w:val="1227"/>
        </w:trPr>
        <w:tc>
          <w:tcPr>
            <w:tcW w:w="2021" w:type="dxa"/>
            <w:vMerge w:val="restart"/>
            <w:tcBorders>
              <w:top w:val="single" w:sz="4" w:space="0" w:color="000000"/>
              <w:left w:val="single" w:sz="4" w:space="0" w:color="000000"/>
              <w:right w:val="single" w:sz="4" w:space="0" w:color="000000"/>
            </w:tcBorders>
            <w:tcMar>
              <w:top w:w="40" w:type="dxa"/>
              <w:left w:w="40" w:type="dxa"/>
              <w:bottom w:w="40" w:type="dxa"/>
              <w:right w:w="40" w:type="dxa"/>
            </w:tcMar>
            <w:vAlign w:val="center"/>
          </w:tcPr>
          <w:p w14:paraId="7CBA06EF" w14:textId="77777777" w:rsidR="003C707F" w:rsidRPr="003C707F" w:rsidRDefault="003C707F" w:rsidP="003C707F">
            <w:pPr>
              <w:snapToGrid w:val="0"/>
              <w:spacing w:line="256" w:lineRule="auto"/>
              <w:rPr>
                <w:lang w:val="pl-PL"/>
              </w:rPr>
            </w:pPr>
            <w:r w:rsidRPr="003C707F">
              <w:rPr>
                <w:lang w:val="pl-PL"/>
              </w:rPr>
              <w:t xml:space="preserve">Sodium hypochlorite </w:t>
            </w:r>
          </w:p>
          <w:p w14:paraId="7CBA06F0" w14:textId="77777777" w:rsidR="003C707F" w:rsidRPr="00577E29" w:rsidRDefault="003C707F" w:rsidP="009E0932">
            <w:pPr>
              <w:pStyle w:val="Special"/>
              <w:spacing w:line="256" w:lineRule="auto"/>
              <w:rPr>
                <w:rFonts w:ascii="Arial" w:hAnsi="Arial" w:cs="Arial"/>
                <w:sz w:val="20"/>
                <w:szCs w:val="20"/>
              </w:rPr>
            </w:pPr>
            <w:r w:rsidRPr="003C707F">
              <w:rPr>
                <w:sz w:val="20"/>
                <w:szCs w:val="20"/>
                <w:lang w:val="pl-PL"/>
              </w:rPr>
              <w:t>(active chlorine released from sodium hypochlorite)</w:t>
            </w:r>
          </w:p>
        </w:tc>
        <w:tc>
          <w:tcPr>
            <w:tcW w:w="1850" w:type="dxa"/>
            <w:vMerge w:val="restart"/>
            <w:tcBorders>
              <w:top w:val="single" w:sz="4" w:space="0" w:color="000000"/>
              <w:left w:val="single" w:sz="4" w:space="0" w:color="000000"/>
              <w:right w:val="single" w:sz="4" w:space="0" w:color="000000"/>
            </w:tcBorders>
            <w:tcMar>
              <w:top w:w="40" w:type="dxa"/>
              <w:left w:w="40" w:type="dxa"/>
              <w:bottom w:w="40" w:type="dxa"/>
              <w:right w:w="40" w:type="dxa"/>
            </w:tcMar>
            <w:vAlign w:val="center"/>
          </w:tcPr>
          <w:p w14:paraId="7CBA06F1" w14:textId="77777777" w:rsidR="003C707F" w:rsidRDefault="003C707F" w:rsidP="00C67D5F">
            <w:pPr>
              <w:pStyle w:val="Special"/>
              <w:spacing w:line="256" w:lineRule="auto"/>
              <w:rPr>
                <w:rFonts w:ascii="Arial" w:hAnsi="Arial" w:cs="Arial"/>
                <w:sz w:val="20"/>
                <w:szCs w:val="20"/>
              </w:rPr>
            </w:pPr>
            <w:r>
              <w:rPr>
                <w:rFonts w:ascii="Arial" w:hAnsi="Arial" w:cs="Arial"/>
                <w:sz w:val="20"/>
                <w:szCs w:val="20"/>
              </w:rPr>
              <w:t>Sodium hypochlorite</w:t>
            </w:r>
          </w:p>
          <w:p w14:paraId="7CBA06F2" w14:textId="77777777" w:rsidR="003C707F" w:rsidRDefault="003C707F" w:rsidP="00B84226">
            <w:pPr>
              <w:pStyle w:val="Special"/>
              <w:spacing w:line="256" w:lineRule="auto"/>
              <w:rPr>
                <w:rFonts w:ascii="Arial" w:hAnsi="Arial" w:cs="Arial"/>
                <w:sz w:val="20"/>
                <w:szCs w:val="20"/>
              </w:rPr>
            </w:pPr>
          </w:p>
        </w:tc>
        <w:tc>
          <w:tcPr>
            <w:tcW w:w="1134"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hideMark/>
          </w:tcPr>
          <w:p w14:paraId="7CBA06F3" w14:textId="77777777" w:rsidR="003C707F" w:rsidRDefault="003C707F" w:rsidP="003C707F">
            <w:pPr>
              <w:spacing w:line="256" w:lineRule="auto"/>
              <w:rPr>
                <w:rFonts w:ascii="Arial" w:hAnsi="Arial" w:cs="Arial"/>
                <w:i/>
              </w:rPr>
            </w:pPr>
            <w:r>
              <w:rPr>
                <w:rFonts w:ascii="Arial" w:hAnsi="Arial" w:cs="Arial"/>
              </w:rPr>
              <w:t>Pure active substance as NaClO (</w:t>
            </w:r>
            <w:r w:rsidRPr="00550CAF">
              <w:rPr>
                <w:rFonts w:ascii="Arial" w:hAnsi="Arial" w:cs="Arial"/>
                <w:i/>
              </w:rPr>
              <w:t>available chlorine equivalent)</w:t>
            </w:r>
          </w:p>
          <w:p w14:paraId="7CBA06F4" w14:textId="77777777" w:rsidR="003C707F" w:rsidRDefault="003C707F" w:rsidP="00B84226">
            <w:pPr>
              <w:spacing w:line="256" w:lineRule="auto"/>
              <w:rPr>
                <w:rFonts w:ascii="Arial" w:hAnsi="Arial" w:cs="Arial"/>
              </w:rPr>
            </w:pPr>
          </w:p>
          <w:p w14:paraId="7CBA06F5" w14:textId="77777777" w:rsidR="003C707F" w:rsidRDefault="003C707F" w:rsidP="00B84226">
            <w:pPr>
              <w:spacing w:line="256" w:lineRule="auto"/>
              <w:rPr>
                <w:rFonts w:ascii="Arial" w:hAnsi="Arial" w:cs="Arial"/>
              </w:rPr>
            </w:pPr>
          </w:p>
        </w:tc>
        <w:tc>
          <w:tcPr>
            <w:tcW w:w="127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14:paraId="7CBA06F6" w14:textId="77777777" w:rsidR="003C707F" w:rsidRDefault="003C707F" w:rsidP="00B84226">
            <w:pPr>
              <w:spacing w:line="256" w:lineRule="auto"/>
              <w:rPr>
                <w:rFonts w:ascii="Arial" w:hAnsi="Arial" w:cs="Arial"/>
              </w:rPr>
            </w:pPr>
            <w:r w:rsidRPr="009E0932">
              <w:rPr>
                <w:rFonts w:ascii="Arial" w:hAnsi="Arial" w:cs="Arial"/>
              </w:rPr>
              <w:t>7681-52-9</w:t>
            </w:r>
          </w:p>
        </w:tc>
        <w:tc>
          <w:tcPr>
            <w:tcW w:w="1152"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14:paraId="7CBA06F7" w14:textId="77777777" w:rsidR="003C707F" w:rsidRPr="00781442" w:rsidRDefault="003C707F" w:rsidP="00B84226">
            <w:pPr>
              <w:pStyle w:val="Special"/>
              <w:spacing w:line="256" w:lineRule="auto"/>
              <w:rPr>
                <w:rFonts w:ascii="Arial" w:hAnsi="Arial" w:cs="Arial"/>
                <w:sz w:val="20"/>
                <w:szCs w:val="20"/>
              </w:rPr>
            </w:pPr>
            <w:r w:rsidRPr="00781442">
              <w:rPr>
                <w:rFonts w:ascii="Arial" w:hAnsi="Arial" w:cs="Arial"/>
                <w:sz w:val="20"/>
                <w:szCs w:val="20"/>
              </w:rPr>
              <w:t>231-668-3</w:t>
            </w:r>
          </w:p>
        </w:tc>
        <w:tc>
          <w:tcPr>
            <w:tcW w:w="967"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7CBA06F8" w14:textId="01E4124E" w:rsidR="003C707F" w:rsidRPr="00781442" w:rsidRDefault="00697B83" w:rsidP="00B84226">
            <w:pPr>
              <w:pStyle w:val="Default"/>
              <w:spacing w:line="256" w:lineRule="auto"/>
              <w:rPr>
                <w:rFonts w:ascii="Arial" w:hAnsi="Arial" w:cs="Arial"/>
                <w:sz w:val="20"/>
                <w:szCs w:val="20"/>
              </w:rPr>
            </w:pPr>
            <w:r>
              <w:rPr>
                <w:rFonts w:ascii="Arial" w:hAnsi="Arial" w:cs="Arial"/>
                <w:sz w:val="20"/>
                <w:szCs w:val="20"/>
              </w:rPr>
              <w:t>13.1</w:t>
            </w:r>
          </w:p>
          <w:p w14:paraId="7CBA06F9" w14:textId="20B7F14A" w:rsidR="003C707F" w:rsidRPr="00781442" w:rsidRDefault="003C707F" w:rsidP="00B84226">
            <w:pPr>
              <w:pStyle w:val="Default"/>
              <w:spacing w:line="256" w:lineRule="auto"/>
              <w:rPr>
                <w:rFonts w:ascii="Arial" w:hAnsi="Arial" w:cs="Arial"/>
                <w:sz w:val="20"/>
                <w:szCs w:val="20"/>
              </w:rPr>
            </w:pPr>
            <w:r w:rsidRPr="00781442">
              <w:rPr>
                <w:rFonts w:ascii="Arial" w:hAnsi="Arial" w:cs="Arial"/>
                <w:i/>
                <w:sz w:val="20"/>
                <w:szCs w:val="20"/>
              </w:rPr>
              <w:t>(</w:t>
            </w:r>
            <w:r w:rsidR="00697B83">
              <w:rPr>
                <w:rFonts w:ascii="Arial" w:hAnsi="Arial" w:cs="Arial"/>
                <w:i/>
                <w:sz w:val="20"/>
                <w:szCs w:val="20"/>
              </w:rPr>
              <w:t>12.5</w:t>
            </w:r>
            <w:r w:rsidRPr="00781442">
              <w:rPr>
                <w:rFonts w:ascii="Arial" w:hAnsi="Arial" w:cs="Arial"/>
                <w:i/>
                <w:sz w:val="20"/>
                <w:szCs w:val="20"/>
              </w:rPr>
              <w:t>)</w:t>
            </w:r>
          </w:p>
          <w:p w14:paraId="7CBA06FA" w14:textId="77777777" w:rsidR="003C707F" w:rsidRPr="00781442" w:rsidRDefault="003C707F" w:rsidP="00781442">
            <w:pPr>
              <w:spacing w:line="256" w:lineRule="auto"/>
              <w:rPr>
                <w:rFonts w:ascii="Arial" w:hAnsi="Arial" w:cs="Arial"/>
              </w:rPr>
            </w:pPr>
          </w:p>
        </w:tc>
      </w:tr>
      <w:tr w:rsidR="003C707F" w14:paraId="7CBA0702" w14:textId="77777777" w:rsidTr="003C707F">
        <w:trPr>
          <w:trHeight w:val="1227"/>
        </w:trPr>
        <w:tc>
          <w:tcPr>
            <w:tcW w:w="2021" w:type="dxa"/>
            <w:vMerge/>
            <w:tcBorders>
              <w:left w:val="single" w:sz="4" w:space="0" w:color="000000"/>
              <w:bottom w:val="single" w:sz="4" w:space="0" w:color="000000"/>
              <w:right w:val="single" w:sz="4" w:space="0" w:color="000000"/>
            </w:tcBorders>
            <w:tcMar>
              <w:top w:w="40" w:type="dxa"/>
              <w:left w:w="40" w:type="dxa"/>
              <w:bottom w:w="40" w:type="dxa"/>
              <w:right w:w="40" w:type="dxa"/>
            </w:tcMar>
            <w:vAlign w:val="center"/>
          </w:tcPr>
          <w:p w14:paraId="7CBA06FC" w14:textId="77777777" w:rsidR="003C707F" w:rsidRDefault="003C707F" w:rsidP="009E0932">
            <w:pPr>
              <w:pStyle w:val="Special"/>
              <w:spacing w:line="256" w:lineRule="auto"/>
              <w:rPr>
                <w:rFonts w:ascii="Arial" w:hAnsi="Arial" w:cs="Arial"/>
                <w:sz w:val="20"/>
                <w:szCs w:val="20"/>
              </w:rPr>
            </w:pPr>
          </w:p>
        </w:tc>
        <w:tc>
          <w:tcPr>
            <w:tcW w:w="1850" w:type="dxa"/>
            <w:vMerge/>
            <w:tcBorders>
              <w:left w:val="single" w:sz="4" w:space="0" w:color="000000"/>
              <w:bottom w:val="single" w:sz="4" w:space="0" w:color="000000"/>
              <w:right w:val="single" w:sz="4" w:space="0" w:color="000000"/>
            </w:tcBorders>
            <w:tcMar>
              <w:top w:w="40" w:type="dxa"/>
              <w:left w:w="40" w:type="dxa"/>
              <w:bottom w:w="40" w:type="dxa"/>
              <w:right w:w="40" w:type="dxa"/>
            </w:tcMar>
            <w:vAlign w:val="center"/>
          </w:tcPr>
          <w:p w14:paraId="7CBA06FD" w14:textId="77777777" w:rsidR="003C707F" w:rsidRDefault="003C707F" w:rsidP="00C67D5F">
            <w:pPr>
              <w:pStyle w:val="Special"/>
              <w:spacing w:line="256" w:lineRule="auto"/>
              <w:rPr>
                <w:rFonts w:ascii="Arial" w:hAnsi="Arial" w:cs="Arial"/>
                <w:sz w:val="20"/>
                <w:szCs w:val="20"/>
              </w:rPr>
            </w:pPr>
          </w:p>
        </w:tc>
        <w:tc>
          <w:tcPr>
            <w:tcW w:w="1134" w:type="dxa"/>
            <w:tcBorders>
              <w:top w:val="single" w:sz="4" w:space="0" w:color="000000"/>
              <w:left w:val="single" w:sz="4" w:space="0" w:color="000000"/>
              <w:right w:val="single" w:sz="4" w:space="0" w:color="000000"/>
            </w:tcBorders>
            <w:tcMar>
              <w:top w:w="40" w:type="dxa"/>
              <w:left w:w="40" w:type="dxa"/>
              <w:bottom w:w="40" w:type="dxa"/>
              <w:right w:w="40" w:type="dxa"/>
            </w:tcMar>
            <w:vAlign w:val="center"/>
            <w:hideMark/>
          </w:tcPr>
          <w:p w14:paraId="7CBA06FE" w14:textId="77777777" w:rsidR="003C707F" w:rsidRDefault="003C707F" w:rsidP="00B84226">
            <w:pPr>
              <w:spacing w:line="256" w:lineRule="auto"/>
              <w:rPr>
                <w:rFonts w:ascii="Arial" w:hAnsi="Arial" w:cs="Arial"/>
              </w:rPr>
            </w:pPr>
            <w:r>
              <w:rPr>
                <w:rFonts w:ascii="Arial" w:hAnsi="Arial" w:cs="Arial"/>
              </w:rPr>
              <w:t>Technical active substance (as aqueous solution of NaClO)</w:t>
            </w:r>
          </w:p>
        </w:tc>
        <w:tc>
          <w:tcPr>
            <w:tcW w:w="127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14:paraId="7CBA06FF" w14:textId="77777777" w:rsidR="003C707F" w:rsidRPr="009E0932" w:rsidRDefault="003C707F" w:rsidP="00B84226">
            <w:pPr>
              <w:spacing w:line="256" w:lineRule="auto"/>
              <w:rPr>
                <w:rFonts w:ascii="Arial" w:hAnsi="Arial" w:cs="Arial"/>
              </w:rPr>
            </w:pPr>
          </w:p>
        </w:tc>
        <w:tc>
          <w:tcPr>
            <w:tcW w:w="1152"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14:paraId="7CBA0700" w14:textId="77777777" w:rsidR="003C707F" w:rsidRPr="00577E29" w:rsidRDefault="003C707F" w:rsidP="00B84226">
            <w:pPr>
              <w:pStyle w:val="Special"/>
              <w:spacing w:line="256" w:lineRule="auto"/>
              <w:rPr>
                <w:rFonts w:ascii="Arial" w:hAnsi="Arial" w:cs="Arial"/>
                <w:sz w:val="20"/>
                <w:szCs w:val="20"/>
              </w:rPr>
            </w:pPr>
          </w:p>
        </w:tc>
        <w:tc>
          <w:tcPr>
            <w:tcW w:w="967" w:type="dxa"/>
            <w:tcBorders>
              <w:top w:val="single" w:sz="4" w:space="0" w:color="000000"/>
              <w:left w:val="single" w:sz="4" w:space="0" w:color="000000"/>
              <w:right w:val="single" w:sz="4" w:space="0" w:color="000000"/>
            </w:tcBorders>
            <w:shd w:val="clear" w:color="auto" w:fill="auto"/>
            <w:tcMar>
              <w:top w:w="40" w:type="dxa"/>
              <w:left w:w="40" w:type="dxa"/>
              <w:bottom w:w="40" w:type="dxa"/>
              <w:right w:w="40" w:type="dxa"/>
            </w:tcMar>
            <w:vAlign w:val="center"/>
          </w:tcPr>
          <w:p w14:paraId="7CBA0701" w14:textId="77777777" w:rsidR="003C707F" w:rsidRPr="00781442" w:rsidRDefault="003C707F" w:rsidP="00B84226">
            <w:pPr>
              <w:pStyle w:val="Default"/>
              <w:spacing w:line="256" w:lineRule="auto"/>
              <w:rPr>
                <w:rFonts w:ascii="Arial" w:hAnsi="Arial" w:cs="Arial"/>
                <w:sz w:val="20"/>
                <w:szCs w:val="20"/>
              </w:rPr>
            </w:pPr>
            <w:r>
              <w:rPr>
                <w:rFonts w:ascii="Arial" w:hAnsi="Arial" w:cs="Arial"/>
                <w:sz w:val="20"/>
                <w:szCs w:val="20"/>
              </w:rPr>
              <w:t>100</w:t>
            </w:r>
          </w:p>
        </w:tc>
      </w:tr>
    </w:tbl>
    <w:p w14:paraId="7CBA0703" w14:textId="77777777" w:rsidR="0001239C" w:rsidRDefault="0001239C" w:rsidP="0001239C"/>
    <w:p w14:paraId="7CBA0704" w14:textId="26F81BCE" w:rsidR="0001239C" w:rsidRDefault="0001239C" w:rsidP="0001239C">
      <w:r>
        <w:t xml:space="preserve">Note that no TC exists for sodium hypochlorite according to the CAR and reference specifications set at EU level. </w:t>
      </w:r>
      <w:r w:rsidR="00DC1862">
        <w:t xml:space="preserve"> For this dossier, t</w:t>
      </w:r>
      <w:r>
        <w:t xml:space="preserve">he technical </w:t>
      </w:r>
      <w:r w:rsidR="002D2A2A">
        <w:t>active substance</w:t>
      </w:r>
      <w:r>
        <w:t xml:space="preserve"> is defined as an aqueous solution of sodium hypochlorite with </w:t>
      </w:r>
      <w:r w:rsidR="00DC1862">
        <w:t>a claimed purity of 12.5% w/w as av. Chlorine.</w:t>
      </w:r>
    </w:p>
    <w:p w14:paraId="7CBA0705" w14:textId="77777777" w:rsidR="003C707F" w:rsidRPr="0001239C" w:rsidRDefault="003C707F">
      <w:pPr>
        <w:pStyle w:val="Absatz"/>
        <w:rPr>
          <w:lang w:eastAsia="en-US"/>
        </w:rPr>
      </w:pPr>
    </w:p>
    <w:p w14:paraId="7CBA0706" w14:textId="77777777" w:rsidR="00056D82" w:rsidRPr="004932D6" w:rsidRDefault="00056D82">
      <w:pPr>
        <w:pStyle w:val="Absatz"/>
        <w:rPr>
          <w:lang w:val="en-US" w:eastAsia="en-US"/>
        </w:rPr>
      </w:pPr>
    </w:p>
    <w:p w14:paraId="7CBA0747" w14:textId="77777777" w:rsidR="009E0932" w:rsidRPr="004932D6" w:rsidRDefault="009E0932" w:rsidP="009E0932">
      <w:pPr>
        <w:pStyle w:val="Absatz"/>
        <w:rPr>
          <w:lang w:val="en-US" w:eastAsia="en-US"/>
        </w:rPr>
      </w:pPr>
    </w:p>
    <w:bookmarkEnd w:id="3"/>
    <w:p w14:paraId="7CBA0748" w14:textId="77777777" w:rsidR="009D0C0B" w:rsidRPr="004932D6" w:rsidRDefault="009D0C0B">
      <w:pPr>
        <w:tabs>
          <w:tab w:val="left" w:pos="500"/>
        </w:tabs>
        <w:ind w:left="500" w:hanging="500"/>
        <w:rPr>
          <w:lang w:val="en-US" w:eastAsia="en-US"/>
        </w:rPr>
      </w:pPr>
    </w:p>
    <w:p w14:paraId="7CBA0749" w14:textId="77777777" w:rsidR="009D0C0B" w:rsidRDefault="00FA480B">
      <w:pPr>
        <w:pStyle w:val="Titre3"/>
        <w:rPr>
          <w:rFonts w:eastAsia="Calibri"/>
          <w:sz w:val="18"/>
          <w:lang w:eastAsia="en-US"/>
        </w:rPr>
      </w:pPr>
      <w:bookmarkStart w:id="83" w:name="_Toc2154580"/>
      <w:r>
        <w:t>Packaging of the biocidal product</w:t>
      </w:r>
      <w:bookmarkEnd w:id="83"/>
    </w:p>
    <w:tbl>
      <w:tblPr>
        <w:tblW w:w="0" w:type="auto"/>
        <w:tblInd w:w="-5" w:type="dxa"/>
        <w:tblLayout w:type="fixed"/>
        <w:tblLook w:val="0000" w:firstRow="0" w:lastRow="0" w:firstColumn="0" w:lastColumn="0" w:noHBand="0" w:noVBand="0"/>
      </w:tblPr>
      <w:tblGrid>
        <w:gridCol w:w="1403"/>
        <w:gridCol w:w="1640"/>
        <w:gridCol w:w="1402"/>
        <w:gridCol w:w="1382"/>
        <w:gridCol w:w="1706"/>
        <w:gridCol w:w="1719"/>
      </w:tblGrid>
      <w:tr w:rsidR="009D0C0B" w14:paraId="7CBA0750" w14:textId="77777777">
        <w:tc>
          <w:tcPr>
            <w:tcW w:w="1403" w:type="dxa"/>
            <w:tcBorders>
              <w:top w:val="single" w:sz="4" w:space="0" w:color="000000"/>
              <w:left w:val="single" w:sz="4" w:space="0" w:color="000000"/>
              <w:bottom w:val="single" w:sz="4" w:space="0" w:color="000000"/>
            </w:tcBorders>
            <w:shd w:val="clear" w:color="auto" w:fill="FFFFCC"/>
          </w:tcPr>
          <w:p w14:paraId="7CBA074A" w14:textId="77777777" w:rsidR="009D0C0B" w:rsidRDefault="00FA480B">
            <w:pPr>
              <w:spacing w:line="260" w:lineRule="atLeast"/>
              <w:rPr>
                <w:rFonts w:eastAsia="Calibri"/>
                <w:b/>
                <w:sz w:val="18"/>
                <w:lang w:eastAsia="en-US"/>
              </w:rPr>
            </w:pPr>
            <w:r>
              <w:rPr>
                <w:rFonts w:eastAsia="Calibri"/>
                <w:b/>
                <w:sz w:val="18"/>
                <w:lang w:eastAsia="en-US"/>
              </w:rPr>
              <w:t xml:space="preserve">Type of packaging </w:t>
            </w:r>
          </w:p>
        </w:tc>
        <w:tc>
          <w:tcPr>
            <w:tcW w:w="1640" w:type="dxa"/>
            <w:tcBorders>
              <w:top w:val="single" w:sz="4" w:space="0" w:color="000000"/>
              <w:left w:val="single" w:sz="4" w:space="0" w:color="000000"/>
              <w:bottom w:val="single" w:sz="4" w:space="0" w:color="000000"/>
            </w:tcBorders>
            <w:shd w:val="clear" w:color="auto" w:fill="FFFFCC"/>
          </w:tcPr>
          <w:p w14:paraId="7CBA074B" w14:textId="77777777" w:rsidR="009D0C0B" w:rsidRDefault="00FA480B">
            <w:pPr>
              <w:spacing w:line="260" w:lineRule="atLeast"/>
              <w:rPr>
                <w:rFonts w:eastAsia="Calibri"/>
                <w:b/>
                <w:sz w:val="18"/>
                <w:lang w:eastAsia="en-US"/>
              </w:rPr>
            </w:pPr>
            <w:r>
              <w:rPr>
                <w:rFonts w:eastAsia="Calibri"/>
                <w:b/>
                <w:sz w:val="18"/>
                <w:lang w:eastAsia="en-US"/>
              </w:rPr>
              <w:t>Size/volume of the packaging</w:t>
            </w:r>
          </w:p>
        </w:tc>
        <w:tc>
          <w:tcPr>
            <w:tcW w:w="1402" w:type="dxa"/>
            <w:tcBorders>
              <w:top w:val="single" w:sz="4" w:space="0" w:color="000000"/>
              <w:left w:val="single" w:sz="4" w:space="0" w:color="000000"/>
              <w:bottom w:val="single" w:sz="4" w:space="0" w:color="000000"/>
            </w:tcBorders>
            <w:shd w:val="clear" w:color="auto" w:fill="FFFFCC"/>
          </w:tcPr>
          <w:p w14:paraId="7CBA074C" w14:textId="77777777" w:rsidR="009D0C0B" w:rsidRDefault="00FA480B">
            <w:pPr>
              <w:spacing w:line="260" w:lineRule="atLeast"/>
              <w:rPr>
                <w:rFonts w:eastAsia="Calibri"/>
                <w:b/>
                <w:sz w:val="18"/>
                <w:lang w:eastAsia="en-US"/>
              </w:rPr>
            </w:pPr>
            <w:r>
              <w:rPr>
                <w:rFonts w:eastAsia="Calibri"/>
                <w:b/>
                <w:sz w:val="18"/>
                <w:lang w:eastAsia="en-US"/>
              </w:rPr>
              <w:t>Material of the packaging</w:t>
            </w:r>
          </w:p>
        </w:tc>
        <w:tc>
          <w:tcPr>
            <w:tcW w:w="1382" w:type="dxa"/>
            <w:tcBorders>
              <w:top w:val="single" w:sz="4" w:space="0" w:color="000000"/>
              <w:left w:val="single" w:sz="4" w:space="0" w:color="000000"/>
              <w:bottom w:val="single" w:sz="4" w:space="0" w:color="000000"/>
            </w:tcBorders>
            <w:shd w:val="clear" w:color="auto" w:fill="FFFFCC"/>
          </w:tcPr>
          <w:p w14:paraId="7CBA074D" w14:textId="77777777" w:rsidR="009D0C0B" w:rsidRPr="00F33B28" w:rsidRDefault="00FA480B">
            <w:pPr>
              <w:spacing w:line="260" w:lineRule="atLeast"/>
              <w:rPr>
                <w:rFonts w:eastAsia="Calibri"/>
                <w:b/>
                <w:sz w:val="18"/>
                <w:lang w:val="en-US" w:eastAsia="en-US"/>
              </w:rPr>
            </w:pPr>
            <w:r>
              <w:rPr>
                <w:rFonts w:eastAsia="Calibri"/>
                <w:b/>
                <w:sz w:val="18"/>
                <w:lang w:eastAsia="en-US"/>
              </w:rPr>
              <w:t>Type and material of closure(s)</w:t>
            </w:r>
          </w:p>
        </w:tc>
        <w:tc>
          <w:tcPr>
            <w:tcW w:w="1706" w:type="dxa"/>
            <w:tcBorders>
              <w:top w:val="single" w:sz="4" w:space="0" w:color="000000"/>
              <w:left w:val="single" w:sz="4" w:space="0" w:color="000000"/>
              <w:bottom w:val="single" w:sz="4" w:space="0" w:color="000000"/>
            </w:tcBorders>
            <w:shd w:val="clear" w:color="auto" w:fill="FFFFCC"/>
          </w:tcPr>
          <w:p w14:paraId="7CBA074E" w14:textId="77777777" w:rsidR="009D0C0B" w:rsidRPr="00577E29" w:rsidRDefault="00FA480B">
            <w:pPr>
              <w:spacing w:line="260" w:lineRule="atLeast"/>
              <w:rPr>
                <w:rFonts w:eastAsia="Calibri"/>
                <w:b/>
                <w:sz w:val="18"/>
                <w:lang w:eastAsia="en-US"/>
              </w:rPr>
            </w:pPr>
            <w:r>
              <w:rPr>
                <w:rFonts w:eastAsia="Calibri"/>
                <w:b/>
                <w:sz w:val="18"/>
                <w:lang w:val="fr-BE" w:eastAsia="en-US"/>
              </w:rPr>
              <w:t>Intended user (e.g. professional, non-professional)</w:t>
            </w:r>
          </w:p>
        </w:tc>
        <w:tc>
          <w:tcPr>
            <w:tcW w:w="1719" w:type="dxa"/>
            <w:tcBorders>
              <w:top w:val="single" w:sz="4" w:space="0" w:color="000000"/>
              <w:left w:val="single" w:sz="4" w:space="0" w:color="000000"/>
              <w:bottom w:val="single" w:sz="4" w:space="0" w:color="000000"/>
              <w:right w:val="single" w:sz="4" w:space="0" w:color="000000"/>
            </w:tcBorders>
            <w:shd w:val="clear" w:color="auto" w:fill="FFFFCC"/>
          </w:tcPr>
          <w:p w14:paraId="7CBA074F" w14:textId="77777777" w:rsidR="009D0C0B" w:rsidRDefault="00FA480B">
            <w:pPr>
              <w:spacing w:line="260" w:lineRule="atLeast"/>
            </w:pPr>
            <w:r>
              <w:rPr>
                <w:rFonts w:eastAsia="Calibri"/>
                <w:b/>
                <w:sz w:val="18"/>
                <w:lang w:eastAsia="en-US"/>
              </w:rPr>
              <w:t>Compatibility of the product with the proposed packaging materials (Yes/No)</w:t>
            </w:r>
          </w:p>
        </w:tc>
      </w:tr>
      <w:tr w:rsidR="002C03CE" w14:paraId="7CBA0757" w14:textId="77777777">
        <w:tc>
          <w:tcPr>
            <w:tcW w:w="1403" w:type="dxa"/>
            <w:tcBorders>
              <w:top w:val="single" w:sz="4" w:space="0" w:color="000000"/>
              <w:left w:val="single" w:sz="4" w:space="0" w:color="000000"/>
              <w:bottom w:val="single" w:sz="4" w:space="0" w:color="000000"/>
            </w:tcBorders>
            <w:shd w:val="clear" w:color="auto" w:fill="auto"/>
          </w:tcPr>
          <w:p w14:paraId="7CBA0751" w14:textId="77777777" w:rsidR="002C03CE" w:rsidRDefault="002C03CE" w:rsidP="002C03CE">
            <w:pPr>
              <w:snapToGrid w:val="0"/>
              <w:spacing w:line="260" w:lineRule="atLeast"/>
              <w:rPr>
                <w:rFonts w:eastAsia="Calibri"/>
                <w:b/>
                <w:sz w:val="18"/>
                <w:lang w:eastAsia="en-US"/>
              </w:rPr>
            </w:pPr>
            <w:r>
              <w:rPr>
                <w:rFonts w:eastAsia="Calibri"/>
                <w:lang w:eastAsia="en-US"/>
              </w:rPr>
              <w:t>Jerrycan</w:t>
            </w:r>
          </w:p>
        </w:tc>
        <w:tc>
          <w:tcPr>
            <w:tcW w:w="1640" w:type="dxa"/>
            <w:tcBorders>
              <w:top w:val="single" w:sz="4" w:space="0" w:color="000000"/>
              <w:left w:val="single" w:sz="4" w:space="0" w:color="000000"/>
              <w:bottom w:val="single" w:sz="4" w:space="0" w:color="000000"/>
            </w:tcBorders>
            <w:shd w:val="clear" w:color="auto" w:fill="auto"/>
          </w:tcPr>
          <w:p w14:paraId="7CBA0752" w14:textId="77777777" w:rsidR="002C03CE" w:rsidRDefault="002C03CE" w:rsidP="002C03CE">
            <w:pPr>
              <w:snapToGrid w:val="0"/>
              <w:spacing w:line="260" w:lineRule="atLeast"/>
              <w:rPr>
                <w:rFonts w:eastAsia="Calibri"/>
                <w:lang w:eastAsia="en-US"/>
              </w:rPr>
            </w:pPr>
            <w:r>
              <w:rPr>
                <w:rFonts w:eastAsia="Calibri"/>
                <w:lang w:eastAsia="en-US"/>
              </w:rPr>
              <w:t>30 - 60L</w:t>
            </w:r>
          </w:p>
        </w:tc>
        <w:tc>
          <w:tcPr>
            <w:tcW w:w="1402" w:type="dxa"/>
            <w:tcBorders>
              <w:top w:val="single" w:sz="4" w:space="0" w:color="000000"/>
              <w:left w:val="single" w:sz="4" w:space="0" w:color="000000"/>
              <w:bottom w:val="single" w:sz="4" w:space="0" w:color="000000"/>
            </w:tcBorders>
            <w:shd w:val="clear" w:color="auto" w:fill="auto"/>
          </w:tcPr>
          <w:p w14:paraId="7CBA0753" w14:textId="77777777" w:rsidR="002C03CE" w:rsidRDefault="002C03CE" w:rsidP="002C03CE">
            <w:pPr>
              <w:snapToGrid w:val="0"/>
              <w:spacing w:line="260" w:lineRule="atLeast"/>
              <w:rPr>
                <w:rFonts w:eastAsia="Calibri"/>
                <w:lang w:eastAsia="en-US"/>
              </w:rPr>
            </w:pPr>
            <w:r>
              <w:rPr>
                <w:rFonts w:eastAsia="Calibri"/>
                <w:lang w:eastAsia="en-US"/>
              </w:rPr>
              <w:t>HDPE</w:t>
            </w:r>
          </w:p>
        </w:tc>
        <w:tc>
          <w:tcPr>
            <w:tcW w:w="1382" w:type="dxa"/>
            <w:tcBorders>
              <w:top w:val="single" w:sz="4" w:space="0" w:color="000000"/>
              <w:left w:val="single" w:sz="4" w:space="0" w:color="000000"/>
              <w:bottom w:val="single" w:sz="4" w:space="0" w:color="000000"/>
            </w:tcBorders>
            <w:shd w:val="clear" w:color="auto" w:fill="auto"/>
          </w:tcPr>
          <w:p w14:paraId="7CBA0754" w14:textId="77777777" w:rsidR="002C03CE" w:rsidRDefault="002C03CE" w:rsidP="002C03CE">
            <w:pPr>
              <w:snapToGrid w:val="0"/>
              <w:spacing w:line="260" w:lineRule="atLeast"/>
              <w:rPr>
                <w:rFonts w:eastAsia="Calibri"/>
                <w:lang w:eastAsia="en-US"/>
              </w:rPr>
            </w:pPr>
            <w:r>
              <w:rPr>
                <w:rFonts w:eastAsia="Calibri"/>
                <w:lang w:eastAsia="en-US"/>
              </w:rPr>
              <w:t>HDPE screw cap</w:t>
            </w:r>
          </w:p>
        </w:tc>
        <w:tc>
          <w:tcPr>
            <w:tcW w:w="1706" w:type="dxa"/>
            <w:tcBorders>
              <w:top w:val="single" w:sz="4" w:space="0" w:color="000000"/>
              <w:left w:val="single" w:sz="4" w:space="0" w:color="000000"/>
              <w:bottom w:val="single" w:sz="4" w:space="0" w:color="000000"/>
            </w:tcBorders>
            <w:shd w:val="clear" w:color="auto" w:fill="auto"/>
          </w:tcPr>
          <w:p w14:paraId="7CBA0755" w14:textId="77777777" w:rsidR="002C03CE" w:rsidRDefault="002C03CE" w:rsidP="002C03CE">
            <w:pPr>
              <w:snapToGrid w:val="0"/>
              <w:spacing w:line="260" w:lineRule="atLeast"/>
              <w:rPr>
                <w:rFonts w:eastAsia="Calibri"/>
                <w:lang w:eastAsia="en-US"/>
              </w:rPr>
            </w:pPr>
            <w:r>
              <w:rPr>
                <w:rFonts w:eastAsia="Calibri"/>
                <w:lang w:eastAsia="en-US"/>
              </w:rPr>
              <w:t>Professional</w:t>
            </w:r>
          </w:p>
        </w:tc>
        <w:tc>
          <w:tcPr>
            <w:tcW w:w="1719" w:type="dxa"/>
            <w:tcBorders>
              <w:top w:val="single" w:sz="4" w:space="0" w:color="000000"/>
              <w:left w:val="single" w:sz="4" w:space="0" w:color="000000"/>
              <w:bottom w:val="single" w:sz="4" w:space="0" w:color="000000"/>
              <w:right w:val="single" w:sz="4" w:space="0" w:color="000000"/>
            </w:tcBorders>
            <w:shd w:val="clear" w:color="auto" w:fill="auto"/>
          </w:tcPr>
          <w:p w14:paraId="7CBA0756" w14:textId="77777777" w:rsidR="002C03CE" w:rsidRDefault="002C03CE" w:rsidP="002C03CE">
            <w:pPr>
              <w:snapToGrid w:val="0"/>
              <w:spacing w:line="260" w:lineRule="atLeast"/>
              <w:rPr>
                <w:rFonts w:eastAsia="Calibri"/>
                <w:lang w:eastAsia="en-US"/>
              </w:rPr>
            </w:pPr>
            <w:r>
              <w:rPr>
                <w:rFonts w:eastAsia="Calibri"/>
                <w:lang w:eastAsia="en-US"/>
              </w:rPr>
              <w:t>Yes</w:t>
            </w:r>
          </w:p>
        </w:tc>
      </w:tr>
      <w:tr w:rsidR="002C03CE" w14:paraId="7CBA075E" w14:textId="77777777">
        <w:tc>
          <w:tcPr>
            <w:tcW w:w="1403" w:type="dxa"/>
            <w:tcBorders>
              <w:top w:val="single" w:sz="4" w:space="0" w:color="000000"/>
              <w:left w:val="single" w:sz="4" w:space="0" w:color="000000"/>
              <w:bottom w:val="single" w:sz="4" w:space="0" w:color="000000"/>
            </w:tcBorders>
            <w:shd w:val="clear" w:color="auto" w:fill="auto"/>
          </w:tcPr>
          <w:p w14:paraId="7CBA0758" w14:textId="77777777" w:rsidR="002C03CE" w:rsidRDefault="002C03CE" w:rsidP="002C03CE">
            <w:pPr>
              <w:snapToGrid w:val="0"/>
              <w:spacing w:line="260" w:lineRule="atLeast"/>
              <w:rPr>
                <w:rFonts w:eastAsia="Calibri"/>
                <w:lang w:eastAsia="en-US"/>
              </w:rPr>
            </w:pPr>
            <w:r>
              <w:rPr>
                <w:rFonts w:eastAsia="Calibri"/>
                <w:lang w:eastAsia="en-US"/>
              </w:rPr>
              <w:t>Drum</w:t>
            </w:r>
          </w:p>
        </w:tc>
        <w:tc>
          <w:tcPr>
            <w:tcW w:w="1640" w:type="dxa"/>
            <w:tcBorders>
              <w:top w:val="single" w:sz="4" w:space="0" w:color="000000"/>
              <w:left w:val="single" w:sz="4" w:space="0" w:color="000000"/>
              <w:bottom w:val="single" w:sz="4" w:space="0" w:color="000000"/>
            </w:tcBorders>
            <w:shd w:val="clear" w:color="auto" w:fill="auto"/>
          </w:tcPr>
          <w:p w14:paraId="7CBA0759" w14:textId="77777777" w:rsidR="002C03CE" w:rsidRDefault="002C03CE" w:rsidP="002C03CE">
            <w:pPr>
              <w:snapToGrid w:val="0"/>
              <w:spacing w:line="260" w:lineRule="atLeast"/>
              <w:rPr>
                <w:rFonts w:eastAsia="Calibri"/>
                <w:lang w:eastAsia="en-US"/>
              </w:rPr>
            </w:pPr>
            <w:r>
              <w:rPr>
                <w:rFonts w:eastAsia="Calibri"/>
                <w:lang w:eastAsia="en-US"/>
              </w:rPr>
              <w:t>30 – 220L</w:t>
            </w:r>
          </w:p>
        </w:tc>
        <w:tc>
          <w:tcPr>
            <w:tcW w:w="1402" w:type="dxa"/>
            <w:tcBorders>
              <w:top w:val="single" w:sz="4" w:space="0" w:color="000000"/>
              <w:left w:val="single" w:sz="4" w:space="0" w:color="000000"/>
              <w:bottom w:val="single" w:sz="4" w:space="0" w:color="000000"/>
            </w:tcBorders>
            <w:shd w:val="clear" w:color="auto" w:fill="auto"/>
          </w:tcPr>
          <w:p w14:paraId="7CBA075A" w14:textId="77777777" w:rsidR="002C03CE" w:rsidRDefault="002C03CE" w:rsidP="002C03CE">
            <w:pPr>
              <w:snapToGrid w:val="0"/>
              <w:spacing w:line="260" w:lineRule="atLeast"/>
              <w:rPr>
                <w:rFonts w:eastAsia="Calibri"/>
                <w:lang w:eastAsia="en-US"/>
              </w:rPr>
            </w:pPr>
            <w:r>
              <w:rPr>
                <w:rFonts w:eastAsia="Calibri"/>
                <w:lang w:eastAsia="en-US"/>
              </w:rPr>
              <w:t>HDPE</w:t>
            </w:r>
          </w:p>
        </w:tc>
        <w:tc>
          <w:tcPr>
            <w:tcW w:w="1382" w:type="dxa"/>
            <w:tcBorders>
              <w:top w:val="single" w:sz="4" w:space="0" w:color="000000"/>
              <w:left w:val="single" w:sz="4" w:space="0" w:color="000000"/>
              <w:bottom w:val="single" w:sz="4" w:space="0" w:color="000000"/>
            </w:tcBorders>
            <w:shd w:val="clear" w:color="auto" w:fill="auto"/>
          </w:tcPr>
          <w:p w14:paraId="7CBA075B" w14:textId="77777777" w:rsidR="002C03CE" w:rsidRDefault="002C03CE" w:rsidP="002C03CE">
            <w:pPr>
              <w:snapToGrid w:val="0"/>
              <w:spacing w:line="260" w:lineRule="atLeast"/>
              <w:rPr>
                <w:rFonts w:eastAsia="Calibri"/>
                <w:lang w:eastAsia="en-US"/>
              </w:rPr>
            </w:pPr>
            <w:r>
              <w:rPr>
                <w:rFonts w:eastAsia="Calibri"/>
                <w:lang w:eastAsia="en-US"/>
              </w:rPr>
              <w:t>HDPE screw cap</w:t>
            </w:r>
          </w:p>
        </w:tc>
        <w:tc>
          <w:tcPr>
            <w:tcW w:w="1706" w:type="dxa"/>
            <w:tcBorders>
              <w:top w:val="single" w:sz="4" w:space="0" w:color="000000"/>
              <w:left w:val="single" w:sz="4" w:space="0" w:color="000000"/>
              <w:bottom w:val="single" w:sz="4" w:space="0" w:color="000000"/>
            </w:tcBorders>
            <w:shd w:val="clear" w:color="auto" w:fill="auto"/>
          </w:tcPr>
          <w:p w14:paraId="7CBA075C" w14:textId="77777777" w:rsidR="002C03CE" w:rsidRDefault="002C03CE" w:rsidP="002C03CE">
            <w:pPr>
              <w:snapToGrid w:val="0"/>
              <w:spacing w:line="260" w:lineRule="atLeast"/>
              <w:rPr>
                <w:rFonts w:eastAsia="Calibri"/>
                <w:lang w:eastAsia="en-US"/>
              </w:rPr>
            </w:pPr>
            <w:r>
              <w:rPr>
                <w:rFonts w:eastAsia="Calibri"/>
                <w:lang w:eastAsia="en-US"/>
              </w:rPr>
              <w:t>Professional</w:t>
            </w:r>
          </w:p>
        </w:tc>
        <w:tc>
          <w:tcPr>
            <w:tcW w:w="1719" w:type="dxa"/>
            <w:tcBorders>
              <w:top w:val="single" w:sz="4" w:space="0" w:color="000000"/>
              <w:left w:val="single" w:sz="4" w:space="0" w:color="000000"/>
              <w:bottom w:val="single" w:sz="4" w:space="0" w:color="000000"/>
              <w:right w:val="single" w:sz="4" w:space="0" w:color="000000"/>
            </w:tcBorders>
            <w:shd w:val="clear" w:color="auto" w:fill="auto"/>
          </w:tcPr>
          <w:p w14:paraId="7CBA075D" w14:textId="77777777" w:rsidR="002C03CE" w:rsidRDefault="002C03CE" w:rsidP="002C03CE">
            <w:pPr>
              <w:snapToGrid w:val="0"/>
              <w:spacing w:line="260" w:lineRule="atLeast"/>
              <w:rPr>
                <w:rFonts w:eastAsia="Calibri"/>
                <w:lang w:eastAsia="en-US"/>
              </w:rPr>
            </w:pPr>
            <w:r>
              <w:rPr>
                <w:rFonts w:eastAsia="Calibri"/>
                <w:lang w:eastAsia="en-US"/>
              </w:rPr>
              <w:t>Yes</w:t>
            </w:r>
          </w:p>
        </w:tc>
      </w:tr>
      <w:tr w:rsidR="002C03CE" w14:paraId="7CBA0765" w14:textId="77777777">
        <w:tc>
          <w:tcPr>
            <w:tcW w:w="1403" w:type="dxa"/>
            <w:tcBorders>
              <w:top w:val="single" w:sz="4" w:space="0" w:color="000000"/>
              <w:left w:val="single" w:sz="4" w:space="0" w:color="000000"/>
              <w:bottom w:val="single" w:sz="4" w:space="0" w:color="000000"/>
            </w:tcBorders>
            <w:shd w:val="clear" w:color="auto" w:fill="auto"/>
          </w:tcPr>
          <w:p w14:paraId="7CBA075F" w14:textId="77777777" w:rsidR="002C03CE" w:rsidRDefault="002C03CE" w:rsidP="002C03CE">
            <w:pPr>
              <w:snapToGrid w:val="0"/>
              <w:spacing w:line="260" w:lineRule="atLeast"/>
              <w:rPr>
                <w:rFonts w:eastAsia="Calibri"/>
                <w:lang w:eastAsia="en-US"/>
              </w:rPr>
            </w:pPr>
            <w:r>
              <w:rPr>
                <w:rFonts w:eastAsia="Calibri"/>
                <w:lang w:eastAsia="en-US"/>
              </w:rPr>
              <w:t>IBC</w:t>
            </w:r>
          </w:p>
        </w:tc>
        <w:tc>
          <w:tcPr>
            <w:tcW w:w="1640" w:type="dxa"/>
            <w:tcBorders>
              <w:top w:val="single" w:sz="4" w:space="0" w:color="000000"/>
              <w:left w:val="single" w:sz="4" w:space="0" w:color="000000"/>
              <w:bottom w:val="single" w:sz="4" w:space="0" w:color="000000"/>
            </w:tcBorders>
            <w:shd w:val="clear" w:color="auto" w:fill="auto"/>
          </w:tcPr>
          <w:p w14:paraId="7CBA0760" w14:textId="77777777" w:rsidR="002C03CE" w:rsidRDefault="002C03CE" w:rsidP="002C03CE">
            <w:pPr>
              <w:snapToGrid w:val="0"/>
              <w:spacing w:line="260" w:lineRule="atLeast"/>
              <w:rPr>
                <w:rFonts w:eastAsia="Calibri"/>
                <w:lang w:eastAsia="en-US"/>
              </w:rPr>
            </w:pPr>
            <w:r>
              <w:rPr>
                <w:rFonts w:eastAsia="Calibri"/>
                <w:lang w:eastAsia="en-US"/>
              </w:rPr>
              <w:t>600 – 1000L</w:t>
            </w:r>
          </w:p>
        </w:tc>
        <w:tc>
          <w:tcPr>
            <w:tcW w:w="1402" w:type="dxa"/>
            <w:tcBorders>
              <w:top w:val="single" w:sz="4" w:space="0" w:color="000000"/>
              <w:left w:val="single" w:sz="4" w:space="0" w:color="000000"/>
              <w:bottom w:val="single" w:sz="4" w:space="0" w:color="000000"/>
            </w:tcBorders>
            <w:shd w:val="clear" w:color="auto" w:fill="auto"/>
          </w:tcPr>
          <w:p w14:paraId="7CBA0761" w14:textId="77777777" w:rsidR="002C03CE" w:rsidRDefault="002C03CE" w:rsidP="002C03CE">
            <w:pPr>
              <w:snapToGrid w:val="0"/>
              <w:spacing w:line="260" w:lineRule="atLeast"/>
              <w:rPr>
                <w:rFonts w:eastAsia="Calibri"/>
                <w:lang w:eastAsia="en-US"/>
              </w:rPr>
            </w:pPr>
            <w:r>
              <w:rPr>
                <w:rFonts w:eastAsia="Calibri"/>
                <w:lang w:eastAsia="en-US"/>
              </w:rPr>
              <w:t>HDPE</w:t>
            </w:r>
          </w:p>
        </w:tc>
        <w:tc>
          <w:tcPr>
            <w:tcW w:w="1382" w:type="dxa"/>
            <w:tcBorders>
              <w:top w:val="single" w:sz="4" w:space="0" w:color="000000"/>
              <w:left w:val="single" w:sz="4" w:space="0" w:color="000000"/>
              <w:bottom w:val="single" w:sz="4" w:space="0" w:color="000000"/>
            </w:tcBorders>
            <w:shd w:val="clear" w:color="auto" w:fill="auto"/>
          </w:tcPr>
          <w:p w14:paraId="7CBA0762" w14:textId="77777777" w:rsidR="002C03CE" w:rsidRDefault="002C03CE" w:rsidP="002C03CE">
            <w:pPr>
              <w:snapToGrid w:val="0"/>
              <w:spacing w:line="260" w:lineRule="atLeast"/>
              <w:rPr>
                <w:rFonts w:eastAsia="Calibri"/>
                <w:lang w:eastAsia="en-US"/>
              </w:rPr>
            </w:pPr>
            <w:r>
              <w:rPr>
                <w:rFonts w:eastAsia="Calibri"/>
                <w:lang w:eastAsia="en-US"/>
              </w:rPr>
              <w:t>HDPE screw cap</w:t>
            </w:r>
          </w:p>
        </w:tc>
        <w:tc>
          <w:tcPr>
            <w:tcW w:w="1706" w:type="dxa"/>
            <w:tcBorders>
              <w:top w:val="single" w:sz="4" w:space="0" w:color="000000"/>
              <w:left w:val="single" w:sz="4" w:space="0" w:color="000000"/>
              <w:bottom w:val="single" w:sz="4" w:space="0" w:color="000000"/>
            </w:tcBorders>
            <w:shd w:val="clear" w:color="auto" w:fill="auto"/>
          </w:tcPr>
          <w:p w14:paraId="7CBA0763" w14:textId="77777777" w:rsidR="002C03CE" w:rsidRDefault="002C03CE" w:rsidP="002C03CE">
            <w:pPr>
              <w:snapToGrid w:val="0"/>
              <w:spacing w:line="260" w:lineRule="atLeast"/>
              <w:rPr>
                <w:rFonts w:eastAsia="Calibri"/>
                <w:lang w:eastAsia="en-US"/>
              </w:rPr>
            </w:pPr>
            <w:r>
              <w:rPr>
                <w:rFonts w:eastAsia="Calibri"/>
                <w:lang w:eastAsia="en-US"/>
              </w:rPr>
              <w:t>Professional</w:t>
            </w:r>
          </w:p>
        </w:tc>
        <w:tc>
          <w:tcPr>
            <w:tcW w:w="1719" w:type="dxa"/>
            <w:tcBorders>
              <w:top w:val="single" w:sz="4" w:space="0" w:color="000000"/>
              <w:left w:val="single" w:sz="4" w:space="0" w:color="000000"/>
              <w:bottom w:val="single" w:sz="4" w:space="0" w:color="000000"/>
              <w:right w:val="single" w:sz="4" w:space="0" w:color="000000"/>
            </w:tcBorders>
            <w:shd w:val="clear" w:color="auto" w:fill="auto"/>
          </w:tcPr>
          <w:p w14:paraId="7CBA0764" w14:textId="77777777" w:rsidR="002C03CE" w:rsidRDefault="002C03CE" w:rsidP="002C03CE">
            <w:pPr>
              <w:snapToGrid w:val="0"/>
              <w:spacing w:line="260" w:lineRule="atLeast"/>
              <w:rPr>
                <w:rFonts w:eastAsia="Calibri"/>
                <w:lang w:eastAsia="en-US"/>
              </w:rPr>
            </w:pPr>
            <w:r>
              <w:rPr>
                <w:rFonts w:eastAsia="Calibri"/>
                <w:lang w:eastAsia="en-US"/>
              </w:rPr>
              <w:t>Yes</w:t>
            </w:r>
          </w:p>
        </w:tc>
      </w:tr>
    </w:tbl>
    <w:p w14:paraId="7CBA0766" w14:textId="77777777" w:rsidR="009D0C0B" w:rsidRDefault="009D0C0B">
      <w:pPr>
        <w:rPr>
          <w:rFonts w:eastAsia="Calibri"/>
          <w:lang w:eastAsia="en-US"/>
        </w:rPr>
      </w:pPr>
    </w:p>
    <w:p w14:paraId="7CBA0767" w14:textId="77777777" w:rsidR="009D0C0B" w:rsidRDefault="00FA480B">
      <w:pPr>
        <w:pStyle w:val="Titre3"/>
      </w:pPr>
      <w:bookmarkStart w:id="84" w:name="_Toc2154581"/>
      <w:bookmarkStart w:id="85" w:name="d0e2119"/>
      <w:r>
        <w:rPr>
          <w:lang w:eastAsia="en-US"/>
        </w:rPr>
        <w:t>Documentation</w:t>
      </w:r>
      <w:bookmarkEnd w:id="84"/>
    </w:p>
    <w:p w14:paraId="7CBA0768" w14:textId="77777777" w:rsidR="009D0C0B" w:rsidRPr="00577E29" w:rsidRDefault="00FA480B">
      <w:pPr>
        <w:pStyle w:val="Titre4"/>
        <w:rPr>
          <w:rFonts w:ascii="Times New Roman" w:hAnsi="Times New Roman" w:cs="Times New Roman"/>
          <w:i/>
          <w:iCs/>
          <w:lang w:eastAsia="en-US"/>
        </w:rPr>
      </w:pPr>
      <w:bookmarkStart w:id="86" w:name="_Toc2154582"/>
      <w:r w:rsidRPr="00577E29">
        <w:t>Data submitted in relation to product application</w:t>
      </w:r>
      <w:bookmarkEnd w:id="86"/>
    </w:p>
    <w:p w14:paraId="7CBA0769" w14:textId="77777777" w:rsidR="00757FDD" w:rsidRPr="00DF5ACC" w:rsidRDefault="00757FDD" w:rsidP="00757FDD">
      <w:pPr>
        <w:spacing w:line="260" w:lineRule="atLeast"/>
        <w:rPr>
          <w:rFonts w:eastAsia="Calibri"/>
        </w:rPr>
      </w:pPr>
      <w:bookmarkStart w:id="87" w:name="_Toc2154583"/>
      <w:r w:rsidRPr="00DF5ACC">
        <w:rPr>
          <w:rFonts w:eastAsia="Calibri"/>
        </w:rPr>
        <w:t>See Annex 3.1</w:t>
      </w:r>
    </w:p>
    <w:p w14:paraId="7CBA076A" w14:textId="77777777" w:rsidR="009D0C0B" w:rsidRDefault="00FA480B">
      <w:pPr>
        <w:pStyle w:val="Titre4"/>
        <w:rPr>
          <w:rFonts w:ascii="Times New Roman" w:hAnsi="Times New Roman" w:cs="Times New Roman"/>
          <w:i/>
          <w:iCs/>
          <w:lang w:eastAsia="en-US"/>
        </w:rPr>
      </w:pPr>
      <w:r>
        <w:t>Access to documentation</w:t>
      </w:r>
      <w:bookmarkEnd w:id="87"/>
    </w:p>
    <w:p w14:paraId="7CBA076B" w14:textId="77777777" w:rsidR="009B549B" w:rsidRPr="00BA24ED" w:rsidRDefault="009B549B" w:rsidP="009B549B">
      <w:pPr>
        <w:spacing w:line="260" w:lineRule="atLeast"/>
        <w:rPr>
          <w:rFonts w:eastAsia="Calibri"/>
        </w:rPr>
      </w:pPr>
      <w:r w:rsidRPr="00BA24ED">
        <w:rPr>
          <w:rFonts w:eastAsia="Calibri"/>
        </w:rPr>
        <w:t xml:space="preserve">The applicant </w:t>
      </w:r>
      <w:r>
        <w:rPr>
          <w:rFonts w:eastAsia="Calibri"/>
        </w:rPr>
        <w:t>is a member of Euro Chlor and has access to the</w:t>
      </w:r>
      <w:r w:rsidRPr="00BA24ED">
        <w:rPr>
          <w:rFonts w:eastAsia="Calibri"/>
        </w:rPr>
        <w:t xml:space="preserve"> active substance dossier. (See Section 13 of the IUCLID)</w:t>
      </w:r>
      <w:r>
        <w:rPr>
          <w:rFonts w:eastAsia="Calibri"/>
        </w:rPr>
        <w:t xml:space="preserve">. No letter of access is required. </w:t>
      </w:r>
    </w:p>
    <w:p w14:paraId="7CBA076C" w14:textId="77777777" w:rsidR="009D0C0B" w:rsidRDefault="009D0C0B">
      <w:pPr>
        <w:rPr>
          <w:rFonts w:ascii="Times New Roman" w:eastAsia="Calibri" w:hAnsi="Times New Roman" w:cs="Times New Roman"/>
          <w:i/>
          <w:iCs/>
          <w:lang w:eastAsia="en-US"/>
        </w:rPr>
      </w:pPr>
    </w:p>
    <w:p w14:paraId="7CBA076D" w14:textId="77777777" w:rsidR="009D0C0B" w:rsidRDefault="00FA480B">
      <w:pPr>
        <w:pStyle w:val="Titre2"/>
      </w:pPr>
      <w:bookmarkStart w:id="88" w:name="_Toc2154584"/>
      <w:bookmarkEnd w:id="85"/>
      <w:r>
        <w:t>Asse</w:t>
      </w:r>
      <w:r w:rsidR="00F7024C">
        <w:t xml:space="preserve">ssment of the biocidal product </w:t>
      </w:r>
      <w:r>
        <w:t>family</w:t>
      </w:r>
      <w:bookmarkEnd w:id="88"/>
    </w:p>
    <w:p w14:paraId="7CBA076E" w14:textId="77777777" w:rsidR="009D0C0B" w:rsidRPr="00577E29" w:rsidRDefault="00FA480B">
      <w:pPr>
        <w:pStyle w:val="Titre3"/>
      </w:pPr>
      <w:bookmarkStart w:id="89" w:name="_Toc2154585"/>
      <w:r w:rsidRPr="00577E29">
        <w:t>Intended use(s) as applied for by the applicant</w:t>
      </w:r>
      <w:bookmarkEnd w:id="89"/>
    </w:p>
    <w:p w14:paraId="7CBA0826" w14:textId="77777777" w:rsidR="00494211" w:rsidRDefault="00494211" w:rsidP="00494211">
      <w:pPr>
        <w:pStyle w:val="Bijschrift"/>
        <w:spacing w:after="120"/>
      </w:pPr>
      <w:bookmarkStart w:id="90" w:name="_Toc2154586"/>
      <w:r>
        <w:rPr>
          <w:rStyle w:val="Standaardalinea-lettertype"/>
          <w:rFonts w:ascii="Verdana" w:hAnsi="Verdana"/>
        </w:rPr>
        <w:t xml:space="preserve">Table 1. Use # 1.1 – </w:t>
      </w:r>
      <w:r w:rsidRPr="001F29E6">
        <w:rPr>
          <w:rFonts w:ascii="Verdana" w:hAnsi="Verdana"/>
        </w:rPr>
        <w:t>Disinfection of inner surfaces in human drinking water systems (pipes, reservoirs, other equipments) by filling or spraying</w:t>
      </w:r>
    </w:p>
    <w:tbl>
      <w:tblPr>
        <w:tblW w:w="9025" w:type="dxa"/>
        <w:tblInd w:w="45" w:type="dxa"/>
        <w:tblLayout w:type="fixed"/>
        <w:tblCellMar>
          <w:left w:w="10" w:type="dxa"/>
          <w:right w:w="10" w:type="dxa"/>
        </w:tblCellMar>
        <w:tblLook w:val="04A0" w:firstRow="1" w:lastRow="0" w:firstColumn="1" w:lastColumn="0" w:noHBand="0" w:noVBand="1"/>
      </w:tblPr>
      <w:tblGrid>
        <w:gridCol w:w="2707"/>
        <w:gridCol w:w="6318"/>
      </w:tblGrid>
      <w:tr w:rsidR="00494211" w14:paraId="7CBA0829" w14:textId="77777777" w:rsidTr="00B3212C">
        <w:tc>
          <w:tcPr>
            <w:tcW w:w="2707"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7CBA0827" w14:textId="77777777" w:rsidR="00494211" w:rsidRDefault="00494211" w:rsidP="00B3212C">
            <w:pPr>
              <w:pStyle w:val="Standaard"/>
            </w:pPr>
            <w:r>
              <w:rPr>
                <w:rStyle w:val="Standaardalinea-lettertype"/>
                <w:b/>
                <w:bCs/>
                <w:szCs w:val="24"/>
                <w:lang w:eastAsia="en-GB"/>
              </w:rPr>
              <w:t>Product Type</w:t>
            </w:r>
          </w:p>
        </w:tc>
        <w:tc>
          <w:tcPr>
            <w:tcW w:w="6318" w:type="dxa"/>
            <w:tcBorders>
              <w:top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7CBA0828" w14:textId="77777777" w:rsidR="00494211" w:rsidRDefault="00494211" w:rsidP="00B3212C">
            <w:pPr>
              <w:pStyle w:val="Standaard"/>
            </w:pPr>
            <w:r>
              <w:t>4</w:t>
            </w:r>
          </w:p>
        </w:tc>
      </w:tr>
      <w:tr w:rsidR="00494211" w14:paraId="7CBA082C" w14:textId="77777777" w:rsidTr="00B3212C">
        <w:tc>
          <w:tcPr>
            <w:tcW w:w="2707" w:type="dxa"/>
            <w:tcBorders>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7CBA082A" w14:textId="77777777" w:rsidR="00494211" w:rsidRDefault="00494211" w:rsidP="00B3212C">
            <w:pPr>
              <w:pStyle w:val="Standaard"/>
            </w:pPr>
            <w:r>
              <w:rPr>
                <w:rStyle w:val="Standaardalinea-lettertype"/>
                <w:b/>
                <w:bCs/>
                <w:szCs w:val="24"/>
                <w:lang w:eastAsia="en-GB"/>
              </w:rPr>
              <w:t>Where relevant, an exact description of the authorised use</w:t>
            </w:r>
          </w:p>
        </w:tc>
        <w:tc>
          <w:tcPr>
            <w:tcW w:w="6318" w:type="dxa"/>
            <w:tcBorders>
              <w:bottom w:val="single" w:sz="4" w:space="0" w:color="000000"/>
              <w:right w:val="single" w:sz="4" w:space="0" w:color="000000"/>
            </w:tcBorders>
            <w:shd w:val="clear" w:color="auto" w:fill="auto"/>
            <w:tcMar>
              <w:top w:w="40" w:type="dxa"/>
              <w:left w:w="40" w:type="dxa"/>
              <w:bottom w:w="40" w:type="dxa"/>
              <w:right w:w="40" w:type="dxa"/>
            </w:tcMar>
          </w:tcPr>
          <w:p w14:paraId="7CBA082B" w14:textId="77777777" w:rsidR="00494211" w:rsidRDefault="00494211" w:rsidP="00B3212C">
            <w:pPr>
              <w:pStyle w:val="Standaard"/>
            </w:pPr>
            <w:r w:rsidRPr="00F9117D">
              <w:t>Not relevant for this use.</w:t>
            </w:r>
          </w:p>
        </w:tc>
      </w:tr>
      <w:tr w:rsidR="00494211" w14:paraId="7CBA0830" w14:textId="77777777" w:rsidTr="00B3212C">
        <w:tc>
          <w:tcPr>
            <w:tcW w:w="2707" w:type="dxa"/>
            <w:tcBorders>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7CBA082D" w14:textId="77777777" w:rsidR="00494211" w:rsidRDefault="00494211" w:rsidP="00B3212C">
            <w:pPr>
              <w:pStyle w:val="Standaard"/>
            </w:pPr>
            <w:r>
              <w:rPr>
                <w:rStyle w:val="Standaardalinea-lettertype"/>
                <w:b/>
                <w:bCs/>
                <w:szCs w:val="24"/>
                <w:lang w:eastAsia="en-GB"/>
              </w:rPr>
              <w:t>Target organism (including development stage)</w:t>
            </w:r>
          </w:p>
        </w:tc>
        <w:tc>
          <w:tcPr>
            <w:tcW w:w="6318" w:type="dxa"/>
            <w:tcBorders>
              <w:bottom w:val="single" w:sz="4" w:space="0" w:color="000000"/>
              <w:right w:val="single" w:sz="4" w:space="0" w:color="000000"/>
            </w:tcBorders>
            <w:shd w:val="clear" w:color="auto" w:fill="auto"/>
            <w:tcMar>
              <w:top w:w="40" w:type="dxa"/>
              <w:left w:w="40" w:type="dxa"/>
              <w:bottom w:w="40" w:type="dxa"/>
              <w:right w:w="40" w:type="dxa"/>
            </w:tcMar>
          </w:tcPr>
          <w:p w14:paraId="7CBA082E" w14:textId="77777777" w:rsidR="00494211" w:rsidRDefault="00494211" w:rsidP="00B3212C">
            <w:pPr>
              <w:pStyle w:val="Standaard"/>
            </w:pPr>
            <w:r w:rsidRPr="00E835F0">
              <w:t>Bacteria</w:t>
            </w:r>
            <w:r>
              <w:t>, yeast</w:t>
            </w:r>
          </w:p>
          <w:p w14:paraId="7CBA082F" w14:textId="77777777" w:rsidR="00494211" w:rsidRDefault="00494211" w:rsidP="00B3212C">
            <w:pPr>
              <w:pStyle w:val="Standaard"/>
              <w:spacing w:before="200"/>
            </w:pPr>
          </w:p>
        </w:tc>
      </w:tr>
      <w:tr w:rsidR="00494211" w14:paraId="7CBA0833" w14:textId="77777777" w:rsidTr="00B3212C">
        <w:tc>
          <w:tcPr>
            <w:tcW w:w="2707" w:type="dxa"/>
            <w:tcBorders>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7CBA0831" w14:textId="77777777" w:rsidR="00494211" w:rsidRDefault="00494211" w:rsidP="00B3212C">
            <w:pPr>
              <w:pStyle w:val="Standaard"/>
            </w:pPr>
            <w:r>
              <w:rPr>
                <w:rStyle w:val="Standaardalinea-lettertype"/>
                <w:b/>
                <w:bCs/>
                <w:szCs w:val="24"/>
                <w:lang w:eastAsia="en-GB"/>
              </w:rPr>
              <w:t>Field of use</w:t>
            </w:r>
          </w:p>
        </w:tc>
        <w:tc>
          <w:tcPr>
            <w:tcW w:w="6318" w:type="dxa"/>
            <w:tcBorders>
              <w:bottom w:val="single" w:sz="4" w:space="0" w:color="000000"/>
              <w:right w:val="single" w:sz="4" w:space="0" w:color="000000"/>
            </w:tcBorders>
            <w:shd w:val="clear" w:color="auto" w:fill="auto"/>
            <w:tcMar>
              <w:top w:w="40" w:type="dxa"/>
              <w:left w:w="40" w:type="dxa"/>
              <w:bottom w:w="40" w:type="dxa"/>
              <w:right w:w="40" w:type="dxa"/>
            </w:tcMar>
          </w:tcPr>
          <w:p w14:paraId="7CBA0832" w14:textId="77777777" w:rsidR="00494211" w:rsidRDefault="00494211" w:rsidP="00B3212C">
            <w:pPr>
              <w:pStyle w:val="Standaard"/>
            </w:pPr>
            <w:r>
              <w:t>Indoor</w:t>
            </w:r>
          </w:p>
        </w:tc>
      </w:tr>
      <w:tr w:rsidR="00494211" w14:paraId="7CBA083B" w14:textId="77777777" w:rsidTr="00B3212C">
        <w:tc>
          <w:tcPr>
            <w:tcW w:w="2707" w:type="dxa"/>
            <w:tcBorders>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7CBA0834" w14:textId="77777777" w:rsidR="00494211" w:rsidRDefault="00494211" w:rsidP="00B3212C">
            <w:pPr>
              <w:pStyle w:val="Standaard"/>
            </w:pPr>
            <w:r>
              <w:rPr>
                <w:rStyle w:val="Standaardalinea-lettertype"/>
                <w:b/>
                <w:bCs/>
                <w:szCs w:val="24"/>
                <w:lang w:eastAsia="en-GB"/>
              </w:rPr>
              <w:t>Application method(s)</w:t>
            </w:r>
          </w:p>
        </w:tc>
        <w:tc>
          <w:tcPr>
            <w:tcW w:w="6318" w:type="dxa"/>
            <w:tcBorders>
              <w:bottom w:val="single" w:sz="4" w:space="0" w:color="000000"/>
              <w:right w:val="single" w:sz="4" w:space="0" w:color="000000"/>
            </w:tcBorders>
            <w:shd w:val="clear" w:color="auto" w:fill="auto"/>
            <w:tcMar>
              <w:top w:w="40" w:type="dxa"/>
              <w:left w:w="40" w:type="dxa"/>
              <w:bottom w:w="40" w:type="dxa"/>
              <w:right w:w="40" w:type="dxa"/>
            </w:tcMar>
          </w:tcPr>
          <w:p w14:paraId="7CBA0835" w14:textId="77777777" w:rsidR="00494211" w:rsidRDefault="00494211" w:rsidP="00B3212C">
            <w:pPr>
              <w:pStyle w:val="Standaard"/>
            </w:pPr>
            <w:r>
              <w:t>Disinfection of equipment by spraying (low pressure).</w:t>
            </w:r>
          </w:p>
          <w:p w14:paraId="7CBA0836" w14:textId="77777777" w:rsidR="00494211" w:rsidRDefault="00494211" w:rsidP="00B3212C">
            <w:pPr>
              <w:pStyle w:val="Standaard"/>
            </w:pPr>
            <w:r w:rsidRPr="005D51C5">
              <w:t xml:space="preserve">The product is </w:t>
            </w:r>
            <w:r>
              <w:t>pumped</w:t>
            </w:r>
            <w:r w:rsidRPr="005D51C5">
              <w:t xml:space="preserve"> into the reservoir of the pressure cleaner. There is no manual dilution step</w:t>
            </w:r>
            <w:r>
              <w:t>.</w:t>
            </w:r>
          </w:p>
          <w:p w14:paraId="7CBA0837" w14:textId="77777777" w:rsidR="00494211" w:rsidRDefault="00494211" w:rsidP="00B3212C">
            <w:pPr>
              <w:pStyle w:val="Standaard"/>
            </w:pPr>
          </w:p>
          <w:p w14:paraId="7CBA0838" w14:textId="77777777" w:rsidR="00494211" w:rsidRDefault="00494211" w:rsidP="00B3212C">
            <w:pPr>
              <w:pStyle w:val="Standaard"/>
            </w:pPr>
            <w:r>
              <w:t>Disinfection of equipment by filling with solution.</w:t>
            </w:r>
          </w:p>
          <w:p w14:paraId="7CBA0839" w14:textId="77777777" w:rsidR="00494211" w:rsidRDefault="00494211" w:rsidP="00B3212C">
            <w:pPr>
              <w:pStyle w:val="Standaard"/>
            </w:pPr>
            <w:r w:rsidRPr="005D51C5">
              <w:t xml:space="preserve">The product is </w:t>
            </w:r>
            <w:r>
              <w:t>pumpeddirectly into the system (filling of equipment with disinfectant solution).</w:t>
            </w:r>
          </w:p>
          <w:p w14:paraId="7CBA083A" w14:textId="77777777" w:rsidR="00494211" w:rsidRDefault="00494211" w:rsidP="00B3212C">
            <w:pPr>
              <w:pStyle w:val="Standaard"/>
            </w:pPr>
          </w:p>
        </w:tc>
      </w:tr>
      <w:tr w:rsidR="00494211" w14:paraId="7CBA0843" w14:textId="77777777" w:rsidTr="00B3212C">
        <w:tc>
          <w:tcPr>
            <w:tcW w:w="2707" w:type="dxa"/>
            <w:tcBorders>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7CBA083C" w14:textId="77777777" w:rsidR="00494211" w:rsidRDefault="00494211" w:rsidP="00B3212C">
            <w:pPr>
              <w:pStyle w:val="Standaard"/>
            </w:pPr>
            <w:r>
              <w:rPr>
                <w:rStyle w:val="Standaardalinea-lettertype"/>
                <w:b/>
                <w:bCs/>
                <w:szCs w:val="24"/>
                <w:lang w:eastAsia="en-GB"/>
              </w:rPr>
              <w:t>Application rate(s) and frequency</w:t>
            </w:r>
          </w:p>
        </w:tc>
        <w:tc>
          <w:tcPr>
            <w:tcW w:w="6318" w:type="dxa"/>
            <w:tcBorders>
              <w:bottom w:val="single" w:sz="4" w:space="0" w:color="000000"/>
              <w:right w:val="single" w:sz="4" w:space="0" w:color="000000"/>
            </w:tcBorders>
            <w:shd w:val="clear" w:color="auto" w:fill="auto"/>
            <w:tcMar>
              <w:top w:w="40" w:type="dxa"/>
              <w:left w:w="40" w:type="dxa"/>
              <w:bottom w:w="40" w:type="dxa"/>
              <w:right w:w="40" w:type="dxa"/>
            </w:tcMar>
          </w:tcPr>
          <w:p w14:paraId="7CBA083D" w14:textId="3EAEE5DF" w:rsidR="00494211" w:rsidRDefault="00494211" w:rsidP="00B3212C">
            <w:pPr>
              <w:pStyle w:val="Standaard"/>
            </w:pPr>
            <w:r w:rsidRPr="00EB0752">
              <w:t xml:space="preserve">40 mL spray per m2 - 2,0 mg av. Cl/L - The product should be diluted to </w:t>
            </w:r>
            <w:r w:rsidRPr="00446546">
              <w:t>0.00129765%</w:t>
            </w:r>
            <w:r w:rsidRPr="00EB0752">
              <w:t>(v/v) to obtain an in-use concentration of 2 mg/L of active chlorine</w:t>
            </w:r>
          </w:p>
          <w:p w14:paraId="7CBA083E" w14:textId="77777777" w:rsidR="00494211" w:rsidRDefault="00494211" w:rsidP="00B3212C">
            <w:pPr>
              <w:pStyle w:val="Standaard"/>
            </w:pPr>
            <w:r w:rsidRPr="00EB0752">
              <w:t>Duration of the task: ca 1 hour day (minimum contact time with the disinfection solution: 15 min)</w:t>
            </w:r>
          </w:p>
          <w:p w14:paraId="7CBA083F" w14:textId="77777777" w:rsidR="00494211" w:rsidRDefault="00494211" w:rsidP="00B3212C">
            <w:pPr>
              <w:pStyle w:val="Standaard"/>
            </w:pPr>
          </w:p>
          <w:p w14:paraId="7CBA0840" w14:textId="6890DA35" w:rsidR="00494211" w:rsidRDefault="00494211" w:rsidP="00B3212C">
            <w:pPr>
              <w:pStyle w:val="Standaard"/>
            </w:pPr>
            <w:r w:rsidRPr="00EB0752">
              <w:t xml:space="preserve">2.0 mg av. Cl/L - The product should be diluted to </w:t>
            </w:r>
            <w:r>
              <w:t>ca. 0.00129765%</w:t>
            </w:r>
            <w:r w:rsidRPr="00EB0752">
              <w:t xml:space="preserve"> (v/v) to obtain an in-use concentration of 2 mg/L of active chlorine.</w:t>
            </w:r>
          </w:p>
          <w:p w14:paraId="7CBA0841" w14:textId="77777777" w:rsidR="00494211" w:rsidRDefault="00494211" w:rsidP="00B3212C">
            <w:pPr>
              <w:pStyle w:val="Standaard"/>
            </w:pPr>
            <w:r w:rsidRPr="00EB0752">
              <w:t>Contact time: 15 minutes minimum</w:t>
            </w:r>
          </w:p>
          <w:p w14:paraId="7CBA0842" w14:textId="77777777" w:rsidR="00494211" w:rsidRDefault="00494211" w:rsidP="00B3212C">
            <w:pPr>
              <w:pStyle w:val="Standaard"/>
            </w:pPr>
          </w:p>
        </w:tc>
      </w:tr>
      <w:tr w:rsidR="00494211" w14:paraId="7CBA0847" w14:textId="77777777" w:rsidTr="00B3212C">
        <w:tc>
          <w:tcPr>
            <w:tcW w:w="2707" w:type="dxa"/>
            <w:tcBorders>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7CBA0844" w14:textId="77777777" w:rsidR="00494211" w:rsidRDefault="00494211" w:rsidP="00B3212C">
            <w:pPr>
              <w:pStyle w:val="Standaard"/>
            </w:pPr>
            <w:r>
              <w:rPr>
                <w:rStyle w:val="Standaardalinea-lettertype"/>
                <w:b/>
                <w:bCs/>
                <w:szCs w:val="24"/>
                <w:lang w:eastAsia="en-GB"/>
              </w:rPr>
              <w:t>Category(ies) of users</w:t>
            </w:r>
          </w:p>
        </w:tc>
        <w:tc>
          <w:tcPr>
            <w:tcW w:w="6318" w:type="dxa"/>
            <w:tcBorders>
              <w:bottom w:val="single" w:sz="4" w:space="0" w:color="000000"/>
              <w:right w:val="single" w:sz="4" w:space="0" w:color="000000"/>
            </w:tcBorders>
            <w:shd w:val="clear" w:color="auto" w:fill="auto"/>
            <w:tcMar>
              <w:top w:w="40" w:type="dxa"/>
              <w:left w:w="40" w:type="dxa"/>
              <w:bottom w:w="40" w:type="dxa"/>
              <w:right w:w="40" w:type="dxa"/>
            </w:tcMar>
          </w:tcPr>
          <w:p w14:paraId="7CBA0845" w14:textId="77777777" w:rsidR="00494211" w:rsidRDefault="00494211" w:rsidP="00B3212C">
            <w:pPr>
              <w:pStyle w:val="Standaard"/>
            </w:pPr>
            <w:r>
              <w:t>Professional</w:t>
            </w:r>
          </w:p>
          <w:p w14:paraId="7CBA0846" w14:textId="77777777" w:rsidR="00494211" w:rsidRDefault="00494211" w:rsidP="00B3212C">
            <w:pPr>
              <w:pStyle w:val="Standaard"/>
            </w:pPr>
          </w:p>
        </w:tc>
      </w:tr>
      <w:tr w:rsidR="00494211" w:rsidRPr="00D37B53" w14:paraId="7CBA084C" w14:textId="77777777" w:rsidTr="00B3212C">
        <w:tc>
          <w:tcPr>
            <w:tcW w:w="2707" w:type="dxa"/>
            <w:tcBorders>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7CBA0848" w14:textId="77777777" w:rsidR="00494211" w:rsidRDefault="00494211" w:rsidP="00B3212C">
            <w:pPr>
              <w:pStyle w:val="Standaard"/>
            </w:pPr>
            <w:r>
              <w:rPr>
                <w:rStyle w:val="Standaardalinea-lettertype"/>
                <w:b/>
                <w:bCs/>
                <w:szCs w:val="24"/>
                <w:lang w:eastAsia="en-GB"/>
              </w:rPr>
              <w:t>Pack sizes and packaging material</w:t>
            </w:r>
          </w:p>
        </w:tc>
        <w:tc>
          <w:tcPr>
            <w:tcW w:w="6318" w:type="dxa"/>
            <w:tcBorders>
              <w:bottom w:val="single" w:sz="4" w:space="0" w:color="000000"/>
              <w:right w:val="single" w:sz="4" w:space="0" w:color="000000"/>
            </w:tcBorders>
            <w:shd w:val="clear" w:color="auto" w:fill="auto"/>
            <w:tcMar>
              <w:top w:w="40" w:type="dxa"/>
              <w:left w:w="40" w:type="dxa"/>
              <w:bottom w:w="40" w:type="dxa"/>
              <w:right w:w="40" w:type="dxa"/>
            </w:tcMar>
          </w:tcPr>
          <w:p w14:paraId="7CBA0849" w14:textId="6D0813AB" w:rsidR="00494211" w:rsidRPr="006D073C" w:rsidRDefault="00494211" w:rsidP="00B3212C">
            <w:pPr>
              <w:pStyle w:val="Standaard"/>
              <w:rPr>
                <w:lang w:val="de-AT"/>
              </w:rPr>
            </w:pPr>
            <w:r w:rsidRPr="006D073C">
              <w:rPr>
                <w:lang w:val="de-AT"/>
              </w:rPr>
              <w:t>Jerrycan: 30 - 60L</w:t>
            </w:r>
          </w:p>
          <w:p w14:paraId="7CBA084A" w14:textId="7ECC55E3" w:rsidR="00494211" w:rsidRPr="006D073C" w:rsidRDefault="00494211" w:rsidP="00B3212C">
            <w:pPr>
              <w:pStyle w:val="Standaard"/>
              <w:rPr>
                <w:lang w:val="de-AT"/>
              </w:rPr>
            </w:pPr>
            <w:r w:rsidRPr="006D073C">
              <w:rPr>
                <w:lang w:val="de-AT"/>
              </w:rPr>
              <w:t>Drum: 60 - 220 L</w:t>
            </w:r>
          </w:p>
          <w:p w14:paraId="7CBA084B" w14:textId="6A2AC3C1" w:rsidR="00494211" w:rsidRPr="006D073C" w:rsidRDefault="00494211" w:rsidP="00B3212C">
            <w:pPr>
              <w:pStyle w:val="Standaard"/>
              <w:rPr>
                <w:lang w:val="de-AT"/>
              </w:rPr>
            </w:pPr>
            <w:r w:rsidRPr="006D073C">
              <w:rPr>
                <w:lang w:val="de-AT"/>
              </w:rPr>
              <w:t>IBC: 600 - 1000 L</w:t>
            </w:r>
          </w:p>
        </w:tc>
      </w:tr>
    </w:tbl>
    <w:p w14:paraId="7CBA084D" w14:textId="77777777" w:rsidR="00494211" w:rsidRPr="00D75284" w:rsidRDefault="00494211" w:rsidP="00FD26F1">
      <w:pPr>
        <w:pStyle w:val="Absatz"/>
        <w:rPr>
          <w:lang w:val="de-DE"/>
        </w:rPr>
      </w:pPr>
    </w:p>
    <w:p w14:paraId="7CBA084E" w14:textId="77777777" w:rsidR="00494211" w:rsidRPr="00D75284" w:rsidRDefault="00494211" w:rsidP="00FD26F1">
      <w:pPr>
        <w:pStyle w:val="Absatz"/>
        <w:rPr>
          <w:lang w:val="de-DE"/>
        </w:rPr>
      </w:pPr>
    </w:p>
    <w:p w14:paraId="7CBA084F" w14:textId="77777777" w:rsidR="00494211" w:rsidRDefault="00494211" w:rsidP="00494211">
      <w:pPr>
        <w:pStyle w:val="Bijschrift"/>
        <w:spacing w:after="120"/>
      </w:pPr>
      <w:r>
        <w:rPr>
          <w:rStyle w:val="Standaardalinea-lettertype"/>
          <w:rFonts w:ascii="Verdana" w:hAnsi="Verdana"/>
        </w:rPr>
        <w:t xml:space="preserve">Table 2. Use # 1.2 – </w:t>
      </w:r>
      <w:r w:rsidRPr="001F29E6">
        <w:rPr>
          <w:rFonts w:ascii="Verdana" w:hAnsi="Verdana"/>
        </w:rPr>
        <w:t>Disinfection of inner surfaces in veterinary water systems (pipes, reservoirs, other equipments…) by filling or spraying</w:t>
      </w:r>
    </w:p>
    <w:tbl>
      <w:tblPr>
        <w:tblW w:w="9025" w:type="dxa"/>
        <w:tblInd w:w="45" w:type="dxa"/>
        <w:tblLayout w:type="fixed"/>
        <w:tblCellMar>
          <w:left w:w="10" w:type="dxa"/>
          <w:right w:w="10" w:type="dxa"/>
        </w:tblCellMar>
        <w:tblLook w:val="04A0" w:firstRow="1" w:lastRow="0" w:firstColumn="1" w:lastColumn="0" w:noHBand="0" w:noVBand="1"/>
      </w:tblPr>
      <w:tblGrid>
        <w:gridCol w:w="2707"/>
        <w:gridCol w:w="6318"/>
      </w:tblGrid>
      <w:tr w:rsidR="00494211" w14:paraId="7CBA0852" w14:textId="77777777" w:rsidTr="00B3212C">
        <w:tc>
          <w:tcPr>
            <w:tcW w:w="2707"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7CBA0850" w14:textId="77777777" w:rsidR="00494211" w:rsidRDefault="00494211" w:rsidP="00B3212C">
            <w:pPr>
              <w:pStyle w:val="Standaard"/>
            </w:pPr>
            <w:r>
              <w:rPr>
                <w:rStyle w:val="Standaardalinea-lettertype"/>
                <w:b/>
                <w:bCs/>
                <w:szCs w:val="24"/>
                <w:lang w:eastAsia="en-GB"/>
              </w:rPr>
              <w:t>Product Type</w:t>
            </w:r>
          </w:p>
        </w:tc>
        <w:tc>
          <w:tcPr>
            <w:tcW w:w="6318" w:type="dxa"/>
            <w:tcBorders>
              <w:top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7CBA0851" w14:textId="77777777" w:rsidR="00494211" w:rsidRDefault="00494211" w:rsidP="00B3212C">
            <w:pPr>
              <w:pStyle w:val="Standaard"/>
            </w:pPr>
            <w:r>
              <w:t>4</w:t>
            </w:r>
          </w:p>
        </w:tc>
      </w:tr>
      <w:tr w:rsidR="00494211" w14:paraId="7CBA0855" w14:textId="77777777" w:rsidTr="00B3212C">
        <w:tc>
          <w:tcPr>
            <w:tcW w:w="2707" w:type="dxa"/>
            <w:tcBorders>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7CBA0853" w14:textId="77777777" w:rsidR="00494211" w:rsidRDefault="00494211" w:rsidP="00B3212C">
            <w:pPr>
              <w:pStyle w:val="Standaard"/>
            </w:pPr>
            <w:r>
              <w:rPr>
                <w:rStyle w:val="Standaardalinea-lettertype"/>
                <w:b/>
                <w:bCs/>
                <w:szCs w:val="24"/>
                <w:lang w:eastAsia="en-GB"/>
              </w:rPr>
              <w:t>Where relevant, an exact description of the authorised use</w:t>
            </w:r>
          </w:p>
        </w:tc>
        <w:tc>
          <w:tcPr>
            <w:tcW w:w="6318" w:type="dxa"/>
            <w:tcBorders>
              <w:bottom w:val="single" w:sz="4" w:space="0" w:color="000000"/>
              <w:right w:val="single" w:sz="4" w:space="0" w:color="000000"/>
            </w:tcBorders>
            <w:shd w:val="clear" w:color="auto" w:fill="auto"/>
            <w:tcMar>
              <w:top w:w="40" w:type="dxa"/>
              <w:left w:w="40" w:type="dxa"/>
              <w:bottom w:w="40" w:type="dxa"/>
              <w:right w:w="40" w:type="dxa"/>
            </w:tcMar>
          </w:tcPr>
          <w:p w14:paraId="7CBA0854" w14:textId="77777777" w:rsidR="00494211" w:rsidRDefault="00494211" w:rsidP="00B3212C">
            <w:pPr>
              <w:pStyle w:val="Standaard"/>
            </w:pPr>
            <w:r w:rsidRPr="00F9117D">
              <w:t>Not relevant for this use.</w:t>
            </w:r>
          </w:p>
        </w:tc>
      </w:tr>
      <w:tr w:rsidR="00494211" w14:paraId="7CBA0859" w14:textId="77777777" w:rsidTr="00B3212C">
        <w:tc>
          <w:tcPr>
            <w:tcW w:w="2707" w:type="dxa"/>
            <w:tcBorders>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7CBA0856" w14:textId="77777777" w:rsidR="00494211" w:rsidRDefault="00494211" w:rsidP="00B3212C">
            <w:pPr>
              <w:pStyle w:val="Standaard"/>
            </w:pPr>
            <w:r>
              <w:rPr>
                <w:rStyle w:val="Standaardalinea-lettertype"/>
                <w:b/>
                <w:bCs/>
                <w:szCs w:val="24"/>
                <w:lang w:eastAsia="en-GB"/>
              </w:rPr>
              <w:t>Target organism (including development stage)</w:t>
            </w:r>
          </w:p>
        </w:tc>
        <w:tc>
          <w:tcPr>
            <w:tcW w:w="6318" w:type="dxa"/>
            <w:tcBorders>
              <w:bottom w:val="single" w:sz="4" w:space="0" w:color="000000"/>
              <w:right w:val="single" w:sz="4" w:space="0" w:color="000000"/>
            </w:tcBorders>
            <w:shd w:val="clear" w:color="auto" w:fill="auto"/>
            <w:tcMar>
              <w:top w:w="40" w:type="dxa"/>
              <w:left w:w="40" w:type="dxa"/>
              <w:bottom w:w="40" w:type="dxa"/>
              <w:right w:w="40" w:type="dxa"/>
            </w:tcMar>
          </w:tcPr>
          <w:p w14:paraId="7CBA0857" w14:textId="77777777" w:rsidR="00494211" w:rsidRDefault="00494211" w:rsidP="00B3212C">
            <w:pPr>
              <w:pStyle w:val="Standaard"/>
            </w:pPr>
            <w:r w:rsidRPr="00E835F0">
              <w:t>Bacteria</w:t>
            </w:r>
            <w:r>
              <w:t>, yeast</w:t>
            </w:r>
          </w:p>
          <w:p w14:paraId="7CBA0858" w14:textId="77777777" w:rsidR="00494211" w:rsidRDefault="00494211" w:rsidP="00B3212C">
            <w:pPr>
              <w:pStyle w:val="Standaard"/>
              <w:spacing w:before="200"/>
            </w:pPr>
          </w:p>
        </w:tc>
      </w:tr>
      <w:tr w:rsidR="00494211" w14:paraId="7CBA085C" w14:textId="77777777" w:rsidTr="00B3212C">
        <w:tc>
          <w:tcPr>
            <w:tcW w:w="2707" w:type="dxa"/>
            <w:tcBorders>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7CBA085A" w14:textId="77777777" w:rsidR="00494211" w:rsidRDefault="00494211" w:rsidP="00B3212C">
            <w:pPr>
              <w:pStyle w:val="Standaard"/>
            </w:pPr>
            <w:r>
              <w:rPr>
                <w:rStyle w:val="Standaardalinea-lettertype"/>
                <w:b/>
                <w:bCs/>
                <w:szCs w:val="24"/>
                <w:lang w:eastAsia="en-GB"/>
              </w:rPr>
              <w:t>Field of use</w:t>
            </w:r>
          </w:p>
        </w:tc>
        <w:tc>
          <w:tcPr>
            <w:tcW w:w="6318" w:type="dxa"/>
            <w:tcBorders>
              <w:bottom w:val="single" w:sz="4" w:space="0" w:color="000000"/>
              <w:right w:val="single" w:sz="4" w:space="0" w:color="000000"/>
            </w:tcBorders>
            <w:shd w:val="clear" w:color="auto" w:fill="auto"/>
            <w:tcMar>
              <w:top w:w="40" w:type="dxa"/>
              <w:left w:w="40" w:type="dxa"/>
              <w:bottom w:w="40" w:type="dxa"/>
              <w:right w:w="40" w:type="dxa"/>
            </w:tcMar>
          </w:tcPr>
          <w:p w14:paraId="7CBA085B" w14:textId="77777777" w:rsidR="00494211" w:rsidRDefault="00494211" w:rsidP="00B3212C">
            <w:pPr>
              <w:pStyle w:val="Standaard"/>
            </w:pPr>
            <w:r>
              <w:t>Indoor</w:t>
            </w:r>
          </w:p>
        </w:tc>
      </w:tr>
      <w:tr w:rsidR="00494211" w14:paraId="7CBA0864" w14:textId="77777777" w:rsidTr="00B3212C">
        <w:tc>
          <w:tcPr>
            <w:tcW w:w="2707" w:type="dxa"/>
            <w:tcBorders>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7CBA085D" w14:textId="77777777" w:rsidR="00494211" w:rsidRDefault="00494211" w:rsidP="00B3212C">
            <w:pPr>
              <w:pStyle w:val="Standaard"/>
            </w:pPr>
            <w:r>
              <w:rPr>
                <w:rStyle w:val="Standaardalinea-lettertype"/>
                <w:b/>
                <w:bCs/>
                <w:szCs w:val="24"/>
                <w:lang w:eastAsia="en-GB"/>
              </w:rPr>
              <w:t>Application method(s)</w:t>
            </w:r>
          </w:p>
        </w:tc>
        <w:tc>
          <w:tcPr>
            <w:tcW w:w="6318" w:type="dxa"/>
            <w:tcBorders>
              <w:bottom w:val="single" w:sz="4" w:space="0" w:color="000000"/>
              <w:right w:val="single" w:sz="4" w:space="0" w:color="000000"/>
            </w:tcBorders>
            <w:shd w:val="clear" w:color="auto" w:fill="auto"/>
            <w:tcMar>
              <w:top w:w="40" w:type="dxa"/>
              <w:left w:w="40" w:type="dxa"/>
              <w:bottom w:w="40" w:type="dxa"/>
              <w:right w:w="40" w:type="dxa"/>
            </w:tcMar>
          </w:tcPr>
          <w:p w14:paraId="7CBA085E" w14:textId="77777777" w:rsidR="00494211" w:rsidRDefault="00494211" w:rsidP="00B3212C">
            <w:pPr>
              <w:pStyle w:val="Standaard"/>
            </w:pPr>
            <w:r>
              <w:t>Disinfection of equipment by spraying (low pressure).</w:t>
            </w:r>
          </w:p>
          <w:p w14:paraId="7CBA085F" w14:textId="77777777" w:rsidR="00494211" w:rsidRDefault="00494211" w:rsidP="00B3212C">
            <w:pPr>
              <w:pStyle w:val="Standaard"/>
            </w:pPr>
            <w:r w:rsidRPr="005D51C5">
              <w:t xml:space="preserve">The product is </w:t>
            </w:r>
            <w:r>
              <w:t>pumped</w:t>
            </w:r>
            <w:r w:rsidRPr="005D51C5">
              <w:t xml:space="preserve"> into the reservoir of the pressure cleaner. There is no manual dilution step</w:t>
            </w:r>
            <w:r>
              <w:t>.</w:t>
            </w:r>
          </w:p>
          <w:p w14:paraId="7CBA0860" w14:textId="77777777" w:rsidR="00494211" w:rsidRDefault="00494211" w:rsidP="00B3212C">
            <w:pPr>
              <w:pStyle w:val="Standaard"/>
            </w:pPr>
          </w:p>
          <w:p w14:paraId="7CBA0861" w14:textId="77777777" w:rsidR="00494211" w:rsidRDefault="00494211" w:rsidP="00B3212C">
            <w:pPr>
              <w:pStyle w:val="Standaard"/>
            </w:pPr>
            <w:r>
              <w:t>Disinfection of equipment by filling with solution.</w:t>
            </w:r>
          </w:p>
          <w:p w14:paraId="7CBA0862" w14:textId="77777777" w:rsidR="00494211" w:rsidRDefault="00494211" w:rsidP="00B3212C">
            <w:pPr>
              <w:pStyle w:val="Standaard"/>
            </w:pPr>
            <w:r w:rsidRPr="005D51C5">
              <w:t xml:space="preserve">The product is </w:t>
            </w:r>
            <w:r>
              <w:t>pumpeddirectly into the system (filling of equipment with disinfectant solution).</w:t>
            </w:r>
          </w:p>
          <w:p w14:paraId="7CBA0863" w14:textId="77777777" w:rsidR="00494211" w:rsidRDefault="00494211" w:rsidP="00B3212C">
            <w:pPr>
              <w:pStyle w:val="Standaard"/>
            </w:pPr>
          </w:p>
        </w:tc>
      </w:tr>
      <w:tr w:rsidR="00494211" w14:paraId="7CBA086C" w14:textId="77777777" w:rsidTr="00B3212C">
        <w:tc>
          <w:tcPr>
            <w:tcW w:w="2707" w:type="dxa"/>
            <w:tcBorders>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7CBA0865" w14:textId="77777777" w:rsidR="00494211" w:rsidRDefault="00494211" w:rsidP="00B3212C">
            <w:pPr>
              <w:pStyle w:val="Standaard"/>
            </w:pPr>
            <w:r>
              <w:rPr>
                <w:rStyle w:val="Standaardalinea-lettertype"/>
                <w:b/>
                <w:bCs/>
                <w:szCs w:val="24"/>
                <w:lang w:eastAsia="en-GB"/>
              </w:rPr>
              <w:t>Application rate(s) and frequency</w:t>
            </w:r>
          </w:p>
        </w:tc>
        <w:tc>
          <w:tcPr>
            <w:tcW w:w="6318" w:type="dxa"/>
            <w:tcBorders>
              <w:bottom w:val="single" w:sz="4" w:space="0" w:color="000000"/>
              <w:right w:val="single" w:sz="4" w:space="0" w:color="000000"/>
            </w:tcBorders>
            <w:shd w:val="clear" w:color="auto" w:fill="auto"/>
            <w:tcMar>
              <w:top w:w="40" w:type="dxa"/>
              <w:left w:w="40" w:type="dxa"/>
              <w:bottom w:w="40" w:type="dxa"/>
              <w:right w:w="40" w:type="dxa"/>
            </w:tcMar>
          </w:tcPr>
          <w:p w14:paraId="7CBA0866" w14:textId="34268AF5" w:rsidR="00494211" w:rsidRDefault="00494211" w:rsidP="00B3212C">
            <w:pPr>
              <w:pStyle w:val="Standaard"/>
            </w:pPr>
            <w:r w:rsidRPr="00EB0752">
              <w:t xml:space="preserve">40 mL spray per m2 - 2,0 mg av. Cl/L - The product should be diluted to </w:t>
            </w:r>
            <w:r>
              <w:t>0.00129765%</w:t>
            </w:r>
            <w:r w:rsidRPr="00EB0752">
              <w:t xml:space="preserve"> (v/v) to obtain an in-use concentration of 2 mg/L of active chlorine</w:t>
            </w:r>
          </w:p>
          <w:p w14:paraId="7CBA0867" w14:textId="77777777" w:rsidR="00494211" w:rsidRDefault="00494211" w:rsidP="00B3212C">
            <w:pPr>
              <w:pStyle w:val="Standaard"/>
            </w:pPr>
            <w:r w:rsidRPr="00EB0752">
              <w:t>Duration of the task: ca 1 hour day (minimum contact time with the disinfection solution: 15 min)</w:t>
            </w:r>
          </w:p>
          <w:p w14:paraId="7CBA0868" w14:textId="77777777" w:rsidR="00494211" w:rsidRDefault="00494211" w:rsidP="00B3212C">
            <w:pPr>
              <w:pStyle w:val="Standaard"/>
            </w:pPr>
          </w:p>
          <w:p w14:paraId="7CBA0869" w14:textId="59E84703" w:rsidR="00494211" w:rsidRDefault="00494211" w:rsidP="00B3212C">
            <w:pPr>
              <w:pStyle w:val="Standaard"/>
            </w:pPr>
            <w:r w:rsidRPr="00EB0752">
              <w:t xml:space="preserve">2.0 mg av. Cl/L - The product should be diluted to </w:t>
            </w:r>
            <w:r>
              <w:t>0.00129765%</w:t>
            </w:r>
            <w:r w:rsidRPr="00EB0752">
              <w:t xml:space="preserve"> (v/v) to obtain an in-use concentration of 2 mg/L of active chlorine.</w:t>
            </w:r>
          </w:p>
          <w:p w14:paraId="7CBA086A" w14:textId="77777777" w:rsidR="00494211" w:rsidRDefault="00494211" w:rsidP="00B3212C">
            <w:pPr>
              <w:pStyle w:val="Standaard"/>
            </w:pPr>
            <w:r w:rsidRPr="00EB0752">
              <w:t>Contact time: 15 minutes minimum</w:t>
            </w:r>
          </w:p>
          <w:p w14:paraId="7CBA086B" w14:textId="77777777" w:rsidR="00494211" w:rsidRDefault="00494211" w:rsidP="00B3212C">
            <w:pPr>
              <w:pStyle w:val="Standaard"/>
            </w:pPr>
          </w:p>
        </w:tc>
      </w:tr>
      <w:tr w:rsidR="00494211" w14:paraId="7CBA0870" w14:textId="77777777" w:rsidTr="00B3212C">
        <w:tc>
          <w:tcPr>
            <w:tcW w:w="2707" w:type="dxa"/>
            <w:tcBorders>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7CBA086D" w14:textId="77777777" w:rsidR="00494211" w:rsidRDefault="00494211" w:rsidP="00B3212C">
            <w:pPr>
              <w:pStyle w:val="Standaard"/>
            </w:pPr>
            <w:r>
              <w:rPr>
                <w:rStyle w:val="Standaardalinea-lettertype"/>
                <w:b/>
                <w:bCs/>
                <w:szCs w:val="24"/>
                <w:lang w:eastAsia="en-GB"/>
              </w:rPr>
              <w:t>Category(ies) of users</w:t>
            </w:r>
          </w:p>
        </w:tc>
        <w:tc>
          <w:tcPr>
            <w:tcW w:w="6318" w:type="dxa"/>
            <w:tcBorders>
              <w:bottom w:val="single" w:sz="4" w:space="0" w:color="000000"/>
              <w:right w:val="single" w:sz="4" w:space="0" w:color="000000"/>
            </w:tcBorders>
            <w:shd w:val="clear" w:color="auto" w:fill="auto"/>
            <w:tcMar>
              <w:top w:w="40" w:type="dxa"/>
              <w:left w:w="40" w:type="dxa"/>
              <w:bottom w:w="40" w:type="dxa"/>
              <w:right w:w="40" w:type="dxa"/>
            </w:tcMar>
          </w:tcPr>
          <w:p w14:paraId="7CBA086E" w14:textId="77777777" w:rsidR="00494211" w:rsidRDefault="00494211" w:rsidP="00B3212C">
            <w:pPr>
              <w:pStyle w:val="Standaard"/>
            </w:pPr>
            <w:r>
              <w:t>Professional</w:t>
            </w:r>
          </w:p>
          <w:p w14:paraId="7CBA086F" w14:textId="77777777" w:rsidR="00494211" w:rsidRDefault="00494211" w:rsidP="00B3212C">
            <w:pPr>
              <w:pStyle w:val="Standaard"/>
            </w:pPr>
          </w:p>
        </w:tc>
      </w:tr>
      <w:tr w:rsidR="00494211" w:rsidRPr="00D37B53" w14:paraId="7CBA0875" w14:textId="77777777" w:rsidTr="00B3212C">
        <w:tc>
          <w:tcPr>
            <w:tcW w:w="2707" w:type="dxa"/>
            <w:tcBorders>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7CBA0871" w14:textId="77777777" w:rsidR="00494211" w:rsidRDefault="00494211" w:rsidP="00B3212C">
            <w:pPr>
              <w:pStyle w:val="Standaard"/>
            </w:pPr>
            <w:r>
              <w:rPr>
                <w:rStyle w:val="Standaardalinea-lettertype"/>
                <w:b/>
                <w:bCs/>
                <w:szCs w:val="24"/>
                <w:lang w:eastAsia="en-GB"/>
              </w:rPr>
              <w:t>Pack sizes and packaging material</w:t>
            </w:r>
          </w:p>
        </w:tc>
        <w:tc>
          <w:tcPr>
            <w:tcW w:w="6318" w:type="dxa"/>
            <w:tcBorders>
              <w:bottom w:val="single" w:sz="4" w:space="0" w:color="000000"/>
              <w:right w:val="single" w:sz="4" w:space="0" w:color="000000"/>
            </w:tcBorders>
            <w:shd w:val="clear" w:color="auto" w:fill="auto"/>
            <w:tcMar>
              <w:top w:w="40" w:type="dxa"/>
              <w:left w:w="40" w:type="dxa"/>
              <w:bottom w:w="40" w:type="dxa"/>
              <w:right w:w="40" w:type="dxa"/>
            </w:tcMar>
          </w:tcPr>
          <w:p w14:paraId="7CBA0872" w14:textId="1CF18F3D" w:rsidR="00494211" w:rsidRPr="006D073C" w:rsidRDefault="00494211" w:rsidP="00B3212C">
            <w:pPr>
              <w:pStyle w:val="Standaard"/>
              <w:rPr>
                <w:lang w:val="de-AT"/>
              </w:rPr>
            </w:pPr>
            <w:r w:rsidRPr="006D073C">
              <w:rPr>
                <w:lang w:val="de-AT"/>
              </w:rPr>
              <w:t>Jerrycan: 30 - 60L</w:t>
            </w:r>
          </w:p>
          <w:p w14:paraId="7CBA0873" w14:textId="481F735F" w:rsidR="00494211" w:rsidRPr="006D073C" w:rsidRDefault="00494211" w:rsidP="00B3212C">
            <w:pPr>
              <w:pStyle w:val="Standaard"/>
              <w:rPr>
                <w:lang w:val="de-AT"/>
              </w:rPr>
            </w:pPr>
            <w:r w:rsidRPr="006D073C">
              <w:rPr>
                <w:lang w:val="de-AT"/>
              </w:rPr>
              <w:t>Drum: 60 - 220 L</w:t>
            </w:r>
          </w:p>
          <w:p w14:paraId="7CBA0874" w14:textId="723DD24F" w:rsidR="00494211" w:rsidRPr="006D073C" w:rsidRDefault="00494211" w:rsidP="00B3212C">
            <w:pPr>
              <w:pStyle w:val="Standaard"/>
              <w:rPr>
                <w:lang w:val="de-AT"/>
              </w:rPr>
            </w:pPr>
            <w:r w:rsidRPr="006D073C">
              <w:rPr>
                <w:lang w:val="de-AT"/>
              </w:rPr>
              <w:t>IBC: 600 - 1000 L</w:t>
            </w:r>
          </w:p>
        </w:tc>
      </w:tr>
    </w:tbl>
    <w:p w14:paraId="7CBA0876" w14:textId="77777777" w:rsidR="00494211" w:rsidRPr="00D75284" w:rsidRDefault="00494211" w:rsidP="00FD26F1">
      <w:pPr>
        <w:pStyle w:val="Absatz"/>
        <w:rPr>
          <w:lang w:val="de-DE"/>
        </w:rPr>
      </w:pPr>
    </w:p>
    <w:p w14:paraId="7CBA0877" w14:textId="77777777" w:rsidR="00494211" w:rsidRPr="00D75284" w:rsidRDefault="00494211" w:rsidP="00FD26F1">
      <w:pPr>
        <w:pStyle w:val="Absatz"/>
        <w:rPr>
          <w:lang w:val="de-DE"/>
        </w:rPr>
      </w:pPr>
    </w:p>
    <w:p w14:paraId="7CBA0878" w14:textId="77777777" w:rsidR="00494211" w:rsidRDefault="00494211" w:rsidP="00494211">
      <w:pPr>
        <w:pStyle w:val="Bijschrift"/>
        <w:spacing w:after="120"/>
      </w:pPr>
      <w:r>
        <w:rPr>
          <w:rStyle w:val="Standaardalinea-lettertype"/>
          <w:rFonts w:ascii="Verdana" w:hAnsi="Verdana"/>
        </w:rPr>
        <w:t xml:space="preserve">Table 3. Use # 1.3 – </w:t>
      </w:r>
      <w:r w:rsidRPr="00CE2328">
        <w:rPr>
          <w:rFonts w:ascii="Verdana" w:hAnsi="Verdana"/>
        </w:rPr>
        <w:t>Disinfection of water in drinking water companies</w:t>
      </w:r>
    </w:p>
    <w:tbl>
      <w:tblPr>
        <w:tblW w:w="9025" w:type="dxa"/>
        <w:tblInd w:w="45" w:type="dxa"/>
        <w:tblLayout w:type="fixed"/>
        <w:tblCellMar>
          <w:left w:w="10" w:type="dxa"/>
          <w:right w:w="10" w:type="dxa"/>
        </w:tblCellMar>
        <w:tblLook w:val="04A0" w:firstRow="1" w:lastRow="0" w:firstColumn="1" w:lastColumn="0" w:noHBand="0" w:noVBand="1"/>
      </w:tblPr>
      <w:tblGrid>
        <w:gridCol w:w="2707"/>
        <w:gridCol w:w="6318"/>
      </w:tblGrid>
      <w:tr w:rsidR="00494211" w14:paraId="7CBA087B" w14:textId="77777777" w:rsidTr="00B3212C">
        <w:tc>
          <w:tcPr>
            <w:tcW w:w="2707"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7CBA0879" w14:textId="77777777" w:rsidR="00494211" w:rsidRDefault="00494211" w:rsidP="00B3212C">
            <w:pPr>
              <w:pStyle w:val="Standaard"/>
            </w:pPr>
            <w:r>
              <w:rPr>
                <w:rStyle w:val="Standaardalinea-lettertype"/>
                <w:b/>
                <w:bCs/>
                <w:szCs w:val="24"/>
                <w:lang w:eastAsia="en-GB"/>
              </w:rPr>
              <w:t>Product Type</w:t>
            </w:r>
          </w:p>
        </w:tc>
        <w:tc>
          <w:tcPr>
            <w:tcW w:w="6318" w:type="dxa"/>
            <w:tcBorders>
              <w:top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7CBA087A" w14:textId="77777777" w:rsidR="00494211" w:rsidRDefault="00494211" w:rsidP="00B3212C">
            <w:pPr>
              <w:pStyle w:val="Standaard"/>
            </w:pPr>
            <w:r>
              <w:t>5</w:t>
            </w:r>
          </w:p>
        </w:tc>
      </w:tr>
      <w:tr w:rsidR="00494211" w14:paraId="7CBA087E" w14:textId="77777777" w:rsidTr="00B3212C">
        <w:tc>
          <w:tcPr>
            <w:tcW w:w="2707" w:type="dxa"/>
            <w:tcBorders>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7CBA087C" w14:textId="77777777" w:rsidR="00494211" w:rsidRDefault="00494211" w:rsidP="00B3212C">
            <w:pPr>
              <w:pStyle w:val="Standaard"/>
            </w:pPr>
            <w:r>
              <w:rPr>
                <w:rStyle w:val="Standaardalinea-lettertype"/>
                <w:b/>
                <w:bCs/>
                <w:szCs w:val="24"/>
                <w:lang w:eastAsia="en-GB"/>
              </w:rPr>
              <w:t>Where relevant, an exact description of the authorised use</w:t>
            </w:r>
          </w:p>
        </w:tc>
        <w:tc>
          <w:tcPr>
            <w:tcW w:w="6318" w:type="dxa"/>
            <w:tcBorders>
              <w:bottom w:val="single" w:sz="4" w:space="0" w:color="000000"/>
              <w:right w:val="single" w:sz="4" w:space="0" w:color="000000"/>
            </w:tcBorders>
            <w:shd w:val="clear" w:color="auto" w:fill="auto"/>
            <w:tcMar>
              <w:top w:w="40" w:type="dxa"/>
              <w:left w:w="40" w:type="dxa"/>
              <w:bottom w:w="40" w:type="dxa"/>
              <w:right w:w="40" w:type="dxa"/>
            </w:tcMar>
          </w:tcPr>
          <w:p w14:paraId="7CBA087D" w14:textId="77777777" w:rsidR="00494211" w:rsidRDefault="00494211" w:rsidP="00B3212C">
            <w:pPr>
              <w:pStyle w:val="Standaard"/>
            </w:pPr>
            <w:r>
              <w:t>Not relevant for this use</w:t>
            </w:r>
          </w:p>
        </w:tc>
      </w:tr>
      <w:tr w:rsidR="00494211" w14:paraId="7CBA0882" w14:textId="77777777" w:rsidTr="00B3212C">
        <w:tc>
          <w:tcPr>
            <w:tcW w:w="2707" w:type="dxa"/>
            <w:tcBorders>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7CBA087F" w14:textId="77777777" w:rsidR="00494211" w:rsidRDefault="00494211" w:rsidP="00B3212C">
            <w:pPr>
              <w:pStyle w:val="Standaard"/>
            </w:pPr>
            <w:r>
              <w:rPr>
                <w:rStyle w:val="Standaardalinea-lettertype"/>
                <w:b/>
                <w:bCs/>
                <w:szCs w:val="24"/>
                <w:lang w:eastAsia="en-GB"/>
              </w:rPr>
              <w:t>Target organism (including development stage)</w:t>
            </w:r>
          </w:p>
        </w:tc>
        <w:tc>
          <w:tcPr>
            <w:tcW w:w="6318" w:type="dxa"/>
            <w:tcBorders>
              <w:bottom w:val="single" w:sz="4" w:space="0" w:color="000000"/>
              <w:right w:val="single" w:sz="4" w:space="0" w:color="000000"/>
            </w:tcBorders>
            <w:shd w:val="clear" w:color="auto" w:fill="auto"/>
            <w:tcMar>
              <w:top w:w="40" w:type="dxa"/>
              <w:left w:w="40" w:type="dxa"/>
              <w:bottom w:w="40" w:type="dxa"/>
              <w:right w:w="40" w:type="dxa"/>
            </w:tcMar>
          </w:tcPr>
          <w:p w14:paraId="7CBA0880" w14:textId="77777777" w:rsidR="00494211" w:rsidRDefault="00494211" w:rsidP="00B3212C">
            <w:pPr>
              <w:pStyle w:val="Standaard"/>
            </w:pPr>
            <w:r w:rsidRPr="00E835F0">
              <w:t>Bacteria</w:t>
            </w:r>
            <w:r>
              <w:t>, viruses</w:t>
            </w:r>
          </w:p>
          <w:p w14:paraId="7CBA0881" w14:textId="77777777" w:rsidR="00494211" w:rsidRDefault="00494211" w:rsidP="00B3212C">
            <w:pPr>
              <w:pStyle w:val="Standaard"/>
              <w:spacing w:before="200"/>
            </w:pPr>
          </w:p>
        </w:tc>
      </w:tr>
      <w:tr w:rsidR="00494211" w14:paraId="7CBA0886" w14:textId="77777777" w:rsidTr="00B3212C">
        <w:tc>
          <w:tcPr>
            <w:tcW w:w="2707" w:type="dxa"/>
            <w:tcBorders>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7CBA0883" w14:textId="77777777" w:rsidR="00494211" w:rsidRDefault="00494211" w:rsidP="00B3212C">
            <w:pPr>
              <w:pStyle w:val="Standaard"/>
            </w:pPr>
            <w:r>
              <w:rPr>
                <w:rStyle w:val="Standaardalinea-lettertype"/>
                <w:b/>
                <w:bCs/>
                <w:szCs w:val="24"/>
                <w:lang w:eastAsia="en-GB"/>
              </w:rPr>
              <w:t>Field of use</w:t>
            </w:r>
          </w:p>
        </w:tc>
        <w:tc>
          <w:tcPr>
            <w:tcW w:w="6318" w:type="dxa"/>
            <w:tcBorders>
              <w:bottom w:val="single" w:sz="4" w:space="0" w:color="000000"/>
              <w:right w:val="single" w:sz="4" w:space="0" w:color="000000"/>
            </w:tcBorders>
            <w:shd w:val="clear" w:color="auto" w:fill="auto"/>
            <w:tcMar>
              <w:top w:w="40" w:type="dxa"/>
              <w:left w:w="40" w:type="dxa"/>
              <w:bottom w:w="40" w:type="dxa"/>
              <w:right w:w="40" w:type="dxa"/>
            </w:tcMar>
          </w:tcPr>
          <w:p w14:paraId="7CBA0884" w14:textId="77777777" w:rsidR="00494211" w:rsidRDefault="00494211" w:rsidP="00B3212C">
            <w:pPr>
              <w:pStyle w:val="Standaard"/>
            </w:pPr>
            <w:r>
              <w:t>Indoor</w:t>
            </w:r>
          </w:p>
          <w:p w14:paraId="7CBA0885" w14:textId="77777777" w:rsidR="00494211" w:rsidRDefault="00494211" w:rsidP="00B3212C">
            <w:pPr>
              <w:pStyle w:val="Standaard"/>
            </w:pPr>
            <w:r>
              <w:t>Outdoor</w:t>
            </w:r>
          </w:p>
        </w:tc>
      </w:tr>
      <w:tr w:rsidR="00494211" w14:paraId="7CBA088B" w14:textId="77777777" w:rsidTr="00B3212C">
        <w:tc>
          <w:tcPr>
            <w:tcW w:w="2707" w:type="dxa"/>
            <w:tcBorders>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7CBA0887" w14:textId="77777777" w:rsidR="00494211" w:rsidRDefault="00494211" w:rsidP="00B3212C">
            <w:pPr>
              <w:pStyle w:val="Standaard"/>
            </w:pPr>
            <w:r>
              <w:rPr>
                <w:rStyle w:val="Standaardalinea-lettertype"/>
                <w:b/>
                <w:bCs/>
                <w:szCs w:val="24"/>
                <w:lang w:eastAsia="en-GB"/>
              </w:rPr>
              <w:t>Application method(s)</w:t>
            </w:r>
          </w:p>
        </w:tc>
        <w:tc>
          <w:tcPr>
            <w:tcW w:w="6318" w:type="dxa"/>
            <w:tcBorders>
              <w:bottom w:val="single" w:sz="4" w:space="0" w:color="000000"/>
              <w:right w:val="single" w:sz="4" w:space="0" w:color="000000"/>
            </w:tcBorders>
            <w:shd w:val="clear" w:color="auto" w:fill="auto"/>
            <w:tcMar>
              <w:top w:w="40" w:type="dxa"/>
              <w:left w:w="40" w:type="dxa"/>
              <w:bottom w:w="40" w:type="dxa"/>
              <w:right w:w="40" w:type="dxa"/>
            </w:tcMar>
          </w:tcPr>
          <w:p w14:paraId="7CBA0888" w14:textId="3F7C90D2" w:rsidR="00494211" w:rsidRDefault="00494211" w:rsidP="00B3212C">
            <w:pPr>
              <w:pStyle w:val="Standaard"/>
            </w:pPr>
            <w:r w:rsidRPr="00F9117D">
              <w:t>Continuous application into water</w:t>
            </w:r>
            <w:r>
              <w:t xml:space="preserve"> in drinking water systems by drinking water suppliers</w:t>
            </w:r>
            <w:r w:rsidR="000D02EB">
              <w:t>.</w:t>
            </w:r>
          </w:p>
          <w:p w14:paraId="7CBA0889" w14:textId="3ED89E38" w:rsidR="00494211" w:rsidRDefault="00494211" w:rsidP="00B3212C">
            <w:pPr>
              <w:pStyle w:val="Standaard"/>
            </w:pPr>
            <w:r w:rsidRPr="00F9117D">
              <w:t xml:space="preserve">0.2 mg av Cl/L - The product should be diluted to </w:t>
            </w:r>
            <w:r>
              <w:t>0.000129765%</w:t>
            </w:r>
            <w:r w:rsidRPr="00F9117D">
              <w:t>(v/v) to obtain an in-use concentration of 0.2 mg/L of active chlorine</w:t>
            </w:r>
          </w:p>
          <w:p w14:paraId="7CBA088A" w14:textId="77777777" w:rsidR="00494211" w:rsidRDefault="00494211" w:rsidP="00B3212C">
            <w:pPr>
              <w:pStyle w:val="Standaard"/>
            </w:pPr>
          </w:p>
        </w:tc>
      </w:tr>
      <w:tr w:rsidR="00494211" w14:paraId="7CBA088E" w14:textId="77777777" w:rsidTr="00B3212C">
        <w:tc>
          <w:tcPr>
            <w:tcW w:w="2707" w:type="dxa"/>
            <w:tcBorders>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7CBA088C" w14:textId="77777777" w:rsidR="00494211" w:rsidRDefault="00494211" w:rsidP="00B3212C">
            <w:pPr>
              <w:pStyle w:val="Standaard"/>
            </w:pPr>
            <w:r>
              <w:rPr>
                <w:rStyle w:val="Standaardalinea-lettertype"/>
                <w:b/>
                <w:bCs/>
                <w:szCs w:val="24"/>
                <w:lang w:eastAsia="en-GB"/>
              </w:rPr>
              <w:t>Application rate(s) and frequency</w:t>
            </w:r>
          </w:p>
        </w:tc>
        <w:tc>
          <w:tcPr>
            <w:tcW w:w="6318" w:type="dxa"/>
            <w:tcBorders>
              <w:bottom w:val="single" w:sz="4" w:space="0" w:color="000000"/>
              <w:right w:val="single" w:sz="4" w:space="0" w:color="000000"/>
            </w:tcBorders>
            <w:shd w:val="clear" w:color="auto" w:fill="auto"/>
            <w:tcMar>
              <w:top w:w="40" w:type="dxa"/>
              <w:left w:w="40" w:type="dxa"/>
              <w:bottom w:w="40" w:type="dxa"/>
              <w:right w:w="40" w:type="dxa"/>
            </w:tcMar>
          </w:tcPr>
          <w:p w14:paraId="7CBA088D" w14:textId="77777777" w:rsidR="00494211" w:rsidRDefault="00494211" w:rsidP="00B3212C">
            <w:pPr>
              <w:pStyle w:val="Standaard"/>
            </w:pPr>
            <w:r>
              <w:t>Continuous application to achieve 0.2 mg av Cl/L</w:t>
            </w:r>
          </w:p>
        </w:tc>
      </w:tr>
      <w:tr w:rsidR="00494211" w14:paraId="7CBA0892" w14:textId="77777777" w:rsidTr="00B3212C">
        <w:tc>
          <w:tcPr>
            <w:tcW w:w="2707" w:type="dxa"/>
            <w:tcBorders>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7CBA088F" w14:textId="77777777" w:rsidR="00494211" w:rsidRDefault="00494211" w:rsidP="00B3212C">
            <w:pPr>
              <w:pStyle w:val="Standaard"/>
            </w:pPr>
            <w:r>
              <w:rPr>
                <w:rStyle w:val="Standaardalinea-lettertype"/>
                <w:b/>
                <w:bCs/>
                <w:szCs w:val="24"/>
                <w:lang w:eastAsia="en-GB"/>
              </w:rPr>
              <w:t>Category(ies) of users</w:t>
            </w:r>
          </w:p>
        </w:tc>
        <w:tc>
          <w:tcPr>
            <w:tcW w:w="6318" w:type="dxa"/>
            <w:tcBorders>
              <w:bottom w:val="single" w:sz="4" w:space="0" w:color="000000"/>
              <w:right w:val="single" w:sz="4" w:space="0" w:color="000000"/>
            </w:tcBorders>
            <w:shd w:val="clear" w:color="auto" w:fill="auto"/>
            <w:tcMar>
              <w:top w:w="40" w:type="dxa"/>
              <w:left w:w="40" w:type="dxa"/>
              <w:bottom w:w="40" w:type="dxa"/>
              <w:right w:w="40" w:type="dxa"/>
            </w:tcMar>
          </w:tcPr>
          <w:p w14:paraId="7CBA0890" w14:textId="77777777" w:rsidR="00494211" w:rsidRDefault="00494211" w:rsidP="00B3212C">
            <w:pPr>
              <w:pStyle w:val="Standaard"/>
            </w:pPr>
            <w:r>
              <w:t>Professional</w:t>
            </w:r>
          </w:p>
          <w:p w14:paraId="7CBA0891" w14:textId="77777777" w:rsidR="00494211" w:rsidRDefault="00494211" w:rsidP="00B3212C">
            <w:pPr>
              <w:pStyle w:val="Standaard"/>
            </w:pPr>
          </w:p>
        </w:tc>
      </w:tr>
      <w:tr w:rsidR="00494211" w:rsidRPr="00D37B53" w14:paraId="7CBA0897" w14:textId="77777777" w:rsidTr="00B3212C">
        <w:tc>
          <w:tcPr>
            <w:tcW w:w="2707" w:type="dxa"/>
            <w:tcBorders>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7CBA0893" w14:textId="77777777" w:rsidR="00494211" w:rsidRDefault="00494211" w:rsidP="00B3212C">
            <w:pPr>
              <w:pStyle w:val="Standaard"/>
            </w:pPr>
            <w:r>
              <w:rPr>
                <w:rStyle w:val="Standaardalinea-lettertype"/>
                <w:b/>
                <w:bCs/>
                <w:szCs w:val="24"/>
                <w:lang w:eastAsia="en-GB"/>
              </w:rPr>
              <w:t>Pack sizes and packaging material</w:t>
            </w:r>
          </w:p>
        </w:tc>
        <w:tc>
          <w:tcPr>
            <w:tcW w:w="6318" w:type="dxa"/>
            <w:tcBorders>
              <w:bottom w:val="single" w:sz="4" w:space="0" w:color="000000"/>
              <w:right w:val="single" w:sz="4" w:space="0" w:color="000000"/>
            </w:tcBorders>
            <w:shd w:val="clear" w:color="auto" w:fill="auto"/>
            <w:tcMar>
              <w:top w:w="40" w:type="dxa"/>
              <w:left w:w="40" w:type="dxa"/>
              <w:bottom w:w="40" w:type="dxa"/>
              <w:right w:w="40" w:type="dxa"/>
            </w:tcMar>
          </w:tcPr>
          <w:p w14:paraId="7CBA0894" w14:textId="784AEBDD" w:rsidR="00494211" w:rsidRPr="006D073C" w:rsidRDefault="00494211" w:rsidP="00B3212C">
            <w:pPr>
              <w:pStyle w:val="Standaard"/>
              <w:rPr>
                <w:lang w:val="de-AT"/>
              </w:rPr>
            </w:pPr>
            <w:r w:rsidRPr="006D073C">
              <w:rPr>
                <w:lang w:val="de-AT"/>
              </w:rPr>
              <w:t>Jerrycan: 30 - 60L</w:t>
            </w:r>
          </w:p>
          <w:p w14:paraId="7CBA0895" w14:textId="1EBB2660" w:rsidR="00494211" w:rsidRPr="006D073C" w:rsidRDefault="00494211" w:rsidP="00B3212C">
            <w:pPr>
              <w:pStyle w:val="Standaard"/>
              <w:rPr>
                <w:lang w:val="de-AT"/>
              </w:rPr>
            </w:pPr>
            <w:r w:rsidRPr="006D073C">
              <w:rPr>
                <w:lang w:val="de-AT"/>
              </w:rPr>
              <w:t>Drum: 60 - 220 L</w:t>
            </w:r>
          </w:p>
          <w:p w14:paraId="7CBA0896" w14:textId="4A3D1B02" w:rsidR="00494211" w:rsidRPr="006D073C" w:rsidRDefault="00494211" w:rsidP="00B3212C">
            <w:pPr>
              <w:pStyle w:val="Standaard"/>
              <w:rPr>
                <w:lang w:val="de-AT"/>
              </w:rPr>
            </w:pPr>
            <w:r w:rsidRPr="006D073C">
              <w:rPr>
                <w:lang w:val="de-AT"/>
              </w:rPr>
              <w:t>IBC: 600 - 1000 L</w:t>
            </w:r>
          </w:p>
        </w:tc>
      </w:tr>
    </w:tbl>
    <w:p w14:paraId="7CBA0898" w14:textId="77777777" w:rsidR="00494211" w:rsidRPr="00D75284" w:rsidRDefault="00494211" w:rsidP="00FD26F1">
      <w:pPr>
        <w:pStyle w:val="Absatz"/>
        <w:rPr>
          <w:lang w:val="de-DE"/>
        </w:rPr>
      </w:pPr>
    </w:p>
    <w:p w14:paraId="7CBA0899" w14:textId="77777777" w:rsidR="00494211" w:rsidRPr="00D75284" w:rsidRDefault="00494211" w:rsidP="00FD26F1">
      <w:pPr>
        <w:pStyle w:val="Absatz"/>
        <w:rPr>
          <w:lang w:val="de-DE"/>
        </w:rPr>
      </w:pPr>
    </w:p>
    <w:p w14:paraId="7CBA089A" w14:textId="77777777" w:rsidR="00494211" w:rsidRDefault="00494211" w:rsidP="00494211">
      <w:pPr>
        <w:pStyle w:val="Bijschrift"/>
        <w:spacing w:after="120"/>
      </w:pPr>
      <w:r>
        <w:rPr>
          <w:rStyle w:val="Standaardalinea-lettertype"/>
          <w:rFonts w:ascii="Verdana" w:hAnsi="Verdana"/>
        </w:rPr>
        <w:t xml:space="preserve">Table 4. Use # 1.4 – </w:t>
      </w:r>
      <w:r w:rsidRPr="00CE2328">
        <w:rPr>
          <w:rFonts w:ascii="Verdana" w:hAnsi="Verdana"/>
        </w:rPr>
        <w:t>Disinfection of stationary water in reservoirs</w:t>
      </w:r>
    </w:p>
    <w:tbl>
      <w:tblPr>
        <w:tblW w:w="9025" w:type="dxa"/>
        <w:tblInd w:w="45" w:type="dxa"/>
        <w:tblLayout w:type="fixed"/>
        <w:tblCellMar>
          <w:left w:w="10" w:type="dxa"/>
          <w:right w:w="10" w:type="dxa"/>
        </w:tblCellMar>
        <w:tblLook w:val="04A0" w:firstRow="1" w:lastRow="0" w:firstColumn="1" w:lastColumn="0" w:noHBand="0" w:noVBand="1"/>
      </w:tblPr>
      <w:tblGrid>
        <w:gridCol w:w="2707"/>
        <w:gridCol w:w="6318"/>
      </w:tblGrid>
      <w:tr w:rsidR="00494211" w14:paraId="7CBA089D" w14:textId="77777777" w:rsidTr="00B3212C">
        <w:tc>
          <w:tcPr>
            <w:tcW w:w="2707"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7CBA089B" w14:textId="77777777" w:rsidR="00494211" w:rsidRDefault="00494211" w:rsidP="00B3212C">
            <w:pPr>
              <w:pStyle w:val="Standaard"/>
            </w:pPr>
            <w:r>
              <w:rPr>
                <w:rStyle w:val="Standaardalinea-lettertype"/>
                <w:b/>
                <w:bCs/>
                <w:szCs w:val="24"/>
                <w:lang w:eastAsia="en-GB"/>
              </w:rPr>
              <w:t>Product Type</w:t>
            </w:r>
          </w:p>
        </w:tc>
        <w:tc>
          <w:tcPr>
            <w:tcW w:w="6318" w:type="dxa"/>
            <w:tcBorders>
              <w:top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7CBA089C" w14:textId="77777777" w:rsidR="00494211" w:rsidRDefault="00494211" w:rsidP="00B3212C">
            <w:pPr>
              <w:pStyle w:val="Standaard"/>
            </w:pPr>
            <w:r>
              <w:t>5</w:t>
            </w:r>
          </w:p>
        </w:tc>
      </w:tr>
      <w:tr w:rsidR="00494211" w14:paraId="7CBA08A0" w14:textId="77777777" w:rsidTr="00B3212C">
        <w:tc>
          <w:tcPr>
            <w:tcW w:w="2707" w:type="dxa"/>
            <w:tcBorders>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7CBA089E" w14:textId="77777777" w:rsidR="00494211" w:rsidRDefault="00494211" w:rsidP="00B3212C">
            <w:pPr>
              <w:pStyle w:val="Standaard"/>
            </w:pPr>
            <w:r>
              <w:rPr>
                <w:rStyle w:val="Standaardalinea-lettertype"/>
                <w:b/>
                <w:bCs/>
                <w:szCs w:val="24"/>
                <w:lang w:eastAsia="en-GB"/>
              </w:rPr>
              <w:t>Where relevant, an exact description of the authorised use</w:t>
            </w:r>
          </w:p>
        </w:tc>
        <w:tc>
          <w:tcPr>
            <w:tcW w:w="6318" w:type="dxa"/>
            <w:tcBorders>
              <w:bottom w:val="single" w:sz="4" w:space="0" w:color="000000"/>
              <w:right w:val="single" w:sz="4" w:space="0" w:color="000000"/>
            </w:tcBorders>
            <w:shd w:val="clear" w:color="auto" w:fill="auto"/>
            <w:tcMar>
              <w:top w:w="40" w:type="dxa"/>
              <w:left w:w="40" w:type="dxa"/>
              <w:bottom w:w="40" w:type="dxa"/>
              <w:right w:w="40" w:type="dxa"/>
            </w:tcMar>
          </w:tcPr>
          <w:p w14:paraId="7CBA089F" w14:textId="77777777" w:rsidR="00494211" w:rsidRDefault="00494211" w:rsidP="00B3212C">
            <w:pPr>
              <w:pStyle w:val="Standaard"/>
            </w:pPr>
            <w:r>
              <w:t>Not relevant for this use</w:t>
            </w:r>
          </w:p>
        </w:tc>
      </w:tr>
      <w:tr w:rsidR="00494211" w14:paraId="7CBA08A4" w14:textId="77777777" w:rsidTr="00B3212C">
        <w:tc>
          <w:tcPr>
            <w:tcW w:w="2707" w:type="dxa"/>
            <w:tcBorders>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7CBA08A1" w14:textId="77777777" w:rsidR="00494211" w:rsidRDefault="00494211" w:rsidP="00B3212C">
            <w:pPr>
              <w:pStyle w:val="Standaard"/>
            </w:pPr>
            <w:r>
              <w:rPr>
                <w:rStyle w:val="Standaardalinea-lettertype"/>
                <w:b/>
                <w:bCs/>
                <w:szCs w:val="24"/>
                <w:lang w:eastAsia="en-GB"/>
              </w:rPr>
              <w:t>Target organism (including development stage)</w:t>
            </w:r>
          </w:p>
        </w:tc>
        <w:tc>
          <w:tcPr>
            <w:tcW w:w="6318" w:type="dxa"/>
            <w:tcBorders>
              <w:bottom w:val="single" w:sz="4" w:space="0" w:color="000000"/>
              <w:right w:val="single" w:sz="4" w:space="0" w:color="000000"/>
            </w:tcBorders>
            <w:shd w:val="clear" w:color="auto" w:fill="auto"/>
            <w:tcMar>
              <w:top w:w="40" w:type="dxa"/>
              <w:left w:w="40" w:type="dxa"/>
              <w:bottom w:w="40" w:type="dxa"/>
              <w:right w:w="40" w:type="dxa"/>
            </w:tcMar>
          </w:tcPr>
          <w:p w14:paraId="7CBA08A2" w14:textId="77777777" w:rsidR="00494211" w:rsidRDefault="00494211" w:rsidP="00B3212C">
            <w:pPr>
              <w:pStyle w:val="Standaard"/>
            </w:pPr>
            <w:r w:rsidRPr="00E835F0">
              <w:t>Bacteria</w:t>
            </w:r>
            <w:r>
              <w:t>, viruses</w:t>
            </w:r>
          </w:p>
          <w:p w14:paraId="7CBA08A3" w14:textId="77777777" w:rsidR="00494211" w:rsidRDefault="00494211" w:rsidP="00B3212C">
            <w:pPr>
              <w:pStyle w:val="Standaard"/>
              <w:spacing w:before="200"/>
            </w:pPr>
          </w:p>
        </w:tc>
      </w:tr>
      <w:tr w:rsidR="00494211" w14:paraId="7CBA08A8" w14:textId="77777777" w:rsidTr="00B3212C">
        <w:tc>
          <w:tcPr>
            <w:tcW w:w="2707" w:type="dxa"/>
            <w:tcBorders>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7CBA08A5" w14:textId="77777777" w:rsidR="00494211" w:rsidRDefault="00494211" w:rsidP="00B3212C">
            <w:pPr>
              <w:pStyle w:val="Standaard"/>
            </w:pPr>
            <w:r>
              <w:rPr>
                <w:rStyle w:val="Standaardalinea-lettertype"/>
                <w:b/>
                <w:bCs/>
                <w:szCs w:val="24"/>
                <w:lang w:eastAsia="en-GB"/>
              </w:rPr>
              <w:t>Field of use</w:t>
            </w:r>
          </w:p>
        </w:tc>
        <w:tc>
          <w:tcPr>
            <w:tcW w:w="6318" w:type="dxa"/>
            <w:tcBorders>
              <w:bottom w:val="single" w:sz="4" w:space="0" w:color="000000"/>
              <w:right w:val="single" w:sz="4" w:space="0" w:color="000000"/>
            </w:tcBorders>
            <w:shd w:val="clear" w:color="auto" w:fill="auto"/>
            <w:tcMar>
              <w:top w:w="40" w:type="dxa"/>
              <w:left w:w="40" w:type="dxa"/>
              <w:bottom w:w="40" w:type="dxa"/>
              <w:right w:w="40" w:type="dxa"/>
            </w:tcMar>
          </w:tcPr>
          <w:p w14:paraId="7CBA08A6" w14:textId="77777777" w:rsidR="00494211" w:rsidRDefault="00494211" w:rsidP="00B3212C">
            <w:pPr>
              <w:pStyle w:val="Standaard"/>
            </w:pPr>
            <w:r>
              <w:t>Indoor</w:t>
            </w:r>
          </w:p>
          <w:p w14:paraId="7CBA08A7" w14:textId="77777777" w:rsidR="00494211" w:rsidRDefault="00494211" w:rsidP="00B3212C">
            <w:pPr>
              <w:pStyle w:val="Standaard"/>
            </w:pPr>
            <w:r>
              <w:t>Outdoor</w:t>
            </w:r>
          </w:p>
        </w:tc>
      </w:tr>
      <w:tr w:rsidR="00494211" w14:paraId="7CBA08AD" w14:textId="77777777" w:rsidTr="00B3212C">
        <w:tc>
          <w:tcPr>
            <w:tcW w:w="2707" w:type="dxa"/>
            <w:tcBorders>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7CBA08A9" w14:textId="77777777" w:rsidR="00494211" w:rsidRDefault="00494211" w:rsidP="00B3212C">
            <w:pPr>
              <w:pStyle w:val="Standaard"/>
            </w:pPr>
            <w:r>
              <w:rPr>
                <w:rStyle w:val="Standaardalinea-lettertype"/>
                <w:b/>
                <w:bCs/>
                <w:szCs w:val="24"/>
                <w:lang w:eastAsia="en-GB"/>
              </w:rPr>
              <w:t>Application method(s)</w:t>
            </w:r>
          </w:p>
        </w:tc>
        <w:tc>
          <w:tcPr>
            <w:tcW w:w="6318" w:type="dxa"/>
            <w:tcBorders>
              <w:bottom w:val="single" w:sz="4" w:space="0" w:color="000000"/>
              <w:right w:val="single" w:sz="4" w:space="0" w:color="000000"/>
            </w:tcBorders>
            <w:shd w:val="clear" w:color="auto" w:fill="auto"/>
            <w:tcMar>
              <w:top w:w="40" w:type="dxa"/>
              <w:left w:w="40" w:type="dxa"/>
              <w:bottom w:w="40" w:type="dxa"/>
              <w:right w:w="40" w:type="dxa"/>
            </w:tcMar>
          </w:tcPr>
          <w:p w14:paraId="7CBA08AA" w14:textId="77777777" w:rsidR="00494211" w:rsidRDefault="00494211" w:rsidP="00B3212C">
            <w:pPr>
              <w:pStyle w:val="Standaard"/>
            </w:pPr>
            <w:r w:rsidRPr="00F9117D">
              <w:t xml:space="preserve">0.2 mg av Cl/L - The product should be diluted to </w:t>
            </w:r>
            <w:r>
              <w:t>0.000129765%</w:t>
            </w:r>
            <w:r w:rsidRPr="00F9117D">
              <w:t>(v/v) to obtain an in-use concentration of 0.2 mg/L of active chlorine</w:t>
            </w:r>
          </w:p>
          <w:p w14:paraId="7CBA08AB" w14:textId="77777777" w:rsidR="00494211" w:rsidRDefault="00494211" w:rsidP="00B3212C">
            <w:pPr>
              <w:pStyle w:val="Standaard"/>
            </w:pPr>
            <w:r w:rsidRPr="00F9117D">
              <w:t>Continuous application into water</w:t>
            </w:r>
          </w:p>
          <w:p w14:paraId="7CBA08AC" w14:textId="77777777" w:rsidR="00494211" w:rsidRDefault="00494211" w:rsidP="00B3212C">
            <w:pPr>
              <w:pStyle w:val="Standaard"/>
            </w:pPr>
          </w:p>
        </w:tc>
      </w:tr>
      <w:tr w:rsidR="00494211" w14:paraId="7CBA08B0" w14:textId="77777777" w:rsidTr="00B3212C">
        <w:tc>
          <w:tcPr>
            <w:tcW w:w="2707" w:type="dxa"/>
            <w:tcBorders>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7CBA08AE" w14:textId="77777777" w:rsidR="00494211" w:rsidRDefault="00494211" w:rsidP="00B3212C">
            <w:pPr>
              <w:pStyle w:val="Standaard"/>
            </w:pPr>
            <w:r>
              <w:rPr>
                <w:rStyle w:val="Standaardalinea-lettertype"/>
                <w:b/>
                <w:bCs/>
                <w:szCs w:val="24"/>
                <w:lang w:eastAsia="en-GB"/>
              </w:rPr>
              <w:t>Application rate(s) and frequency</w:t>
            </w:r>
          </w:p>
        </w:tc>
        <w:tc>
          <w:tcPr>
            <w:tcW w:w="6318" w:type="dxa"/>
            <w:tcBorders>
              <w:bottom w:val="single" w:sz="4" w:space="0" w:color="000000"/>
              <w:right w:val="single" w:sz="4" w:space="0" w:color="000000"/>
            </w:tcBorders>
            <w:shd w:val="clear" w:color="auto" w:fill="auto"/>
            <w:tcMar>
              <w:top w:w="40" w:type="dxa"/>
              <w:left w:w="40" w:type="dxa"/>
              <w:bottom w:w="40" w:type="dxa"/>
              <w:right w:w="40" w:type="dxa"/>
            </w:tcMar>
          </w:tcPr>
          <w:p w14:paraId="7CBA08AF" w14:textId="77777777" w:rsidR="00494211" w:rsidRDefault="00494211" w:rsidP="00B3212C">
            <w:pPr>
              <w:pStyle w:val="Standaard"/>
            </w:pPr>
            <w:r>
              <w:t>Continuous application to achieve 0.2 mg av Cl/L</w:t>
            </w:r>
          </w:p>
        </w:tc>
      </w:tr>
      <w:tr w:rsidR="00494211" w14:paraId="7CBA08B4" w14:textId="77777777" w:rsidTr="00B3212C">
        <w:tc>
          <w:tcPr>
            <w:tcW w:w="2707" w:type="dxa"/>
            <w:tcBorders>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7CBA08B1" w14:textId="77777777" w:rsidR="00494211" w:rsidRDefault="00494211" w:rsidP="00B3212C">
            <w:pPr>
              <w:pStyle w:val="Standaard"/>
            </w:pPr>
            <w:r>
              <w:rPr>
                <w:rStyle w:val="Standaardalinea-lettertype"/>
                <w:b/>
                <w:bCs/>
                <w:szCs w:val="24"/>
                <w:lang w:eastAsia="en-GB"/>
              </w:rPr>
              <w:t>Category(ies) of users</w:t>
            </w:r>
          </w:p>
        </w:tc>
        <w:tc>
          <w:tcPr>
            <w:tcW w:w="6318" w:type="dxa"/>
            <w:tcBorders>
              <w:bottom w:val="single" w:sz="4" w:space="0" w:color="000000"/>
              <w:right w:val="single" w:sz="4" w:space="0" w:color="000000"/>
            </w:tcBorders>
            <w:shd w:val="clear" w:color="auto" w:fill="auto"/>
            <w:tcMar>
              <w:top w:w="40" w:type="dxa"/>
              <w:left w:w="40" w:type="dxa"/>
              <w:bottom w:w="40" w:type="dxa"/>
              <w:right w:w="40" w:type="dxa"/>
            </w:tcMar>
          </w:tcPr>
          <w:p w14:paraId="7CBA08B2" w14:textId="77777777" w:rsidR="00494211" w:rsidRDefault="00494211" w:rsidP="00B3212C">
            <w:pPr>
              <w:pStyle w:val="Standaard"/>
            </w:pPr>
            <w:r>
              <w:t>Professional</w:t>
            </w:r>
          </w:p>
          <w:p w14:paraId="7CBA08B3" w14:textId="77777777" w:rsidR="00494211" w:rsidRDefault="00494211" w:rsidP="00B3212C">
            <w:pPr>
              <w:pStyle w:val="Standaard"/>
            </w:pPr>
          </w:p>
        </w:tc>
      </w:tr>
      <w:tr w:rsidR="00494211" w:rsidRPr="00D37B53" w14:paraId="7CBA08B9" w14:textId="77777777" w:rsidTr="00B3212C">
        <w:tc>
          <w:tcPr>
            <w:tcW w:w="2707" w:type="dxa"/>
            <w:tcBorders>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7CBA08B5" w14:textId="77777777" w:rsidR="00494211" w:rsidRDefault="00494211" w:rsidP="00B3212C">
            <w:pPr>
              <w:pStyle w:val="Standaard"/>
            </w:pPr>
            <w:r>
              <w:rPr>
                <w:rStyle w:val="Standaardalinea-lettertype"/>
                <w:b/>
                <w:bCs/>
                <w:szCs w:val="24"/>
                <w:lang w:eastAsia="en-GB"/>
              </w:rPr>
              <w:t>Pack sizes and packaging material</w:t>
            </w:r>
          </w:p>
        </w:tc>
        <w:tc>
          <w:tcPr>
            <w:tcW w:w="6318" w:type="dxa"/>
            <w:tcBorders>
              <w:bottom w:val="single" w:sz="4" w:space="0" w:color="000000"/>
              <w:right w:val="single" w:sz="4" w:space="0" w:color="000000"/>
            </w:tcBorders>
            <w:shd w:val="clear" w:color="auto" w:fill="auto"/>
            <w:tcMar>
              <w:top w:w="40" w:type="dxa"/>
              <w:left w:w="40" w:type="dxa"/>
              <w:bottom w:w="40" w:type="dxa"/>
              <w:right w:w="40" w:type="dxa"/>
            </w:tcMar>
          </w:tcPr>
          <w:p w14:paraId="7CBA08B6" w14:textId="06B5B0AD" w:rsidR="00494211" w:rsidRPr="006D073C" w:rsidRDefault="00494211" w:rsidP="00B3212C">
            <w:pPr>
              <w:pStyle w:val="Standaard"/>
              <w:rPr>
                <w:lang w:val="de-AT"/>
              </w:rPr>
            </w:pPr>
            <w:r w:rsidRPr="00577E29">
              <w:rPr>
                <w:lang w:val="de-AT"/>
              </w:rPr>
              <w:br/>
            </w:r>
            <w:r w:rsidRPr="006D073C">
              <w:rPr>
                <w:lang w:val="de-AT"/>
              </w:rPr>
              <w:t>Jerrycan: 30 - 60L</w:t>
            </w:r>
          </w:p>
          <w:p w14:paraId="7CBA08B7" w14:textId="4AADCB30" w:rsidR="00494211" w:rsidRPr="006D073C" w:rsidRDefault="00494211" w:rsidP="00B3212C">
            <w:pPr>
              <w:pStyle w:val="Standaard"/>
              <w:rPr>
                <w:lang w:val="de-AT"/>
              </w:rPr>
            </w:pPr>
            <w:r w:rsidRPr="006D073C">
              <w:rPr>
                <w:lang w:val="de-AT"/>
              </w:rPr>
              <w:t>Drum: 60 - 220 L</w:t>
            </w:r>
          </w:p>
          <w:p w14:paraId="7CBA08B8" w14:textId="4E0D695A" w:rsidR="00494211" w:rsidRPr="006D073C" w:rsidRDefault="00494211" w:rsidP="00B3212C">
            <w:pPr>
              <w:pStyle w:val="Standaard"/>
              <w:rPr>
                <w:lang w:val="de-AT"/>
              </w:rPr>
            </w:pPr>
            <w:r w:rsidRPr="006D073C">
              <w:rPr>
                <w:lang w:val="de-AT"/>
              </w:rPr>
              <w:t>IBC: 600 - 1000 L</w:t>
            </w:r>
          </w:p>
        </w:tc>
      </w:tr>
    </w:tbl>
    <w:p w14:paraId="7CBA08BA" w14:textId="77777777" w:rsidR="00494211" w:rsidRPr="00D75284" w:rsidRDefault="00494211" w:rsidP="00FD26F1">
      <w:pPr>
        <w:pStyle w:val="Absatz"/>
        <w:rPr>
          <w:lang w:val="de-DE"/>
        </w:rPr>
      </w:pPr>
    </w:p>
    <w:p w14:paraId="7CBA08BB" w14:textId="77777777" w:rsidR="00494211" w:rsidRPr="00D75284" w:rsidRDefault="00494211" w:rsidP="00FD26F1">
      <w:pPr>
        <w:pStyle w:val="Absatz"/>
        <w:rPr>
          <w:lang w:val="de-DE"/>
        </w:rPr>
      </w:pPr>
    </w:p>
    <w:p w14:paraId="7CBA08BC" w14:textId="77777777" w:rsidR="00494211" w:rsidRDefault="00494211" w:rsidP="00494211">
      <w:pPr>
        <w:pStyle w:val="Bijschrift"/>
        <w:spacing w:after="120"/>
      </w:pPr>
      <w:r>
        <w:rPr>
          <w:rStyle w:val="Standaardalinea-lettertype"/>
          <w:rFonts w:ascii="Verdana" w:hAnsi="Verdana"/>
        </w:rPr>
        <w:t xml:space="preserve">Table 5. Use # 1.5 – </w:t>
      </w:r>
      <w:r w:rsidRPr="00CE2328">
        <w:rPr>
          <w:rFonts w:ascii="Verdana" w:hAnsi="Verdana"/>
        </w:rPr>
        <w:t>Disinfection of veterinary water</w:t>
      </w:r>
    </w:p>
    <w:tbl>
      <w:tblPr>
        <w:tblW w:w="9025" w:type="dxa"/>
        <w:tblInd w:w="45" w:type="dxa"/>
        <w:tblLayout w:type="fixed"/>
        <w:tblCellMar>
          <w:left w:w="10" w:type="dxa"/>
          <w:right w:w="10" w:type="dxa"/>
        </w:tblCellMar>
        <w:tblLook w:val="04A0" w:firstRow="1" w:lastRow="0" w:firstColumn="1" w:lastColumn="0" w:noHBand="0" w:noVBand="1"/>
      </w:tblPr>
      <w:tblGrid>
        <w:gridCol w:w="2707"/>
        <w:gridCol w:w="6318"/>
      </w:tblGrid>
      <w:tr w:rsidR="00494211" w14:paraId="7CBA08BF" w14:textId="77777777" w:rsidTr="00B3212C">
        <w:tc>
          <w:tcPr>
            <w:tcW w:w="2707"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7CBA08BD" w14:textId="77777777" w:rsidR="00494211" w:rsidRDefault="00494211" w:rsidP="00B3212C">
            <w:pPr>
              <w:pStyle w:val="Standaard"/>
            </w:pPr>
            <w:r>
              <w:rPr>
                <w:rStyle w:val="Standaardalinea-lettertype"/>
                <w:b/>
                <w:bCs/>
                <w:szCs w:val="24"/>
                <w:lang w:eastAsia="en-GB"/>
              </w:rPr>
              <w:t>Product Type</w:t>
            </w:r>
          </w:p>
        </w:tc>
        <w:tc>
          <w:tcPr>
            <w:tcW w:w="6318" w:type="dxa"/>
            <w:tcBorders>
              <w:top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7CBA08BE" w14:textId="77777777" w:rsidR="00494211" w:rsidRDefault="00494211" w:rsidP="00B3212C">
            <w:pPr>
              <w:pStyle w:val="Standaard"/>
            </w:pPr>
            <w:r>
              <w:t>5</w:t>
            </w:r>
          </w:p>
        </w:tc>
      </w:tr>
      <w:tr w:rsidR="00494211" w14:paraId="7CBA08C2" w14:textId="77777777" w:rsidTr="00B3212C">
        <w:tc>
          <w:tcPr>
            <w:tcW w:w="2707" w:type="dxa"/>
            <w:tcBorders>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7CBA08C0" w14:textId="77777777" w:rsidR="00494211" w:rsidRDefault="00494211" w:rsidP="00B3212C">
            <w:pPr>
              <w:pStyle w:val="Standaard"/>
            </w:pPr>
            <w:r>
              <w:rPr>
                <w:rStyle w:val="Standaardalinea-lettertype"/>
                <w:b/>
                <w:bCs/>
                <w:szCs w:val="24"/>
                <w:lang w:eastAsia="en-GB"/>
              </w:rPr>
              <w:t>Where relevant, an exact description of the authorised use</w:t>
            </w:r>
          </w:p>
        </w:tc>
        <w:tc>
          <w:tcPr>
            <w:tcW w:w="6318" w:type="dxa"/>
            <w:tcBorders>
              <w:bottom w:val="single" w:sz="4" w:space="0" w:color="000000"/>
              <w:right w:val="single" w:sz="4" w:space="0" w:color="000000"/>
            </w:tcBorders>
            <w:shd w:val="clear" w:color="auto" w:fill="auto"/>
            <w:tcMar>
              <w:top w:w="40" w:type="dxa"/>
              <w:left w:w="40" w:type="dxa"/>
              <w:bottom w:w="40" w:type="dxa"/>
              <w:right w:w="40" w:type="dxa"/>
            </w:tcMar>
          </w:tcPr>
          <w:p w14:paraId="7CBA08C1" w14:textId="77777777" w:rsidR="00494211" w:rsidRDefault="00494211" w:rsidP="00B3212C">
            <w:pPr>
              <w:pStyle w:val="Standaard"/>
            </w:pPr>
            <w:r>
              <w:t>Not relevant for this use</w:t>
            </w:r>
          </w:p>
        </w:tc>
      </w:tr>
      <w:tr w:rsidR="00494211" w14:paraId="7CBA08C6" w14:textId="77777777" w:rsidTr="00B3212C">
        <w:tc>
          <w:tcPr>
            <w:tcW w:w="2707" w:type="dxa"/>
            <w:tcBorders>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7CBA08C3" w14:textId="77777777" w:rsidR="00494211" w:rsidRDefault="00494211" w:rsidP="00B3212C">
            <w:pPr>
              <w:pStyle w:val="Standaard"/>
            </w:pPr>
            <w:r>
              <w:rPr>
                <w:rStyle w:val="Standaardalinea-lettertype"/>
                <w:b/>
                <w:bCs/>
                <w:szCs w:val="24"/>
                <w:lang w:eastAsia="en-GB"/>
              </w:rPr>
              <w:t>Target organism (including development stage)</w:t>
            </w:r>
          </w:p>
        </w:tc>
        <w:tc>
          <w:tcPr>
            <w:tcW w:w="6318" w:type="dxa"/>
            <w:tcBorders>
              <w:bottom w:val="single" w:sz="4" w:space="0" w:color="000000"/>
              <w:right w:val="single" w:sz="4" w:space="0" w:color="000000"/>
            </w:tcBorders>
            <w:shd w:val="clear" w:color="auto" w:fill="auto"/>
            <w:tcMar>
              <w:top w:w="40" w:type="dxa"/>
              <w:left w:w="40" w:type="dxa"/>
              <w:bottom w:w="40" w:type="dxa"/>
              <w:right w:w="40" w:type="dxa"/>
            </w:tcMar>
          </w:tcPr>
          <w:p w14:paraId="7CBA08C4" w14:textId="77777777" w:rsidR="00494211" w:rsidRDefault="00494211" w:rsidP="00B3212C">
            <w:pPr>
              <w:pStyle w:val="Standaard"/>
            </w:pPr>
            <w:r w:rsidRPr="00E835F0">
              <w:t>Bacteria</w:t>
            </w:r>
            <w:r>
              <w:t>, viruses</w:t>
            </w:r>
          </w:p>
          <w:p w14:paraId="7CBA08C5" w14:textId="77777777" w:rsidR="00494211" w:rsidRDefault="00494211" w:rsidP="00B3212C">
            <w:pPr>
              <w:pStyle w:val="Standaard"/>
              <w:spacing w:before="200"/>
            </w:pPr>
          </w:p>
        </w:tc>
      </w:tr>
      <w:tr w:rsidR="00494211" w14:paraId="7CBA08CA" w14:textId="77777777" w:rsidTr="00B3212C">
        <w:tc>
          <w:tcPr>
            <w:tcW w:w="2707" w:type="dxa"/>
            <w:tcBorders>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7CBA08C7" w14:textId="77777777" w:rsidR="00494211" w:rsidRDefault="00494211" w:rsidP="00B3212C">
            <w:pPr>
              <w:pStyle w:val="Standaard"/>
            </w:pPr>
            <w:r>
              <w:rPr>
                <w:rStyle w:val="Standaardalinea-lettertype"/>
                <w:b/>
                <w:bCs/>
                <w:szCs w:val="24"/>
                <w:lang w:eastAsia="en-GB"/>
              </w:rPr>
              <w:t>Field of use</w:t>
            </w:r>
          </w:p>
        </w:tc>
        <w:tc>
          <w:tcPr>
            <w:tcW w:w="6318" w:type="dxa"/>
            <w:tcBorders>
              <w:bottom w:val="single" w:sz="4" w:space="0" w:color="000000"/>
              <w:right w:val="single" w:sz="4" w:space="0" w:color="000000"/>
            </w:tcBorders>
            <w:shd w:val="clear" w:color="auto" w:fill="auto"/>
            <w:tcMar>
              <w:top w:w="40" w:type="dxa"/>
              <w:left w:w="40" w:type="dxa"/>
              <w:bottom w:w="40" w:type="dxa"/>
              <w:right w:w="40" w:type="dxa"/>
            </w:tcMar>
          </w:tcPr>
          <w:p w14:paraId="7CBA08C8" w14:textId="77777777" w:rsidR="00494211" w:rsidRDefault="00494211" w:rsidP="00B3212C">
            <w:pPr>
              <w:pStyle w:val="Standaard"/>
            </w:pPr>
            <w:r>
              <w:t>Indoor</w:t>
            </w:r>
          </w:p>
          <w:p w14:paraId="7CBA08C9" w14:textId="77777777" w:rsidR="00494211" w:rsidRDefault="00494211" w:rsidP="00B3212C">
            <w:pPr>
              <w:pStyle w:val="Standaard"/>
            </w:pPr>
            <w:r>
              <w:t>Outdoor</w:t>
            </w:r>
          </w:p>
        </w:tc>
      </w:tr>
      <w:tr w:rsidR="00494211" w14:paraId="7CBA08CF" w14:textId="77777777" w:rsidTr="00B3212C">
        <w:tc>
          <w:tcPr>
            <w:tcW w:w="2707" w:type="dxa"/>
            <w:tcBorders>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7CBA08CB" w14:textId="77777777" w:rsidR="00494211" w:rsidRDefault="00494211" w:rsidP="00B3212C">
            <w:pPr>
              <w:pStyle w:val="Standaard"/>
            </w:pPr>
            <w:r>
              <w:rPr>
                <w:rStyle w:val="Standaardalinea-lettertype"/>
                <w:b/>
                <w:bCs/>
                <w:szCs w:val="24"/>
                <w:lang w:eastAsia="en-GB"/>
              </w:rPr>
              <w:t>Application method(s)</w:t>
            </w:r>
          </w:p>
        </w:tc>
        <w:tc>
          <w:tcPr>
            <w:tcW w:w="6318" w:type="dxa"/>
            <w:tcBorders>
              <w:bottom w:val="single" w:sz="4" w:space="0" w:color="000000"/>
              <w:right w:val="single" w:sz="4" w:space="0" w:color="000000"/>
            </w:tcBorders>
            <w:shd w:val="clear" w:color="auto" w:fill="auto"/>
            <w:tcMar>
              <w:top w:w="40" w:type="dxa"/>
              <w:left w:w="40" w:type="dxa"/>
              <w:bottom w:w="40" w:type="dxa"/>
              <w:right w:w="40" w:type="dxa"/>
            </w:tcMar>
          </w:tcPr>
          <w:p w14:paraId="7CBA08CC" w14:textId="7ECE3FDD" w:rsidR="00494211" w:rsidRDefault="00494211" w:rsidP="00B3212C">
            <w:pPr>
              <w:pStyle w:val="Standaard"/>
            </w:pPr>
            <w:r w:rsidRPr="00F9117D">
              <w:t>Continuous application into water</w:t>
            </w:r>
            <w:r>
              <w:t xml:space="preserve"> in drinking water systems by drinking water supplier</w:t>
            </w:r>
            <w:r w:rsidR="000D02EB">
              <w:t>.</w:t>
            </w:r>
          </w:p>
          <w:p w14:paraId="7CBA08CD" w14:textId="77777777" w:rsidR="00494211" w:rsidRDefault="00494211" w:rsidP="00B3212C">
            <w:pPr>
              <w:pStyle w:val="Standaard"/>
            </w:pPr>
            <w:r w:rsidRPr="00F9117D">
              <w:t xml:space="preserve">0.2 mg av Cl/L - The product should be diluted to </w:t>
            </w:r>
            <w:r>
              <w:t>0.000129765%</w:t>
            </w:r>
            <w:r w:rsidRPr="00F9117D">
              <w:t>(v/v) to obtain an in-use concentration of 0.2 mg/L of active chlorine</w:t>
            </w:r>
          </w:p>
          <w:p w14:paraId="7CBA08CE" w14:textId="77777777" w:rsidR="00494211" w:rsidRDefault="00494211" w:rsidP="00B3212C">
            <w:pPr>
              <w:pStyle w:val="Standaard"/>
            </w:pPr>
          </w:p>
        </w:tc>
      </w:tr>
      <w:tr w:rsidR="00494211" w14:paraId="7CBA08D2" w14:textId="77777777" w:rsidTr="00B3212C">
        <w:tc>
          <w:tcPr>
            <w:tcW w:w="2707" w:type="dxa"/>
            <w:tcBorders>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7CBA08D0" w14:textId="77777777" w:rsidR="00494211" w:rsidRDefault="00494211" w:rsidP="00B3212C">
            <w:pPr>
              <w:pStyle w:val="Standaard"/>
            </w:pPr>
            <w:r>
              <w:rPr>
                <w:rStyle w:val="Standaardalinea-lettertype"/>
                <w:b/>
                <w:bCs/>
                <w:szCs w:val="24"/>
                <w:lang w:eastAsia="en-GB"/>
              </w:rPr>
              <w:t>Application rate(s) and frequency</w:t>
            </w:r>
          </w:p>
        </w:tc>
        <w:tc>
          <w:tcPr>
            <w:tcW w:w="6318" w:type="dxa"/>
            <w:tcBorders>
              <w:bottom w:val="single" w:sz="4" w:space="0" w:color="000000"/>
              <w:right w:val="single" w:sz="4" w:space="0" w:color="000000"/>
            </w:tcBorders>
            <w:shd w:val="clear" w:color="auto" w:fill="auto"/>
            <w:tcMar>
              <w:top w:w="40" w:type="dxa"/>
              <w:left w:w="40" w:type="dxa"/>
              <w:bottom w:w="40" w:type="dxa"/>
              <w:right w:w="40" w:type="dxa"/>
            </w:tcMar>
          </w:tcPr>
          <w:p w14:paraId="7CBA08D1" w14:textId="77777777" w:rsidR="00494211" w:rsidRDefault="00494211" w:rsidP="00B3212C">
            <w:pPr>
              <w:pStyle w:val="Standaard"/>
            </w:pPr>
            <w:r>
              <w:t>Continuous application to achieve 0.2 mg av Cl/L</w:t>
            </w:r>
          </w:p>
        </w:tc>
      </w:tr>
      <w:tr w:rsidR="00494211" w14:paraId="7CBA08D6" w14:textId="77777777" w:rsidTr="00B3212C">
        <w:tc>
          <w:tcPr>
            <w:tcW w:w="2707" w:type="dxa"/>
            <w:tcBorders>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7CBA08D3" w14:textId="77777777" w:rsidR="00494211" w:rsidRDefault="00494211" w:rsidP="00B3212C">
            <w:pPr>
              <w:pStyle w:val="Standaard"/>
            </w:pPr>
            <w:r>
              <w:rPr>
                <w:rStyle w:val="Standaardalinea-lettertype"/>
                <w:b/>
                <w:bCs/>
                <w:szCs w:val="24"/>
                <w:lang w:eastAsia="en-GB"/>
              </w:rPr>
              <w:t>Category(ies) of users</w:t>
            </w:r>
          </w:p>
        </w:tc>
        <w:tc>
          <w:tcPr>
            <w:tcW w:w="6318" w:type="dxa"/>
            <w:tcBorders>
              <w:bottom w:val="single" w:sz="4" w:space="0" w:color="000000"/>
              <w:right w:val="single" w:sz="4" w:space="0" w:color="000000"/>
            </w:tcBorders>
            <w:shd w:val="clear" w:color="auto" w:fill="auto"/>
            <w:tcMar>
              <w:top w:w="40" w:type="dxa"/>
              <w:left w:w="40" w:type="dxa"/>
              <w:bottom w:w="40" w:type="dxa"/>
              <w:right w:w="40" w:type="dxa"/>
            </w:tcMar>
          </w:tcPr>
          <w:p w14:paraId="7CBA08D4" w14:textId="77777777" w:rsidR="00494211" w:rsidRDefault="00494211" w:rsidP="00B3212C">
            <w:pPr>
              <w:pStyle w:val="Standaard"/>
            </w:pPr>
            <w:r>
              <w:t>Professional</w:t>
            </w:r>
          </w:p>
          <w:p w14:paraId="7CBA08D5" w14:textId="77777777" w:rsidR="00494211" w:rsidRDefault="00494211" w:rsidP="00B3212C">
            <w:pPr>
              <w:pStyle w:val="Standaard"/>
            </w:pPr>
          </w:p>
        </w:tc>
      </w:tr>
      <w:tr w:rsidR="00494211" w:rsidRPr="00D37B53" w14:paraId="7CBA08DB" w14:textId="77777777" w:rsidTr="00B3212C">
        <w:tc>
          <w:tcPr>
            <w:tcW w:w="2707" w:type="dxa"/>
            <w:tcBorders>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7CBA08D7" w14:textId="77777777" w:rsidR="00494211" w:rsidRDefault="00494211" w:rsidP="00B3212C">
            <w:pPr>
              <w:pStyle w:val="Standaard"/>
            </w:pPr>
            <w:r>
              <w:rPr>
                <w:rStyle w:val="Standaardalinea-lettertype"/>
                <w:b/>
                <w:bCs/>
                <w:szCs w:val="24"/>
                <w:lang w:eastAsia="en-GB"/>
              </w:rPr>
              <w:t>Pack sizes and packaging material</w:t>
            </w:r>
          </w:p>
        </w:tc>
        <w:tc>
          <w:tcPr>
            <w:tcW w:w="6318" w:type="dxa"/>
            <w:tcBorders>
              <w:bottom w:val="single" w:sz="4" w:space="0" w:color="000000"/>
              <w:right w:val="single" w:sz="4" w:space="0" w:color="000000"/>
            </w:tcBorders>
            <w:shd w:val="clear" w:color="auto" w:fill="auto"/>
            <w:tcMar>
              <w:top w:w="40" w:type="dxa"/>
              <w:left w:w="40" w:type="dxa"/>
              <w:bottom w:w="40" w:type="dxa"/>
              <w:right w:w="40" w:type="dxa"/>
            </w:tcMar>
          </w:tcPr>
          <w:p w14:paraId="7CBA08D8" w14:textId="2907AB09" w:rsidR="00494211" w:rsidRPr="006D073C" w:rsidRDefault="00494211" w:rsidP="00B3212C">
            <w:pPr>
              <w:pStyle w:val="Standaard"/>
              <w:rPr>
                <w:lang w:val="de-AT"/>
              </w:rPr>
            </w:pPr>
            <w:r w:rsidRPr="006D073C">
              <w:rPr>
                <w:lang w:val="de-AT"/>
              </w:rPr>
              <w:t>Jerrycan: 30 - 60L</w:t>
            </w:r>
          </w:p>
          <w:p w14:paraId="7CBA08D9" w14:textId="0ECF9E27" w:rsidR="00494211" w:rsidRPr="006D073C" w:rsidRDefault="00494211" w:rsidP="00B3212C">
            <w:pPr>
              <w:pStyle w:val="Standaard"/>
              <w:rPr>
                <w:lang w:val="de-AT"/>
              </w:rPr>
            </w:pPr>
            <w:r w:rsidRPr="006D073C">
              <w:rPr>
                <w:lang w:val="de-AT"/>
              </w:rPr>
              <w:t>Drum: 60 - 220 L</w:t>
            </w:r>
          </w:p>
          <w:p w14:paraId="7CBA08DA" w14:textId="016A3356" w:rsidR="00494211" w:rsidRPr="006D073C" w:rsidRDefault="00494211" w:rsidP="00B3212C">
            <w:pPr>
              <w:pStyle w:val="Standaard"/>
              <w:rPr>
                <w:lang w:val="de-AT"/>
              </w:rPr>
            </w:pPr>
            <w:r w:rsidRPr="006D073C">
              <w:rPr>
                <w:lang w:val="de-AT"/>
              </w:rPr>
              <w:t>IBC: 600 - 1000 L</w:t>
            </w:r>
          </w:p>
        </w:tc>
      </w:tr>
    </w:tbl>
    <w:p w14:paraId="7CBA08DC" w14:textId="77777777" w:rsidR="00790BD2" w:rsidRPr="00D75284" w:rsidRDefault="00790BD2">
      <w:pPr>
        <w:pStyle w:val="Absatz"/>
        <w:rPr>
          <w:lang w:val="de-DE"/>
        </w:rPr>
        <w:sectPr w:rsidR="00790BD2" w:rsidRPr="00D75284">
          <w:headerReference w:type="even" r:id="rId12"/>
          <w:headerReference w:type="default" r:id="rId13"/>
          <w:footerReference w:type="even" r:id="rId14"/>
          <w:footerReference w:type="default" r:id="rId15"/>
          <w:headerReference w:type="first" r:id="rId16"/>
          <w:footerReference w:type="first" r:id="rId17"/>
          <w:pgSz w:w="11906" w:h="16838"/>
          <w:pgMar w:top="1474" w:right="1247" w:bottom="2013" w:left="1446" w:header="850" w:footer="850" w:gutter="0"/>
          <w:cols w:space="720"/>
          <w:docGrid w:linePitch="272"/>
        </w:sectPr>
      </w:pPr>
    </w:p>
    <w:p w14:paraId="7CBA08DD" w14:textId="43F84428" w:rsidR="009D0C0B" w:rsidRDefault="00FA480B">
      <w:pPr>
        <w:pStyle w:val="Titre3"/>
        <w:rPr>
          <w:rFonts w:eastAsia="Calibri"/>
          <w:lang w:eastAsia="sv-SE"/>
        </w:rPr>
      </w:pPr>
      <w:r>
        <w:t>Physical, chemical and technical properties</w:t>
      </w:r>
      <w:bookmarkEnd w:id="90"/>
    </w:p>
    <w:p w14:paraId="7CBA08DE" w14:textId="77777777" w:rsidR="009D0C0B" w:rsidRDefault="009D0C0B">
      <w:pPr>
        <w:spacing w:line="260" w:lineRule="atLeast"/>
        <w:ind w:left="360"/>
        <w:contextualSpacing/>
        <w:rPr>
          <w:rFonts w:eastAsia="Calibri"/>
          <w:lang w:eastAsia="sv-SE"/>
        </w:rPr>
      </w:pPr>
    </w:p>
    <w:p w14:paraId="7CBA08DF" w14:textId="05BA0BCD" w:rsidR="00F54B20" w:rsidRPr="0086657A" w:rsidRDefault="00F54B20" w:rsidP="00F54B20">
      <w:pPr>
        <w:spacing w:line="260" w:lineRule="atLeast"/>
        <w:contextualSpacing/>
        <w:jc w:val="both"/>
        <w:rPr>
          <w:rFonts w:eastAsia="Calibri"/>
          <w:strike/>
          <w:lang w:val="en-US" w:eastAsia="sv-SE"/>
        </w:rPr>
      </w:pPr>
      <w:r>
        <w:rPr>
          <w:rFonts w:eastAsia="Calibri"/>
          <w:lang w:eastAsia="sv-SE"/>
        </w:rPr>
        <w:t xml:space="preserve">The physico chemical properties have been performed using </w:t>
      </w:r>
      <w:r w:rsidR="0086657A">
        <w:rPr>
          <w:rFonts w:eastAsia="Calibri"/>
          <w:lang w:eastAsia="sv-SE"/>
        </w:rPr>
        <w:t>the three formulations Javel Standard, Bactivel 50 and</w:t>
      </w:r>
      <w:r>
        <w:rPr>
          <w:rFonts w:eastAsia="Calibri"/>
          <w:lang w:eastAsia="sv-SE"/>
        </w:rPr>
        <w:t xml:space="preserve"> Bactivel 55</w:t>
      </w:r>
      <w:r w:rsidR="0086657A">
        <w:rPr>
          <w:rFonts w:eastAsia="Calibri"/>
          <w:lang w:eastAsia="sv-SE"/>
        </w:rPr>
        <w:t>.</w:t>
      </w:r>
      <w:r w:rsidR="00DC5173">
        <w:rPr>
          <w:rFonts w:eastAsia="Calibri"/>
          <w:lang w:eastAsia="sv-SE"/>
        </w:rPr>
        <w:t xml:space="preserve"> The table below summarizes the assessment of the physico chemical properties for the three formulations</w:t>
      </w:r>
      <w:r w:rsidR="000365B8">
        <w:rPr>
          <w:rFonts w:eastAsia="Calibri"/>
          <w:lang w:eastAsia="sv-SE"/>
        </w:rPr>
        <w:t xml:space="preserve">. Please note that only Javel Standard is </w:t>
      </w:r>
      <w:r w:rsidR="004F288F">
        <w:rPr>
          <w:rFonts w:eastAsia="Calibri"/>
          <w:lang w:eastAsia="sv-SE"/>
        </w:rPr>
        <w:t xml:space="preserve">now </w:t>
      </w:r>
      <w:r w:rsidR="000365B8">
        <w:rPr>
          <w:rFonts w:eastAsia="Calibri"/>
          <w:lang w:eastAsia="sv-SE"/>
        </w:rPr>
        <w:t>supported for an authorisation.</w:t>
      </w:r>
      <w:r w:rsidR="007835F8">
        <w:rPr>
          <w:rFonts w:eastAsia="Calibri"/>
          <w:lang w:eastAsia="sv-SE"/>
        </w:rPr>
        <w:t xml:space="preserve"> Some data were provided for products which are not any supported. Nevertheless, results are reported below for information and </w:t>
      </w:r>
      <w:r w:rsidR="00275DAF">
        <w:rPr>
          <w:rFonts w:eastAsia="Calibri"/>
          <w:lang w:eastAsia="sv-SE"/>
        </w:rPr>
        <w:t>FR CA</w:t>
      </w:r>
      <w:r w:rsidR="007835F8">
        <w:rPr>
          <w:rFonts w:eastAsia="Calibri"/>
          <w:lang w:eastAsia="sv-SE"/>
        </w:rPr>
        <w:t xml:space="preserve"> has precised when data refer to unclaimed products.</w:t>
      </w:r>
    </w:p>
    <w:p w14:paraId="7CBA08E0" w14:textId="77777777" w:rsidR="00D41805" w:rsidRDefault="00D41805" w:rsidP="00407FB9">
      <w:pPr>
        <w:spacing w:line="260" w:lineRule="atLeast"/>
        <w:contextualSpacing/>
        <w:jc w:val="both"/>
        <w:rPr>
          <w:rFonts w:eastAsia="Calibri"/>
          <w:lang w:eastAsia="sv-SE"/>
        </w:rPr>
      </w:pPr>
      <w:r>
        <w:rPr>
          <w:rFonts w:eastAsia="Calibri"/>
          <w:lang w:eastAsia="sv-SE"/>
        </w:rPr>
        <w:t>The packag</w:t>
      </w:r>
      <w:r w:rsidR="00407FB9">
        <w:rPr>
          <w:rFonts w:eastAsia="Calibri"/>
          <w:lang w:eastAsia="sv-SE"/>
        </w:rPr>
        <w:t>ing proposed are made of HDPE.</w:t>
      </w:r>
    </w:p>
    <w:p w14:paraId="7CBA08E2" w14:textId="1BC477ED" w:rsidR="00FC34B8" w:rsidRDefault="00FC34B8" w:rsidP="00D41805">
      <w:pPr>
        <w:spacing w:line="260" w:lineRule="atLeast"/>
        <w:ind w:left="360"/>
        <w:contextualSpacing/>
        <w:rPr>
          <w:rFonts w:eastAsia="Calibri"/>
          <w:lang w:eastAsia="sv-SE"/>
        </w:rPr>
      </w:pPr>
    </w:p>
    <w:p w14:paraId="7CBA08E3" w14:textId="77777777" w:rsidR="00FC34B8" w:rsidRDefault="00FC34B8" w:rsidP="00D41805">
      <w:pPr>
        <w:spacing w:line="260" w:lineRule="atLeast"/>
        <w:ind w:left="360"/>
        <w:contextualSpacing/>
        <w:rPr>
          <w:rFonts w:eastAsia="Calibri"/>
          <w:lang w:eastAsia="sv-SE"/>
        </w:rPr>
      </w:pPr>
    </w:p>
    <w:p w14:paraId="7CBA08E4" w14:textId="77777777" w:rsidR="00FC34B8" w:rsidRDefault="00FC34B8" w:rsidP="00AA049C">
      <w:pPr>
        <w:spacing w:line="260" w:lineRule="atLeast"/>
        <w:ind w:left="360"/>
        <w:contextualSpacing/>
        <w:jc w:val="center"/>
        <w:rPr>
          <w:rFonts w:eastAsia="Calibri"/>
          <w:lang w:eastAsia="sv-SE"/>
        </w:rPr>
      </w:pPr>
    </w:p>
    <w:tbl>
      <w:tblPr>
        <w:tblW w:w="14464" w:type="dxa"/>
        <w:tblLayout w:type="fixed"/>
        <w:tblCellMar>
          <w:left w:w="10" w:type="dxa"/>
          <w:right w:w="10" w:type="dxa"/>
        </w:tblCellMar>
        <w:tblLook w:val="04A0" w:firstRow="1" w:lastRow="0" w:firstColumn="1" w:lastColumn="0" w:noHBand="0" w:noVBand="1"/>
      </w:tblPr>
      <w:tblGrid>
        <w:gridCol w:w="2270"/>
        <w:gridCol w:w="1430"/>
        <w:gridCol w:w="2117"/>
        <w:gridCol w:w="4253"/>
        <w:gridCol w:w="425"/>
        <w:gridCol w:w="1701"/>
        <w:gridCol w:w="2268"/>
      </w:tblGrid>
      <w:tr w:rsidR="00AA049C" w:rsidRPr="00FC34B8" w14:paraId="7CBA08EC" w14:textId="77777777" w:rsidTr="007743C7">
        <w:trPr>
          <w:tblHeader/>
        </w:trPr>
        <w:tc>
          <w:tcPr>
            <w:tcW w:w="2270" w:type="dxa"/>
            <w:tcBorders>
              <w:top w:val="single" w:sz="4" w:space="0" w:color="000000"/>
              <w:left w:val="single" w:sz="4" w:space="0" w:color="000000"/>
              <w:bottom w:val="single" w:sz="4" w:space="0" w:color="000000"/>
              <w:right w:val="single" w:sz="4" w:space="0" w:color="000000"/>
            </w:tcBorders>
            <w:shd w:val="clear" w:color="auto" w:fill="E0E0E0"/>
            <w:tcMar>
              <w:top w:w="0" w:type="dxa"/>
              <w:left w:w="0" w:type="dxa"/>
              <w:bottom w:w="0" w:type="dxa"/>
              <w:right w:w="0" w:type="dxa"/>
            </w:tcMar>
            <w:vAlign w:val="center"/>
          </w:tcPr>
          <w:p w14:paraId="7CBA08E5" w14:textId="77777777" w:rsidR="00AA049C" w:rsidRPr="00FC34B8" w:rsidRDefault="00AA049C" w:rsidP="00D12DC1">
            <w:pPr>
              <w:pStyle w:val="Standaard"/>
              <w:spacing w:line="260" w:lineRule="atLeast"/>
              <w:jc w:val="center"/>
              <w:rPr>
                <w:rFonts w:eastAsia="Calibri"/>
                <w:b/>
                <w:sz w:val="18"/>
                <w:szCs w:val="18"/>
                <w:lang w:eastAsia="en-US"/>
              </w:rPr>
            </w:pPr>
            <w:r w:rsidRPr="00FC34B8">
              <w:rPr>
                <w:rFonts w:eastAsia="Calibri"/>
                <w:b/>
                <w:sz w:val="18"/>
                <w:szCs w:val="18"/>
                <w:lang w:eastAsia="en-US"/>
              </w:rPr>
              <w:t>Property</w:t>
            </w:r>
          </w:p>
        </w:tc>
        <w:tc>
          <w:tcPr>
            <w:tcW w:w="1430" w:type="dxa"/>
            <w:tcBorders>
              <w:top w:val="single" w:sz="4" w:space="0" w:color="000000"/>
              <w:left w:val="single" w:sz="4" w:space="0" w:color="000000"/>
              <w:bottom w:val="single" w:sz="4" w:space="0" w:color="000000"/>
              <w:right w:val="single" w:sz="4" w:space="0" w:color="000000"/>
            </w:tcBorders>
            <w:shd w:val="clear" w:color="auto" w:fill="E0E0E0"/>
            <w:tcMar>
              <w:top w:w="0" w:type="dxa"/>
              <w:left w:w="0" w:type="dxa"/>
              <w:bottom w:w="0" w:type="dxa"/>
              <w:right w:w="0" w:type="dxa"/>
            </w:tcMar>
            <w:vAlign w:val="center"/>
          </w:tcPr>
          <w:p w14:paraId="7CBA08E6" w14:textId="77777777" w:rsidR="00AA049C" w:rsidRPr="00FC34B8" w:rsidRDefault="00AA049C" w:rsidP="00D12DC1">
            <w:pPr>
              <w:pStyle w:val="Standaard"/>
              <w:spacing w:line="260" w:lineRule="atLeast"/>
              <w:jc w:val="center"/>
              <w:rPr>
                <w:rFonts w:eastAsia="Calibri"/>
                <w:b/>
                <w:sz w:val="18"/>
                <w:szCs w:val="18"/>
                <w:lang w:eastAsia="en-US"/>
              </w:rPr>
            </w:pPr>
            <w:r w:rsidRPr="00FC34B8">
              <w:rPr>
                <w:rFonts w:eastAsia="Calibri"/>
                <w:b/>
                <w:sz w:val="18"/>
                <w:szCs w:val="18"/>
                <w:lang w:eastAsia="en-US"/>
              </w:rPr>
              <w:t>Guideline  and Method</w:t>
            </w:r>
          </w:p>
        </w:tc>
        <w:tc>
          <w:tcPr>
            <w:tcW w:w="2117" w:type="dxa"/>
            <w:tcBorders>
              <w:top w:val="single" w:sz="4" w:space="0" w:color="000000"/>
              <w:left w:val="single" w:sz="4" w:space="0" w:color="000000"/>
              <w:bottom w:val="single" w:sz="4" w:space="0" w:color="000000"/>
              <w:right w:val="single" w:sz="4" w:space="0" w:color="000000"/>
            </w:tcBorders>
            <w:shd w:val="clear" w:color="auto" w:fill="E0E0E0"/>
            <w:tcMar>
              <w:top w:w="0" w:type="dxa"/>
              <w:left w:w="0" w:type="dxa"/>
              <w:bottom w:w="0" w:type="dxa"/>
              <w:right w:w="0" w:type="dxa"/>
            </w:tcMar>
            <w:vAlign w:val="center"/>
          </w:tcPr>
          <w:p w14:paraId="7CBA08E7" w14:textId="77777777" w:rsidR="00AA049C" w:rsidRPr="00FC34B8" w:rsidRDefault="00AA049C" w:rsidP="00D12DC1">
            <w:pPr>
              <w:pStyle w:val="Standaard"/>
              <w:spacing w:line="260" w:lineRule="atLeast"/>
              <w:jc w:val="center"/>
              <w:rPr>
                <w:sz w:val="18"/>
                <w:szCs w:val="18"/>
              </w:rPr>
            </w:pPr>
            <w:r w:rsidRPr="00FC34B8">
              <w:rPr>
                <w:rStyle w:val="Standaardalinea-lettertype"/>
                <w:rFonts w:eastAsia="Calibri"/>
                <w:b/>
                <w:sz w:val="18"/>
                <w:szCs w:val="18"/>
                <w:lang w:eastAsia="en-US"/>
              </w:rPr>
              <w:t>Purity of the test substance (% (w/w)</w:t>
            </w:r>
          </w:p>
        </w:tc>
        <w:tc>
          <w:tcPr>
            <w:tcW w:w="4253" w:type="dxa"/>
            <w:tcBorders>
              <w:top w:val="single" w:sz="4" w:space="0" w:color="000000"/>
              <w:left w:val="single" w:sz="4" w:space="0" w:color="000000"/>
              <w:bottom w:val="single" w:sz="4" w:space="0" w:color="000000"/>
              <w:right w:val="single" w:sz="4" w:space="0" w:color="000000"/>
            </w:tcBorders>
            <w:shd w:val="clear" w:color="auto" w:fill="E0E0E0"/>
            <w:tcMar>
              <w:top w:w="0" w:type="dxa"/>
              <w:left w:w="0" w:type="dxa"/>
              <w:bottom w:w="0" w:type="dxa"/>
              <w:right w:w="0" w:type="dxa"/>
            </w:tcMar>
            <w:vAlign w:val="center"/>
          </w:tcPr>
          <w:p w14:paraId="7CBA08E8" w14:textId="77777777" w:rsidR="00AA049C" w:rsidRPr="00FC34B8" w:rsidRDefault="00AA049C" w:rsidP="00D12DC1">
            <w:pPr>
              <w:pStyle w:val="Standaard"/>
              <w:spacing w:line="260" w:lineRule="atLeast"/>
              <w:jc w:val="center"/>
              <w:rPr>
                <w:rFonts w:eastAsia="Calibri"/>
                <w:b/>
                <w:sz w:val="18"/>
                <w:szCs w:val="18"/>
                <w:lang w:eastAsia="en-US"/>
              </w:rPr>
            </w:pPr>
            <w:r w:rsidRPr="00FC34B8">
              <w:rPr>
                <w:rFonts w:eastAsia="Calibri"/>
                <w:b/>
                <w:sz w:val="18"/>
                <w:szCs w:val="18"/>
                <w:lang w:eastAsia="en-US"/>
              </w:rPr>
              <w:t>Results</w:t>
            </w:r>
          </w:p>
        </w:tc>
        <w:tc>
          <w:tcPr>
            <w:tcW w:w="425" w:type="dxa"/>
            <w:tcBorders>
              <w:top w:val="single" w:sz="4" w:space="0" w:color="000000"/>
              <w:left w:val="single" w:sz="4" w:space="0" w:color="000000"/>
              <w:bottom w:val="single" w:sz="4" w:space="0" w:color="000000"/>
              <w:right w:val="single" w:sz="4" w:space="0" w:color="000000"/>
            </w:tcBorders>
            <w:shd w:val="clear" w:color="auto" w:fill="E0E0E0"/>
          </w:tcPr>
          <w:p w14:paraId="7CBA08E9" w14:textId="77777777" w:rsidR="00AA049C" w:rsidRPr="00FC34B8" w:rsidRDefault="00AA049C" w:rsidP="00AA049C">
            <w:pPr>
              <w:pStyle w:val="Standaard"/>
              <w:spacing w:line="260" w:lineRule="atLeast"/>
              <w:jc w:val="center"/>
              <w:rPr>
                <w:rStyle w:val="Standaardalinea-lettertype"/>
                <w:rFonts w:eastAsia="Calibri"/>
                <w:b/>
                <w:sz w:val="18"/>
                <w:szCs w:val="18"/>
                <w:lang w:eastAsia="en-US"/>
              </w:rPr>
            </w:pPr>
            <w:r>
              <w:rPr>
                <w:rStyle w:val="Standaardalinea-lettertype"/>
                <w:rFonts w:eastAsia="Calibri"/>
                <w:b/>
                <w:sz w:val="18"/>
                <w:szCs w:val="18"/>
                <w:lang w:eastAsia="en-US"/>
              </w:rPr>
              <w:t>GLP</w:t>
            </w:r>
          </w:p>
        </w:tc>
        <w:tc>
          <w:tcPr>
            <w:tcW w:w="1701" w:type="dxa"/>
            <w:tcBorders>
              <w:top w:val="single" w:sz="4" w:space="0" w:color="000000"/>
              <w:left w:val="single" w:sz="4" w:space="0" w:color="000000"/>
              <w:bottom w:val="single" w:sz="4" w:space="0" w:color="000000"/>
              <w:right w:val="single" w:sz="4" w:space="0" w:color="000000"/>
            </w:tcBorders>
            <w:shd w:val="clear" w:color="auto" w:fill="E0E0E0"/>
            <w:tcMar>
              <w:top w:w="0" w:type="dxa"/>
              <w:left w:w="0" w:type="dxa"/>
              <w:bottom w:w="0" w:type="dxa"/>
              <w:right w:w="0" w:type="dxa"/>
            </w:tcMar>
            <w:vAlign w:val="center"/>
          </w:tcPr>
          <w:p w14:paraId="7CBA08EA" w14:textId="77777777" w:rsidR="00AA049C" w:rsidRPr="00FC34B8" w:rsidRDefault="00AA049C" w:rsidP="00D12DC1">
            <w:pPr>
              <w:pStyle w:val="Standaard"/>
              <w:spacing w:line="260" w:lineRule="atLeast"/>
              <w:jc w:val="center"/>
              <w:rPr>
                <w:sz w:val="18"/>
                <w:szCs w:val="18"/>
              </w:rPr>
            </w:pPr>
            <w:r w:rsidRPr="00FC34B8">
              <w:rPr>
                <w:rStyle w:val="Standaardalinea-lettertype"/>
                <w:rFonts w:eastAsia="Calibri"/>
                <w:b/>
                <w:sz w:val="18"/>
                <w:szCs w:val="18"/>
                <w:lang w:eastAsia="en-US"/>
              </w:rPr>
              <w:t>Reference</w:t>
            </w:r>
          </w:p>
        </w:tc>
        <w:tc>
          <w:tcPr>
            <w:tcW w:w="2268" w:type="dxa"/>
            <w:tcBorders>
              <w:top w:val="single" w:sz="4" w:space="0" w:color="000000"/>
              <w:left w:val="single" w:sz="4" w:space="0" w:color="000000"/>
              <w:bottom w:val="single" w:sz="4" w:space="0" w:color="000000"/>
              <w:right w:val="single" w:sz="4" w:space="0" w:color="000000"/>
            </w:tcBorders>
            <w:shd w:val="clear" w:color="auto" w:fill="E0E0E0"/>
          </w:tcPr>
          <w:p w14:paraId="7CBA08EB" w14:textId="77777777" w:rsidR="00AA049C" w:rsidRPr="00FC34B8" w:rsidRDefault="00AA049C" w:rsidP="00D12DC1">
            <w:pPr>
              <w:pStyle w:val="Standaard"/>
              <w:spacing w:line="260" w:lineRule="atLeast"/>
              <w:jc w:val="center"/>
              <w:rPr>
                <w:rStyle w:val="Standaardalinea-lettertype"/>
                <w:rFonts w:eastAsia="Calibri"/>
                <w:b/>
                <w:sz w:val="18"/>
                <w:szCs w:val="18"/>
                <w:lang w:eastAsia="en-US"/>
              </w:rPr>
            </w:pPr>
            <w:r>
              <w:rPr>
                <w:rStyle w:val="Standaardalinea-lettertype"/>
                <w:rFonts w:eastAsia="Calibri"/>
                <w:b/>
                <w:sz w:val="18"/>
                <w:szCs w:val="18"/>
                <w:lang w:eastAsia="en-US"/>
              </w:rPr>
              <w:t>eCA assessment</w:t>
            </w:r>
          </w:p>
        </w:tc>
      </w:tr>
      <w:tr w:rsidR="00AA049C" w:rsidRPr="00FC34B8" w14:paraId="7CBA08FA" w14:textId="77777777" w:rsidTr="007743C7">
        <w:tc>
          <w:tcPr>
            <w:tcW w:w="227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CBA08ED" w14:textId="77777777" w:rsidR="00AA049C" w:rsidRPr="00FC34B8" w:rsidRDefault="00AA049C" w:rsidP="00D12DC1">
            <w:pPr>
              <w:pStyle w:val="Standaard"/>
              <w:rPr>
                <w:rFonts w:eastAsia="Calibri"/>
                <w:sz w:val="18"/>
                <w:szCs w:val="18"/>
              </w:rPr>
            </w:pPr>
            <w:r w:rsidRPr="00FC34B8">
              <w:rPr>
                <w:rFonts w:eastAsia="Calibri"/>
                <w:sz w:val="18"/>
                <w:szCs w:val="18"/>
              </w:rPr>
              <w:t>Physical state at 20 °C and 101.3 kPa</w:t>
            </w:r>
          </w:p>
        </w:tc>
        <w:tc>
          <w:tcPr>
            <w:tcW w:w="14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CBA08EE" w14:textId="77777777" w:rsidR="00AA049C" w:rsidRPr="00FC34B8" w:rsidRDefault="00AA049C" w:rsidP="00D12DC1">
            <w:pPr>
              <w:pStyle w:val="Standaard"/>
              <w:rPr>
                <w:color w:val="000000"/>
                <w:sz w:val="18"/>
                <w:szCs w:val="18"/>
              </w:rPr>
            </w:pPr>
            <w:r w:rsidRPr="00FC34B8">
              <w:rPr>
                <w:color w:val="000000"/>
                <w:sz w:val="18"/>
                <w:szCs w:val="18"/>
              </w:rPr>
              <w:t xml:space="preserve">EPA OPPTS 830.6303 (Physical State) </w:t>
            </w:r>
          </w:p>
          <w:p w14:paraId="7CBA08EF" w14:textId="77777777" w:rsidR="00AA049C" w:rsidRPr="00FC34B8" w:rsidRDefault="00AA049C" w:rsidP="00D12DC1">
            <w:pPr>
              <w:pStyle w:val="Standaard"/>
              <w:rPr>
                <w:color w:val="000000"/>
                <w:sz w:val="18"/>
                <w:szCs w:val="18"/>
              </w:rPr>
            </w:pPr>
          </w:p>
        </w:tc>
        <w:tc>
          <w:tcPr>
            <w:tcW w:w="21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CBA08F0" w14:textId="77777777" w:rsidR="00AA049C" w:rsidRPr="00FC34B8" w:rsidRDefault="00AA049C" w:rsidP="00D12DC1">
            <w:pPr>
              <w:pStyle w:val="Standaard"/>
              <w:rPr>
                <w:color w:val="000000"/>
                <w:sz w:val="18"/>
                <w:szCs w:val="18"/>
              </w:rPr>
            </w:pPr>
            <w:r w:rsidRPr="00FC34B8">
              <w:rPr>
                <w:color w:val="000000"/>
                <w:sz w:val="18"/>
                <w:szCs w:val="18"/>
              </w:rPr>
              <w:t>12.5 % (Javel Standard)</w:t>
            </w:r>
            <w:r w:rsidR="00BA6E98">
              <w:rPr>
                <w:color w:val="000000"/>
                <w:sz w:val="18"/>
                <w:szCs w:val="18"/>
              </w:rPr>
              <w:t xml:space="preserve"> batch 182411608E</w:t>
            </w:r>
          </w:p>
          <w:p w14:paraId="7CBA08F1" w14:textId="77777777" w:rsidR="00AA049C" w:rsidRPr="00FC34B8" w:rsidRDefault="00AA049C" w:rsidP="00D12DC1">
            <w:pPr>
              <w:pStyle w:val="Standaard"/>
              <w:rPr>
                <w:color w:val="000000"/>
                <w:sz w:val="18"/>
                <w:szCs w:val="18"/>
              </w:rPr>
            </w:pPr>
            <w:r w:rsidRPr="00FC34B8">
              <w:rPr>
                <w:color w:val="000000"/>
                <w:sz w:val="18"/>
                <w:szCs w:val="18"/>
              </w:rPr>
              <w:t>13.5% Bactivel 50</w:t>
            </w:r>
            <w:r w:rsidR="00BA6E98">
              <w:rPr>
                <w:color w:val="000000"/>
                <w:sz w:val="18"/>
                <w:szCs w:val="18"/>
              </w:rPr>
              <w:t xml:space="preserve"> batch 182411608A</w:t>
            </w:r>
          </w:p>
          <w:p w14:paraId="7CBA08F2" w14:textId="77777777" w:rsidR="00AA049C" w:rsidRPr="00FC34B8" w:rsidRDefault="00AA049C" w:rsidP="00D12DC1">
            <w:pPr>
              <w:pStyle w:val="Standaard"/>
              <w:rPr>
                <w:rFonts w:eastAsia="Calibri"/>
                <w:sz w:val="18"/>
                <w:szCs w:val="18"/>
              </w:rPr>
            </w:pPr>
            <w:r w:rsidRPr="00FC34B8">
              <w:rPr>
                <w:color w:val="000000"/>
                <w:sz w:val="18"/>
                <w:szCs w:val="18"/>
              </w:rPr>
              <w:t>14.5% Bactivel 55</w:t>
            </w:r>
            <w:r w:rsidR="00BA6E98">
              <w:rPr>
                <w:color w:val="000000"/>
                <w:sz w:val="18"/>
                <w:szCs w:val="18"/>
              </w:rPr>
              <w:t>, batch 182411608B</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CBA08F3" w14:textId="77777777" w:rsidR="00AA049C" w:rsidRPr="00FC34B8" w:rsidRDefault="00AA049C" w:rsidP="00D12DC1">
            <w:pPr>
              <w:pStyle w:val="Standaard"/>
              <w:rPr>
                <w:rFonts w:eastAsia="Calibri"/>
                <w:sz w:val="18"/>
                <w:szCs w:val="18"/>
              </w:rPr>
            </w:pPr>
            <w:r w:rsidRPr="00FC34B8">
              <w:rPr>
                <w:rFonts w:eastAsia="Calibri"/>
                <w:sz w:val="18"/>
                <w:szCs w:val="18"/>
              </w:rPr>
              <w:t>Liquid</w:t>
            </w:r>
          </w:p>
        </w:tc>
        <w:tc>
          <w:tcPr>
            <w:tcW w:w="425" w:type="dxa"/>
            <w:tcBorders>
              <w:top w:val="single" w:sz="4" w:space="0" w:color="000000"/>
              <w:left w:val="single" w:sz="4" w:space="0" w:color="000000"/>
              <w:bottom w:val="single" w:sz="4" w:space="0" w:color="000000"/>
              <w:right w:val="single" w:sz="4" w:space="0" w:color="000000"/>
            </w:tcBorders>
          </w:tcPr>
          <w:p w14:paraId="7CBA08F4" w14:textId="77777777" w:rsidR="00AA049C" w:rsidRPr="00FC34B8" w:rsidRDefault="00AA049C" w:rsidP="00AA049C">
            <w:pPr>
              <w:pStyle w:val="Standaard"/>
              <w:spacing w:before="60" w:after="60"/>
              <w:jc w:val="center"/>
              <w:rPr>
                <w:color w:val="000000"/>
                <w:sz w:val="18"/>
                <w:szCs w:val="18"/>
              </w:rPr>
            </w:pPr>
            <w:r>
              <w:rPr>
                <w:color w:val="000000"/>
                <w:sz w:val="18"/>
                <w:szCs w:val="18"/>
              </w:rPr>
              <w:t>Y</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CBA08F5" w14:textId="77777777" w:rsidR="00AA049C" w:rsidRPr="00FC34B8" w:rsidRDefault="00AA049C" w:rsidP="00D12DC1">
            <w:pPr>
              <w:pStyle w:val="Standaard"/>
              <w:spacing w:before="60" w:after="60"/>
              <w:rPr>
                <w:color w:val="000000"/>
                <w:sz w:val="18"/>
                <w:szCs w:val="18"/>
              </w:rPr>
            </w:pPr>
            <w:r w:rsidRPr="00FC34B8">
              <w:rPr>
                <w:color w:val="000000"/>
                <w:sz w:val="18"/>
                <w:szCs w:val="18"/>
              </w:rPr>
              <w:t>Martinez, M.P. (2018)</w:t>
            </w:r>
          </w:p>
          <w:p w14:paraId="7CBA08F6" w14:textId="77777777" w:rsidR="00AA049C" w:rsidRPr="00FC34B8" w:rsidRDefault="00AA049C" w:rsidP="00D12DC1">
            <w:pPr>
              <w:pStyle w:val="Standaard"/>
              <w:spacing w:before="60" w:after="60"/>
              <w:rPr>
                <w:color w:val="000000"/>
                <w:sz w:val="18"/>
                <w:szCs w:val="18"/>
              </w:rPr>
            </w:pPr>
            <w:r w:rsidRPr="00FC34B8">
              <w:rPr>
                <w:color w:val="000000"/>
                <w:sz w:val="18"/>
                <w:szCs w:val="18"/>
              </w:rPr>
              <w:t>Report No CH - 626/2018</w:t>
            </w:r>
          </w:p>
          <w:p w14:paraId="7CBA08F7" w14:textId="77777777" w:rsidR="00AA049C" w:rsidRPr="00FC34B8" w:rsidRDefault="00AA049C" w:rsidP="00D12DC1">
            <w:pPr>
              <w:pStyle w:val="Standaard"/>
              <w:spacing w:before="60" w:after="60"/>
              <w:rPr>
                <w:color w:val="000000"/>
                <w:sz w:val="18"/>
                <w:szCs w:val="18"/>
              </w:rPr>
            </w:pPr>
            <w:r w:rsidRPr="00FC34B8">
              <w:rPr>
                <w:color w:val="000000"/>
                <w:sz w:val="18"/>
                <w:szCs w:val="18"/>
              </w:rPr>
              <w:t>621/2018</w:t>
            </w:r>
          </w:p>
          <w:p w14:paraId="7CBA08F8" w14:textId="77777777" w:rsidR="00AA049C" w:rsidRPr="00FC34B8" w:rsidRDefault="00AA049C" w:rsidP="00D12DC1">
            <w:pPr>
              <w:pStyle w:val="Standaard"/>
              <w:spacing w:before="60" w:after="60"/>
              <w:rPr>
                <w:rFonts w:eastAsia="Calibri"/>
                <w:sz w:val="18"/>
                <w:szCs w:val="18"/>
              </w:rPr>
            </w:pPr>
            <w:r w:rsidRPr="00FC34B8">
              <w:rPr>
                <w:color w:val="000000"/>
                <w:sz w:val="18"/>
                <w:szCs w:val="18"/>
              </w:rPr>
              <w:t xml:space="preserve">616/2018 </w:t>
            </w:r>
          </w:p>
        </w:tc>
        <w:tc>
          <w:tcPr>
            <w:tcW w:w="2268" w:type="dxa"/>
            <w:tcBorders>
              <w:top w:val="single" w:sz="4" w:space="0" w:color="000000"/>
              <w:left w:val="single" w:sz="4" w:space="0" w:color="000000"/>
              <w:bottom w:val="single" w:sz="4" w:space="0" w:color="000000"/>
              <w:right w:val="single" w:sz="4" w:space="0" w:color="000000"/>
            </w:tcBorders>
          </w:tcPr>
          <w:p w14:paraId="7CBA08F9" w14:textId="77777777" w:rsidR="00AA049C" w:rsidRPr="00FC34B8" w:rsidRDefault="00CD3401" w:rsidP="00D12DC1">
            <w:pPr>
              <w:pStyle w:val="Standaard"/>
              <w:spacing w:before="60" w:after="60"/>
              <w:rPr>
                <w:color w:val="000000"/>
                <w:sz w:val="18"/>
                <w:szCs w:val="18"/>
              </w:rPr>
            </w:pPr>
            <w:r>
              <w:rPr>
                <w:color w:val="000000"/>
                <w:sz w:val="18"/>
                <w:szCs w:val="18"/>
              </w:rPr>
              <w:t>Acceptable.</w:t>
            </w:r>
          </w:p>
        </w:tc>
      </w:tr>
      <w:tr w:rsidR="00AA049C" w:rsidRPr="00FC34B8" w14:paraId="7CBA0908" w14:textId="77777777" w:rsidTr="007743C7">
        <w:tc>
          <w:tcPr>
            <w:tcW w:w="227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CBA08FB" w14:textId="77777777" w:rsidR="00AA049C" w:rsidRPr="00FC34B8" w:rsidRDefault="00AA049C" w:rsidP="00D12DC1">
            <w:pPr>
              <w:pStyle w:val="Standaard"/>
              <w:rPr>
                <w:rFonts w:eastAsia="Calibri"/>
                <w:sz w:val="18"/>
                <w:szCs w:val="18"/>
              </w:rPr>
            </w:pPr>
            <w:r w:rsidRPr="00FC34B8">
              <w:rPr>
                <w:rFonts w:eastAsia="Calibri"/>
                <w:sz w:val="18"/>
                <w:szCs w:val="18"/>
              </w:rPr>
              <w:t>Colour at 20 °C and 101.3 kPa</w:t>
            </w:r>
          </w:p>
        </w:tc>
        <w:tc>
          <w:tcPr>
            <w:tcW w:w="14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CBA08FC" w14:textId="77777777" w:rsidR="00AA049C" w:rsidRPr="00FC34B8" w:rsidRDefault="00AA049C" w:rsidP="00D12DC1">
            <w:pPr>
              <w:pStyle w:val="Standaard"/>
              <w:rPr>
                <w:color w:val="000000"/>
                <w:sz w:val="18"/>
                <w:szCs w:val="18"/>
              </w:rPr>
            </w:pPr>
            <w:r w:rsidRPr="00FC34B8">
              <w:rPr>
                <w:color w:val="000000"/>
                <w:sz w:val="18"/>
                <w:szCs w:val="18"/>
              </w:rPr>
              <w:t xml:space="preserve">EPA OPPTS 830.6302 (Color) </w:t>
            </w:r>
          </w:p>
          <w:p w14:paraId="7CBA08FD" w14:textId="77777777" w:rsidR="00AA049C" w:rsidRPr="00FC34B8" w:rsidRDefault="00AA049C" w:rsidP="00D12DC1">
            <w:pPr>
              <w:pStyle w:val="Standaard"/>
              <w:rPr>
                <w:color w:val="000000"/>
                <w:sz w:val="18"/>
                <w:szCs w:val="18"/>
              </w:rPr>
            </w:pPr>
          </w:p>
        </w:tc>
        <w:tc>
          <w:tcPr>
            <w:tcW w:w="21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CBA08FE" w14:textId="77777777" w:rsidR="00497F7F" w:rsidRPr="00FC34B8" w:rsidRDefault="00497F7F" w:rsidP="00497F7F">
            <w:pPr>
              <w:pStyle w:val="Standaard"/>
              <w:rPr>
                <w:color w:val="000000"/>
                <w:sz w:val="18"/>
                <w:szCs w:val="18"/>
              </w:rPr>
            </w:pPr>
            <w:r w:rsidRPr="00FC34B8">
              <w:rPr>
                <w:color w:val="000000"/>
                <w:sz w:val="18"/>
                <w:szCs w:val="18"/>
              </w:rPr>
              <w:t>12.5 % (Javel Standard)</w:t>
            </w:r>
            <w:r>
              <w:rPr>
                <w:color w:val="000000"/>
                <w:sz w:val="18"/>
                <w:szCs w:val="18"/>
              </w:rPr>
              <w:t xml:space="preserve"> batch 182411608E</w:t>
            </w:r>
          </w:p>
          <w:p w14:paraId="7CBA08FF" w14:textId="77777777" w:rsidR="00497F7F" w:rsidRPr="00FC34B8" w:rsidRDefault="00497F7F" w:rsidP="00497F7F">
            <w:pPr>
              <w:pStyle w:val="Standaard"/>
              <w:rPr>
                <w:color w:val="000000"/>
                <w:sz w:val="18"/>
                <w:szCs w:val="18"/>
              </w:rPr>
            </w:pPr>
            <w:r w:rsidRPr="00FC34B8">
              <w:rPr>
                <w:color w:val="000000"/>
                <w:sz w:val="18"/>
                <w:szCs w:val="18"/>
              </w:rPr>
              <w:t>13.5% Bactivel 50</w:t>
            </w:r>
            <w:r>
              <w:rPr>
                <w:color w:val="000000"/>
                <w:sz w:val="18"/>
                <w:szCs w:val="18"/>
              </w:rPr>
              <w:t xml:space="preserve"> batch 182411608A</w:t>
            </w:r>
          </w:p>
          <w:p w14:paraId="7CBA0900" w14:textId="77777777" w:rsidR="00AA049C" w:rsidRPr="00FC34B8" w:rsidRDefault="00497F7F" w:rsidP="00497F7F">
            <w:pPr>
              <w:pStyle w:val="Standaard"/>
              <w:rPr>
                <w:rFonts w:eastAsia="Calibri"/>
                <w:sz w:val="18"/>
                <w:szCs w:val="18"/>
              </w:rPr>
            </w:pPr>
            <w:r w:rsidRPr="00FC34B8">
              <w:rPr>
                <w:color w:val="000000"/>
                <w:sz w:val="18"/>
                <w:szCs w:val="18"/>
              </w:rPr>
              <w:t>14.5% Bactivel 55</w:t>
            </w:r>
            <w:r>
              <w:rPr>
                <w:color w:val="000000"/>
                <w:sz w:val="18"/>
                <w:szCs w:val="18"/>
              </w:rPr>
              <w:t>, batch 182411608B</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CBA0901" w14:textId="77777777" w:rsidR="00AA049C" w:rsidRPr="00FC34B8" w:rsidRDefault="00AA049C" w:rsidP="00D12DC1">
            <w:pPr>
              <w:pStyle w:val="Standaard"/>
              <w:rPr>
                <w:rFonts w:eastAsia="Calibri"/>
                <w:sz w:val="18"/>
                <w:szCs w:val="18"/>
              </w:rPr>
            </w:pPr>
            <w:r w:rsidRPr="00FC34B8">
              <w:rPr>
                <w:rFonts w:eastAsia="Calibri"/>
                <w:sz w:val="18"/>
                <w:szCs w:val="18"/>
              </w:rPr>
              <w:t>Yellow</w:t>
            </w:r>
          </w:p>
        </w:tc>
        <w:tc>
          <w:tcPr>
            <w:tcW w:w="425" w:type="dxa"/>
            <w:tcBorders>
              <w:top w:val="single" w:sz="4" w:space="0" w:color="000000"/>
              <w:left w:val="single" w:sz="4" w:space="0" w:color="000000"/>
              <w:bottom w:val="single" w:sz="4" w:space="0" w:color="000000"/>
              <w:right w:val="single" w:sz="4" w:space="0" w:color="000000"/>
            </w:tcBorders>
          </w:tcPr>
          <w:p w14:paraId="7CBA0902" w14:textId="77777777" w:rsidR="00AA049C" w:rsidRPr="00FC34B8" w:rsidRDefault="00AA049C" w:rsidP="00D12DC1">
            <w:pPr>
              <w:pStyle w:val="Standaard"/>
              <w:spacing w:before="60" w:after="60"/>
              <w:rPr>
                <w:color w:val="000000"/>
                <w:sz w:val="18"/>
                <w:szCs w:val="18"/>
              </w:rPr>
            </w:pPr>
            <w:r>
              <w:rPr>
                <w:color w:val="000000"/>
                <w:sz w:val="18"/>
                <w:szCs w:val="18"/>
              </w:rPr>
              <w:t>Y</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CBA0903" w14:textId="77777777" w:rsidR="00AA049C" w:rsidRPr="00FC34B8" w:rsidRDefault="00AA049C" w:rsidP="00D12DC1">
            <w:pPr>
              <w:pStyle w:val="Standaard"/>
              <w:spacing w:before="60" w:after="60"/>
              <w:rPr>
                <w:color w:val="000000"/>
                <w:sz w:val="18"/>
                <w:szCs w:val="18"/>
              </w:rPr>
            </w:pPr>
            <w:r w:rsidRPr="00FC34B8">
              <w:rPr>
                <w:color w:val="000000"/>
                <w:sz w:val="18"/>
                <w:szCs w:val="18"/>
              </w:rPr>
              <w:t>Martinez, M.P. (2018)</w:t>
            </w:r>
          </w:p>
          <w:p w14:paraId="7CBA0904" w14:textId="77777777" w:rsidR="00AA049C" w:rsidRPr="00FC34B8" w:rsidRDefault="00AA049C" w:rsidP="00D12DC1">
            <w:pPr>
              <w:pStyle w:val="Standaard"/>
              <w:spacing w:before="60" w:after="60"/>
              <w:rPr>
                <w:color w:val="000000"/>
                <w:sz w:val="18"/>
                <w:szCs w:val="18"/>
              </w:rPr>
            </w:pPr>
            <w:r w:rsidRPr="00FC34B8">
              <w:rPr>
                <w:color w:val="000000"/>
                <w:sz w:val="18"/>
                <w:szCs w:val="18"/>
              </w:rPr>
              <w:t>Report No CH - 626/2018</w:t>
            </w:r>
          </w:p>
          <w:p w14:paraId="7CBA0905" w14:textId="77777777" w:rsidR="00AA049C" w:rsidRPr="00FC34B8" w:rsidRDefault="00AA049C" w:rsidP="00D12DC1">
            <w:pPr>
              <w:pStyle w:val="Standaard"/>
              <w:spacing w:before="60" w:after="60"/>
              <w:rPr>
                <w:color w:val="000000"/>
                <w:sz w:val="18"/>
                <w:szCs w:val="18"/>
              </w:rPr>
            </w:pPr>
            <w:r w:rsidRPr="00FC34B8">
              <w:rPr>
                <w:color w:val="000000"/>
                <w:sz w:val="18"/>
                <w:szCs w:val="18"/>
              </w:rPr>
              <w:t>621/2018</w:t>
            </w:r>
          </w:p>
          <w:p w14:paraId="7CBA0906" w14:textId="77777777" w:rsidR="00AA049C" w:rsidRPr="00FC34B8" w:rsidRDefault="00AA049C" w:rsidP="00D12DC1">
            <w:pPr>
              <w:pStyle w:val="Standaard"/>
              <w:rPr>
                <w:rFonts w:eastAsia="Calibri"/>
                <w:sz w:val="18"/>
                <w:szCs w:val="18"/>
              </w:rPr>
            </w:pPr>
            <w:r w:rsidRPr="00FC34B8">
              <w:rPr>
                <w:color w:val="000000"/>
                <w:sz w:val="18"/>
                <w:szCs w:val="18"/>
              </w:rPr>
              <w:t>616/2018</w:t>
            </w:r>
          </w:p>
        </w:tc>
        <w:tc>
          <w:tcPr>
            <w:tcW w:w="2268" w:type="dxa"/>
            <w:tcBorders>
              <w:top w:val="single" w:sz="4" w:space="0" w:color="000000"/>
              <w:left w:val="single" w:sz="4" w:space="0" w:color="000000"/>
              <w:bottom w:val="single" w:sz="4" w:space="0" w:color="000000"/>
              <w:right w:val="single" w:sz="4" w:space="0" w:color="000000"/>
            </w:tcBorders>
          </w:tcPr>
          <w:p w14:paraId="7CBA0907" w14:textId="77777777" w:rsidR="00AA049C" w:rsidRPr="00FC34B8" w:rsidRDefault="00CD3401" w:rsidP="00D12DC1">
            <w:pPr>
              <w:pStyle w:val="Standaard"/>
              <w:spacing w:before="60" w:after="60"/>
              <w:rPr>
                <w:color w:val="000000"/>
                <w:sz w:val="18"/>
                <w:szCs w:val="18"/>
              </w:rPr>
            </w:pPr>
            <w:r>
              <w:rPr>
                <w:color w:val="000000"/>
                <w:sz w:val="18"/>
                <w:szCs w:val="18"/>
              </w:rPr>
              <w:t>Acceptable.</w:t>
            </w:r>
          </w:p>
        </w:tc>
      </w:tr>
      <w:tr w:rsidR="00AA049C" w:rsidRPr="00FC34B8" w14:paraId="7CBA0916" w14:textId="77777777" w:rsidTr="007743C7">
        <w:tc>
          <w:tcPr>
            <w:tcW w:w="227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CBA0909" w14:textId="77777777" w:rsidR="00AA049C" w:rsidRPr="00FC34B8" w:rsidRDefault="00AA049C" w:rsidP="00D12DC1">
            <w:pPr>
              <w:pStyle w:val="Standaard"/>
              <w:rPr>
                <w:rFonts w:eastAsia="Calibri"/>
                <w:sz w:val="18"/>
                <w:szCs w:val="18"/>
              </w:rPr>
            </w:pPr>
            <w:r w:rsidRPr="00FC34B8">
              <w:rPr>
                <w:rFonts w:eastAsia="Calibri"/>
                <w:sz w:val="18"/>
                <w:szCs w:val="18"/>
              </w:rPr>
              <w:t>Odour at 20 °C and 101.3 kPa</w:t>
            </w:r>
          </w:p>
        </w:tc>
        <w:tc>
          <w:tcPr>
            <w:tcW w:w="14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CBA090A" w14:textId="77777777" w:rsidR="00AA049C" w:rsidRPr="00FC34B8" w:rsidRDefault="00AA049C" w:rsidP="00D12DC1">
            <w:pPr>
              <w:pStyle w:val="Standaard"/>
              <w:rPr>
                <w:color w:val="000000"/>
                <w:sz w:val="18"/>
                <w:szCs w:val="18"/>
              </w:rPr>
            </w:pPr>
            <w:r w:rsidRPr="00FC34B8">
              <w:rPr>
                <w:color w:val="000000"/>
                <w:sz w:val="18"/>
                <w:szCs w:val="18"/>
              </w:rPr>
              <w:t xml:space="preserve">EPA OPPTS 830.6304 (Odor) </w:t>
            </w:r>
          </w:p>
          <w:p w14:paraId="7CBA090B" w14:textId="77777777" w:rsidR="00AA049C" w:rsidRPr="00FC34B8" w:rsidRDefault="00AA049C" w:rsidP="00D12DC1">
            <w:pPr>
              <w:pStyle w:val="Standaard"/>
              <w:rPr>
                <w:color w:val="000000"/>
                <w:sz w:val="18"/>
                <w:szCs w:val="18"/>
              </w:rPr>
            </w:pPr>
          </w:p>
        </w:tc>
        <w:tc>
          <w:tcPr>
            <w:tcW w:w="21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CBA090C" w14:textId="77777777" w:rsidR="00497F7F" w:rsidRPr="00FC34B8" w:rsidRDefault="00497F7F" w:rsidP="00497F7F">
            <w:pPr>
              <w:pStyle w:val="Standaard"/>
              <w:rPr>
                <w:color w:val="000000"/>
                <w:sz w:val="18"/>
                <w:szCs w:val="18"/>
              </w:rPr>
            </w:pPr>
            <w:r w:rsidRPr="00FC34B8">
              <w:rPr>
                <w:color w:val="000000"/>
                <w:sz w:val="18"/>
                <w:szCs w:val="18"/>
              </w:rPr>
              <w:t>12.5 % (Javel Standard)</w:t>
            </w:r>
            <w:r>
              <w:rPr>
                <w:color w:val="000000"/>
                <w:sz w:val="18"/>
                <w:szCs w:val="18"/>
              </w:rPr>
              <w:t xml:space="preserve"> batch 182411608E</w:t>
            </w:r>
          </w:p>
          <w:p w14:paraId="7CBA090D" w14:textId="77777777" w:rsidR="00497F7F" w:rsidRPr="00FC34B8" w:rsidRDefault="00497F7F" w:rsidP="00497F7F">
            <w:pPr>
              <w:pStyle w:val="Standaard"/>
              <w:rPr>
                <w:color w:val="000000"/>
                <w:sz w:val="18"/>
                <w:szCs w:val="18"/>
              </w:rPr>
            </w:pPr>
            <w:r w:rsidRPr="00FC34B8">
              <w:rPr>
                <w:color w:val="000000"/>
                <w:sz w:val="18"/>
                <w:szCs w:val="18"/>
              </w:rPr>
              <w:t>13.5% Bactivel 50</w:t>
            </w:r>
            <w:r>
              <w:rPr>
                <w:color w:val="000000"/>
                <w:sz w:val="18"/>
                <w:szCs w:val="18"/>
              </w:rPr>
              <w:t xml:space="preserve"> batch 182411608A</w:t>
            </w:r>
          </w:p>
          <w:p w14:paraId="7CBA090E" w14:textId="77777777" w:rsidR="00AA049C" w:rsidRPr="00FC34B8" w:rsidRDefault="00497F7F" w:rsidP="00497F7F">
            <w:pPr>
              <w:pStyle w:val="Standaard"/>
              <w:rPr>
                <w:rFonts w:eastAsia="Calibri"/>
                <w:sz w:val="18"/>
                <w:szCs w:val="18"/>
              </w:rPr>
            </w:pPr>
            <w:r w:rsidRPr="00FC34B8">
              <w:rPr>
                <w:color w:val="000000"/>
                <w:sz w:val="18"/>
                <w:szCs w:val="18"/>
              </w:rPr>
              <w:t>14.5% Bactivel 55</w:t>
            </w:r>
            <w:r>
              <w:rPr>
                <w:color w:val="000000"/>
                <w:sz w:val="18"/>
                <w:szCs w:val="18"/>
              </w:rPr>
              <w:t>, batch 182411608B</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CBA090F" w14:textId="77777777" w:rsidR="00AA049C" w:rsidRPr="00FC34B8" w:rsidRDefault="00AA049C" w:rsidP="00D12DC1">
            <w:pPr>
              <w:pStyle w:val="Standaard"/>
              <w:rPr>
                <w:rFonts w:eastAsia="Calibri"/>
                <w:sz w:val="18"/>
                <w:szCs w:val="18"/>
              </w:rPr>
            </w:pPr>
            <w:r w:rsidRPr="00FC34B8">
              <w:rPr>
                <w:rFonts w:eastAsia="Calibri"/>
                <w:sz w:val="18"/>
                <w:szCs w:val="18"/>
              </w:rPr>
              <w:t>Characteristic (chlorine)</w:t>
            </w:r>
          </w:p>
        </w:tc>
        <w:tc>
          <w:tcPr>
            <w:tcW w:w="425" w:type="dxa"/>
            <w:tcBorders>
              <w:top w:val="single" w:sz="4" w:space="0" w:color="000000"/>
              <w:left w:val="single" w:sz="4" w:space="0" w:color="000000"/>
              <w:bottom w:val="single" w:sz="4" w:space="0" w:color="000000"/>
              <w:right w:val="single" w:sz="4" w:space="0" w:color="000000"/>
            </w:tcBorders>
          </w:tcPr>
          <w:p w14:paraId="7CBA0910" w14:textId="77777777" w:rsidR="00AA049C" w:rsidRPr="00FC34B8" w:rsidRDefault="00AA049C" w:rsidP="00D12DC1">
            <w:pPr>
              <w:pStyle w:val="Standaard"/>
              <w:spacing w:before="60" w:after="60"/>
              <w:rPr>
                <w:color w:val="000000"/>
                <w:sz w:val="18"/>
                <w:szCs w:val="18"/>
              </w:rPr>
            </w:pPr>
            <w:r>
              <w:rPr>
                <w:color w:val="000000"/>
                <w:sz w:val="18"/>
                <w:szCs w:val="18"/>
              </w:rPr>
              <w:t>Y</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CBA0911" w14:textId="77777777" w:rsidR="00AA049C" w:rsidRPr="00FC34B8" w:rsidRDefault="00AA049C" w:rsidP="00D12DC1">
            <w:pPr>
              <w:pStyle w:val="Standaard"/>
              <w:spacing w:before="60" w:after="60"/>
              <w:rPr>
                <w:color w:val="000000"/>
                <w:sz w:val="18"/>
                <w:szCs w:val="18"/>
              </w:rPr>
            </w:pPr>
            <w:r w:rsidRPr="00FC34B8">
              <w:rPr>
                <w:color w:val="000000"/>
                <w:sz w:val="18"/>
                <w:szCs w:val="18"/>
              </w:rPr>
              <w:t>Martinez, M.P. (2018)</w:t>
            </w:r>
          </w:p>
          <w:p w14:paraId="7CBA0912" w14:textId="77777777" w:rsidR="00AA049C" w:rsidRPr="00FC34B8" w:rsidRDefault="00AA049C" w:rsidP="00D12DC1">
            <w:pPr>
              <w:pStyle w:val="Standaard"/>
              <w:spacing w:before="60" w:after="60"/>
              <w:rPr>
                <w:color w:val="000000"/>
                <w:sz w:val="18"/>
                <w:szCs w:val="18"/>
              </w:rPr>
            </w:pPr>
            <w:r w:rsidRPr="00FC34B8">
              <w:rPr>
                <w:color w:val="000000"/>
                <w:sz w:val="18"/>
                <w:szCs w:val="18"/>
              </w:rPr>
              <w:t>Report No CH - 626/2018</w:t>
            </w:r>
          </w:p>
          <w:p w14:paraId="7CBA0913" w14:textId="77777777" w:rsidR="00AA049C" w:rsidRPr="00FC34B8" w:rsidRDefault="00AA049C" w:rsidP="00D12DC1">
            <w:pPr>
              <w:pStyle w:val="Standaard"/>
              <w:spacing w:before="60" w:after="60"/>
              <w:rPr>
                <w:color w:val="000000"/>
                <w:sz w:val="18"/>
                <w:szCs w:val="18"/>
              </w:rPr>
            </w:pPr>
            <w:r w:rsidRPr="00FC34B8">
              <w:rPr>
                <w:color w:val="000000"/>
                <w:sz w:val="18"/>
                <w:szCs w:val="18"/>
              </w:rPr>
              <w:t>621/2018</w:t>
            </w:r>
          </w:p>
          <w:p w14:paraId="7CBA0914" w14:textId="77777777" w:rsidR="00AA049C" w:rsidRPr="00FC34B8" w:rsidRDefault="00AA049C" w:rsidP="00D12DC1">
            <w:pPr>
              <w:pStyle w:val="Standaard"/>
              <w:rPr>
                <w:rFonts w:eastAsia="Calibri"/>
                <w:sz w:val="18"/>
                <w:szCs w:val="18"/>
              </w:rPr>
            </w:pPr>
            <w:r w:rsidRPr="00FC34B8">
              <w:rPr>
                <w:color w:val="000000"/>
                <w:sz w:val="18"/>
                <w:szCs w:val="18"/>
              </w:rPr>
              <w:t>616/2018</w:t>
            </w:r>
          </w:p>
        </w:tc>
        <w:tc>
          <w:tcPr>
            <w:tcW w:w="2268" w:type="dxa"/>
            <w:tcBorders>
              <w:top w:val="single" w:sz="4" w:space="0" w:color="000000"/>
              <w:left w:val="single" w:sz="4" w:space="0" w:color="000000"/>
              <w:bottom w:val="single" w:sz="4" w:space="0" w:color="000000"/>
              <w:right w:val="single" w:sz="4" w:space="0" w:color="000000"/>
            </w:tcBorders>
          </w:tcPr>
          <w:p w14:paraId="7CBA0915" w14:textId="77777777" w:rsidR="00AA049C" w:rsidRPr="00FC34B8" w:rsidRDefault="00CD3401" w:rsidP="00D12DC1">
            <w:pPr>
              <w:pStyle w:val="Standaard"/>
              <w:spacing w:before="60" w:after="60"/>
              <w:rPr>
                <w:color w:val="000000"/>
                <w:sz w:val="18"/>
                <w:szCs w:val="18"/>
              </w:rPr>
            </w:pPr>
            <w:r>
              <w:rPr>
                <w:color w:val="000000"/>
                <w:sz w:val="18"/>
                <w:szCs w:val="18"/>
              </w:rPr>
              <w:t>Acceptable.</w:t>
            </w:r>
          </w:p>
        </w:tc>
      </w:tr>
      <w:tr w:rsidR="00AA049C" w:rsidRPr="00FC34B8" w14:paraId="7CBA0936" w14:textId="77777777" w:rsidTr="007743C7">
        <w:tc>
          <w:tcPr>
            <w:tcW w:w="227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CBA0917" w14:textId="77777777" w:rsidR="00AA049C" w:rsidRPr="00FC34B8" w:rsidRDefault="00AA049C" w:rsidP="00D12DC1">
            <w:pPr>
              <w:pStyle w:val="Standaard"/>
              <w:rPr>
                <w:rFonts w:eastAsia="Calibri"/>
                <w:sz w:val="18"/>
                <w:szCs w:val="18"/>
              </w:rPr>
            </w:pPr>
            <w:r w:rsidRPr="00FC34B8">
              <w:rPr>
                <w:rFonts w:eastAsia="Calibri"/>
                <w:sz w:val="18"/>
                <w:szCs w:val="18"/>
              </w:rPr>
              <w:t>Acidity / alkalinity</w:t>
            </w:r>
          </w:p>
        </w:tc>
        <w:tc>
          <w:tcPr>
            <w:tcW w:w="14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CBA0918" w14:textId="77777777" w:rsidR="00AA049C" w:rsidRPr="00FC34B8" w:rsidRDefault="00AA049C" w:rsidP="00D12DC1">
            <w:pPr>
              <w:pStyle w:val="Standaard"/>
              <w:rPr>
                <w:color w:val="000000"/>
                <w:sz w:val="18"/>
                <w:szCs w:val="18"/>
              </w:rPr>
            </w:pPr>
            <w:r w:rsidRPr="00FC34B8">
              <w:rPr>
                <w:color w:val="000000"/>
                <w:sz w:val="18"/>
                <w:szCs w:val="18"/>
              </w:rPr>
              <w:t>OECD 122</w:t>
            </w:r>
          </w:p>
          <w:p w14:paraId="7CBA0919" w14:textId="77777777" w:rsidR="00AA049C" w:rsidRDefault="00AA049C" w:rsidP="00D12DC1">
            <w:pPr>
              <w:pStyle w:val="Standaard"/>
              <w:rPr>
                <w:color w:val="000000"/>
                <w:sz w:val="18"/>
                <w:szCs w:val="18"/>
              </w:rPr>
            </w:pPr>
            <w:r w:rsidRPr="00FC34B8">
              <w:rPr>
                <w:color w:val="000000"/>
                <w:sz w:val="18"/>
                <w:szCs w:val="18"/>
              </w:rPr>
              <w:t>CIPAC MT 75</w:t>
            </w:r>
          </w:p>
          <w:p w14:paraId="7CBA091A" w14:textId="77777777" w:rsidR="00CD3401" w:rsidRPr="00FC34B8" w:rsidRDefault="00CD3401" w:rsidP="00D12DC1">
            <w:pPr>
              <w:pStyle w:val="Standaard"/>
              <w:rPr>
                <w:color w:val="000000"/>
                <w:sz w:val="18"/>
                <w:szCs w:val="18"/>
              </w:rPr>
            </w:pPr>
            <w:r>
              <w:rPr>
                <w:color w:val="000000"/>
                <w:sz w:val="18"/>
                <w:szCs w:val="18"/>
              </w:rPr>
              <w:t>CIPAC MT 31</w:t>
            </w:r>
          </w:p>
        </w:tc>
        <w:tc>
          <w:tcPr>
            <w:tcW w:w="21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CBA091B" w14:textId="77777777" w:rsidR="00497F7F" w:rsidRPr="00FC34B8" w:rsidRDefault="00497F7F" w:rsidP="00497F7F">
            <w:pPr>
              <w:pStyle w:val="Standaard"/>
              <w:rPr>
                <w:color w:val="000000"/>
                <w:sz w:val="18"/>
                <w:szCs w:val="18"/>
              </w:rPr>
            </w:pPr>
            <w:r w:rsidRPr="00FC34B8">
              <w:rPr>
                <w:color w:val="000000"/>
                <w:sz w:val="18"/>
                <w:szCs w:val="18"/>
              </w:rPr>
              <w:t>12.5 % (Javel Standard)</w:t>
            </w:r>
            <w:r>
              <w:rPr>
                <w:color w:val="000000"/>
                <w:sz w:val="18"/>
                <w:szCs w:val="18"/>
              </w:rPr>
              <w:t xml:space="preserve"> batch 182411608E</w:t>
            </w:r>
          </w:p>
          <w:p w14:paraId="7CBA091C" w14:textId="77777777" w:rsidR="00497F7F" w:rsidRPr="00FC34B8" w:rsidRDefault="00497F7F" w:rsidP="00497F7F">
            <w:pPr>
              <w:pStyle w:val="Standaard"/>
              <w:rPr>
                <w:color w:val="000000"/>
                <w:sz w:val="18"/>
                <w:szCs w:val="18"/>
              </w:rPr>
            </w:pPr>
            <w:r w:rsidRPr="00FC34B8">
              <w:rPr>
                <w:color w:val="000000"/>
                <w:sz w:val="18"/>
                <w:szCs w:val="18"/>
              </w:rPr>
              <w:t>13.5% Bactivel 50</w:t>
            </w:r>
            <w:r>
              <w:rPr>
                <w:color w:val="000000"/>
                <w:sz w:val="18"/>
                <w:szCs w:val="18"/>
              </w:rPr>
              <w:t xml:space="preserve"> batch 182411608A</w:t>
            </w:r>
          </w:p>
          <w:p w14:paraId="7CBA091D" w14:textId="77777777" w:rsidR="00AA049C" w:rsidRPr="00FC34B8" w:rsidRDefault="00497F7F" w:rsidP="00497F7F">
            <w:pPr>
              <w:pStyle w:val="Standaard"/>
              <w:rPr>
                <w:rFonts w:eastAsia="Calibri"/>
                <w:sz w:val="18"/>
                <w:szCs w:val="18"/>
              </w:rPr>
            </w:pPr>
            <w:r w:rsidRPr="00FC34B8">
              <w:rPr>
                <w:color w:val="000000"/>
                <w:sz w:val="18"/>
                <w:szCs w:val="18"/>
              </w:rPr>
              <w:t>14.5% Bactivel 55</w:t>
            </w:r>
            <w:r>
              <w:rPr>
                <w:color w:val="000000"/>
                <w:sz w:val="18"/>
                <w:szCs w:val="18"/>
              </w:rPr>
              <w:t>, batch 182411608B</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CBA091E" w14:textId="77777777" w:rsidR="00AA049C" w:rsidRPr="00FC34B8" w:rsidRDefault="00AA049C" w:rsidP="00D12DC1">
            <w:pPr>
              <w:pStyle w:val="Standaard"/>
              <w:rPr>
                <w:rFonts w:eastAsia="Calibri"/>
                <w:sz w:val="18"/>
                <w:szCs w:val="18"/>
              </w:rPr>
            </w:pPr>
            <w:r w:rsidRPr="00FC34B8">
              <w:rPr>
                <w:rFonts w:eastAsia="Calibri"/>
                <w:sz w:val="18"/>
                <w:szCs w:val="18"/>
              </w:rPr>
              <w:t xml:space="preserve">Sodium hypochlorite solutions are kept alkaline </w:t>
            </w:r>
            <w:r w:rsidR="00281F84">
              <w:rPr>
                <w:rFonts w:eastAsia="Calibri"/>
                <w:sz w:val="18"/>
                <w:szCs w:val="18"/>
              </w:rPr>
              <w:t>i</w:t>
            </w:r>
            <w:r w:rsidRPr="00FC34B8">
              <w:rPr>
                <w:rFonts w:eastAsia="Calibri"/>
                <w:sz w:val="18"/>
                <w:szCs w:val="18"/>
              </w:rPr>
              <w:t xml:space="preserve">n order to decrease the degradation </w:t>
            </w:r>
            <w:r w:rsidR="00281F84">
              <w:rPr>
                <w:rFonts w:eastAsia="Calibri"/>
                <w:sz w:val="18"/>
                <w:szCs w:val="18"/>
              </w:rPr>
              <w:t>rate</w:t>
            </w:r>
            <w:r w:rsidRPr="00FC34B8">
              <w:rPr>
                <w:rFonts w:eastAsia="Calibri"/>
                <w:sz w:val="18"/>
                <w:szCs w:val="18"/>
              </w:rPr>
              <w:t>of hypochlorite to chloride and chlorate.</w:t>
            </w:r>
          </w:p>
          <w:p w14:paraId="7CBA091F" w14:textId="77777777" w:rsidR="00AA049C" w:rsidRPr="00FC34B8" w:rsidRDefault="00AA049C" w:rsidP="00D12DC1">
            <w:pPr>
              <w:pStyle w:val="Standaard"/>
              <w:rPr>
                <w:rFonts w:eastAsia="Calibri"/>
                <w:sz w:val="18"/>
                <w:szCs w:val="18"/>
              </w:rPr>
            </w:pPr>
          </w:p>
          <w:p w14:paraId="7CBA0920" w14:textId="77777777" w:rsidR="00AA049C" w:rsidRPr="00FC34B8" w:rsidRDefault="00AA049C" w:rsidP="00D12DC1">
            <w:pPr>
              <w:pStyle w:val="Standaard"/>
              <w:rPr>
                <w:rFonts w:eastAsia="Calibri"/>
                <w:sz w:val="18"/>
                <w:szCs w:val="18"/>
              </w:rPr>
            </w:pPr>
            <w:r w:rsidRPr="00FC34B8">
              <w:rPr>
                <w:rFonts w:eastAsia="Calibri"/>
                <w:sz w:val="18"/>
                <w:szCs w:val="18"/>
              </w:rPr>
              <w:t>Javel Standard:</w:t>
            </w:r>
          </w:p>
          <w:p w14:paraId="7CBA0921" w14:textId="77777777" w:rsidR="00AA049C" w:rsidRPr="00FC34B8" w:rsidRDefault="00CD3401" w:rsidP="00D12DC1">
            <w:pPr>
              <w:pStyle w:val="Standaard"/>
              <w:rPr>
                <w:rFonts w:eastAsia="Calibri"/>
                <w:sz w:val="18"/>
                <w:szCs w:val="18"/>
              </w:rPr>
            </w:pPr>
            <w:r>
              <w:rPr>
                <w:rFonts w:eastAsia="Calibri"/>
                <w:sz w:val="18"/>
                <w:szCs w:val="18"/>
              </w:rPr>
              <w:t>pH (neat): 13.3</w:t>
            </w:r>
          </w:p>
          <w:p w14:paraId="7CBA0922" w14:textId="77777777" w:rsidR="00AA049C" w:rsidRPr="00FC34B8" w:rsidRDefault="00AA049C" w:rsidP="00D12DC1">
            <w:pPr>
              <w:pStyle w:val="Standaard"/>
              <w:rPr>
                <w:rFonts w:eastAsia="Calibri"/>
                <w:sz w:val="18"/>
                <w:szCs w:val="18"/>
              </w:rPr>
            </w:pPr>
            <w:r w:rsidRPr="00FC34B8">
              <w:rPr>
                <w:rFonts w:eastAsia="Calibri"/>
                <w:sz w:val="18"/>
                <w:szCs w:val="18"/>
              </w:rPr>
              <w:t>pH (1% w/v): 11</w:t>
            </w:r>
            <w:r w:rsidR="00CD3401">
              <w:rPr>
                <w:rFonts w:eastAsia="Calibri"/>
                <w:sz w:val="18"/>
                <w:szCs w:val="18"/>
              </w:rPr>
              <w:t>.4</w:t>
            </w:r>
          </w:p>
          <w:p w14:paraId="7CBA0923" w14:textId="77777777" w:rsidR="00AA049C" w:rsidRPr="00FC34B8" w:rsidRDefault="00AA049C" w:rsidP="00D12DC1">
            <w:pPr>
              <w:pStyle w:val="Standaard"/>
              <w:rPr>
                <w:rFonts w:eastAsia="Calibri"/>
                <w:sz w:val="18"/>
                <w:szCs w:val="18"/>
              </w:rPr>
            </w:pPr>
            <w:r w:rsidRPr="00FC34B8">
              <w:rPr>
                <w:rFonts w:eastAsia="Calibri"/>
                <w:sz w:val="18"/>
                <w:szCs w:val="18"/>
              </w:rPr>
              <w:t xml:space="preserve">Alkalinity: </w:t>
            </w:r>
            <w:r w:rsidR="00CD3401">
              <w:rPr>
                <w:rFonts w:eastAsia="Calibri"/>
                <w:sz w:val="18"/>
                <w:szCs w:val="18"/>
              </w:rPr>
              <w:t>1</w:t>
            </w:r>
            <w:r w:rsidRPr="00FC34B8">
              <w:rPr>
                <w:rFonts w:eastAsia="Calibri"/>
                <w:sz w:val="18"/>
                <w:szCs w:val="18"/>
              </w:rPr>
              <w:t>.47</w:t>
            </w:r>
            <w:r w:rsidR="00CD3401">
              <w:rPr>
                <w:rFonts w:eastAsia="Calibri"/>
                <w:sz w:val="18"/>
                <w:szCs w:val="18"/>
              </w:rPr>
              <w:t>% w/w as NaOH</w:t>
            </w:r>
          </w:p>
          <w:p w14:paraId="7CBA0924" w14:textId="77777777" w:rsidR="00AA049C" w:rsidRPr="00FC34B8" w:rsidRDefault="00AA049C" w:rsidP="00D12DC1">
            <w:pPr>
              <w:pStyle w:val="Standaard"/>
              <w:rPr>
                <w:rFonts w:eastAsia="Calibri"/>
                <w:sz w:val="18"/>
                <w:szCs w:val="18"/>
              </w:rPr>
            </w:pPr>
          </w:p>
          <w:p w14:paraId="7CBA0925" w14:textId="77777777" w:rsidR="00AA049C" w:rsidRPr="00FC34B8" w:rsidRDefault="00AA049C" w:rsidP="00D12DC1">
            <w:pPr>
              <w:pStyle w:val="Standaard"/>
              <w:rPr>
                <w:rFonts w:eastAsia="Calibri"/>
                <w:sz w:val="18"/>
                <w:szCs w:val="18"/>
              </w:rPr>
            </w:pPr>
            <w:r w:rsidRPr="00FC34B8">
              <w:rPr>
                <w:rFonts w:eastAsia="Calibri"/>
                <w:sz w:val="18"/>
                <w:szCs w:val="18"/>
              </w:rPr>
              <w:t>Bactivel</w:t>
            </w:r>
            <w:r w:rsidR="00EB7553">
              <w:rPr>
                <w:rFonts w:eastAsia="Calibri"/>
                <w:sz w:val="18"/>
                <w:szCs w:val="18"/>
              </w:rPr>
              <w:t xml:space="preserve"> 50</w:t>
            </w:r>
          </w:p>
          <w:p w14:paraId="7CBA0926" w14:textId="77777777" w:rsidR="00AA049C" w:rsidRPr="00FC34B8" w:rsidRDefault="00EB7553" w:rsidP="00D12DC1">
            <w:pPr>
              <w:pStyle w:val="Standaard"/>
              <w:rPr>
                <w:rFonts w:eastAsia="Calibri"/>
                <w:sz w:val="18"/>
                <w:szCs w:val="18"/>
              </w:rPr>
            </w:pPr>
            <w:r>
              <w:rPr>
                <w:rFonts w:eastAsia="Calibri"/>
                <w:sz w:val="18"/>
                <w:szCs w:val="18"/>
              </w:rPr>
              <w:t>pH (neat): 12.9</w:t>
            </w:r>
          </w:p>
          <w:p w14:paraId="7CBA0927" w14:textId="77777777" w:rsidR="00AA049C" w:rsidRPr="00FC34B8" w:rsidRDefault="00EB7553" w:rsidP="00D12DC1">
            <w:pPr>
              <w:pStyle w:val="Standaard"/>
              <w:rPr>
                <w:rFonts w:eastAsia="Calibri"/>
                <w:sz w:val="18"/>
                <w:szCs w:val="18"/>
              </w:rPr>
            </w:pPr>
            <w:r>
              <w:rPr>
                <w:rFonts w:eastAsia="Calibri"/>
                <w:sz w:val="18"/>
                <w:szCs w:val="18"/>
              </w:rPr>
              <w:t>pH (1% w/v): 11.0</w:t>
            </w:r>
          </w:p>
          <w:p w14:paraId="7CBA0928" w14:textId="77777777" w:rsidR="00AA049C" w:rsidRDefault="00AA049C" w:rsidP="00EB7553">
            <w:pPr>
              <w:pStyle w:val="Standaard"/>
              <w:rPr>
                <w:rFonts w:eastAsia="Calibri"/>
                <w:sz w:val="18"/>
                <w:szCs w:val="18"/>
              </w:rPr>
            </w:pPr>
            <w:r w:rsidRPr="00FC34B8">
              <w:rPr>
                <w:rFonts w:eastAsia="Calibri"/>
                <w:sz w:val="18"/>
                <w:szCs w:val="18"/>
              </w:rPr>
              <w:t xml:space="preserve">Alkalinity: </w:t>
            </w:r>
            <w:r w:rsidR="00EB7553">
              <w:rPr>
                <w:rFonts w:eastAsia="Calibri"/>
                <w:sz w:val="18"/>
                <w:szCs w:val="18"/>
              </w:rPr>
              <w:t>0.49% w/w as NaOH</w:t>
            </w:r>
          </w:p>
          <w:p w14:paraId="7CBA0929" w14:textId="77777777" w:rsidR="00EB7553" w:rsidRDefault="00EB7553" w:rsidP="00EB7553">
            <w:pPr>
              <w:pStyle w:val="Standaard"/>
              <w:rPr>
                <w:rFonts w:eastAsia="Calibri"/>
                <w:sz w:val="18"/>
                <w:szCs w:val="18"/>
              </w:rPr>
            </w:pPr>
          </w:p>
          <w:p w14:paraId="7CBA092A" w14:textId="77777777" w:rsidR="00EB7553" w:rsidRPr="00FC34B8" w:rsidRDefault="00EB7553" w:rsidP="00EB7553">
            <w:pPr>
              <w:pStyle w:val="Standaard"/>
              <w:rPr>
                <w:rFonts w:eastAsia="Calibri"/>
                <w:sz w:val="18"/>
                <w:szCs w:val="18"/>
              </w:rPr>
            </w:pPr>
            <w:r w:rsidRPr="00FC34B8">
              <w:rPr>
                <w:rFonts w:eastAsia="Calibri"/>
                <w:sz w:val="18"/>
                <w:szCs w:val="18"/>
              </w:rPr>
              <w:t>Bactivel</w:t>
            </w:r>
            <w:r>
              <w:rPr>
                <w:rFonts w:eastAsia="Calibri"/>
                <w:sz w:val="18"/>
                <w:szCs w:val="18"/>
              </w:rPr>
              <w:t xml:space="preserve"> 55</w:t>
            </w:r>
          </w:p>
          <w:p w14:paraId="7CBA092B" w14:textId="77777777" w:rsidR="00EB7553" w:rsidRPr="00FC34B8" w:rsidRDefault="00EB7553" w:rsidP="00EB7553">
            <w:pPr>
              <w:pStyle w:val="Standaard"/>
              <w:rPr>
                <w:rFonts w:eastAsia="Calibri"/>
                <w:sz w:val="18"/>
                <w:szCs w:val="18"/>
              </w:rPr>
            </w:pPr>
            <w:r>
              <w:rPr>
                <w:rFonts w:eastAsia="Calibri"/>
                <w:sz w:val="18"/>
                <w:szCs w:val="18"/>
              </w:rPr>
              <w:t>pH (neat): 13.0</w:t>
            </w:r>
          </w:p>
          <w:p w14:paraId="7CBA092C" w14:textId="77777777" w:rsidR="00EB7553" w:rsidRPr="00FC34B8" w:rsidRDefault="00EB7553" w:rsidP="00EB7553">
            <w:pPr>
              <w:pStyle w:val="Standaard"/>
              <w:rPr>
                <w:rFonts w:eastAsia="Calibri"/>
                <w:sz w:val="18"/>
                <w:szCs w:val="18"/>
              </w:rPr>
            </w:pPr>
            <w:r>
              <w:rPr>
                <w:rFonts w:eastAsia="Calibri"/>
                <w:sz w:val="18"/>
                <w:szCs w:val="18"/>
              </w:rPr>
              <w:t>pH (1% w/v): 11.0</w:t>
            </w:r>
          </w:p>
          <w:p w14:paraId="7CBA092D" w14:textId="77777777" w:rsidR="00EB7553" w:rsidRDefault="00EB7553" w:rsidP="00EB7553">
            <w:pPr>
              <w:pStyle w:val="Standaard"/>
              <w:rPr>
                <w:rFonts w:eastAsia="Calibri"/>
                <w:sz w:val="18"/>
                <w:szCs w:val="18"/>
              </w:rPr>
            </w:pPr>
            <w:r w:rsidRPr="00FC34B8">
              <w:rPr>
                <w:rFonts w:eastAsia="Calibri"/>
                <w:sz w:val="18"/>
                <w:szCs w:val="18"/>
              </w:rPr>
              <w:t xml:space="preserve">Alkalinity: </w:t>
            </w:r>
            <w:r>
              <w:rPr>
                <w:rFonts w:eastAsia="Calibri"/>
                <w:sz w:val="18"/>
                <w:szCs w:val="18"/>
              </w:rPr>
              <w:t>0.51% w/w as NaOH</w:t>
            </w:r>
          </w:p>
          <w:p w14:paraId="7CBA092E" w14:textId="77777777" w:rsidR="00EB7553" w:rsidRPr="00FC34B8" w:rsidRDefault="00EB7553" w:rsidP="00EB7553">
            <w:pPr>
              <w:pStyle w:val="Standaard"/>
              <w:rPr>
                <w:rFonts w:eastAsia="Calibri"/>
                <w:sz w:val="18"/>
                <w:szCs w:val="18"/>
              </w:rPr>
            </w:pPr>
          </w:p>
        </w:tc>
        <w:tc>
          <w:tcPr>
            <w:tcW w:w="425" w:type="dxa"/>
            <w:tcBorders>
              <w:top w:val="single" w:sz="4" w:space="0" w:color="000000"/>
              <w:left w:val="single" w:sz="4" w:space="0" w:color="000000"/>
              <w:bottom w:val="single" w:sz="4" w:space="0" w:color="000000"/>
              <w:right w:val="single" w:sz="4" w:space="0" w:color="000000"/>
            </w:tcBorders>
          </w:tcPr>
          <w:p w14:paraId="7CBA092F" w14:textId="77777777" w:rsidR="00AA049C" w:rsidRPr="00FC34B8" w:rsidRDefault="00E477C5" w:rsidP="00D12DC1">
            <w:pPr>
              <w:pStyle w:val="Standaard"/>
              <w:spacing w:before="60" w:after="60"/>
              <w:rPr>
                <w:color w:val="000000"/>
                <w:sz w:val="18"/>
                <w:szCs w:val="18"/>
              </w:rPr>
            </w:pPr>
            <w:r>
              <w:rPr>
                <w:color w:val="000000"/>
                <w:sz w:val="18"/>
                <w:szCs w:val="18"/>
              </w:rPr>
              <w:t>Y</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CBA0930" w14:textId="77777777" w:rsidR="00AA049C" w:rsidRPr="00FC34B8" w:rsidRDefault="00AA049C" w:rsidP="00D12DC1">
            <w:pPr>
              <w:pStyle w:val="Standaard"/>
              <w:spacing w:before="60" w:after="60"/>
              <w:rPr>
                <w:color w:val="000000"/>
                <w:sz w:val="18"/>
                <w:szCs w:val="18"/>
              </w:rPr>
            </w:pPr>
            <w:r w:rsidRPr="00FC34B8">
              <w:rPr>
                <w:color w:val="000000"/>
                <w:sz w:val="18"/>
                <w:szCs w:val="18"/>
              </w:rPr>
              <w:t>Martinez, M.P. (2018)</w:t>
            </w:r>
          </w:p>
          <w:p w14:paraId="7CBA0931" w14:textId="77777777" w:rsidR="00AA049C" w:rsidRPr="00FC34B8" w:rsidRDefault="00AA049C" w:rsidP="00D12DC1">
            <w:pPr>
              <w:pStyle w:val="Standaard"/>
              <w:spacing w:before="60" w:after="60"/>
              <w:rPr>
                <w:color w:val="000000"/>
                <w:sz w:val="18"/>
                <w:szCs w:val="18"/>
              </w:rPr>
            </w:pPr>
            <w:r w:rsidRPr="00FC34B8">
              <w:rPr>
                <w:color w:val="000000"/>
                <w:sz w:val="18"/>
                <w:szCs w:val="18"/>
              </w:rPr>
              <w:t>Report No CH - 626/2018</w:t>
            </w:r>
          </w:p>
          <w:p w14:paraId="7CBA0932" w14:textId="77777777" w:rsidR="00AA049C" w:rsidRPr="00FC34B8" w:rsidRDefault="00AA049C" w:rsidP="00D12DC1">
            <w:pPr>
              <w:pStyle w:val="Standaard"/>
              <w:spacing w:before="60" w:after="60"/>
              <w:rPr>
                <w:color w:val="000000"/>
                <w:sz w:val="18"/>
                <w:szCs w:val="18"/>
              </w:rPr>
            </w:pPr>
            <w:r w:rsidRPr="00FC34B8">
              <w:rPr>
                <w:color w:val="000000"/>
                <w:sz w:val="18"/>
                <w:szCs w:val="18"/>
              </w:rPr>
              <w:t>621/2018</w:t>
            </w:r>
          </w:p>
          <w:p w14:paraId="7CBA0933" w14:textId="77777777" w:rsidR="00AA049C" w:rsidRPr="00FC34B8" w:rsidRDefault="00AA049C" w:rsidP="00D12DC1">
            <w:pPr>
              <w:pStyle w:val="Standaard"/>
              <w:rPr>
                <w:rFonts w:eastAsia="Calibri"/>
                <w:sz w:val="18"/>
                <w:szCs w:val="18"/>
              </w:rPr>
            </w:pPr>
            <w:r w:rsidRPr="00FC34B8">
              <w:rPr>
                <w:color w:val="000000"/>
                <w:sz w:val="18"/>
                <w:szCs w:val="18"/>
              </w:rPr>
              <w:t>616/2018</w:t>
            </w:r>
          </w:p>
        </w:tc>
        <w:tc>
          <w:tcPr>
            <w:tcW w:w="2268" w:type="dxa"/>
            <w:tcBorders>
              <w:top w:val="single" w:sz="4" w:space="0" w:color="000000"/>
              <w:left w:val="single" w:sz="4" w:space="0" w:color="000000"/>
              <w:bottom w:val="single" w:sz="4" w:space="0" w:color="000000"/>
              <w:right w:val="single" w:sz="4" w:space="0" w:color="000000"/>
            </w:tcBorders>
          </w:tcPr>
          <w:p w14:paraId="7CBA0934" w14:textId="77777777" w:rsidR="00AA049C" w:rsidRDefault="00F66E83" w:rsidP="00D12DC1">
            <w:pPr>
              <w:pStyle w:val="Standaard"/>
              <w:spacing w:before="60" w:after="60"/>
              <w:rPr>
                <w:color w:val="000000"/>
                <w:sz w:val="18"/>
                <w:szCs w:val="18"/>
              </w:rPr>
            </w:pPr>
            <w:r>
              <w:rPr>
                <w:color w:val="000000"/>
                <w:sz w:val="18"/>
                <w:szCs w:val="18"/>
              </w:rPr>
              <w:t>Acceptable.</w:t>
            </w:r>
          </w:p>
          <w:p w14:paraId="7CBA0935" w14:textId="77777777" w:rsidR="008A76DC" w:rsidRPr="00FC34B8" w:rsidRDefault="008A76DC" w:rsidP="00CC7D30">
            <w:pPr>
              <w:pStyle w:val="Standaard"/>
              <w:spacing w:before="60" w:after="60"/>
              <w:rPr>
                <w:color w:val="000000"/>
                <w:sz w:val="18"/>
                <w:szCs w:val="18"/>
              </w:rPr>
            </w:pPr>
          </w:p>
        </w:tc>
      </w:tr>
      <w:tr w:rsidR="00AA049C" w:rsidRPr="00FC34B8" w14:paraId="7CBA094A" w14:textId="77777777" w:rsidTr="007743C7">
        <w:tc>
          <w:tcPr>
            <w:tcW w:w="227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CBA0937" w14:textId="77777777" w:rsidR="00AA049C" w:rsidRPr="00FC34B8" w:rsidRDefault="00AA049C" w:rsidP="00D12DC1">
            <w:pPr>
              <w:pStyle w:val="Standaard"/>
              <w:rPr>
                <w:rFonts w:eastAsia="Calibri"/>
                <w:sz w:val="18"/>
                <w:szCs w:val="18"/>
              </w:rPr>
            </w:pPr>
            <w:bookmarkStart w:id="91" w:name="_Toc244336298"/>
            <w:r w:rsidRPr="00FC34B8">
              <w:rPr>
                <w:rFonts w:eastAsia="Calibri"/>
                <w:sz w:val="18"/>
                <w:szCs w:val="18"/>
              </w:rPr>
              <w:t>Relative density / bulk density</w:t>
            </w:r>
            <w:bookmarkEnd w:id="91"/>
          </w:p>
        </w:tc>
        <w:tc>
          <w:tcPr>
            <w:tcW w:w="14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CBA0938" w14:textId="77777777" w:rsidR="00AA049C" w:rsidRPr="00FC34B8" w:rsidRDefault="00AA049C" w:rsidP="00D12DC1">
            <w:pPr>
              <w:pStyle w:val="Standaard"/>
              <w:rPr>
                <w:rFonts w:eastAsia="Calibri"/>
                <w:sz w:val="18"/>
                <w:szCs w:val="18"/>
              </w:rPr>
            </w:pPr>
          </w:p>
        </w:tc>
        <w:tc>
          <w:tcPr>
            <w:tcW w:w="21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CBA0939" w14:textId="77777777" w:rsidR="00AA049C" w:rsidRPr="00FC34B8" w:rsidRDefault="00AA049C" w:rsidP="00D12DC1">
            <w:pPr>
              <w:pStyle w:val="Standaard"/>
              <w:rPr>
                <w:rFonts w:eastAsia="Calibri"/>
                <w:sz w:val="18"/>
                <w:szCs w:val="18"/>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CBA093A" w14:textId="77777777" w:rsidR="00DC6C64" w:rsidRDefault="00DC6C64" w:rsidP="00D12DC1">
            <w:pPr>
              <w:pStyle w:val="Standaard"/>
              <w:rPr>
                <w:rFonts w:eastAsia="Calibri"/>
                <w:sz w:val="18"/>
                <w:szCs w:val="18"/>
              </w:rPr>
            </w:pPr>
          </w:p>
          <w:p w14:paraId="7CBA093B" w14:textId="77777777" w:rsidR="00DC6C64" w:rsidRDefault="00DC6C64" w:rsidP="00D12DC1">
            <w:pPr>
              <w:pStyle w:val="Standaard"/>
              <w:rPr>
                <w:rFonts w:eastAsia="Calibri"/>
                <w:sz w:val="18"/>
                <w:szCs w:val="18"/>
              </w:rPr>
            </w:pPr>
            <w:r>
              <w:rPr>
                <w:rFonts w:eastAsia="Calibri"/>
                <w:sz w:val="18"/>
                <w:szCs w:val="18"/>
              </w:rPr>
              <w:t>In storage stability studies, density has been reported in the certificates of analysis:</w:t>
            </w:r>
          </w:p>
          <w:p w14:paraId="7CBA093C" w14:textId="77777777" w:rsidR="00DC6C64" w:rsidRDefault="00DC6C64" w:rsidP="00D12DC1">
            <w:pPr>
              <w:pStyle w:val="Standaard"/>
              <w:rPr>
                <w:rFonts w:eastAsia="Calibri"/>
                <w:sz w:val="18"/>
                <w:szCs w:val="18"/>
              </w:rPr>
            </w:pPr>
          </w:p>
          <w:p w14:paraId="7CBA093D" w14:textId="77777777" w:rsidR="00DC6C64" w:rsidRDefault="00DC6C64" w:rsidP="00DC6C64">
            <w:pPr>
              <w:pStyle w:val="Standaard"/>
              <w:rPr>
                <w:rFonts w:eastAsia="Calibri"/>
                <w:sz w:val="18"/>
                <w:szCs w:val="18"/>
              </w:rPr>
            </w:pPr>
            <w:r>
              <w:rPr>
                <w:rFonts w:eastAsia="Calibri"/>
                <w:sz w:val="18"/>
                <w:szCs w:val="18"/>
              </w:rPr>
              <w:t>Javel standard (Lot ref 182411608E): 1.233</w:t>
            </w:r>
          </w:p>
          <w:p w14:paraId="7CBA093E" w14:textId="77777777" w:rsidR="00DC6C64" w:rsidRDefault="00DC6C64" w:rsidP="00DC6C64">
            <w:pPr>
              <w:pStyle w:val="Standaard"/>
              <w:rPr>
                <w:rFonts w:eastAsia="Calibri"/>
                <w:sz w:val="18"/>
                <w:szCs w:val="18"/>
              </w:rPr>
            </w:pPr>
            <w:r>
              <w:rPr>
                <w:rFonts w:eastAsia="Calibri"/>
                <w:sz w:val="18"/>
                <w:szCs w:val="18"/>
              </w:rPr>
              <w:t>Bactivel 50 (Lot ref 182411608A): 1.170</w:t>
            </w:r>
          </w:p>
          <w:p w14:paraId="7CBA093F" w14:textId="77777777" w:rsidR="00DC6C64" w:rsidRDefault="00DC6C64" w:rsidP="00DC6C64">
            <w:pPr>
              <w:pStyle w:val="Standaard"/>
              <w:rPr>
                <w:rFonts w:eastAsia="Calibri"/>
                <w:sz w:val="18"/>
                <w:szCs w:val="18"/>
              </w:rPr>
            </w:pPr>
            <w:r>
              <w:rPr>
                <w:rFonts w:eastAsia="Calibri"/>
                <w:sz w:val="18"/>
                <w:szCs w:val="18"/>
              </w:rPr>
              <w:t>Bactivel 55 (Lot ref 182411608B): 1.202</w:t>
            </w:r>
          </w:p>
          <w:p w14:paraId="7CBA0940" w14:textId="77777777" w:rsidR="00DC6C64" w:rsidRPr="00FC34B8" w:rsidRDefault="00DC6C64" w:rsidP="00D12DC1">
            <w:pPr>
              <w:pStyle w:val="Standaard"/>
              <w:rPr>
                <w:rFonts w:eastAsia="Calibri"/>
                <w:sz w:val="18"/>
                <w:szCs w:val="18"/>
              </w:rPr>
            </w:pPr>
          </w:p>
        </w:tc>
        <w:tc>
          <w:tcPr>
            <w:tcW w:w="425" w:type="dxa"/>
            <w:tcBorders>
              <w:top w:val="single" w:sz="4" w:space="0" w:color="000000"/>
              <w:left w:val="single" w:sz="4" w:space="0" w:color="000000"/>
              <w:bottom w:val="single" w:sz="4" w:space="0" w:color="000000"/>
              <w:right w:val="single" w:sz="4" w:space="0" w:color="000000"/>
            </w:tcBorders>
          </w:tcPr>
          <w:p w14:paraId="7CBA0941" w14:textId="77777777" w:rsidR="00AA049C" w:rsidRPr="00FC34B8" w:rsidRDefault="00AA049C" w:rsidP="00D12DC1">
            <w:pPr>
              <w:pStyle w:val="Standaard"/>
              <w:rPr>
                <w:rFonts w:eastAsia="Calibri"/>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CBA0942" w14:textId="77777777" w:rsidR="00DC6C64" w:rsidRDefault="00DC6C64" w:rsidP="00D12DC1">
            <w:pPr>
              <w:pStyle w:val="Standaard"/>
              <w:rPr>
                <w:rFonts w:eastAsia="Calibri"/>
                <w:sz w:val="18"/>
                <w:szCs w:val="18"/>
              </w:rPr>
            </w:pPr>
          </w:p>
          <w:p w14:paraId="7CBA0943" w14:textId="77777777" w:rsidR="00DC6C64" w:rsidRPr="00FC34B8" w:rsidRDefault="00DC6C64" w:rsidP="00DC6C64">
            <w:pPr>
              <w:pStyle w:val="Standaard"/>
              <w:spacing w:before="60" w:after="60"/>
              <w:rPr>
                <w:color w:val="000000"/>
                <w:sz w:val="18"/>
                <w:szCs w:val="18"/>
              </w:rPr>
            </w:pPr>
            <w:r w:rsidRPr="00FC34B8">
              <w:rPr>
                <w:color w:val="000000"/>
                <w:sz w:val="18"/>
                <w:szCs w:val="18"/>
              </w:rPr>
              <w:t>Martinez, M.P. (2018)</w:t>
            </w:r>
          </w:p>
          <w:p w14:paraId="7CBA0944" w14:textId="77777777" w:rsidR="00DC6C64" w:rsidRPr="00FC34B8" w:rsidRDefault="00DC6C64" w:rsidP="00DC6C64">
            <w:pPr>
              <w:pStyle w:val="Standaard"/>
              <w:spacing w:before="60" w:after="60"/>
              <w:rPr>
                <w:color w:val="000000"/>
                <w:sz w:val="18"/>
                <w:szCs w:val="18"/>
              </w:rPr>
            </w:pPr>
            <w:r w:rsidRPr="00FC34B8">
              <w:rPr>
                <w:color w:val="000000"/>
                <w:sz w:val="18"/>
                <w:szCs w:val="18"/>
              </w:rPr>
              <w:t>Report No CH - 626/2018</w:t>
            </w:r>
          </w:p>
          <w:p w14:paraId="7CBA0945" w14:textId="77777777" w:rsidR="00DC6C64" w:rsidRPr="00FC34B8" w:rsidRDefault="00DC6C64" w:rsidP="00DC6C64">
            <w:pPr>
              <w:pStyle w:val="Standaard"/>
              <w:spacing w:before="60" w:after="60"/>
              <w:rPr>
                <w:color w:val="000000"/>
                <w:sz w:val="18"/>
                <w:szCs w:val="18"/>
              </w:rPr>
            </w:pPr>
            <w:r w:rsidRPr="00FC34B8">
              <w:rPr>
                <w:color w:val="000000"/>
                <w:sz w:val="18"/>
                <w:szCs w:val="18"/>
              </w:rPr>
              <w:t>621/2018</w:t>
            </w:r>
          </w:p>
          <w:p w14:paraId="7CBA0946" w14:textId="77777777" w:rsidR="00DC6C64" w:rsidRDefault="00DC6C64" w:rsidP="00DC6C64">
            <w:pPr>
              <w:pStyle w:val="Standaard"/>
              <w:rPr>
                <w:color w:val="000000"/>
                <w:sz w:val="18"/>
                <w:szCs w:val="18"/>
              </w:rPr>
            </w:pPr>
            <w:r w:rsidRPr="00FC34B8">
              <w:rPr>
                <w:color w:val="000000"/>
                <w:sz w:val="18"/>
                <w:szCs w:val="18"/>
              </w:rPr>
              <w:t>616/2018</w:t>
            </w:r>
          </w:p>
          <w:p w14:paraId="7CBA0947" w14:textId="77777777" w:rsidR="00DC6C64" w:rsidRPr="00FC34B8" w:rsidRDefault="00DC6C64" w:rsidP="00DC6C64">
            <w:pPr>
              <w:pStyle w:val="Standaard"/>
              <w:rPr>
                <w:rFonts w:eastAsia="Calibri"/>
                <w:sz w:val="18"/>
                <w:szCs w:val="18"/>
              </w:rPr>
            </w:pPr>
          </w:p>
        </w:tc>
        <w:tc>
          <w:tcPr>
            <w:tcW w:w="2268" w:type="dxa"/>
            <w:tcBorders>
              <w:top w:val="single" w:sz="4" w:space="0" w:color="000000"/>
              <w:left w:val="single" w:sz="4" w:space="0" w:color="000000"/>
              <w:bottom w:val="single" w:sz="4" w:space="0" w:color="000000"/>
              <w:right w:val="single" w:sz="4" w:space="0" w:color="000000"/>
            </w:tcBorders>
          </w:tcPr>
          <w:p w14:paraId="7CBA0948" w14:textId="77777777" w:rsidR="00240762" w:rsidRPr="00FC34B8" w:rsidRDefault="00F71C00" w:rsidP="00240762">
            <w:pPr>
              <w:pStyle w:val="Standaard"/>
              <w:rPr>
                <w:rFonts w:eastAsia="Calibri"/>
                <w:sz w:val="18"/>
                <w:szCs w:val="18"/>
              </w:rPr>
            </w:pPr>
            <w:r>
              <w:rPr>
                <w:rFonts w:eastAsia="Calibri"/>
                <w:sz w:val="18"/>
                <w:szCs w:val="18"/>
              </w:rPr>
              <w:t xml:space="preserve">Acceptable. </w:t>
            </w:r>
          </w:p>
          <w:p w14:paraId="7CBA0949" w14:textId="77777777" w:rsidR="00207DCF" w:rsidRPr="00FC34B8" w:rsidRDefault="00207DCF" w:rsidP="0068025C">
            <w:pPr>
              <w:pStyle w:val="Standaard"/>
              <w:rPr>
                <w:rFonts w:eastAsia="Calibri"/>
                <w:sz w:val="18"/>
                <w:szCs w:val="18"/>
              </w:rPr>
            </w:pPr>
          </w:p>
        </w:tc>
      </w:tr>
      <w:tr w:rsidR="00AA049C" w:rsidRPr="00FC34B8" w14:paraId="7CBA0959" w14:textId="77777777" w:rsidTr="007743C7">
        <w:tc>
          <w:tcPr>
            <w:tcW w:w="227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CBA094B" w14:textId="77777777" w:rsidR="00AA049C" w:rsidRPr="00FC34B8" w:rsidRDefault="00AA049C" w:rsidP="00D12DC1">
            <w:pPr>
              <w:pStyle w:val="Standaard"/>
              <w:rPr>
                <w:sz w:val="18"/>
                <w:szCs w:val="18"/>
              </w:rPr>
            </w:pPr>
            <w:r w:rsidRPr="00FC34B8">
              <w:rPr>
                <w:rStyle w:val="Standaardalinea-lettertype"/>
                <w:rFonts w:eastAsia="Calibri"/>
                <w:sz w:val="18"/>
                <w:szCs w:val="18"/>
              </w:rPr>
              <w:t xml:space="preserve">Storage stability test – </w:t>
            </w:r>
            <w:r w:rsidRPr="00FC34B8">
              <w:rPr>
                <w:rStyle w:val="Standaardalinea-lettertype"/>
                <w:rFonts w:eastAsia="Calibri"/>
                <w:b/>
                <w:sz w:val="18"/>
                <w:szCs w:val="18"/>
              </w:rPr>
              <w:t>accelerated storage</w:t>
            </w:r>
          </w:p>
        </w:tc>
        <w:tc>
          <w:tcPr>
            <w:tcW w:w="14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CBA094C" w14:textId="77777777" w:rsidR="00AA049C" w:rsidRPr="00FC34B8" w:rsidRDefault="00AA049C" w:rsidP="00D12DC1">
            <w:pPr>
              <w:pStyle w:val="Standaard"/>
              <w:spacing w:before="60" w:after="60"/>
              <w:rPr>
                <w:color w:val="000000"/>
                <w:sz w:val="18"/>
                <w:szCs w:val="18"/>
              </w:rPr>
            </w:pPr>
            <w:r w:rsidRPr="00FC34B8">
              <w:rPr>
                <w:color w:val="000000"/>
                <w:sz w:val="18"/>
                <w:szCs w:val="18"/>
              </w:rPr>
              <w:t xml:space="preserve">CIPAC MT 46.3 (Storage Stability) </w:t>
            </w:r>
          </w:p>
          <w:p w14:paraId="7CBA094D" w14:textId="77777777" w:rsidR="00AA049C" w:rsidRPr="00FC34B8" w:rsidRDefault="00AA049C" w:rsidP="00D12DC1">
            <w:pPr>
              <w:pStyle w:val="Standaard"/>
              <w:spacing w:before="60" w:after="60"/>
              <w:rPr>
                <w:color w:val="000000"/>
                <w:sz w:val="18"/>
                <w:szCs w:val="18"/>
              </w:rPr>
            </w:pPr>
            <w:r w:rsidRPr="00FC34B8">
              <w:rPr>
                <w:color w:val="000000"/>
                <w:sz w:val="18"/>
                <w:szCs w:val="18"/>
              </w:rPr>
              <w:t xml:space="preserve">GIFAP Monograph No. 17, 2nd edition, June 2009 </w:t>
            </w:r>
          </w:p>
          <w:p w14:paraId="7CBA094E" w14:textId="77777777" w:rsidR="00AA049C" w:rsidRPr="00FC34B8" w:rsidRDefault="00AA049C" w:rsidP="00D12DC1">
            <w:pPr>
              <w:pStyle w:val="Standaard"/>
              <w:rPr>
                <w:rFonts w:eastAsia="Calibri"/>
                <w:sz w:val="18"/>
                <w:szCs w:val="18"/>
              </w:rPr>
            </w:pPr>
          </w:p>
        </w:tc>
        <w:tc>
          <w:tcPr>
            <w:tcW w:w="21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CBA094F" w14:textId="77777777" w:rsidR="00497F7F" w:rsidRPr="00FC34B8" w:rsidRDefault="00497F7F" w:rsidP="00497F7F">
            <w:pPr>
              <w:pStyle w:val="Standaard"/>
              <w:rPr>
                <w:color w:val="000000"/>
                <w:sz w:val="18"/>
                <w:szCs w:val="18"/>
              </w:rPr>
            </w:pPr>
            <w:r w:rsidRPr="00FC34B8">
              <w:rPr>
                <w:color w:val="000000"/>
                <w:sz w:val="18"/>
                <w:szCs w:val="18"/>
              </w:rPr>
              <w:t>12.5 % (Javel Standard)</w:t>
            </w:r>
            <w:r>
              <w:rPr>
                <w:color w:val="000000"/>
                <w:sz w:val="18"/>
                <w:szCs w:val="18"/>
              </w:rPr>
              <w:t xml:space="preserve"> batch 182411608E</w:t>
            </w:r>
          </w:p>
          <w:p w14:paraId="7CBA0950" w14:textId="77777777" w:rsidR="00497F7F" w:rsidRPr="00FC34B8" w:rsidRDefault="00497F7F" w:rsidP="00497F7F">
            <w:pPr>
              <w:pStyle w:val="Standaard"/>
              <w:rPr>
                <w:color w:val="000000"/>
                <w:sz w:val="18"/>
                <w:szCs w:val="18"/>
              </w:rPr>
            </w:pPr>
            <w:r w:rsidRPr="00FC34B8">
              <w:rPr>
                <w:color w:val="000000"/>
                <w:sz w:val="18"/>
                <w:szCs w:val="18"/>
              </w:rPr>
              <w:t>13.5% Bactivel 50</w:t>
            </w:r>
            <w:r>
              <w:rPr>
                <w:color w:val="000000"/>
                <w:sz w:val="18"/>
                <w:szCs w:val="18"/>
              </w:rPr>
              <w:t xml:space="preserve"> batch 182411608A</w:t>
            </w:r>
          </w:p>
          <w:p w14:paraId="7CBA0951" w14:textId="77777777" w:rsidR="00AA049C" w:rsidRPr="00FC34B8" w:rsidRDefault="00497F7F" w:rsidP="00497F7F">
            <w:pPr>
              <w:pStyle w:val="Standaard"/>
              <w:rPr>
                <w:rFonts w:eastAsia="Calibri"/>
                <w:sz w:val="18"/>
                <w:szCs w:val="18"/>
              </w:rPr>
            </w:pPr>
            <w:r w:rsidRPr="00FC34B8">
              <w:rPr>
                <w:color w:val="000000"/>
                <w:sz w:val="18"/>
                <w:szCs w:val="18"/>
              </w:rPr>
              <w:t>14.5% Bactivel 55</w:t>
            </w:r>
            <w:r>
              <w:rPr>
                <w:color w:val="000000"/>
                <w:sz w:val="18"/>
                <w:szCs w:val="18"/>
              </w:rPr>
              <w:t>, batch 182411608B</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CBA0952" w14:textId="77777777" w:rsidR="00AA049C" w:rsidRPr="00FC34B8" w:rsidRDefault="00AA049C" w:rsidP="00D12DC1">
            <w:pPr>
              <w:pStyle w:val="Standaard"/>
              <w:rPr>
                <w:rFonts w:eastAsia="Calibri"/>
                <w:sz w:val="18"/>
                <w:szCs w:val="18"/>
              </w:rPr>
            </w:pPr>
            <w:r w:rsidRPr="00FC34B8">
              <w:rPr>
                <w:rFonts w:eastAsia="Calibri"/>
                <w:sz w:val="18"/>
                <w:szCs w:val="18"/>
              </w:rPr>
              <w:t xml:space="preserve">See below – study performed at 20 deg C. </w:t>
            </w:r>
          </w:p>
        </w:tc>
        <w:tc>
          <w:tcPr>
            <w:tcW w:w="425" w:type="dxa"/>
            <w:tcBorders>
              <w:top w:val="single" w:sz="4" w:space="0" w:color="000000"/>
              <w:left w:val="single" w:sz="4" w:space="0" w:color="000000"/>
              <w:bottom w:val="single" w:sz="4" w:space="0" w:color="000000"/>
              <w:right w:val="single" w:sz="4" w:space="0" w:color="000000"/>
            </w:tcBorders>
          </w:tcPr>
          <w:p w14:paraId="7CBA0953" w14:textId="77777777" w:rsidR="00AA049C" w:rsidRPr="00FC34B8" w:rsidRDefault="00E477C5" w:rsidP="00D12DC1">
            <w:pPr>
              <w:pStyle w:val="Standaard"/>
              <w:spacing w:before="60" w:after="60"/>
              <w:rPr>
                <w:color w:val="000000"/>
                <w:sz w:val="18"/>
                <w:szCs w:val="18"/>
              </w:rPr>
            </w:pPr>
            <w:r>
              <w:rPr>
                <w:color w:val="000000"/>
                <w:sz w:val="18"/>
                <w:szCs w:val="18"/>
              </w:rPr>
              <w:t>Y</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CBA0954" w14:textId="77777777" w:rsidR="00AA049C" w:rsidRPr="00FC34B8" w:rsidRDefault="00AA049C" w:rsidP="00D12DC1">
            <w:pPr>
              <w:pStyle w:val="Standaard"/>
              <w:spacing w:before="60" w:after="60"/>
              <w:rPr>
                <w:color w:val="000000"/>
                <w:sz w:val="18"/>
                <w:szCs w:val="18"/>
              </w:rPr>
            </w:pPr>
            <w:r w:rsidRPr="00FC34B8">
              <w:rPr>
                <w:color w:val="000000"/>
                <w:sz w:val="18"/>
                <w:szCs w:val="18"/>
              </w:rPr>
              <w:t>Martinez, M.P. (2018)</w:t>
            </w:r>
          </w:p>
          <w:p w14:paraId="7CBA0955" w14:textId="77777777" w:rsidR="00AA049C" w:rsidRPr="00FC34B8" w:rsidRDefault="00AA049C" w:rsidP="00D12DC1">
            <w:pPr>
              <w:pStyle w:val="Standaard"/>
              <w:spacing w:before="60" w:after="60"/>
              <w:rPr>
                <w:color w:val="000000"/>
                <w:sz w:val="18"/>
                <w:szCs w:val="18"/>
              </w:rPr>
            </w:pPr>
            <w:r w:rsidRPr="00FC34B8">
              <w:rPr>
                <w:color w:val="000000"/>
                <w:sz w:val="18"/>
                <w:szCs w:val="18"/>
              </w:rPr>
              <w:t>Report No CH - 626/2018</w:t>
            </w:r>
          </w:p>
          <w:p w14:paraId="7CBA0956" w14:textId="77777777" w:rsidR="00AA049C" w:rsidRPr="00FC34B8" w:rsidRDefault="00AA049C" w:rsidP="00D12DC1">
            <w:pPr>
              <w:pStyle w:val="Standaard"/>
              <w:spacing w:before="60" w:after="60"/>
              <w:rPr>
                <w:color w:val="000000"/>
                <w:sz w:val="18"/>
                <w:szCs w:val="18"/>
              </w:rPr>
            </w:pPr>
            <w:r w:rsidRPr="00FC34B8">
              <w:rPr>
                <w:color w:val="000000"/>
                <w:sz w:val="18"/>
                <w:szCs w:val="18"/>
              </w:rPr>
              <w:t>621/2018</w:t>
            </w:r>
          </w:p>
          <w:p w14:paraId="7CBA0957" w14:textId="77777777" w:rsidR="00AA049C" w:rsidRPr="00FC34B8" w:rsidRDefault="00AA049C" w:rsidP="00D12DC1">
            <w:pPr>
              <w:pStyle w:val="Standaard"/>
              <w:rPr>
                <w:rFonts w:eastAsia="Calibri"/>
                <w:sz w:val="18"/>
                <w:szCs w:val="18"/>
              </w:rPr>
            </w:pPr>
            <w:r w:rsidRPr="00FC34B8">
              <w:rPr>
                <w:color w:val="000000"/>
                <w:sz w:val="18"/>
                <w:szCs w:val="18"/>
              </w:rPr>
              <w:t>616/2018</w:t>
            </w:r>
          </w:p>
        </w:tc>
        <w:tc>
          <w:tcPr>
            <w:tcW w:w="2268" w:type="dxa"/>
            <w:tcBorders>
              <w:top w:val="single" w:sz="4" w:space="0" w:color="000000"/>
              <w:left w:val="single" w:sz="4" w:space="0" w:color="000000"/>
              <w:bottom w:val="single" w:sz="4" w:space="0" w:color="000000"/>
              <w:right w:val="single" w:sz="4" w:space="0" w:color="000000"/>
            </w:tcBorders>
          </w:tcPr>
          <w:p w14:paraId="7CBA0958" w14:textId="55F59849" w:rsidR="00AA049C" w:rsidRPr="00FC34B8" w:rsidRDefault="00A12F67" w:rsidP="00877F80">
            <w:pPr>
              <w:pStyle w:val="Standaard"/>
              <w:spacing w:before="60" w:after="60"/>
              <w:rPr>
                <w:color w:val="000000"/>
                <w:sz w:val="18"/>
                <w:szCs w:val="18"/>
              </w:rPr>
            </w:pPr>
            <w:r>
              <w:rPr>
                <w:color w:val="000000"/>
                <w:sz w:val="18"/>
                <w:szCs w:val="18"/>
              </w:rPr>
              <w:t>No acc</w:t>
            </w:r>
            <w:r w:rsidR="00183010">
              <w:rPr>
                <w:color w:val="000000"/>
                <w:sz w:val="18"/>
                <w:szCs w:val="18"/>
              </w:rPr>
              <w:t>elerated storage stability studyhas</w:t>
            </w:r>
            <w:r>
              <w:rPr>
                <w:color w:val="000000"/>
                <w:sz w:val="18"/>
                <w:szCs w:val="18"/>
              </w:rPr>
              <w:t xml:space="preserve"> been provided. This is </w:t>
            </w:r>
            <w:r w:rsidR="00281F84">
              <w:rPr>
                <w:color w:val="000000"/>
                <w:sz w:val="18"/>
                <w:szCs w:val="18"/>
              </w:rPr>
              <w:t xml:space="preserve">consistent </w:t>
            </w:r>
            <w:r w:rsidR="00183010">
              <w:rPr>
                <w:color w:val="000000"/>
                <w:sz w:val="18"/>
                <w:szCs w:val="18"/>
              </w:rPr>
              <w:t>because</w:t>
            </w:r>
            <w:r>
              <w:rPr>
                <w:color w:val="000000"/>
                <w:sz w:val="18"/>
                <w:szCs w:val="18"/>
              </w:rPr>
              <w:t xml:space="preserve"> sodium hypochlorite is not stable at high temperature. Consequently</w:t>
            </w:r>
            <w:proofErr w:type="gramStart"/>
            <w:r>
              <w:rPr>
                <w:color w:val="000000"/>
                <w:sz w:val="18"/>
                <w:szCs w:val="18"/>
              </w:rPr>
              <w:t>,  the</w:t>
            </w:r>
            <w:proofErr w:type="gramEnd"/>
            <w:r>
              <w:rPr>
                <w:color w:val="000000"/>
                <w:sz w:val="18"/>
                <w:szCs w:val="18"/>
              </w:rPr>
              <w:t xml:space="preserve"> products </w:t>
            </w:r>
            <w:r w:rsidR="00877F80">
              <w:rPr>
                <w:color w:val="000000"/>
                <w:sz w:val="18"/>
                <w:szCs w:val="18"/>
              </w:rPr>
              <w:t xml:space="preserve">should </w:t>
            </w:r>
            <w:r w:rsidR="00F82645">
              <w:rPr>
                <w:color w:val="000000"/>
                <w:sz w:val="18"/>
                <w:szCs w:val="18"/>
              </w:rPr>
              <w:t>not</w:t>
            </w:r>
            <w:r w:rsidR="00877F80">
              <w:rPr>
                <w:color w:val="000000"/>
                <w:sz w:val="18"/>
                <w:szCs w:val="18"/>
              </w:rPr>
              <w:t xml:space="preserve"> be stored</w:t>
            </w:r>
            <w:r>
              <w:rPr>
                <w:color w:val="000000"/>
                <w:sz w:val="18"/>
                <w:szCs w:val="18"/>
              </w:rPr>
              <w:t xml:space="preserve">at </w:t>
            </w:r>
            <w:r w:rsidR="00F82645">
              <w:rPr>
                <w:color w:val="000000"/>
                <w:sz w:val="18"/>
                <w:szCs w:val="18"/>
              </w:rPr>
              <w:t>a</w:t>
            </w:r>
            <w:r>
              <w:rPr>
                <w:color w:val="000000"/>
                <w:sz w:val="18"/>
                <w:szCs w:val="18"/>
              </w:rPr>
              <w:t xml:space="preserve"> temperature </w:t>
            </w:r>
            <w:r w:rsidR="00F82645">
              <w:rPr>
                <w:color w:val="000000"/>
                <w:sz w:val="18"/>
                <w:szCs w:val="18"/>
              </w:rPr>
              <w:t>higher than 30</w:t>
            </w:r>
            <w:r>
              <w:rPr>
                <w:color w:val="000000"/>
                <w:sz w:val="18"/>
                <w:szCs w:val="18"/>
              </w:rPr>
              <w:t>°C</w:t>
            </w:r>
            <w:r w:rsidR="00F82645">
              <w:rPr>
                <w:color w:val="000000"/>
                <w:sz w:val="18"/>
                <w:szCs w:val="18"/>
              </w:rPr>
              <w:t>.</w:t>
            </w:r>
          </w:p>
        </w:tc>
      </w:tr>
      <w:tr w:rsidR="00AA049C" w:rsidRPr="00FC34B8" w14:paraId="7CBA09C4" w14:textId="77777777" w:rsidTr="007743C7">
        <w:tc>
          <w:tcPr>
            <w:tcW w:w="227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CBA095A" w14:textId="77777777" w:rsidR="00AA049C" w:rsidRPr="00FC34B8" w:rsidRDefault="00AA049C" w:rsidP="00D12DC1">
            <w:pPr>
              <w:pStyle w:val="Standaard"/>
              <w:rPr>
                <w:sz w:val="18"/>
                <w:szCs w:val="18"/>
              </w:rPr>
            </w:pPr>
            <w:r w:rsidRPr="00FC34B8">
              <w:rPr>
                <w:rStyle w:val="Standaardalinea-lettertype"/>
                <w:rFonts w:eastAsia="Calibri"/>
                <w:sz w:val="18"/>
                <w:szCs w:val="18"/>
              </w:rPr>
              <w:t xml:space="preserve">Storage stability test – </w:t>
            </w:r>
            <w:r w:rsidRPr="00FC34B8">
              <w:rPr>
                <w:rStyle w:val="Standaardalinea-lettertype"/>
                <w:rFonts w:eastAsia="Calibri"/>
                <w:b/>
                <w:sz w:val="18"/>
                <w:szCs w:val="18"/>
              </w:rPr>
              <w:t>long term storage at ambient temperature</w:t>
            </w:r>
          </w:p>
        </w:tc>
        <w:tc>
          <w:tcPr>
            <w:tcW w:w="14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CBA095B" w14:textId="77777777" w:rsidR="00A07329" w:rsidRDefault="00AA049C" w:rsidP="00D12DC1">
            <w:pPr>
              <w:pStyle w:val="Standaard"/>
              <w:spacing w:before="60" w:after="60"/>
              <w:rPr>
                <w:color w:val="000000"/>
                <w:sz w:val="18"/>
                <w:szCs w:val="18"/>
              </w:rPr>
            </w:pPr>
            <w:r w:rsidRPr="00FC34B8">
              <w:rPr>
                <w:color w:val="000000"/>
                <w:sz w:val="18"/>
                <w:szCs w:val="18"/>
              </w:rPr>
              <w:t>CIPAC MT 46.3 (Storage Stability)</w:t>
            </w:r>
          </w:p>
          <w:p w14:paraId="7CBA095C" w14:textId="77777777" w:rsidR="00AA049C" w:rsidRPr="00FC34B8" w:rsidRDefault="00AA049C" w:rsidP="00D12DC1">
            <w:pPr>
              <w:pStyle w:val="Standaard"/>
              <w:spacing w:before="60" w:after="60"/>
              <w:rPr>
                <w:color w:val="000000"/>
                <w:sz w:val="18"/>
                <w:szCs w:val="18"/>
              </w:rPr>
            </w:pPr>
          </w:p>
          <w:p w14:paraId="7CBA095D" w14:textId="77777777" w:rsidR="00AA049C" w:rsidRDefault="00AA049C" w:rsidP="00D12DC1">
            <w:pPr>
              <w:pStyle w:val="Standaard"/>
              <w:spacing w:before="60" w:after="60"/>
              <w:rPr>
                <w:color w:val="000000"/>
                <w:sz w:val="18"/>
                <w:szCs w:val="18"/>
              </w:rPr>
            </w:pPr>
            <w:r w:rsidRPr="00FC34B8">
              <w:rPr>
                <w:color w:val="000000"/>
                <w:sz w:val="18"/>
                <w:szCs w:val="18"/>
              </w:rPr>
              <w:t xml:space="preserve">GIFAP Monograph No. 17, 2nd edition, June 2009 </w:t>
            </w:r>
          </w:p>
          <w:p w14:paraId="7CBA095E" w14:textId="77777777" w:rsidR="00A07329" w:rsidRDefault="00A07329" w:rsidP="00D12DC1">
            <w:pPr>
              <w:pStyle w:val="Standaard"/>
              <w:spacing w:before="60" w:after="60"/>
              <w:rPr>
                <w:color w:val="000000"/>
                <w:sz w:val="18"/>
                <w:szCs w:val="18"/>
              </w:rPr>
            </w:pPr>
          </w:p>
          <w:p w14:paraId="7CBA095F" w14:textId="77777777" w:rsidR="00A07329" w:rsidRDefault="00A07329" w:rsidP="00D12DC1">
            <w:pPr>
              <w:pStyle w:val="Standaard"/>
              <w:spacing w:before="60" w:after="60"/>
              <w:rPr>
                <w:color w:val="000000"/>
                <w:sz w:val="18"/>
                <w:szCs w:val="18"/>
              </w:rPr>
            </w:pPr>
            <w:r>
              <w:rPr>
                <w:color w:val="000000"/>
                <w:sz w:val="18"/>
                <w:szCs w:val="18"/>
              </w:rPr>
              <w:t>Analytical method validated for active chlorine (method 623/2018)</w:t>
            </w:r>
          </w:p>
          <w:p w14:paraId="7CBA0960" w14:textId="77777777" w:rsidR="00A07329" w:rsidRDefault="00A07329" w:rsidP="00D12DC1">
            <w:pPr>
              <w:pStyle w:val="Standaard"/>
              <w:spacing w:before="60" w:after="60"/>
              <w:rPr>
                <w:color w:val="000000"/>
                <w:sz w:val="18"/>
                <w:szCs w:val="18"/>
              </w:rPr>
            </w:pPr>
          </w:p>
          <w:p w14:paraId="7CBA0961" w14:textId="77777777" w:rsidR="00A07329" w:rsidRDefault="00A07329" w:rsidP="00D12DC1">
            <w:pPr>
              <w:pStyle w:val="Standaard"/>
              <w:spacing w:before="60" w:after="60"/>
              <w:rPr>
                <w:color w:val="000000"/>
                <w:sz w:val="18"/>
                <w:szCs w:val="18"/>
              </w:rPr>
            </w:pPr>
            <w:r>
              <w:rPr>
                <w:color w:val="000000"/>
                <w:sz w:val="18"/>
                <w:szCs w:val="18"/>
              </w:rPr>
              <w:t>OPPTS 830.6302</w:t>
            </w:r>
          </w:p>
          <w:p w14:paraId="7CBA0962" w14:textId="77777777" w:rsidR="00A07329" w:rsidRDefault="00A07329" w:rsidP="00D12DC1">
            <w:pPr>
              <w:pStyle w:val="Standaard"/>
              <w:spacing w:before="60" w:after="60"/>
              <w:rPr>
                <w:color w:val="000000"/>
                <w:sz w:val="18"/>
                <w:szCs w:val="18"/>
              </w:rPr>
            </w:pPr>
            <w:r>
              <w:rPr>
                <w:color w:val="000000"/>
                <w:sz w:val="18"/>
                <w:szCs w:val="18"/>
              </w:rPr>
              <w:t>OPPTS 830.6303</w:t>
            </w:r>
          </w:p>
          <w:p w14:paraId="7CBA0963" w14:textId="77777777" w:rsidR="00A07329" w:rsidRDefault="00A07329" w:rsidP="00D12DC1">
            <w:pPr>
              <w:pStyle w:val="Standaard"/>
              <w:spacing w:before="60" w:after="60"/>
              <w:rPr>
                <w:color w:val="000000"/>
                <w:sz w:val="18"/>
                <w:szCs w:val="18"/>
              </w:rPr>
            </w:pPr>
            <w:r>
              <w:rPr>
                <w:color w:val="000000"/>
                <w:sz w:val="18"/>
                <w:szCs w:val="18"/>
              </w:rPr>
              <w:t>OPPTS 830.6304</w:t>
            </w:r>
          </w:p>
          <w:p w14:paraId="7CBA0964" w14:textId="77777777" w:rsidR="00A07329" w:rsidRDefault="00A07329" w:rsidP="00D12DC1">
            <w:pPr>
              <w:pStyle w:val="Standaard"/>
              <w:spacing w:before="60" w:after="60"/>
              <w:rPr>
                <w:color w:val="000000"/>
                <w:sz w:val="18"/>
                <w:szCs w:val="18"/>
              </w:rPr>
            </w:pPr>
          </w:p>
          <w:p w14:paraId="7CBA0965" w14:textId="77777777" w:rsidR="00A07329" w:rsidRDefault="00A07329" w:rsidP="00D12DC1">
            <w:pPr>
              <w:pStyle w:val="Standaard"/>
              <w:spacing w:before="60" w:after="60"/>
              <w:rPr>
                <w:color w:val="000000"/>
                <w:sz w:val="18"/>
                <w:szCs w:val="18"/>
              </w:rPr>
            </w:pPr>
            <w:r>
              <w:rPr>
                <w:color w:val="000000"/>
                <w:sz w:val="18"/>
                <w:szCs w:val="18"/>
              </w:rPr>
              <w:t>OECD 122</w:t>
            </w:r>
          </w:p>
          <w:p w14:paraId="7CBA0966" w14:textId="77777777" w:rsidR="00A07329" w:rsidRDefault="00A07329" w:rsidP="00D12DC1">
            <w:pPr>
              <w:pStyle w:val="Standaard"/>
              <w:spacing w:before="60" w:after="60"/>
              <w:rPr>
                <w:color w:val="000000"/>
                <w:sz w:val="18"/>
                <w:szCs w:val="18"/>
              </w:rPr>
            </w:pPr>
            <w:r>
              <w:rPr>
                <w:color w:val="000000"/>
                <w:sz w:val="18"/>
                <w:szCs w:val="18"/>
              </w:rPr>
              <w:t>CIPAC MT 75.3</w:t>
            </w:r>
          </w:p>
          <w:p w14:paraId="7CBA0967" w14:textId="77777777" w:rsidR="00A07329" w:rsidRPr="00FC34B8" w:rsidRDefault="00A07329" w:rsidP="00D12DC1">
            <w:pPr>
              <w:pStyle w:val="Standaard"/>
              <w:spacing w:before="60" w:after="60"/>
              <w:rPr>
                <w:color w:val="000000"/>
                <w:sz w:val="18"/>
                <w:szCs w:val="18"/>
              </w:rPr>
            </w:pPr>
            <w:r>
              <w:rPr>
                <w:color w:val="000000"/>
                <w:sz w:val="18"/>
                <w:szCs w:val="18"/>
              </w:rPr>
              <w:t>CIPAC MT 31</w:t>
            </w:r>
          </w:p>
          <w:p w14:paraId="7CBA0968" w14:textId="77777777" w:rsidR="00AA049C" w:rsidRPr="00FC34B8" w:rsidRDefault="00AA049C" w:rsidP="00D12DC1">
            <w:pPr>
              <w:pStyle w:val="Standaard"/>
              <w:spacing w:before="60" w:after="60"/>
              <w:rPr>
                <w:color w:val="000000"/>
                <w:sz w:val="18"/>
                <w:szCs w:val="18"/>
              </w:rPr>
            </w:pPr>
          </w:p>
        </w:tc>
        <w:tc>
          <w:tcPr>
            <w:tcW w:w="21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CBA0969" w14:textId="77777777" w:rsidR="00497F7F" w:rsidRPr="00FC34B8" w:rsidRDefault="00497F7F" w:rsidP="00497F7F">
            <w:pPr>
              <w:pStyle w:val="Standaard"/>
              <w:rPr>
                <w:color w:val="000000"/>
                <w:sz w:val="18"/>
                <w:szCs w:val="18"/>
              </w:rPr>
            </w:pPr>
            <w:r w:rsidRPr="00FC34B8">
              <w:rPr>
                <w:color w:val="000000"/>
                <w:sz w:val="18"/>
                <w:szCs w:val="18"/>
              </w:rPr>
              <w:t>12.5 % (Javel Standard)</w:t>
            </w:r>
            <w:r>
              <w:rPr>
                <w:color w:val="000000"/>
                <w:sz w:val="18"/>
                <w:szCs w:val="18"/>
              </w:rPr>
              <w:t xml:space="preserve"> batch 182411608E</w:t>
            </w:r>
          </w:p>
          <w:p w14:paraId="7CBA096A" w14:textId="77777777" w:rsidR="00497F7F" w:rsidRDefault="00497F7F" w:rsidP="00497F7F">
            <w:pPr>
              <w:pStyle w:val="Standaard"/>
            </w:pPr>
          </w:p>
          <w:p w14:paraId="7CBA096B" w14:textId="77777777" w:rsidR="00AA049C" w:rsidRPr="00FC34B8" w:rsidRDefault="00AA049C" w:rsidP="00497F7F">
            <w:pPr>
              <w:pStyle w:val="Standaard"/>
              <w:spacing w:before="60" w:after="60"/>
              <w:rPr>
                <w:color w:val="000000"/>
                <w:sz w:val="18"/>
                <w:szCs w:val="18"/>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CBA096C" w14:textId="77777777" w:rsidR="007742F7" w:rsidRDefault="007742F7" w:rsidP="00D12DC1">
            <w:pPr>
              <w:pStyle w:val="Standaard"/>
              <w:spacing w:before="60" w:after="60"/>
              <w:rPr>
                <w:color w:val="000000"/>
                <w:sz w:val="18"/>
                <w:szCs w:val="18"/>
              </w:rPr>
            </w:pPr>
            <w:r w:rsidRPr="00FA1AE9">
              <w:rPr>
                <w:b/>
                <w:color w:val="000000"/>
                <w:sz w:val="18"/>
                <w:szCs w:val="18"/>
              </w:rPr>
              <w:t>Packaging tested:</w:t>
            </w:r>
            <w:r>
              <w:rPr>
                <w:color w:val="000000"/>
                <w:sz w:val="18"/>
                <w:szCs w:val="18"/>
              </w:rPr>
              <w:t xml:space="preserve"> HDPE bottle</w:t>
            </w:r>
          </w:p>
          <w:p w14:paraId="7CBA096D" w14:textId="77777777" w:rsidR="007742F7" w:rsidRDefault="007742F7" w:rsidP="00D12DC1">
            <w:pPr>
              <w:pStyle w:val="Standaard"/>
              <w:spacing w:before="60" w:after="60"/>
              <w:rPr>
                <w:color w:val="000000"/>
                <w:sz w:val="18"/>
                <w:szCs w:val="18"/>
              </w:rPr>
            </w:pPr>
          </w:p>
          <w:p w14:paraId="7CBA096E" w14:textId="77777777" w:rsidR="007742F7" w:rsidRPr="007742F7" w:rsidRDefault="007742F7" w:rsidP="00D12DC1">
            <w:pPr>
              <w:pStyle w:val="Standaard"/>
              <w:spacing w:before="60" w:after="60"/>
              <w:rPr>
                <w:b/>
                <w:color w:val="000000"/>
                <w:sz w:val="18"/>
                <w:szCs w:val="18"/>
              </w:rPr>
            </w:pPr>
            <w:r w:rsidRPr="007742F7">
              <w:rPr>
                <w:b/>
                <w:color w:val="000000"/>
                <w:sz w:val="18"/>
                <w:szCs w:val="18"/>
              </w:rPr>
              <w:t>Active substance content</w:t>
            </w:r>
            <w:r w:rsidR="00510D88">
              <w:rPr>
                <w:b/>
                <w:color w:val="000000"/>
                <w:sz w:val="18"/>
                <w:szCs w:val="18"/>
              </w:rPr>
              <w:t>(</w:t>
            </w:r>
            <w:r w:rsidR="002F087B">
              <w:rPr>
                <w:b/>
                <w:color w:val="000000"/>
                <w:sz w:val="18"/>
                <w:szCs w:val="18"/>
              </w:rPr>
              <w:t>n=3 at each check point</w:t>
            </w:r>
            <w:r w:rsidR="00510D88">
              <w:rPr>
                <w:b/>
                <w:color w:val="000000"/>
                <w:sz w:val="18"/>
                <w:szCs w:val="18"/>
              </w:rPr>
              <w:t>)</w:t>
            </w:r>
          </w:p>
          <w:p w14:paraId="7CBA096F" w14:textId="77777777" w:rsidR="00FA1AE9" w:rsidRPr="004C3119" w:rsidRDefault="00FA1AE9" w:rsidP="00D12DC1">
            <w:pPr>
              <w:pStyle w:val="Standaard"/>
              <w:spacing w:before="60" w:after="60"/>
              <w:rPr>
                <w:color w:val="000000"/>
                <w:sz w:val="18"/>
                <w:szCs w:val="18"/>
                <w:u w:val="single"/>
              </w:rPr>
            </w:pPr>
            <w:r w:rsidRPr="004C3119">
              <w:rPr>
                <w:color w:val="000000"/>
                <w:sz w:val="18"/>
                <w:szCs w:val="18"/>
                <w:u w:val="single"/>
              </w:rPr>
              <w:t>Before storage</w:t>
            </w:r>
          </w:p>
          <w:p w14:paraId="7CBA0970" w14:textId="77777777" w:rsidR="004C3119" w:rsidRDefault="004C3119" w:rsidP="00D12DC1">
            <w:pPr>
              <w:pStyle w:val="Standaard"/>
              <w:spacing w:before="60" w:after="60"/>
              <w:rPr>
                <w:color w:val="000000"/>
                <w:sz w:val="18"/>
                <w:szCs w:val="18"/>
              </w:rPr>
            </w:pPr>
            <w:r>
              <w:rPr>
                <w:color w:val="000000"/>
                <w:sz w:val="18"/>
                <w:szCs w:val="18"/>
              </w:rPr>
              <w:t>12.7% w/w active chlorine</w:t>
            </w:r>
          </w:p>
          <w:p w14:paraId="7CBA0971" w14:textId="77777777" w:rsidR="004C3119" w:rsidRDefault="00DD4FC9" w:rsidP="00D12DC1">
            <w:pPr>
              <w:pStyle w:val="Standaard"/>
              <w:spacing w:before="60" w:after="60"/>
              <w:rPr>
                <w:color w:val="000000"/>
                <w:sz w:val="18"/>
                <w:szCs w:val="18"/>
              </w:rPr>
            </w:pPr>
            <w:r>
              <w:rPr>
                <w:color w:val="000000"/>
                <w:sz w:val="18"/>
                <w:szCs w:val="18"/>
              </w:rPr>
              <w:t>Hypochlorite (</w:t>
            </w:r>
            <w:r w:rsidR="00EB1F43">
              <w:rPr>
                <w:color w:val="000000"/>
                <w:sz w:val="18"/>
                <w:szCs w:val="18"/>
              </w:rPr>
              <w:t>equivalent</w:t>
            </w:r>
            <w:r>
              <w:rPr>
                <w:color w:val="000000"/>
                <w:sz w:val="18"/>
                <w:szCs w:val="18"/>
              </w:rPr>
              <w:t xml:space="preserve">, f=0.726): </w:t>
            </w:r>
            <w:r w:rsidR="00EB1F43">
              <w:rPr>
                <w:color w:val="000000"/>
                <w:sz w:val="18"/>
                <w:szCs w:val="18"/>
              </w:rPr>
              <w:t xml:space="preserve"> </w:t>
            </w:r>
            <w:r w:rsidR="004C3119">
              <w:rPr>
                <w:color w:val="000000"/>
                <w:sz w:val="18"/>
                <w:szCs w:val="18"/>
              </w:rPr>
              <w:t>9.2% w/w hypochlorite</w:t>
            </w:r>
            <w:r w:rsidR="00EB1F43">
              <w:rPr>
                <w:color w:val="000000"/>
                <w:sz w:val="18"/>
                <w:szCs w:val="18"/>
              </w:rPr>
              <w:t>)</w:t>
            </w:r>
          </w:p>
          <w:p w14:paraId="7CBA0972" w14:textId="77777777" w:rsidR="00AC496D" w:rsidRDefault="00DD4FC9" w:rsidP="00D12DC1">
            <w:pPr>
              <w:pStyle w:val="Standaard"/>
              <w:spacing w:before="60" w:after="60"/>
              <w:rPr>
                <w:color w:val="000000"/>
                <w:sz w:val="18"/>
                <w:szCs w:val="18"/>
              </w:rPr>
            </w:pPr>
            <w:r>
              <w:rPr>
                <w:color w:val="000000"/>
                <w:sz w:val="18"/>
                <w:szCs w:val="18"/>
              </w:rPr>
              <w:t>NaClO (equivalent, f</w:t>
            </w:r>
            <w:r w:rsidR="00AC496D">
              <w:rPr>
                <w:color w:val="000000"/>
                <w:sz w:val="18"/>
                <w:szCs w:val="18"/>
              </w:rPr>
              <w:t>=1.05):</w:t>
            </w:r>
            <w:r>
              <w:rPr>
                <w:color w:val="000000"/>
                <w:sz w:val="18"/>
                <w:szCs w:val="18"/>
              </w:rPr>
              <w:t>13.3% w/w</w:t>
            </w:r>
          </w:p>
          <w:p w14:paraId="7CBA0973" w14:textId="77777777" w:rsidR="00CE206C" w:rsidRDefault="00CE206C" w:rsidP="00CE206C">
            <w:pPr>
              <w:pStyle w:val="Standaard"/>
              <w:spacing w:before="60" w:after="60"/>
              <w:rPr>
                <w:color w:val="000000"/>
                <w:sz w:val="18"/>
                <w:szCs w:val="18"/>
              </w:rPr>
            </w:pPr>
            <w:r>
              <w:rPr>
                <w:color w:val="000000"/>
                <w:sz w:val="18"/>
                <w:szCs w:val="18"/>
              </w:rPr>
              <w:t>Sodium chlorate: 3.6g/L (from certificate of analysis lot ref. 182411608E)</w:t>
            </w:r>
            <w:r w:rsidR="00A7555C">
              <w:rPr>
                <w:color w:val="000000"/>
                <w:sz w:val="18"/>
                <w:szCs w:val="18"/>
              </w:rPr>
              <w:t>, meaning 0.3%w/w in the product and 2.3% w/w related to active chlorine (</w:t>
            </w:r>
            <w:r w:rsidR="00095240">
              <w:rPr>
                <w:color w:val="000000"/>
                <w:sz w:val="18"/>
                <w:szCs w:val="18"/>
              </w:rPr>
              <w:t>&lt;5.4% w/w chlorate/active chlorine set in regulation)</w:t>
            </w:r>
          </w:p>
          <w:p w14:paraId="7CBA0974" w14:textId="77777777" w:rsidR="00CE206C" w:rsidRDefault="00CE206C" w:rsidP="00CE206C">
            <w:pPr>
              <w:pStyle w:val="Standaard"/>
              <w:spacing w:before="60" w:after="60"/>
              <w:rPr>
                <w:color w:val="000000"/>
                <w:sz w:val="18"/>
                <w:szCs w:val="18"/>
              </w:rPr>
            </w:pPr>
            <w:r>
              <w:rPr>
                <w:color w:val="000000"/>
                <w:sz w:val="18"/>
                <w:szCs w:val="18"/>
              </w:rPr>
              <w:t>Sodium bromate: 6.5mg/L (from certificate of analysis lot ref. 182411608E)</w:t>
            </w:r>
          </w:p>
          <w:p w14:paraId="7CBA0975" w14:textId="77777777" w:rsidR="00CE206C" w:rsidRDefault="00CE206C" w:rsidP="00D12DC1">
            <w:pPr>
              <w:pStyle w:val="Standaard"/>
              <w:spacing w:before="60" w:after="60"/>
              <w:rPr>
                <w:color w:val="000000"/>
                <w:sz w:val="18"/>
                <w:szCs w:val="18"/>
              </w:rPr>
            </w:pPr>
          </w:p>
          <w:p w14:paraId="7CBA0976" w14:textId="77777777" w:rsidR="00FA1AE9" w:rsidRPr="004C3119" w:rsidRDefault="00FA1AE9" w:rsidP="00D12DC1">
            <w:pPr>
              <w:pStyle w:val="Standaard"/>
              <w:spacing w:before="60" w:after="60"/>
              <w:rPr>
                <w:color w:val="000000"/>
                <w:sz w:val="18"/>
                <w:szCs w:val="18"/>
                <w:u w:val="single"/>
              </w:rPr>
            </w:pPr>
            <w:r w:rsidRPr="004C3119">
              <w:rPr>
                <w:color w:val="000000"/>
                <w:sz w:val="18"/>
                <w:szCs w:val="18"/>
                <w:u w:val="single"/>
              </w:rPr>
              <w:t>After storage</w:t>
            </w:r>
          </w:p>
          <w:p w14:paraId="7CBA0977" w14:textId="77777777" w:rsidR="00422BBE" w:rsidRDefault="00AA049C" w:rsidP="00422BBE">
            <w:pPr>
              <w:pStyle w:val="Standaard"/>
              <w:spacing w:before="60" w:after="60"/>
              <w:jc w:val="both"/>
              <w:rPr>
                <w:color w:val="000000"/>
                <w:sz w:val="18"/>
                <w:szCs w:val="18"/>
              </w:rPr>
            </w:pPr>
            <w:r w:rsidRPr="00FC34B8">
              <w:rPr>
                <w:color w:val="000000"/>
                <w:sz w:val="18"/>
                <w:szCs w:val="18"/>
              </w:rPr>
              <w:t>10% decrease in active chlorine content is reached in a delay time of 14 -15 days.</w:t>
            </w:r>
          </w:p>
          <w:p w14:paraId="7CBA0978" w14:textId="77777777" w:rsidR="00AA049C" w:rsidRDefault="008E0897" w:rsidP="00422BBE">
            <w:pPr>
              <w:pStyle w:val="Standaard"/>
              <w:spacing w:before="60" w:after="60"/>
              <w:jc w:val="both"/>
              <w:rPr>
                <w:color w:val="000000"/>
                <w:sz w:val="18"/>
                <w:szCs w:val="18"/>
              </w:rPr>
            </w:pPr>
            <w:r>
              <w:rPr>
                <w:color w:val="000000"/>
                <w:sz w:val="18"/>
                <w:szCs w:val="18"/>
              </w:rPr>
              <w:t xml:space="preserve">At each check point, an aliquot of the sample was </w:t>
            </w:r>
            <w:r w:rsidR="003142AF">
              <w:rPr>
                <w:color w:val="000000"/>
                <w:sz w:val="18"/>
                <w:szCs w:val="18"/>
              </w:rPr>
              <w:t>used</w:t>
            </w:r>
            <w:r>
              <w:rPr>
                <w:color w:val="000000"/>
                <w:sz w:val="18"/>
                <w:szCs w:val="18"/>
              </w:rPr>
              <w:t xml:space="preserve"> for analysis</w:t>
            </w:r>
            <w:r w:rsidR="00422BBE">
              <w:rPr>
                <w:color w:val="000000"/>
                <w:sz w:val="18"/>
                <w:szCs w:val="18"/>
              </w:rPr>
              <w:t xml:space="preserve"> and the original commercial packaging was re-weighted and re-placed into the thermostatically controlled oven until the next check point.</w:t>
            </w:r>
          </w:p>
          <w:p w14:paraId="7CBA0979" w14:textId="77777777" w:rsidR="00682E34" w:rsidRPr="00FC34B8" w:rsidRDefault="00682E34" w:rsidP="00D12DC1">
            <w:pPr>
              <w:pStyle w:val="Standaard"/>
              <w:spacing w:before="60" w:after="60"/>
              <w:rPr>
                <w:color w:val="000000"/>
                <w:sz w:val="18"/>
                <w:szCs w:val="18"/>
              </w:rPr>
            </w:pPr>
          </w:p>
          <w:p w14:paraId="7CBA097A" w14:textId="77777777" w:rsidR="00AA049C" w:rsidRPr="00FC34B8" w:rsidRDefault="00AA049C" w:rsidP="00D12DC1">
            <w:pPr>
              <w:pStyle w:val="Standaard"/>
              <w:spacing w:before="60" w:after="60"/>
              <w:rPr>
                <w:color w:val="000000"/>
                <w:sz w:val="18"/>
                <w:szCs w:val="18"/>
              </w:rPr>
            </w:pPr>
            <w:r w:rsidRPr="00FC34B8">
              <w:rPr>
                <w:color w:val="000000"/>
                <w:sz w:val="18"/>
                <w:szCs w:val="18"/>
              </w:rPr>
              <w:t>A</w:t>
            </w:r>
            <w:r w:rsidR="00EE2E0A">
              <w:rPr>
                <w:color w:val="000000"/>
                <w:sz w:val="18"/>
                <w:szCs w:val="18"/>
              </w:rPr>
              <w:t>fter 10 days of storage at 20°C</w:t>
            </w:r>
          </w:p>
          <w:p w14:paraId="7CBA097B" w14:textId="77777777" w:rsidR="00AC496D" w:rsidRDefault="00AA049C" w:rsidP="00AC496D">
            <w:pPr>
              <w:pStyle w:val="Standaard"/>
              <w:spacing w:before="60" w:after="60"/>
              <w:rPr>
                <w:color w:val="000000"/>
                <w:sz w:val="18"/>
                <w:szCs w:val="18"/>
              </w:rPr>
            </w:pPr>
            <w:r w:rsidRPr="00FC34B8">
              <w:rPr>
                <w:color w:val="000000"/>
                <w:sz w:val="18"/>
                <w:szCs w:val="18"/>
              </w:rPr>
              <w:t>A</w:t>
            </w:r>
            <w:r w:rsidR="003D1720">
              <w:rPr>
                <w:color w:val="000000"/>
                <w:sz w:val="18"/>
                <w:szCs w:val="18"/>
              </w:rPr>
              <w:t>ctive Chlorine: 11.8% w/w</w:t>
            </w:r>
            <w:r w:rsidR="002316ED">
              <w:rPr>
                <w:color w:val="000000"/>
                <w:sz w:val="18"/>
                <w:szCs w:val="18"/>
              </w:rPr>
              <w:t xml:space="preserve"> (-7%)</w:t>
            </w:r>
            <w:r w:rsidRPr="00FC34B8">
              <w:rPr>
                <w:color w:val="000000"/>
                <w:sz w:val="18"/>
                <w:szCs w:val="18"/>
              </w:rPr>
              <w:br/>
              <w:t>Hypochlorite</w:t>
            </w:r>
            <w:r w:rsidR="00350F78">
              <w:rPr>
                <w:color w:val="000000"/>
                <w:sz w:val="18"/>
                <w:szCs w:val="18"/>
              </w:rPr>
              <w:t xml:space="preserve"> (equivalent</w:t>
            </w:r>
            <w:r w:rsidR="00DD4FC9">
              <w:rPr>
                <w:color w:val="000000"/>
                <w:sz w:val="18"/>
                <w:szCs w:val="18"/>
              </w:rPr>
              <w:t>, f=0.726</w:t>
            </w:r>
            <w:r w:rsidR="00350F78">
              <w:rPr>
                <w:color w:val="000000"/>
                <w:sz w:val="18"/>
                <w:szCs w:val="18"/>
              </w:rPr>
              <w:t>)</w:t>
            </w:r>
            <w:r w:rsidRPr="00FC34B8">
              <w:rPr>
                <w:color w:val="000000"/>
                <w:sz w:val="18"/>
                <w:szCs w:val="18"/>
              </w:rPr>
              <w:t xml:space="preserve"> : 8.6 </w:t>
            </w:r>
            <w:r w:rsidR="003D1720">
              <w:rPr>
                <w:color w:val="000000"/>
                <w:sz w:val="18"/>
                <w:szCs w:val="18"/>
              </w:rPr>
              <w:t>% w/w</w:t>
            </w:r>
            <w:r w:rsidR="002316ED">
              <w:rPr>
                <w:color w:val="000000"/>
                <w:sz w:val="18"/>
                <w:szCs w:val="18"/>
              </w:rPr>
              <w:t xml:space="preserve"> </w:t>
            </w:r>
          </w:p>
          <w:p w14:paraId="7CBA097C" w14:textId="77777777" w:rsidR="00AC496D" w:rsidRDefault="00AC496D" w:rsidP="00AC496D">
            <w:pPr>
              <w:pStyle w:val="Standaard"/>
              <w:spacing w:before="60" w:after="60"/>
              <w:rPr>
                <w:color w:val="000000"/>
                <w:sz w:val="18"/>
                <w:szCs w:val="18"/>
              </w:rPr>
            </w:pPr>
            <w:r>
              <w:rPr>
                <w:color w:val="000000"/>
                <w:sz w:val="18"/>
                <w:szCs w:val="18"/>
              </w:rPr>
              <w:t>NaOCl (equivalent, f=1.05):</w:t>
            </w:r>
            <w:r w:rsidR="00DD4FC9">
              <w:rPr>
                <w:color w:val="000000"/>
                <w:sz w:val="18"/>
                <w:szCs w:val="18"/>
              </w:rPr>
              <w:t xml:space="preserve"> 12.4% w/w</w:t>
            </w:r>
          </w:p>
          <w:p w14:paraId="7CBA097D" w14:textId="77777777" w:rsidR="00AA049C" w:rsidRDefault="00AA049C" w:rsidP="00D12DC1">
            <w:pPr>
              <w:pStyle w:val="Standaard"/>
              <w:spacing w:before="60" w:after="60"/>
              <w:rPr>
                <w:color w:val="000000"/>
                <w:sz w:val="18"/>
                <w:szCs w:val="18"/>
              </w:rPr>
            </w:pPr>
          </w:p>
          <w:p w14:paraId="7CBA097E" w14:textId="77777777" w:rsidR="00682E34" w:rsidRDefault="00682E34" w:rsidP="00D12DC1">
            <w:pPr>
              <w:pStyle w:val="Standaard"/>
              <w:spacing w:before="60" w:after="60"/>
              <w:rPr>
                <w:color w:val="000000"/>
                <w:sz w:val="18"/>
                <w:szCs w:val="18"/>
              </w:rPr>
            </w:pPr>
            <w:r>
              <w:rPr>
                <w:color w:val="000000"/>
                <w:sz w:val="18"/>
                <w:szCs w:val="18"/>
              </w:rPr>
              <w:t>After 20 days of storage at 20°C</w:t>
            </w:r>
          </w:p>
          <w:p w14:paraId="7CBA097F" w14:textId="77777777" w:rsidR="00682E34" w:rsidRDefault="00682E34" w:rsidP="00682E34">
            <w:pPr>
              <w:pStyle w:val="Standaard"/>
              <w:spacing w:before="60" w:after="60"/>
              <w:rPr>
                <w:color w:val="000000"/>
                <w:sz w:val="18"/>
                <w:szCs w:val="18"/>
              </w:rPr>
            </w:pPr>
            <w:r w:rsidRPr="00FC34B8">
              <w:rPr>
                <w:color w:val="000000"/>
                <w:sz w:val="18"/>
                <w:szCs w:val="18"/>
              </w:rPr>
              <w:t>A</w:t>
            </w:r>
            <w:r>
              <w:rPr>
                <w:color w:val="000000"/>
                <w:sz w:val="18"/>
                <w:szCs w:val="18"/>
              </w:rPr>
              <w:t>ctive Chlorine: 10.9</w:t>
            </w:r>
            <w:r w:rsidRPr="00FC34B8">
              <w:rPr>
                <w:color w:val="000000"/>
                <w:sz w:val="18"/>
                <w:szCs w:val="18"/>
              </w:rPr>
              <w:t>% w/w</w:t>
            </w:r>
            <w:r w:rsidR="002316ED">
              <w:rPr>
                <w:color w:val="000000"/>
                <w:sz w:val="18"/>
                <w:szCs w:val="18"/>
              </w:rPr>
              <w:t xml:space="preserve"> (-14%)</w:t>
            </w:r>
            <w:r w:rsidRPr="00FC34B8">
              <w:rPr>
                <w:color w:val="000000"/>
                <w:sz w:val="18"/>
                <w:szCs w:val="18"/>
              </w:rPr>
              <w:br/>
            </w:r>
            <w:r>
              <w:rPr>
                <w:color w:val="000000"/>
                <w:sz w:val="18"/>
                <w:szCs w:val="18"/>
              </w:rPr>
              <w:t>Hypochlorite</w:t>
            </w:r>
            <w:r w:rsidR="00350F78">
              <w:rPr>
                <w:color w:val="000000"/>
                <w:sz w:val="18"/>
                <w:szCs w:val="18"/>
              </w:rPr>
              <w:t xml:space="preserve"> (equivalent</w:t>
            </w:r>
            <w:r w:rsidR="00DD4FC9">
              <w:rPr>
                <w:color w:val="000000"/>
                <w:sz w:val="18"/>
                <w:szCs w:val="18"/>
              </w:rPr>
              <w:t>, f=0.726</w:t>
            </w:r>
            <w:r w:rsidR="00350F78">
              <w:rPr>
                <w:color w:val="000000"/>
                <w:sz w:val="18"/>
                <w:szCs w:val="18"/>
              </w:rPr>
              <w:t>)</w:t>
            </w:r>
            <w:r>
              <w:rPr>
                <w:color w:val="000000"/>
                <w:sz w:val="18"/>
                <w:szCs w:val="18"/>
              </w:rPr>
              <w:t xml:space="preserve"> : 7.9</w:t>
            </w:r>
            <w:r w:rsidRPr="00FC34B8">
              <w:rPr>
                <w:color w:val="000000"/>
                <w:sz w:val="18"/>
                <w:szCs w:val="18"/>
              </w:rPr>
              <w:t>% w/w</w:t>
            </w:r>
            <w:r w:rsidR="002316ED">
              <w:rPr>
                <w:color w:val="000000"/>
                <w:sz w:val="18"/>
                <w:szCs w:val="18"/>
              </w:rPr>
              <w:t xml:space="preserve"> </w:t>
            </w:r>
          </w:p>
          <w:p w14:paraId="7CBA0980" w14:textId="77777777" w:rsidR="00AC496D" w:rsidRDefault="00AC496D" w:rsidP="00AC496D">
            <w:pPr>
              <w:pStyle w:val="Standaard"/>
              <w:spacing w:before="60" w:after="60"/>
              <w:rPr>
                <w:color w:val="000000"/>
                <w:sz w:val="18"/>
                <w:szCs w:val="18"/>
              </w:rPr>
            </w:pPr>
            <w:r>
              <w:rPr>
                <w:color w:val="000000"/>
                <w:sz w:val="18"/>
                <w:szCs w:val="18"/>
              </w:rPr>
              <w:t>NaOCl (equivalent, f=1.05):</w:t>
            </w:r>
            <w:r w:rsidR="00DD4FC9">
              <w:rPr>
                <w:color w:val="000000"/>
                <w:sz w:val="18"/>
                <w:szCs w:val="18"/>
              </w:rPr>
              <w:t xml:space="preserve"> 11.5% w/w</w:t>
            </w:r>
          </w:p>
          <w:p w14:paraId="7CBA0981" w14:textId="77777777" w:rsidR="00682E34" w:rsidRDefault="00682E34" w:rsidP="00682E34">
            <w:pPr>
              <w:pStyle w:val="Standaard"/>
              <w:spacing w:before="60" w:after="60"/>
              <w:rPr>
                <w:color w:val="000000"/>
                <w:sz w:val="18"/>
                <w:szCs w:val="18"/>
              </w:rPr>
            </w:pPr>
          </w:p>
          <w:p w14:paraId="7CBA0982" w14:textId="77777777" w:rsidR="00682E34" w:rsidRDefault="00682E34" w:rsidP="00682E34">
            <w:pPr>
              <w:pStyle w:val="Standaard"/>
              <w:spacing w:before="60" w:after="60"/>
              <w:rPr>
                <w:color w:val="000000"/>
                <w:sz w:val="18"/>
                <w:szCs w:val="18"/>
              </w:rPr>
            </w:pPr>
            <w:r>
              <w:rPr>
                <w:color w:val="000000"/>
                <w:sz w:val="18"/>
                <w:szCs w:val="18"/>
              </w:rPr>
              <w:t>After 30 days of storage at 20°C</w:t>
            </w:r>
          </w:p>
          <w:p w14:paraId="7CBA0983" w14:textId="77777777" w:rsidR="00682E34" w:rsidRDefault="00682E34" w:rsidP="00682E34">
            <w:pPr>
              <w:pStyle w:val="Standaard"/>
              <w:spacing w:before="60" w:after="60"/>
              <w:rPr>
                <w:color w:val="000000"/>
                <w:sz w:val="18"/>
                <w:szCs w:val="18"/>
              </w:rPr>
            </w:pPr>
            <w:r w:rsidRPr="00FC34B8">
              <w:rPr>
                <w:color w:val="000000"/>
                <w:sz w:val="18"/>
                <w:szCs w:val="18"/>
              </w:rPr>
              <w:t>A</w:t>
            </w:r>
            <w:r>
              <w:rPr>
                <w:color w:val="000000"/>
                <w:sz w:val="18"/>
                <w:szCs w:val="18"/>
              </w:rPr>
              <w:t>ctive Chlorine: 10.4% w/w</w:t>
            </w:r>
            <w:r w:rsidR="002316ED">
              <w:rPr>
                <w:color w:val="000000"/>
                <w:sz w:val="18"/>
                <w:szCs w:val="18"/>
              </w:rPr>
              <w:t xml:space="preserve"> (-18%)</w:t>
            </w:r>
            <w:r>
              <w:rPr>
                <w:color w:val="000000"/>
                <w:sz w:val="18"/>
                <w:szCs w:val="18"/>
              </w:rPr>
              <w:br/>
              <w:t>Hypochlorite</w:t>
            </w:r>
            <w:r w:rsidR="00350F78">
              <w:rPr>
                <w:color w:val="000000"/>
                <w:sz w:val="18"/>
                <w:szCs w:val="18"/>
              </w:rPr>
              <w:t xml:space="preserve"> (equivalent</w:t>
            </w:r>
            <w:r w:rsidR="00DD4FC9">
              <w:rPr>
                <w:color w:val="000000"/>
                <w:sz w:val="18"/>
                <w:szCs w:val="18"/>
              </w:rPr>
              <w:t>, f=0.726</w:t>
            </w:r>
            <w:r w:rsidR="00350F78">
              <w:rPr>
                <w:color w:val="000000"/>
                <w:sz w:val="18"/>
                <w:szCs w:val="18"/>
              </w:rPr>
              <w:t>)</w:t>
            </w:r>
            <w:r>
              <w:rPr>
                <w:color w:val="000000"/>
                <w:sz w:val="18"/>
                <w:szCs w:val="18"/>
              </w:rPr>
              <w:t xml:space="preserve"> : 7.5</w:t>
            </w:r>
            <w:r w:rsidRPr="00FC34B8">
              <w:rPr>
                <w:color w:val="000000"/>
                <w:sz w:val="18"/>
                <w:szCs w:val="18"/>
              </w:rPr>
              <w:t>% w/w</w:t>
            </w:r>
            <w:r w:rsidR="002316ED">
              <w:rPr>
                <w:color w:val="000000"/>
                <w:sz w:val="18"/>
                <w:szCs w:val="18"/>
              </w:rPr>
              <w:t xml:space="preserve"> </w:t>
            </w:r>
          </w:p>
          <w:p w14:paraId="7CBA0984" w14:textId="77777777" w:rsidR="00AC496D" w:rsidRDefault="00AC496D" w:rsidP="00AC496D">
            <w:pPr>
              <w:pStyle w:val="Standaard"/>
              <w:spacing w:before="60" w:after="60"/>
              <w:rPr>
                <w:color w:val="000000"/>
                <w:sz w:val="18"/>
                <w:szCs w:val="18"/>
              </w:rPr>
            </w:pPr>
            <w:r>
              <w:rPr>
                <w:color w:val="000000"/>
                <w:sz w:val="18"/>
                <w:szCs w:val="18"/>
              </w:rPr>
              <w:t>NaOCl (equivalent, f=1.05):</w:t>
            </w:r>
            <w:r w:rsidR="00DD4FC9">
              <w:rPr>
                <w:color w:val="000000"/>
                <w:sz w:val="18"/>
                <w:szCs w:val="18"/>
              </w:rPr>
              <w:t xml:space="preserve"> 10.9% w/w</w:t>
            </w:r>
          </w:p>
          <w:p w14:paraId="7CBA0985" w14:textId="77777777" w:rsidR="00682E34" w:rsidRDefault="00682E34" w:rsidP="00D12DC1">
            <w:pPr>
              <w:pStyle w:val="Standaard"/>
              <w:spacing w:before="60" w:after="60"/>
              <w:rPr>
                <w:color w:val="000000"/>
                <w:sz w:val="18"/>
                <w:szCs w:val="18"/>
              </w:rPr>
            </w:pPr>
          </w:p>
          <w:p w14:paraId="7CBA0986" w14:textId="77777777" w:rsidR="00AA049C" w:rsidRPr="00FC34B8" w:rsidRDefault="00AA049C" w:rsidP="00D12DC1">
            <w:pPr>
              <w:pStyle w:val="Standaard"/>
              <w:spacing w:before="60" w:after="60"/>
              <w:rPr>
                <w:color w:val="000000"/>
                <w:sz w:val="18"/>
                <w:szCs w:val="18"/>
              </w:rPr>
            </w:pPr>
            <w:r w:rsidRPr="00FC34B8">
              <w:rPr>
                <w:color w:val="000000"/>
                <w:sz w:val="18"/>
                <w:szCs w:val="18"/>
              </w:rPr>
              <w:t xml:space="preserve">After 40 days of storage at 20°C </w:t>
            </w:r>
          </w:p>
          <w:p w14:paraId="7CBA0987" w14:textId="77777777" w:rsidR="00AA049C" w:rsidRDefault="003D1720" w:rsidP="00D12DC1">
            <w:pPr>
              <w:pStyle w:val="Standaard"/>
              <w:spacing w:before="60" w:after="60"/>
              <w:rPr>
                <w:color w:val="000000"/>
                <w:sz w:val="18"/>
                <w:szCs w:val="18"/>
              </w:rPr>
            </w:pPr>
            <w:r>
              <w:rPr>
                <w:color w:val="000000"/>
                <w:sz w:val="18"/>
                <w:szCs w:val="18"/>
              </w:rPr>
              <w:t>Active Chlorine: 9.9% w/w</w:t>
            </w:r>
            <w:r w:rsidR="002316ED">
              <w:rPr>
                <w:color w:val="000000"/>
                <w:sz w:val="18"/>
                <w:szCs w:val="18"/>
              </w:rPr>
              <w:t xml:space="preserve"> (-22%)</w:t>
            </w:r>
            <w:r>
              <w:rPr>
                <w:color w:val="000000"/>
                <w:sz w:val="18"/>
                <w:szCs w:val="18"/>
              </w:rPr>
              <w:br/>
              <w:t>Hypochlorite</w:t>
            </w:r>
            <w:r w:rsidR="00350F78">
              <w:rPr>
                <w:color w:val="000000"/>
                <w:sz w:val="18"/>
                <w:szCs w:val="18"/>
              </w:rPr>
              <w:t xml:space="preserve"> (equivalent</w:t>
            </w:r>
            <w:r w:rsidR="00DD4FC9">
              <w:rPr>
                <w:color w:val="000000"/>
                <w:sz w:val="18"/>
                <w:szCs w:val="18"/>
              </w:rPr>
              <w:t>, f=0.726</w:t>
            </w:r>
            <w:r w:rsidR="00350F78">
              <w:rPr>
                <w:color w:val="000000"/>
                <w:sz w:val="18"/>
                <w:szCs w:val="18"/>
              </w:rPr>
              <w:t>)</w:t>
            </w:r>
            <w:r>
              <w:rPr>
                <w:color w:val="000000"/>
                <w:sz w:val="18"/>
                <w:szCs w:val="18"/>
              </w:rPr>
              <w:t xml:space="preserve"> : 7.2</w:t>
            </w:r>
            <w:r w:rsidR="00AA049C" w:rsidRPr="00FC34B8">
              <w:rPr>
                <w:color w:val="000000"/>
                <w:sz w:val="18"/>
                <w:szCs w:val="18"/>
              </w:rPr>
              <w:t>% w/w</w:t>
            </w:r>
            <w:r w:rsidR="002316ED">
              <w:rPr>
                <w:color w:val="000000"/>
                <w:sz w:val="18"/>
                <w:szCs w:val="18"/>
              </w:rPr>
              <w:t xml:space="preserve"> </w:t>
            </w:r>
          </w:p>
          <w:p w14:paraId="7CBA0988" w14:textId="77777777" w:rsidR="00AC496D" w:rsidRDefault="00AC496D" w:rsidP="00AC496D">
            <w:pPr>
              <w:pStyle w:val="Standaard"/>
              <w:spacing w:before="60" w:after="60"/>
              <w:rPr>
                <w:color w:val="000000"/>
                <w:sz w:val="18"/>
                <w:szCs w:val="18"/>
              </w:rPr>
            </w:pPr>
            <w:r>
              <w:rPr>
                <w:color w:val="000000"/>
                <w:sz w:val="18"/>
                <w:szCs w:val="18"/>
              </w:rPr>
              <w:t>NaOCl (equivalent, f=1.05):</w:t>
            </w:r>
            <w:r w:rsidR="00B01887">
              <w:rPr>
                <w:color w:val="000000"/>
                <w:sz w:val="18"/>
                <w:szCs w:val="18"/>
              </w:rPr>
              <w:t xml:space="preserve"> 10.4% w/w</w:t>
            </w:r>
          </w:p>
          <w:p w14:paraId="7CBA0989" w14:textId="77777777" w:rsidR="007742F7" w:rsidRDefault="007742F7" w:rsidP="00D12DC1">
            <w:pPr>
              <w:pStyle w:val="Standaard"/>
              <w:spacing w:before="60" w:after="60"/>
              <w:rPr>
                <w:color w:val="000000"/>
                <w:sz w:val="18"/>
                <w:szCs w:val="18"/>
              </w:rPr>
            </w:pPr>
          </w:p>
          <w:p w14:paraId="7CBA098A" w14:textId="77777777" w:rsidR="007742F7" w:rsidRDefault="007742F7" w:rsidP="00D12DC1">
            <w:pPr>
              <w:pStyle w:val="Standaard"/>
              <w:spacing w:before="60" w:after="60"/>
              <w:rPr>
                <w:b/>
                <w:color w:val="000000"/>
                <w:sz w:val="18"/>
                <w:szCs w:val="18"/>
              </w:rPr>
            </w:pPr>
            <w:r w:rsidRPr="007742F7">
              <w:rPr>
                <w:b/>
                <w:color w:val="000000"/>
                <w:sz w:val="18"/>
                <w:szCs w:val="18"/>
              </w:rPr>
              <w:t>Appearance</w:t>
            </w:r>
          </w:p>
          <w:p w14:paraId="7CBA098B" w14:textId="77777777" w:rsidR="00FA1AE9" w:rsidRDefault="00FA1AE9" w:rsidP="00FA1AE9">
            <w:pPr>
              <w:pStyle w:val="Standaard"/>
              <w:spacing w:before="60" w:after="60"/>
              <w:rPr>
                <w:color w:val="000000"/>
                <w:sz w:val="18"/>
                <w:szCs w:val="18"/>
                <w:u w:val="single"/>
              </w:rPr>
            </w:pPr>
            <w:r w:rsidRPr="004C3119">
              <w:rPr>
                <w:color w:val="000000"/>
                <w:sz w:val="18"/>
                <w:szCs w:val="18"/>
                <w:u w:val="single"/>
              </w:rPr>
              <w:t>Before storage</w:t>
            </w:r>
          </w:p>
          <w:p w14:paraId="7CBA098C" w14:textId="77777777" w:rsidR="00327E5D" w:rsidRPr="00327E5D" w:rsidRDefault="00327E5D" w:rsidP="00FA1AE9">
            <w:pPr>
              <w:pStyle w:val="Standaard"/>
              <w:spacing w:before="60" w:after="60"/>
              <w:rPr>
                <w:color w:val="000000"/>
                <w:sz w:val="18"/>
                <w:szCs w:val="18"/>
              </w:rPr>
            </w:pPr>
            <w:r w:rsidRPr="00327E5D">
              <w:rPr>
                <w:color w:val="000000"/>
                <w:sz w:val="18"/>
                <w:szCs w:val="18"/>
              </w:rPr>
              <w:t>Yellow liquid with chlorine odour</w:t>
            </w:r>
          </w:p>
          <w:p w14:paraId="7CBA098D" w14:textId="77777777" w:rsidR="00FA1AE9" w:rsidRPr="004C3119" w:rsidRDefault="00FA1AE9" w:rsidP="00FA1AE9">
            <w:pPr>
              <w:pStyle w:val="Standaard"/>
              <w:spacing w:before="60" w:after="60"/>
              <w:rPr>
                <w:color w:val="000000"/>
                <w:sz w:val="18"/>
                <w:szCs w:val="18"/>
                <w:u w:val="single"/>
              </w:rPr>
            </w:pPr>
            <w:r w:rsidRPr="004C3119">
              <w:rPr>
                <w:color w:val="000000"/>
                <w:sz w:val="18"/>
                <w:szCs w:val="18"/>
                <w:u w:val="single"/>
              </w:rPr>
              <w:t>After storage</w:t>
            </w:r>
            <w:r w:rsidR="003D1720">
              <w:rPr>
                <w:color w:val="000000"/>
                <w:sz w:val="18"/>
                <w:szCs w:val="18"/>
                <w:u w:val="single"/>
              </w:rPr>
              <w:t xml:space="preserve"> (10, 20, 30, 40 days)</w:t>
            </w:r>
          </w:p>
          <w:p w14:paraId="7CBA098E" w14:textId="77777777" w:rsidR="00E7570A" w:rsidRPr="00327E5D" w:rsidRDefault="00E7570A" w:rsidP="00E7570A">
            <w:pPr>
              <w:pStyle w:val="Standaard"/>
              <w:spacing w:before="60" w:after="60"/>
              <w:rPr>
                <w:color w:val="000000"/>
                <w:sz w:val="18"/>
                <w:szCs w:val="18"/>
              </w:rPr>
            </w:pPr>
            <w:r w:rsidRPr="00327E5D">
              <w:rPr>
                <w:color w:val="000000"/>
                <w:sz w:val="18"/>
                <w:szCs w:val="18"/>
              </w:rPr>
              <w:t>Yellow liquid with chlorine odour</w:t>
            </w:r>
          </w:p>
          <w:p w14:paraId="7CBA098F" w14:textId="77777777" w:rsidR="00E514C9" w:rsidRDefault="00E514C9" w:rsidP="00D12DC1">
            <w:pPr>
              <w:pStyle w:val="Standaard"/>
              <w:spacing w:before="60" w:after="60"/>
              <w:rPr>
                <w:b/>
                <w:color w:val="000000"/>
                <w:sz w:val="18"/>
                <w:szCs w:val="18"/>
              </w:rPr>
            </w:pPr>
          </w:p>
          <w:p w14:paraId="7CBA0990" w14:textId="77777777" w:rsidR="00EE2E0A" w:rsidRDefault="00EE2E0A" w:rsidP="00D12DC1">
            <w:pPr>
              <w:pStyle w:val="Standaard"/>
              <w:spacing w:before="60" w:after="60"/>
              <w:rPr>
                <w:b/>
                <w:color w:val="000000"/>
                <w:sz w:val="18"/>
                <w:szCs w:val="18"/>
              </w:rPr>
            </w:pPr>
            <w:r>
              <w:rPr>
                <w:b/>
                <w:color w:val="000000"/>
                <w:sz w:val="18"/>
                <w:szCs w:val="18"/>
              </w:rPr>
              <w:t xml:space="preserve">Packaging </w:t>
            </w:r>
          </w:p>
          <w:p w14:paraId="7CBA0991" w14:textId="77777777" w:rsidR="00EE2E0A" w:rsidRPr="00EE2E0A" w:rsidRDefault="00EE2E0A" w:rsidP="00EE2E0A">
            <w:pPr>
              <w:pStyle w:val="Standaard"/>
              <w:spacing w:before="60" w:after="60"/>
              <w:jc w:val="both"/>
              <w:rPr>
                <w:color w:val="000000"/>
                <w:sz w:val="18"/>
                <w:szCs w:val="18"/>
                <w:u w:val="single"/>
              </w:rPr>
            </w:pPr>
            <w:r>
              <w:rPr>
                <w:color w:val="000000"/>
                <w:sz w:val="18"/>
                <w:szCs w:val="18"/>
                <w:u w:val="single"/>
              </w:rPr>
              <w:t>Appearance b</w:t>
            </w:r>
            <w:r w:rsidRPr="00EE2E0A">
              <w:rPr>
                <w:color w:val="000000"/>
                <w:sz w:val="18"/>
                <w:szCs w:val="18"/>
                <w:u w:val="single"/>
              </w:rPr>
              <w:t>efore and after 10, 20, 30, 40 days storage</w:t>
            </w:r>
          </w:p>
          <w:p w14:paraId="7CBA0992" w14:textId="77777777" w:rsidR="00EE2E0A" w:rsidRPr="00EE2E0A" w:rsidRDefault="00EE2E0A" w:rsidP="00EE2E0A">
            <w:pPr>
              <w:pStyle w:val="Standaard"/>
              <w:spacing w:before="60" w:after="60"/>
              <w:jc w:val="both"/>
              <w:rPr>
                <w:color w:val="000000"/>
                <w:sz w:val="18"/>
                <w:szCs w:val="18"/>
              </w:rPr>
            </w:pPr>
            <w:r>
              <w:rPr>
                <w:color w:val="000000"/>
                <w:sz w:val="18"/>
                <w:szCs w:val="18"/>
              </w:rPr>
              <w:t>N</w:t>
            </w:r>
            <w:r w:rsidRPr="00EE2E0A">
              <w:rPr>
                <w:color w:val="000000"/>
                <w:sz w:val="18"/>
                <w:szCs w:val="18"/>
              </w:rPr>
              <w:t>o deformation in both bottom and lateral layers, or loss of sample and evident corrosion phenomena.</w:t>
            </w:r>
          </w:p>
          <w:p w14:paraId="7CBA0993" w14:textId="77777777" w:rsidR="00EE2E0A" w:rsidRPr="00EE2E0A" w:rsidRDefault="00EE2E0A" w:rsidP="00D12DC1">
            <w:pPr>
              <w:pStyle w:val="Standaard"/>
              <w:spacing w:before="60" w:after="60"/>
              <w:rPr>
                <w:color w:val="000000"/>
                <w:sz w:val="18"/>
                <w:szCs w:val="18"/>
                <w:u w:val="single"/>
              </w:rPr>
            </w:pPr>
            <w:r w:rsidRPr="00EE2E0A">
              <w:rPr>
                <w:color w:val="000000"/>
                <w:sz w:val="18"/>
                <w:szCs w:val="18"/>
                <w:u w:val="single"/>
              </w:rPr>
              <w:t>Weight variations</w:t>
            </w:r>
            <w:r w:rsidR="007E59E7">
              <w:rPr>
                <w:color w:val="000000"/>
                <w:sz w:val="18"/>
                <w:szCs w:val="18"/>
                <w:u w:val="single"/>
              </w:rPr>
              <w:t xml:space="preserve"> (n=1 at each check point)</w:t>
            </w:r>
          </w:p>
          <w:p w14:paraId="7CBA0994" w14:textId="77777777" w:rsidR="00EE2E0A" w:rsidRPr="00EE2E0A" w:rsidRDefault="00EE2E0A" w:rsidP="00D12DC1">
            <w:pPr>
              <w:pStyle w:val="Standaard"/>
              <w:spacing w:before="60" w:after="60"/>
              <w:rPr>
                <w:color w:val="000000"/>
                <w:sz w:val="18"/>
                <w:szCs w:val="18"/>
              </w:rPr>
            </w:pPr>
            <w:r w:rsidRPr="00EE2E0A">
              <w:rPr>
                <w:color w:val="000000"/>
                <w:sz w:val="18"/>
                <w:szCs w:val="18"/>
              </w:rPr>
              <w:t>10 days:</w:t>
            </w:r>
            <w:r w:rsidR="007F75AD">
              <w:rPr>
                <w:color w:val="000000"/>
                <w:sz w:val="18"/>
                <w:szCs w:val="18"/>
              </w:rPr>
              <w:t xml:space="preserve"> -0.07%</w:t>
            </w:r>
          </w:p>
          <w:p w14:paraId="7CBA0995" w14:textId="77777777" w:rsidR="00EE2E0A" w:rsidRPr="00EE2E0A" w:rsidRDefault="00EE2E0A" w:rsidP="00D12DC1">
            <w:pPr>
              <w:pStyle w:val="Standaard"/>
              <w:spacing w:before="60" w:after="60"/>
              <w:rPr>
                <w:color w:val="000000"/>
                <w:sz w:val="18"/>
                <w:szCs w:val="18"/>
              </w:rPr>
            </w:pPr>
            <w:r w:rsidRPr="00EE2E0A">
              <w:rPr>
                <w:color w:val="000000"/>
                <w:sz w:val="18"/>
                <w:szCs w:val="18"/>
              </w:rPr>
              <w:t>20 days:</w:t>
            </w:r>
            <w:r w:rsidR="007F75AD">
              <w:rPr>
                <w:color w:val="000000"/>
                <w:sz w:val="18"/>
                <w:szCs w:val="18"/>
              </w:rPr>
              <w:t xml:space="preserve"> -0.02%</w:t>
            </w:r>
          </w:p>
          <w:p w14:paraId="7CBA0996" w14:textId="77777777" w:rsidR="00EE2E0A" w:rsidRPr="00EE2E0A" w:rsidRDefault="00EE2E0A" w:rsidP="00D12DC1">
            <w:pPr>
              <w:pStyle w:val="Standaard"/>
              <w:spacing w:before="60" w:after="60"/>
              <w:rPr>
                <w:color w:val="000000"/>
                <w:sz w:val="18"/>
                <w:szCs w:val="18"/>
              </w:rPr>
            </w:pPr>
            <w:r w:rsidRPr="00EE2E0A">
              <w:rPr>
                <w:color w:val="000000"/>
                <w:sz w:val="18"/>
                <w:szCs w:val="18"/>
              </w:rPr>
              <w:t>30 days:</w:t>
            </w:r>
            <w:r w:rsidR="007F75AD">
              <w:rPr>
                <w:color w:val="000000"/>
                <w:sz w:val="18"/>
                <w:szCs w:val="18"/>
              </w:rPr>
              <w:t xml:space="preserve"> -0.01%</w:t>
            </w:r>
          </w:p>
          <w:p w14:paraId="7CBA0997" w14:textId="77777777" w:rsidR="00EE2E0A" w:rsidRPr="00EE2E0A" w:rsidRDefault="00EE2E0A" w:rsidP="00D12DC1">
            <w:pPr>
              <w:pStyle w:val="Standaard"/>
              <w:spacing w:before="60" w:after="60"/>
              <w:rPr>
                <w:color w:val="000000"/>
                <w:sz w:val="18"/>
                <w:szCs w:val="18"/>
              </w:rPr>
            </w:pPr>
            <w:r w:rsidRPr="00EE2E0A">
              <w:rPr>
                <w:color w:val="000000"/>
                <w:sz w:val="18"/>
                <w:szCs w:val="18"/>
              </w:rPr>
              <w:t>40 days:</w:t>
            </w:r>
            <w:r w:rsidR="007F75AD">
              <w:rPr>
                <w:color w:val="000000"/>
                <w:sz w:val="18"/>
                <w:szCs w:val="18"/>
              </w:rPr>
              <w:t xml:space="preserve"> -0.01%</w:t>
            </w:r>
          </w:p>
          <w:p w14:paraId="7CBA0998" w14:textId="77777777" w:rsidR="00EE2E0A" w:rsidRPr="007742F7" w:rsidRDefault="00EE2E0A" w:rsidP="00D12DC1">
            <w:pPr>
              <w:pStyle w:val="Standaard"/>
              <w:spacing w:before="60" w:after="60"/>
              <w:rPr>
                <w:b/>
                <w:color w:val="000000"/>
                <w:sz w:val="18"/>
                <w:szCs w:val="18"/>
              </w:rPr>
            </w:pPr>
          </w:p>
          <w:p w14:paraId="7CBA0999" w14:textId="77777777" w:rsidR="007742F7" w:rsidRPr="007742F7" w:rsidRDefault="00C46FCC" w:rsidP="00D12DC1">
            <w:pPr>
              <w:pStyle w:val="Standaard"/>
              <w:spacing w:before="60" w:after="60"/>
              <w:rPr>
                <w:b/>
                <w:color w:val="000000"/>
                <w:sz w:val="18"/>
                <w:szCs w:val="18"/>
              </w:rPr>
            </w:pPr>
            <w:r>
              <w:rPr>
                <w:b/>
                <w:color w:val="000000"/>
                <w:sz w:val="18"/>
                <w:szCs w:val="18"/>
              </w:rPr>
              <w:t>pH (neat,</w:t>
            </w:r>
            <w:r w:rsidR="00DE3A82">
              <w:rPr>
                <w:b/>
                <w:color w:val="000000"/>
                <w:sz w:val="18"/>
                <w:szCs w:val="18"/>
              </w:rPr>
              <w:t xml:space="preserve"> n=2 at each check point</w:t>
            </w:r>
            <w:r>
              <w:rPr>
                <w:b/>
                <w:color w:val="000000"/>
                <w:sz w:val="18"/>
                <w:szCs w:val="18"/>
              </w:rPr>
              <w:t>)</w:t>
            </w:r>
          </w:p>
          <w:p w14:paraId="7CBA099A" w14:textId="77777777" w:rsidR="00327E5D" w:rsidRPr="00327E5D" w:rsidRDefault="004C3119" w:rsidP="004C3119">
            <w:pPr>
              <w:pStyle w:val="Standaard"/>
              <w:spacing w:before="60" w:after="60"/>
              <w:rPr>
                <w:color w:val="000000"/>
                <w:sz w:val="18"/>
                <w:szCs w:val="18"/>
              </w:rPr>
            </w:pPr>
            <w:r w:rsidRPr="004C3119">
              <w:rPr>
                <w:color w:val="000000"/>
                <w:sz w:val="18"/>
                <w:szCs w:val="18"/>
                <w:u w:val="single"/>
              </w:rPr>
              <w:t>Before storage</w:t>
            </w:r>
            <w:r w:rsidR="00327E5D">
              <w:rPr>
                <w:color w:val="000000"/>
                <w:sz w:val="18"/>
                <w:szCs w:val="18"/>
                <w:u w:val="single"/>
              </w:rPr>
              <w:t xml:space="preserve">: </w:t>
            </w:r>
            <w:r w:rsidR="00327E5D" w:rsidRPr="00327E5D">
              <w:rPr>
                <w:color w:val="000000"/>
                <w:sz w:val="18"/>
                <w:szCs w:val="18"/>
              </w:rPr>
              <w:t>13.3</w:t>
            </w:r>
          </w:p>
          <w:p w14:paraId="7CBA099B" w14:textId="77777777" w:rsidR="004C3119" w:rsidRDefault="004C3119" w:rsidP="004C3119">
            <w:pPr>
              <w:pStyle w:val="Standaard"/>
              <w:spacing w:before="60" w:after="60"/>
              <w:rPr>
                <w:color w:val="000000"/>
                <w:sz w:val="18"/>
                <w:szCs w:val="18"/>
                <w:u w:val="single"/>
              </w:rPr>
            </w:pPr>
            <w:r w:rsidRPr="004C3119">
              <w:rPr>
                <w:color w:val="000000"/>
                <w:sz w:val="18"/>
                <w:szCs w:val="18"/>
                <w:u w:val="single"/>
              </w:rPr>
              <w:t>After storage</w:t>
            </w:r>
          </w:p>
          <w:p w14:paraId="7CBA099C" w14:textId="77777777" w:rsidR="00AE68C6" w:rsidRPr="00AE68C6" w:rsidRDefault="00AE68C6" w:rsidP="004C3119">
            <w:pPr>
              <w:pStyle w:val="Standaard"/>
              <w:spacing w:before="60" w:after="60"/>
              <w:rPr>
                <w:color w:val="000000"/>
                <w:sz w:val="18"/>
                <w:szCs w:val="18"/>
              </w:rPr>
            </w:pPr>
            <w:r w:rsidRPr="00AE68C6">
              <w:rPr>
                <w:color w:val="000000"/>
                <w:sz w:val="18"/>
                <w:szCs w:val="18"/>
              </w:rPr>
              <w:t>10 days</w:t>
            </w:r>
            <w:r>
              <w:rPr>
                <w:color w:val="000000"/>
                <w:sz w:val="18"/>
                <w:szCs w:val="18"/>
              </w:rPr>
              <w:t>:</w:t>
            </w:r>
            <w:r w:rsidR="009A783D">
              <w:rPr>
                <w:color w:val="000000"/>
                <w:sz w:val="18"/>
                <w:szCs w:val="18"/>
              </w:rPr>
              <w:t xml:space="preserve"> 13.1</w:t>
            </w:r>
          </w:p>
          <w:p w14:paraId="7CBA099D" w14:textId="77777777" w:rsidR="00AE68C6" w:rsidRPr="00AE68C6" w:rsidRDefault="00AE68C6" w:rsidP="004C3119">
            <w:pPr>
              <w:pStyle w:val="Standaard"/>
              <w:spacing w:before="60" w:after="60"/>
              <w:rPr>
                <w:color w:val="000000"/>
                <w:sz w:val="18"/>
                <w:szCs w:val="18"/>
              </w:rPr>
            </w:pPr>
            <w:r w:rsidRPr="00AE68C6">
              <w:rPr>
                <w:color w:val="000000"/>
                <w:sz w:val="18"/>
                <w:szCs w:val="18"/>
              </w:rPr>
              <w:t>20 days</w:t>
            </w:r>
            <w:r>
              <w:rPr>
                <w:color w:val="000000"/>
                <w:sz w:val="18"/>
                <w:szCs w:val="18"/>
              </w:rPr>
              <w:t>:</w:t>
            </w:r>
            <w:r w:rsidR="009A783D">
              <w:rPr>
                <w:color w:val="000000"/>
                <w:sz w:val="18"/>
                <w:szCs w:val="18"/>
              </w:rPr>
              <w:t xml:space="preserve"> 13.3</w:t>
            </w:r>
          </w:p>
          <w:p w14:paraId="7CBA099E" w14:textId="77777777" w:rsidR="00AE68C6" w:rsidRPr="00AE68C6" w:rsidRDefault="00AE68C6" w:rsidP="004C3119">
            <w:pPr>
              <w:pStyle w:val="Standaard"/>
              <w:spacing w:before="60" w:after="60"/>
              <w:rPr>
                <w:color w:val="000000"/>
                <w:sz w:val="18"/>
                <w:szCs w:val="18"/>
              </w:rPr>
            </w:pPr>
            <w:r w:rsidRPr="00AE68C6">
              <w:rPr>
                <w:color w:val="000000"/>
                <w:sz w:val="18"/>
                <w:szCs w:val="18"/>
              </w:rPr>
              <w:t>30 days</w:t>
            </w:r>
            <w:r>
              <w:rPr>
                <w:color w:val="000000"/>
                <w:sz w:val="18"/>
                <w:szCs w:val="18"/>
              </w:rPr>
              <w:t>:</w:t>
            </w:r>
            <w:r w:rsidR="009A783D">
              <w:rPr>
                <w:color w:val="000000"/>
                <w:sz w:val="18"/>
                <w:szCs w:val="18"/>
              </w:rPr>
              <w:t xml:space="preserve"> 13.3</w:t>
            </w:r>
          </w:p>
          <w:p w14:paraId="7CBA099F" w14:textId="77777777" w:rsidR="00AE68C6" w:rsidRPr="00AE68C6" w:rsidRDefault="00AE68C6" w:rsidP="004C3119">
            <w:pPr>
              <w:pStyle w:val="Standaard"/>
              <w:spacing w:before="60" w:after="60"/>
              <w:rPr>
                <w:color w:val="000000"/>
                <w:sz w:val="18"/>
                <w:szCs w:val="18"/>
              </w:rPr>
            </w:pPr>
            <w:r w:rsidRPr="00AE68C6">
              <w:rPr>
                <w:color w:val="000000"/>
                <w:sz w:val="18"/>
                <w:szCs w:val="18"/>
              </w:rPr>
              <w:t>40 days</w:t>
            </w:r>
            <w:r>
              <w:rPr>
                <w:color w:val="000000"/>
                <w:sz w:val="18"/>
                <w:szCs w:val="18"/>
              </w:rPr>
              <w:t>:</w:t>
            </w:r>
            <w:r w:rsidR="009A783D">
              <w:rPr>
                <w:color w:val="000000"/>
                <w:sz w:val="18"/>
                <w:szCs w:val="18"/>
              </w:rPr>
              <w:t xml:space="preserve"> 13.3</w:t>
            </w:r>
          </w:p>
          <w:p w14:paraId="7CBA09A0" w14:textId="77777777" w:rsidR="007742F7" w:rsidRDefault="007742F7" w:rsidP="00D12DC1">
            <w:pPr>
              <w:pStyle w:val="Standaard"/>
              <w:spacing w:before="60" w:after="60"/>
              <w:rPr>
                <w:color w:val="000000"/>
                <w:sz w:val="18"/>
                <w:szCs w:val="18"/>
              </w:rPr>
            </w:pPr>
          </w:p>
          <w:p w14:paraId="7CBA09A1" w14:textId="77777777" w:rsidR="007742F7" w:rsidRPr="007742F7" w:rsidRDefault="00C46FCC" w:rsidP="00D12DC1">
            <w:pPr>
              <w:pStyle w:val="Standaard"/>
              <w:spacing w:before="60" w:after="60"/>
              <w:rPr>
                <w:b/>
                <w:color w:val="000000"/>
                <w:sz w:val="18"/>
                <w:szCs w:val="18"/>
              </w:rPr>
            </w:pPr>
            <w:r>
              <w:rPr>
                <w:b/>
                <w:color w:val="000000"/>
                <w:sz w:val="18"/>
                <w:szCs w:val="18"/>
              </w:rPr>
              <w:t xml:space="preserve">pH (at 1% w/v in water, </w:t>
            </w:r>
            <w:r w:rsidR="00DE3A82">
              <w:rPr>
                <w:b/>
                <w:color w:val="000000"/>
                <w:sz w:val="18"/>
                <w:szCs w:val="18"/>
              </w:rPr>
              <w:t xml:space="preserve"> n=2 at each check point</w:t>
            </w:r>
            <w:r>
              <w:rPr>
                <w:b/>
                <w:color w:val="000000"/>
                <w:sz w:val="18"/>
                <w:szCs w:val="18"/>
              </w:rPr>
              <w:t>)</w:t>
            </w:r>
          </w:p>
          <w:p w14:paraId="7CBA09A2" w14:textId="77777777" w:rsidR="004C3119" w:rsidRPr="004C3119" w:rsidRDefault="004C3119" w:rsidP="004C3119">
            <w:pPr>
              <w:pStyle w:val="Standaard"/>
              <w:spacing w:before="60" w:after="60"/>
              <w:rPr>
                <w:color w:val="000000"/>
                <w:sz w:val="18"/>
                <w:szCs w:val="18"/>
                <w:u w:val="single"/>
              </w:rPr>
            </w:pPr>
            <w:r w:rsidRPr="004C3119">
              <w:rPr>
                <w:color w:val="000000"/>
                <w:sz w:val="18"/>
                <w:szCs w:val="18"/>
                <w:u w:val="single"/>
              </w:rPr>
              <w:t>Before storage</w:t>
            </w:r>
            <w:r w:rsidR="00327E5D">
              <w:rPr>
                <w:color w:val="000000"/>
                <w:sz w:val="18"/>
                <w:szCs w:val="18"/>
                <w:u w:val="single"/>
              </w:rPr>
              <w:t>:</w:t>
            </w:r>
            <w:r w:rsidR="00327E5D" w:rsidRPr="00327E5D">
              <w:rPr>
                <w:color w:val="000000"/>
                <w:sz w:val="18"/>
                <w:szCs w:val="18"/>
              </w:rPr>
              <w:t xml:space="preserve"> 11.4</w:t>
            </w:r>
          </w:p>
          <w:p w14:paraId="7CBA09A3" w14:textId="77777777" w:rsidR="004C3119" w:rsidRPr="004C3119" w:rsidRDefault="004C3119" w:rsidP="004C3119">
            <w:pPr>
              <w:pStyle w:val="Standaard"/>
              <w:spacing w:before="60" w:after="60"/>
              <w:rPr>
                <w:color w:val="000000"/>
                <w:sz w:val="18"/>
                <w:szCs w:val="18"/>
                <w:u w:val="single"/>
              </w:rPr>
            </w:pPr>
            <w:r w:rsidRPr="004C3119">
              <w:rPr>
                <w:color w:val="000000"/>
                <w:sz w:val="18"/>
                <w:szCs w:val="18"/>
                <w:u w:val="single"/>
              </w:rPr>
              <w:t>After storage</w:t>
            </w:r>
          </w:p>
          <w:p w14:paraId="7CBA09A4" w14:textId="77777777" w:rsidR="00AE68C6" w:rsidRPr="00AE68C6" w:rsidRDefault="00AE68C6" w:rsidP="00AE68C6">
            <w:pPr>
              <w:pStyle w:val="Standaard"/>
              <w:spacing w:before="60" w:after="60"/>
              <w:rPr>
                <w:color w:val="000000"/>
                <w:sz w:val="18"/>
                <w:szCs w:val="18"/>
              </w:rPr>
            </w:pPr>
            <w:r w:rsidRPr="00AE68C6">
              <w:rPr>
                <w:color w:val="000000"/>
                <w:sz w:val="18"/>
                <w:szCs w:val="18"/>
              </w:rPr>
              <w:t>10 days</w:t>
            </w:r>
            <w:r>
              <w:rPr>
                <w:color w:val="000000"/>
                <w:sz w:val="18"/>
                <w:szCs w:val="18"/>
              </w:rPr>
              <w:t>:</w:t>
            </w:r>
            <w:r w:rsidR="009A783D">
              <w:rPr>
                <w:color w:val="000000"/>
                <w:sz w:val="18"/>
                <w:szCs w:val="18"/>
              </w:rPr>
              <w:t xml:space="preserve"> 11.3</w:t>
            </w:r>
          </w:p>
          <w:p w14:paraId="7CBA09A5" w14:textId="77777777" w:rsidR="00AE68C6" w:rsidRPr="00AE68C6" w:rsidRDefault="00AE68C6" w:rsidP="00AE68C6">
            <w:pPr>
              <w:pStyle w:val="Standaard"/>
              <w:spacing w:before="60" w:after="60"/>
              <w:rPr>
                <w:color w:val="000000"/>
                <w:sz w:val="18"/>
                <w:szCs w:val="18"/>
              </w:rPr>
            </w:pPr>
            <w:r w:rsidRPr="00AE68C6">
              <w:rPr>
                <w:color w:val="000000"/>
                <w:sz w:val="18"/>
                <w:szCs w:val="18"/>
              </w:rPr>
              <w:t>20 days</w:t>
            </w:r>
            <w:r>
              <w:rPr>
                <w:color w:val="000000"/>
                <w:sz w:val="18"/>
                <w:szCs w:val="18"/>
              </w:rPr>
              <w:t>:</w:t>
            </w:r>
            <w:r w:rsidR="009A783D">
              <w:rPr>
                <w:color w:val="000000"/>
                <w:sz w:val="18"/>
                <w:szCs w:val="18"/>
              </w:rPr>
              <w:t xml:space="preserve"> 11.4</w:t>
            </w:r>
          </w:p>
          <w:p w14:paraId="7CBA09A6" w14:textId="77777777" w:rsidR="00AE68C6" w:rsidRPr="00AE68C6" w:rsidRDefault="00AE68C6" w:rsidP="00AE68C6">
            <w:pPr>
              <w:pStyle w:val="Standaard"/>
              <w:spacing w:before="60" w:after="60"/>
              <w:rPr>
                <w:color w:val="000000"/>
                <w:sz w:val="18"/>
                <w:szCs w:val="18"/>
              </w:rPr>
            </w:pPr>
            <w:r w:rsidRPr="00AE68C6">
              <w:rPr>
                <w:color w:val="000000"/>
                <w:sz w:val="18"/>
                <w:szCs w:val="18"/>
              </w:rPr>
              <w:t>30 days</w:t>
            </w:r>
            <w:r>
              <w:rPr>
                <w:color w:val="000000"/>
                <w:sz w:val="18"/>
                <w:szCs w:val="18"/>
              </w:rPr>
              <w:t>:</w:t>
            </w:r>
            <w:r w:rsidR="009A783D">
              <w:rPr>
                <w:color w:val="000000"/>
                <w:sz w:val="18"/>
                <w:szCs w:val="18"/>
              </w:rPr>
              <w:t xml:space="preserve"> 11.4</w:t>
            </w:r>
          </w:p>
          <w:p w14:paraId="7CBA09A7" w14:textId="77777777" w:rsidR="00AE68C6" w:rsidRPr="00AE68C6" w:rsidRDefault="00AE68C6" w:rsidP="00AE68C6">
            <w:pPr>
              <w:pStyle w:val="Standaard"/>
              <w:spacing w:before="60" w:after="60"/>
              <w:rPr>
                <w:color w:val="000000"/>
                <w:sz w:val="18"/>
                <w:szCs w:val="18"/>
              </w:rPr>
            </w:pPr>
            <w:r w:rsidRPr="00AE68C6">
              <w:rPr>
                <w:color w:val="000000"/>
                <w:sz w:val="18"/>
                <w:szCs w:val="18"/>
              </w:rPr>
              <w:t>40 days</w:t>
            </w:r>
            <w:r>
              <w:rPr>
                <w:color w:val="000000"/>
                <w:sz w:val="18"/>
                <w:szCs w:val="18"/>
              </w:rPr>
              <w:t>:</w:t>
            </w:r>
            <w:r w:rsidR="009A783D">
              <w:rPr>
                <w:color w:val="000000"/>
                <w:sz w:val="18"/>
                <w:szCs w:val="18"/>
              </w:rPr>
              <w:t xml:space="preserve"> 11.4</w:t>
            </w:r>
          </w:p>
          <w:p w14:paraId="7CBA09A8" w14:textId="77777777" w:rsidR="007742F7" w:rsidRDefault="007742F7" w:rsidP="00D12DC1">
            <w:pPr>
              <w:pStyle w:val="Standaard"/>
              <w:spacing w:before="60" w:after="60"/>
              <w:rPr>
                <w:color w:val="000000"/>
                <w:sz w:val="18"/>
                <w:szCs w:val="18"/>
              </w:rPr>
            </w:pPr>
          </w:p>
          <w:p w14:paraId="7CBA09A9" w14:textId="77777777" w:rsidR="007742F7" w:rsidRDefault="00C46FCC" w:rsidP="00D12DC1">
            <w:pPr>
              <w:pStyle w:val="Standaard"/>
              <w:spacing w:before="60" w:after="60"/>
              <w:rPr>
                <w:b/>
                <w:color w:val="000000"/>
                <w:sz w:val="18"/>
                <w:szCs w:val="18"/>
              </w:rPr>
            </w:pPr>
            <w:r>
              <w:rPr>
                <w:b/>
                <w:color w:val="000000"/>
                <w:sz w:val="18"/>
                <w:szCs w:val="18"/>
              </w:rPr>
              <w:t>alkalinity (</w:t>
            </w:r>
            <w:r w:rsidR="00DE3A82">
              <w:rPr>
                <w:b/>
                <w:color w:val="000000"/>
                <w:sz w:val="18"/>
                <w:szCs w:val="18"/>
              </w:rPr>
              <w:t>n=3 at each check point</w:t>
            </w:r>
            <w:r>
              <w:rPr>
                <w:b/>
                <w:color w:val="000000"/>
                <w:sz w:val="18"/>
                <w:szCs w:val="18"/>
              </w:rPr>
              <w:t>)</w:t>
            </w:r>
          </w:p>
          <w:p w14:paraId="7CBA09AA" w14:textId="77777777" w:rsidR="004C3119" w:rsidRPr="004C3119" w:rsidRDefault="004C3119" w:rsidP="004C3119">
            <w:pPr>
              <w:pStyle w:val="Standaard"/>
              <w:spacing w:before="60" w:after="60"/>
              <w:rPr>
                <w:color w:val="000000"/>
                <w:sz w:val="18"/>
                <w:szCs w:val="18"/>
                <w:u w:val="single"/>
              </w:rPr>
            </w:pPr>
            <w:r w:rsidRPr="004C3119">
              <w:rPr>
                <w:color w:val="000000"/>
                <w:sz w:val="18"/>
                <w:szCs w:val="18"/>
                <w:u w:val="single"/>
              </w:rPr>
              <w:t>Before storage</w:t>
            </w:r>
            <w:r w:rsidR="00327E5D">
              <w:rPr>
                <w:color w:val="000000"/>
                <w:sz w:val="18"/>
                <w:szCs w:val="18"/>
                <w:u w:val="single"/>
              </w:rPr>
              <w:t>:</w:t>
            </w:r>
            <w:r w:rsidR="00327E5D" w:rsidRPr="00327E5D">
              <w:rPr>
                <w:color w:val="000000"/>
                <w:sz w:val="18"/>
                <w:szCs w:val="18"/>
              </w:rPr>
              <w:t xml:space="preserve"> 1.47%w/w as NaOH</w:t>
            </w:r>
          </w:p>
          <w:p w14:paraId="7CBA09AB" w14:textId="77777777" w:rsidR="004C3119" w:rsidRPr="004C3119" w:rsidRDefault="004C3119" w:rsidP="004C3119">
            <w:pPr>
              <w:pStyle w:val="Standaard"/>
              <w:spacing w:before="60" w:after="60"/>
              <w:rPr>
                <w:color w:val="000000"/>
                <w:sz w:val="18"/>
                <w:szCs w:val="18"/>
                <w:u w:val="single"/>
              </w:rPr>
            </w:pPr>
            <w:r w:rsidRPr="004C3119">
              <w:rPr>
                <w:color w:val="000000"/>
                <w:sz w:val="18"/>
                <w:szCs w:val="18"/>
                <w:u w:val="single"/>
              </w:rPr>
              <w:t>After storage</w:t>
            </w:r>
          </w:p>
          <w:p w14:paraId="7CBA09AC" w14:textId="77777777" w:rsidR="00AE68C6" w:rsidRPr="00AE68C6" w:rsidRDefault="00AE68C6" w:rsidP="00AE68C6">
            <w:pPr>
              <w:pStyle w:val="Standaard"/>
              <w:spacing w:before="60" w:after="60"/>
              <w:rPr>
                <w:color w:val="000000"/>
                <w:sz w:val="18"/>
                <w:szCs w:val="18"/>
              </w:rPr>
            </w:pPr>
            <w:r w:rsidRPr="00AE68C6">
              <w:rPr>
                <w:color w:val="000000"/>
                <w:sz w:val="18"/>
                <w:szCs w:val="18"/>
              </w:rPr>
              <w:t>10 days</w:t>
            </w:r>
            <w:r>
              <w:rPr>
                <w:color w:val="000000"/>
                <w:sz w:val="18"/>
                <w:szCs w:val="18"/>
              </w:rPr>
              <w:t>:</w:t>
            </w:r>
            <w:r w:rsidR="009A783D">
              <w:rPr>
                <w:color w:val="000000"/>
                <w:sz w:val="18"/>
                <w:szCs w:val="18"/>
              </w:rPr>
              <w:t xml:space="preserve"> 1.47% w/w as NaOH</w:t>
            </w:r>
          </w:p>
          <w:p w14:paraId="7CBA09AD" w14:textId="77777777" w:rsidR="00AE68C6" w:rsidRPr="00AE68C6" w:rsidRDefault="00AE68C6" w:rsidP="00AE68C6">
            <w:pPr>
              <w:pStyle w:val="Standaard"/>
              <w:spacing w:before="60" w:after="60"/>
              <w:rPr>
                <w:color w:val="000000"/>
                <w:sz w:val="18"/>
                <w:szCs w:val="18"/>
              </w:rPr>
            </w:pPr>
            <w:r w:rsidRPr="00AE68C6">
              <w:rPr>
                <w:color w:val="000000"/>
                <w:sz w:val="18"/>
                <w:szCs w:val="18"/>
              </w:rPr>
              <w:t>20 days</w:t>
            </w:r>
            <w:r>
              <w:rPr>
                <w:color w:val="000000"/>
                <w:sz w:val="18"/>
                <w:szCs w:val="18"/>
              </w:rPr>
              <w:t>:</w:t>
            </w:r>
            <w:r w:rsidR="009A783D">
              <w:rPr>
                <w:color w:val="000000"/>
                <w:sz w:val="18"/>
                <w:szCs w:val="18"/>
              </w:rPr>
              <w:t xml:space="preserve"> 1.48% w/w as NaOH</w:t>
            </w:r>
          </w:p>
          <w:p w14:paraId="7CBA09AE" w14:textId="77777777" w:rsidR="00AE68C6" w:rsidRPr="00AE68C6" w:rsidRDefault="00AE68C6" w:rsidP="00AE68C6">
            <w:pPr>
              <w:pStyle w:val="Standaard"/>
              <w:spacing w:before="60" w:after="60"/>
              <w:rPr>
                <w:color w:val="000000"/>
                <w:sz w:val="18"/>
                <w:szCs w:val="18"/>
              </w:rPr>
            </w:pPr>
            <w:r w:rsidRPr="00AE68C6">
              <w:rPr>
                <w:color w:val="000000"/>
                <w:sz w:val="18"/>
                <w:szCs w:val="18"/>
              </w:rPr>
              <w:t>30 days</w:t>
            </w:r>
            <w:r>
              <w:rPr>
                <w:color w:val="000000"/>
                <w:sz w:val="18"/>
                <w:szCs w:val="18"/>
              </w:rPr>
              <w:t>:</w:t>
            </w:r>
            <w:r w:rsidR="009A783D">
              <w:rPr>
                <w:color w:val="000000"/>
                <w:sz w:val="18"/>
                <w:szCs w:val="18"/>
              </w:rPr>
              <w:t xml:space="preserve"> 1.51% w/w as NaOH</w:t>
            </w:r>
          </w:p>
          <w:p w14:paraId="7CBA09AF" w14:textId="77777777" w:rsidR="00AE68C6" w:rsidRPr="00AE68C6" w:rsidRDefault="00AE68C6" w:rsidP="00AE68C6">
            <w:pPr>
              <w:pStyle w:val="Standaard"/>
              <w:spacing w:before="60" w:after="60"/>
              <w:rPr>
                <w:color w:val="000000"/>
                <w:sz w:val="18"/>
                <w:szCs w:val="18"/>
              </w:rPr>
            </w:pPr>
            <w:r w:rsidRPr="00AE68C6">
              <w:rPr>
                <w:color w:val="000000"/>
                <w:sz w:val="18"/>
                <w:szCs w:val="18"/>
              </w:rPr>
              <w:t>40 days</w:t>
            </w:r>
            <w:r>
              <w:rPr>
                <w:color w:val="000000"/>
                <w:sz w:val="18"/>
                <w:szCs w:val="18"/>
              </w:rPr>
              <w:t>:</w:t>
            </w:r>
            <w:r w:rsidR="009A783D">
              <w:rPr>
                <w:color w:val="000000"/>
                <w:sz w:val="18"/>
                <w:szCs w:val="18"/>
              </w:rPr>
              <w:t xml:space="preserve"> 1.51% w/w as NaOH</w:t>
            </w:r>
          </w:p>
          <w:p w14:paraId="7CBA09B0" w14:textId="77777777" w:rsidR="00FA1AE9" w:rsidRDefault="00FA1AE9" w:rsidP="00D12DC1">
            <w:pPr>
              <w:pStyle w:val="Standaard"/>
              <w:spacing w:before="60" w:after="60"/>
              <w:rPr>
                <w:b/>
                <w:color w:val="000000"/>
                <w:sz w:val="18"/>
                <w:szCs w:val="18"/>
              </w:rPr>
            </w:pPr>
          </w:p>
          <w:p w14:paraId="7CBA09B1" w14:textId="77777777" w:rsidR="00180F10" w:rsidRDefault="00180F10" w:rsidP="00D12DC1">
            <w:pPr>
              <w:pStyle w:val="Standaard"/>
              <w:spacing w:before="60" w:after="60"/>
              <w:rPr>
                <w:b/>
                <w:color w:val="000000"/>
                <w:sz w:val="18"/>
                <w:szCs w:val="18"/>
              </w:rPr>
            </w:pPr>
          </w:p>
          <w:p w14:paraId="7CBA09B2" w14:textId="77777777" w:rsidR="00FA1AE9" w:rsidRPr="00180F10" w:rsidRDefault="00FA1AE9" w:rsidP="00D12DC1">
            <w:pPr>
              <w:pStyle w:val="Standaard"/>
              <w:spacing w:before="60" w:after="60"/>
              <w:rPr>
                <w:b/>
                <w:color w:val="000000"/>
                <w:sz w:val="18"/>
                <w:szCs w:val="18"/>
              </w:rPr>
            </w:pPr>
            <w:r w:rsidRPr="00180F10">
              <w:rPr>
                <w:b/>
                <w:color w:val="000000"/>
                <w:sz w:val="18"/>
                <w:szCs w:val="18"/>
              </w:rPr>
              <w:t>persistent foaming</w:t>
            </w:r>
          </w:p>
          <w:p w14:paraId="7CBA09B3" w14:textId="77777777" w:rsidR="00FA1AE9" w:rsidRPr="00180F10" w:rsidRDefault="00146525" w:rsidP="00D12DC1">
            <w:pPr>
              <w:pStyle w:val="Standaard"/>
              <w:spacing w:before="60" w:after="60"/>
              <w:rPr>
                <w:color w:val="000000"/>
                <w:sz w:val="18"/>
                <w:szCs w:val="18"/>
              </w:rPr>
            </w:pPr>
            <w:r w:rsidRPr="00180F10">
              <w:rPr>
                <w:color w:val="000000"/>
                <w:sz w:val="18"/>
                <w:szCs w:val="18"/>
              </w:rPr>
              <w:t xml:space="preserve">According to the composition, no foam is expected to be formed (no surfactants). </w:t>
            </w:r>
            <w:r w:rsidR="00180F10" w:rsidRPr="00180F10">
              <w:rPr>
                <w:color w:val="000000"/>
                <w:sz w:val="18"/>
                <w:szCs w:val="18"/>
              </w:rPr>
              <w:t xml:space="preserve">This has been confirmed with study </w:t>
            </w:r>
            <w:r w:rsidR="00180F10" w:rsidRPr="00180F10">
              <w:rPr>
                <w:rFonts w:eastAsia="Calibri"/>
                <w:sz w:val="18"/>
                <w:szCs w:val="18"/>
              </w:rPr>
              <w:t>Halbwachs P (2020) Report No. 19-901026-002 (see results in the endpoint persistent foaming)</w:t>
            </w:r>
            <w:r w:rsidR="00180F10">
              <w:rPr>
                <w:rFonts w:eastAsia="Calibri"/>
                <w:sz w:val="18"/>
                <w:szCs w:val="18"/>
              </w:rPr>
              <w:t>.</w:t>
            </w:r>
          </w:p>
          <w:p w14:paraId="7CBA09B4" w14:textId="77777777" w:rsidR="00FA1AE9" w:rsidRPr="00FA1AE9" w:rsidRDefault="00FA1AE9" w:rsidP="00D12DC1">
            <w:pPr>
              <w:pStyle w:val="Standaard"/>
              <w:spacing w:before="60" w:after="60"/>
              <w:rPr>
                <w:b/>
                <w:color w:val="000000"/>
                <w:sz w:val="18"/>
                <w:szCs w:val="18"/>
                <w:highlight w:val="yellow"/>
              </w:rPr>
            </w:pPr>
          </w:p>
          <w:p w14:paraId="7CBA09B5" w14:textId="77777777" w:rsidR="00FA1AE9" w:rsidRPr="00146525" w:rsidRDefault="00FA1AE9" w:rsidP="00D12DC1">
            <w:pPr>
              <w:pStyle w:val="Standaard"/>
              <w:spacing w:before="60" w:after="60"/>
              <w:rPr>
                <w:b/>
                <w:color w:val="000000"/>
                <w:sz w:val="18"/>
                <w:szCs w:val="18"/>
              </w:rPr>
            </w:pPr>
            <w:r w:rsidRPr="00146525">
              <w:rPr>
                <w:b/>
                <w:color w:val="000000"/>
                <w:sz w:val="18"/>
                <w:szCs w:val="18"/>
              </w:rPr>
              <w:t>dilution stability</w:t>
            </w:r>
          </w:p>
          <w:p w14:paraId="7CBA09B6" w14:textId="77777777" w:rsidR="004C3119" w:rsidRPr="00146525" w:rsidRDefault="00146525" w:rsidP="004C3119">
            <w:pPr>
              <w:pStyle w:val="Standaard"/>
              <w:spacing w:before="60" w:after="60"/>
              <w:rPr>
                <w:color w:val="000000"/>
                <w:sz w:val="18"/>
                <w:szCs w:val="18"/>
              </w:rPr>
            </w:pPr>
            <w:r w:rsidRPr="00146525">
              <w:rPr>
                <w:color w:val="000000"/>
                <w:sz w:val="18"/>
                <w:szCs w:val="18"/>
              </w:rPr>
              <w:t>According to the composition of the products, dilution stability is not relevant. The product is highly soluble and formation of sediment is not expected. Such test would not provided relevant information.</w:t>
            </w:r>
          </w:p>
          <w:p w14:paraId="7CBA09B7" w14:textId="77777777" w:rsidR="007742F7" w:rsidRPr="00180F10" w:rsidRDefault="007742F7" w:rsidP="004C3119">
            <w:pPr>
              <w:pStyle w:val="Standaard"/>
              <w:spacing w:before="60" w:after="60"/>
              <w:rPr>
                <w:b/>
                <w:color w:val="000000"/>
                <w:sz w:val="18"/>
                <w:szCs w:val="18"/>
                <w:highlight w:val="yellow"/>
              </w:rPr>
            </w:pPr>
          </w:p>
        </w:tc>
        <w:tc>
          <w:tcPr>
            <w:tcW w:w="425" w:type="dxa"/>
            <w:tcBorders>
              <w:top w:val="single" w:sz="4" w:space="0" w:color="000000"/>
              <w:left w:val="single" w:sz="4" w:space="0" w:color="000000"/>
              <w:bottom w:val="single" w:sz="4" w:space="0" w:color="000000"/>
              <w:right w:val="single" w:sz="4" w:space="0" w:color="000000"/>
            </w:tcBorders>
          </w:tcPr>
          <w:p w14:paraId="7CBA09B8" w14:textId="77777777" w:rsidR="00AA049C" w:rsidRPr="00FC34B8" w:rsidRDefault="00E477C5" w:rsidP="00D12DC1">
            <w:pPr>
              <w:pStyle w:val="Standaard"/>
              <w:spacing w:before="60" w:after="60"/>
              <w:rPr>
                <w:color w:val="000000"/>
                <w:sz w:val="18"/>
                <w:szCs w:val="18"/>
              </w:rPr>
            </w:pPr>
            <w:r>
              <w:rPr>
                <w:color w:val="000000"/>
                <w:sz w:val="18"/>
                <w:szCs w:val="18"/>
              </w:rPr>
              <w:t>Y</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CBA09B9" w14:textId="77777777" w:rsidR="00AA049C" w:rsidRPr="00FC34B8" w:rsidRDefault="00AA049C" w:rsidP="00D12DC1">
            <w:pPr>
              <w:pStyle w:val="Standaard"/>
              <w:spacing w:before="60" w:after="60"/>
              <w:rPr>
                <w:color w:val="000000"/>
                <w:sz w:val="18"/>
                <w:szCs w:val="18"/>
              </w:rPr>
            </w:pPr>
            <w:r w:rsidRPr="00FC34B8">
              <w:rPr>
                <w:color w:val="000000"/>
                <w:sz w:val="18"/>
                <w:szCs w:val="18"/>
              </w:rPr>
              <w:t>Martinez, M.P. (2018)</w:t>
            </w:r>
          </w:p>
          <w:p w14:paraId="7CBA09BA" w14:textId="77777777" w:rsidR="00AA049C" w:rsidRPr="00FC34B8" w:rsidRDefault="00AA049C" w:rsidP="00D12DC1">
            <w:pPr>
              <w:pStyle w:val="Standaard"/>
              <w:spacing w:before="60" w:after="60"/>
              <w:rPr>
                <w:color w:val="000000"/>
                <w:sz w:val="18"/>
                <w:szCs w:val="18"/>
              </w:rPr>
            </w:pPr>
            <w:r w:rsidRPr="00FC34B8">
              <w:rPr>
                <w:color w:val="000000"/>
                <w:sz w:val="18"/>
                <w:szCs w:val="18"/>
              </w:rPr>
              <w:t>Report No CH - 626/2018</w:t>
            </w:r>
          </w:p>
          <w:p w14:paraId="7CBA09BB" w14:textId="77777777" w:rsidR="00AA049C" w:rsidRPr="00FC34B8" w:rsidRDefault="00AA049C" w:rsidP="00D12DC1">
            <w:pPr>
              <w:pStyle w:val="Standaard"/>
              <w:spacing w:before="60" w:after="60"/>
              <w:rPr>
                <w:color w:val="000000"/>
                <w:sz w:val="18"/>
                <w:szCs w:val="18"/>
              </w:rPr>
            </w:pPr>
          </w:p>
        </w:tc>
        <w:tc>
          <w:tcPr>
            <w:tcW w:w="2268" w:type="dxa"/>
            <w:tcBorders>
              <w:top w:val="single" w:sz="4" w:space="0" w:color="000000"/>
              <w:left w:val="single" w:sz="4" w:space="0" w:color="000000"/>
              <w:bottom w:val="single" w:sz="4" w:space="0" w:color="000000"/>
              <w:right w:val="single" w:sz="4" w:space="0" w:color="000000"/>
            </w:tcBorders>
          </w:tcPr>
          <w:p w14:paraId="7CBA09BC" w14:textId="147CE01E" w:rsidR="00D871A7" w:rsidRPr="00D871A7" w:rsidRDefault="00D871A7" w:rsidP="007742F7">
            <w:pPr>
              <w:pStyle w:val="Standaard"/>
              <w:spacing w:before="60" w:after="60"/>
              <w:rPr>
                <w:color w:val="000000"/>
                <w:sz w:val="18"/>
                <w:szCs w:val="18"/>
              </w:rPr>
            </w:pPr>
            <w:r w:rsidRPr="00D871A7">
              <w:rPr>
                <w:color w:val="000000"/>
                <w:sz w:val="18"/>
                <w:szCs w:val="18"/>
              </w:rPr>
              <w:t xml:space="preserve">The storage stability study at 20°C has only been performed </w:t>
            </w:r>
            <w:r w:rsidR="00CB1818">
              <w:rPr>
                <w:color w:val="000000"/>
                <w:sz w:val="18"/>
                <w:szCs w:val="18"/>
              </w:rPr>
              <w:t>for</w:t>
            </w:r>
            <w:r w:rsidRPr="00D871A7">
              <w:rPr>
                <w:color w:val="000000"/>
                <w:sz w:val="18"/>
                <w:szCs w:val="18"/>
              </w:rPr>
              <w:t xml:space="preserve"> 40 days. At each check point (0, 10, 20, 30 and 40 days), a.i content (active chlorine, hypochlorite), pH, alkalinity, appearance of test item and packaging have been reported. The applicant claims a stability of 14 days, based on the extrapolation of the results between the check points t=10d and t=20d and the estimate exceedance of the 10% variations established for the assessment of shelf life.</w:t>
            </w:r>
            <w:r>
              <w:rPr>
                <w:color w:val="000000"/>
                <w:sz w:val="18"/>
                <w:szCs w:val="18"/>
              </w:rPr>
              <w:t xml:space="preserve"> The product can be considered stable up to 14 </w:t>
            </w:r>
            <w:proofErr w:type="gramStart"/>
            <w:r>
              <w:rPr>
                <w:color w:val="000000"/>
                <w:sz w:val="18"/>
                <w:szCs w:val="18"/>
              </w:rPr>
              <w:t>days .</w:t>
            </w:r>
            <w:proofErr w:type="gramEnd"/>
          </w:p>
          <w:p w14:paraId="7CBA09BD" w14:textId="77777777" w:rsidR="003D7D88" w:rsidRDefault="003D7D88" w:rsidP="007742F7">
            <w:pPr>
              <w:pStyle w:val="Standaard"/>
              <w:spacing w:before="60" w:after="60"/>
              <w:rPr>
                <w:color w:val="000000"/>
                <w:sz w:val="18"/>
                <w:szCs w:val="18"/>
                <w:highlight w:val="yellow"/>
              </w:rPr>
            </w:pPr>
          </w:p>
          <w:p w14:paraId="7CBA09BE" w14:textId="77777777" w:rsidR="00EE6444" w:rsidRDefault="00EE6444" w:rsidP="007742F7">
            <w:pPr>
              <w:pStyle w:val="Standaard"/>
              <w:spacing w:before="60" w:after="60"/>
              <w:rPr>
                <w:color w:val="000000"/>
                <w:sz w:val="18"/>
                <w:szCs w:val="18"/>
              </w:rPr>
            </w:pPr>
            <w:r w:rsidRPr="00180F10">
              <w:rPr>
                <w:color w:val="000000"/>
                <w:sz w:val="18"/>
                <w:szCs w:val="18"/>
              </w:rPr>
              <w:t xml:space="preserve">Dilution stability is not relevant due to the composition (highly soluble product and no sediment expected). Persistent foam is not expected since no surfactants are used. </w:t>
            </w:r>
            <w:r w:rsidR="00180F10" w:rsidRPr="00180F10">
              <w:rPr>
                <w:color w:val="000000"/>
                <w:sz w:val="18"/>
                <w:szCs w:val="18"/>
              </w:rPr>
              <w:t>This has been confirmed with a study (see endpoint persistent foaming).</w:t>
            </w:r>
          </w:p>
          <w:p w14:paraId="7CBA09BF" w14:textId="77777777" w:rsidR="00180F10" w:rsidRDefault="00180F10" w:rsidP="007742F7">
            <w:pPr>
              <w:pStyle w:val="Standaard"/>
              <w:spacing w:before="60" w:after="60"/>
              <w:rPr>
                <w:color w:val="000000"/>
                <w:sz w:val="18"/>
                <w:szCs w:val="18"/>
              </w:rPr>
            </w:pPr>
          </w:p>
          <w:p w14:paraId="7CBA09C0" w14:textId="77777777" w:rsidR="00180F10" w:rsidRPr="00180F10" w:rsidRDefault="00180F10" w:rsidP="007742F7">
            <w:pPr>
              <w:pStyle w:val="Standaard"/>
              <w:spacing w:before="60" w:after="60"/>
              <w:rPr>
                <w:color w:val="000000"/>
                <w:sz w:val="18"/>
                <w:szCs w:val="18"/>
              </w:rPr>
            </w:pPr>
            <w:r>
              <w:rPr>
                <w:color w:val="000000"/>
                <w:sz w:val="18"/>
                <w:szCs w:val="18"/>
              </w:rPr>
              <w:t xml:space="preserve">Chlorate content has been </w:t>
            </w:r>
            <w:r w:rsidRPr="00180F10">
              <w:rPr>
                <w:color w:val="000000"/>
                <w:sz w:val="18"/>
                <w:szCs w:val="18"/>
              </w:rPr>
              <w:t xml:space="preserve">measured and results are reported in </w:t>
            </w:r>
            <w:proofErr w:type="gramStart"/>
            <w:r w:rsidRPr="00180F10">
              <w:rPr>
                <w:color w:val="000000"/>
                <w:sz w:val="18"/>
                <w:szCs w:val="18"/>
              </w:rPr>
              <w:t>study  RICAU</w:t>
            </w:r>
            <w:proofErr w:type="gramEnd"/>
            <w:r w:rsidRPr="00180F10">
              <w:rPr>
                <w:color w:val="000000"/>
                <w:sz w:val="18"/>
                <w:szCs w:val="18"/>
              </w:rPr>
              <w:t xml:space="preserve"> H (2020) Report No. 19-901026-003, described below.</w:t>
            </w:r>
          </w:p>
          <w:p w14:paraId="7CBA09C1" w14:textId="77777777" w:rsidR="00EE6444" w:rsidRDefault="00EE6444" w:rsidP="007742F7">
            <w:pPr>
              <w:pStyle w:val="Standaard"/>
              <w:spacing w:before="60" w:after="60"/>
              <w:rPr>
                <w:color w:val="000000"/>
                <w:sz w:val="18"/>
                <w:szCs w:val="18"/>
                <w:highlight w:val="yellow"/>
              </w:rPr>
            </w:pPr>
          </w:p>
          <w:p w14:paraId="7CBA09C2" w14:textId="77777777" w:rsidR="00FA1AE9" w:rsidRDefault="00FA1AE9" w:rsidP="007742F7">
            <w:pPr>
              <w:pStyle w:val="Standaard"/>
              <w:spacing w:before="60" w:after="60"/>
              <w:rPr>
                <w:color w:val="000000"/>
                <w:sz w:val="18"/>
                <w:szCs w:val="18"/>
              </w:rPr>
            </w:pPr>
          </w:p>
          <w:p w14:paraId="7CBA09C3" w14:textId="77777777" w:rsidR="00FA1AE9" w:rsidRPr="00FC34B8" w:rsidRDefault="00FA1AE9" w:rsidP="007742F7">
            <w:pPr>
              <w:pStyle w:val="Standaard"/>
              <w:spacing w:before="60" w:after="60"/>
              <w:rPr>
                <w:color w:val="000000"/>
                <w:sz w:val="18"/>
                <w:szCs w:val="18"/>
              </w:rPr>
            </w:pPr>
          </w:p>
        </w:tc>
      </w:tr>
      <w:tr w:rsidR="00240762" w:rsidRPr="00FC34B8" w14:paraId="7CBA09DF" w14:textId="77777777" w:rsidTr="0034542C">
        <w:tc>
          <w:tcPr>
            <w:tcW w:w="227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CBA09C5" w14:textId="77777777" w:rsidR="00240762" w:rsidRPr="0034542C" w:rsidRDefault="00240762" w:rsidP="00D12DC1">
            <w:pPr>
              <w:pStyle w:val="Standaard"/>
              <w:rPr>
                <w:rStyle w:val="Standaardalinea-lettertype"/>
                <w:rFonts w:eastAsia="Calibri"/>
                <w:sz w:val="18"/>
                <w:szCs w:val="18"/>
              </w:rPr>
            </w:pPr>
            <w:r w:rsidRPr="0034542C">
              <w:rPr>
                <w:rStyle w:val="Standaardalinea-lettertype"/>
                <w:rFonts w:eastAsia="Calibri"/>
                <w:sz w:val="18"/>
                <w:szCs w:val="18"/>
              </w:rPr>
              <w:t xml:space="preserve">Storage stability test – </w:t>
            </w:r>
            <w:r w:rsidRPr="0034542C">
              <w:rPr>
                <w:rStyle w:val="Standaardalinea-lettertype"/>
                <w:rFonts w:eastAsia="Calibri"/>
                <w:b/>
                <w:sz w:val="18"/>
                <w:szCs w:val="18"/>
              </w:rPr>
              <w:t>long term storage at ambient temperature</w:t>
            </w:r>
          </w:p>
        </w:tc>
        <w:tc>
          <w:tcPr>
            <w:tcW w:w="14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CBA09C6" w14:textId="77777777" w:rsidR="00240762" w:rsidRPr="0034542C" w:rsidRDefault="00240762" w:rsidP="00240762">
            <w:pPr>
              <w:pStyle w:val="Standaard"/>
              <w:spacing w:before="60" w:after="60"/>
              <w:rPr>
                <w:color w:val="000000"/>
                <w:sz w:val="18"/>
                <w:szCs w:val="18"/>
              </w:rPr>
            </w:pPr>
            <w:r w:rsidRPr="0034542C">
              <w:rPr>
                <w:rFonts w:hint="eastAsia"/>
                <w:color w:val="000000"/>
                <w:sz w:val="18"/>
                <w:szCs w:val="18"/>
              </w:rPr>
              <w:t xml:space="preserve">CIPAC MT 46.3 (Storage Stability) </w:t>
            </w:r>
          </w:p>
          <w:p w14:paraId="7CBA09C7" w14:textId="1B2F530B" w:rsidR="004F249B" w:rsidRPr="0034542C" w:rsidRDefault="004F249B" w:rsidP="00240762">
            <w:pPr>
              <w:pStyle w:val="Standaard"/>
              <w:spacing w:before="60" w:after="60"/>
              <w:rPr>
                <w:color w:val="000000"/>
                <w:sz w:val="18"/>
                <w:szCs w:val="18"/>
              </w:rPr>
            </w:pPr>
            <w:r w:rsidRPr="0034542C">
              <w:rPr>
                <w:color w:val="000000"/>
                <w:sz w:val="18"/>
                <w:szCs w:val="18"/>
              </w:rPr>
              <w:t>Analytical method validated</w:t>
            </w:r>
            <w:r w:rsidR="00672CB8" w:rsidRPr="0034542C">
              <w:rPr>
                <w:color w:val="000000"/>
                <w:sz w:val="18"/>
                <w:szCs w:val="18"/>
              </w:rPr>
              <w:t xml:space="preserve"> (study 19-901026-00</w:t>
            </w:r>
            <w:r w:rsidR="0063634D">
              <w:rPr>
                <w:color w:val="000000"/>
                <w:sz w:val="18"/>
                <w:szCs w:val="18"/>
              </w:rPr>
              <w:t>4</w:t>
            </w:r>
            <w:r w:rsidR="00672CB8" w:rsidRPr="0034542C">
              <w:rPr>
                <w:color w:val="000000"/>
                <w:sz w:val="18"/>
                <w:szCs w:val="18"/>
              </w:rPr>
              <w:t xml:space="preserve"> for active chlorine and 19-901026-005 for sodium </w:t>
            </w:r>
            <w:r w:rsidR="00942530">
              <w:rPr>
                <w:color w:val="000000"/>
                <w:sz w:val="18"/>
                <w:szCs w:val="18"/>
              </w:rPr>
              <w:t>c</w:t>
            </w:r>
            <w:r w:rsidR="00672CB8" w:rsidRPr="0034542C">
              <w:rPr>
                <w:color w:val="000000"/>
                <w:sz w:val="18"/>
                <w:szCs w:val="18"/>
              </w:rPr>
              <w:t>)</w:t>
            </w:r>
          </w:p>
          <w:p w14:paraId="7CBA09C8" w14:textId="77777777" w:rsidR="00240762" w:rsidRPr="0034542C" w:rsidRDefault="00240762" w:rsidP="00D12DC1">
            <w:pPr>
              <w:pStyle w:val="Standaard"/>
              <w:spacing w:before="60" w:after="60"/>
              <w:rPr>
                <w:color w:val="000000"/>
                <w:sz w:val="18"/>
                <w:szCs w:val="18"/>
              </w:rPr>
            </w:pPr>
          </w:p>
        </w:tc>
        <w:tc>
          <w:tcPr>
            <w:tcW w:w="21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CBA09C9" w14:textId="77777777" w:rsidR="00240762" w:rsidRPr="0034542C" w:rsidRDefault="00240762" w:rsidP="00497F7F">
            <w:pPr>
              <w:pStyle w:val="Standaard"/>
              <w:rPr>
                <w:color w:val="000000"/>
                <w:sz w:val="18"/>
                <w:szCs w:val="18"/>
              </w:rPr>
            </w:pPr>
            <w:r w:rsidRPr="0034542C">
              <w:rPr>
                <w:color w:val="000000"/>
                <w:sz w:val="18"/>
                <w:szCs w:val="18"/>
              </w:rPr>
              <w:t>12.5% Javel Standard</w:t>
            </w:r>
            <w:r w:rsidR="00672CB8" w:rsidRPr="0034542C">
              <w:rPr>
                <w:color w:val="000000"/>
                <w:sz w:val="18"/>
                <w:szCs w:val="18"/>
              </w:rPr>
              <w:t>, batch 1608E</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CBA09CA" w14:textId="77777777" w:rsidR="00240762" w:rsidRPr="0034542C" w:rsidRDefault="00240762" w:rsidP="00240762">
            <w:pPr>
              <w:pStyle w:val="Standaard"/>
              <w:spacing w:before="60" w:after="60"/>
              <w:rPr>
                <w:color w:val="000000"/>
                <w:sz w:val="18"/>
                <w:szCs w:val="18"/>
              </w:rPr>
            </w:pPr>
            <w:r w:rsidRPr="0034542C">
              <w:rPr>
                <w:color w:val="000000"/>
                <w:sz w:val="18"/>
                <w:szCs w:val="18"/>
              </w:rPr>
              <w:t>T0</w:t>
            </w:r>
            <w:r w:rsidRPr="0034542C">
              <w:rPr>
                <w:rFonts w:hint="eastAsia"/>
                <w:color w:val="000000"/>
                <w:sz w:val="18"/>
                <w:szCs w:val="18"/>
              </w:rPr>
              <w:t xml:space="preserve"> of storage at </w:t>
            </w:r>
            <w:r w:rsidRPr="0034542C">
              <w:rPr>
                <w:color w:val="000000"/>
                <w:sz w:val="18"/>
                <w:szCs w:val="18"/>
              </w:rPr>
              <w:t>mean 22.6°</w:t>
            </w:r>
            <w:r w:rsidRPr="0034542C">
              <w:rPr>
                <w:rFonts w:hint="eastAsia"/>
                <w:color w:val="000000"/>
                <w:sz w:val="18"/>
                <w:szCs w:val="18"/>
              </w:rPr>
              <w:t xml:space="preserve">C, </w:t>
            </w:r>
          </w:p>
          <w:p w14:paraId="7CBA09CB" w14:textId="77777777" w:rsidR="00240762" w:rsidRPr="0034542C" w:rsidRDefault="00240762" w:rsidP="00240762">
            <w:pPr>
              <w:pStyle w:val="Standaard"/>
              <w:spacing w:before="60" w:after="60"/>
              <w:rPr>
                <w:color w:val="000000"/>
                <w:sz w:val="18"/>
                <w:szCs w:val="18"/>
              </w:rPr>
            </w:pPr>
            <w:r w:rsidRPr="0034542C">
              <w:rPr>
                <w:rFonts w:hint="eastAsia"/>
                <w:color w:val="000000"/>
                <w:sz w:val="18"/>
                <w:szCs w:val="18"/>
              </w:rPr>
              <w:t xml:space="preserve">Active Chlorine: </w:t>
            </w:r>
            <w:r w:rsidRPr="0034542C">
              <w:rPr>
                <w:color w:val="000000"/>
                <w:sz w:val="18"/>
                <w:szCs w:val="18"/>
              </w:rPr>
              <w:t>12.9</w:t>
            </w:r>
            <w:r w:rsidRPr="0034542C">
              <w:rPr>
                <w:rFonts w:hint="eastAsia"/>
                <w:color w:val="000000"/>
                <w:sz w:val="18"/>
                <w:szCs w:val="18"/>
              </w:rPr>
              <w:t xml:space="preserve"> % w/w</w:t>
            </w:r>
          </w:p>
          <w:p w14:paraId="7CBA09CC" w14:textId="77777777" w:rsidR="00565AB7" w:rsidRPr="0034542C" w:rsidRDefault="00240762" w:rsidP="00240762">
            <w:pPr>
              <w:pStyle w:val="Standaard"/>
              <w:spacing w:before="60" w:after="60"/>
              <w:rPr>
                <w:color w:val="000000"/>
                <w:sz w:val="18"/>
                <w:szCs w:val="18"/>
              </w:rPr>
            </w:pPr>
            <w:r w:rsidRPr="0034542C">
              <w:rPr>
                <w:color w:val="000000"/>
                <w:sz w:val="18"/>
                <w:szCs w:val="18"/>
              </w:rPr>
              <w:t>NaOCl</w:t>
            </w:r>
            <w:r w:rsidR="00350F78">
              <w:rPr>
                <w:color w:val="000000"/>
                <w:sz w:val="18"/>
                <w:szCs w:val="18"/>
              </w:rPr>
              <w:t xml:space="preserve"> (equivalent</w:t>
            </w:r>
            <w:r w:rsidR="00527CAA">
              <w:rPr>
                <w:color w:val="000000"/>
                <w:sz w:val="18"/>
                <w:szCs w:val="18"/>
              </w:rPr>
              <w:t>, f=1.05</w:t>
            </w:r>
            <w:r w:rsidR="00350F78">
              <w:rPr>
                <w:color w:val="000000"/>
                <w:sz w:val="18"/>
                <w:szCs w:val="18"/>
              </w:rPr>
              <w:t>)</w:t>
            </w:r>
            <w:r w:rsidRPr="0034542C">
              <w:rPr>
                <w:color w:val="000000"/>
                <w:sz w:val="18"/>
                <w:szCs w:val="18"/>
              </w:rPr>
              <w:t xml:space="preserve">: </w:t>
            </w:r>
            <w:r w:rsidR="00527CAA">
              <w:rPr>
                <w:color w:val="000000"/>
                <w:sz w:val="18"/>
                <w:szCs w:val="18"/>
              </w:rPr>
              <w:t>13.</w:t>
            </w:r>
            <w:r w:rsidR="00B01887">
              <w:rPr>
                <w:color w:val="000000"/>
                <w:sz w:val="18"/>
                <w:szCs w:val="18"/>
              </w:rPr>
              <w:t>6</w:t>
            </w:r>
            <w:r w:rsidRPr="0034542C">
              <w:rPr>
                <w:color w:val="000000"/>
                <w:sz w:val="18"/>
                <w:szCs w:val="18"/>
              </w:rPr>
              <w:t xml:space="preserve"> </w:t>
            </w:r>
            <w:r w:rsidRPr="0034542C">
              <w:rPr>
                <w:rFonts w:hint="eastAsia"/>
                <w:color w:val="000000"/>
                <w:sz w:val="18"/>
                <w:szCs w:val="18"/>
              </w:rPr>
              <w:t>% w/w</w:t>
            </w:r>
            <w:r w:rsidRPr="0034542C">
              <w:rPr>
                <w:rFonts w:hint="eastAsia"/>
                <w:color w:val="000000"/>
                <w:sz w:val="18"/>
                <w:szCs w:val="18"/>
              </w:rPr>
              <w:br/>
            </w:r>
            <w:r w:rsidR="00565AB7">
              <w:rPr>
                <w:color w:val="000000"/>
                <w:sz w:val="18"/>
                <w:szCs w:val="18"/>
              </w:rPr>
              <w:t>Chlorate in test item: 0.19</w:t>
            </w:r>
            <w:r w:rsidR="00527CAA">
              <w:rPr>
                <w:color w:val="000000"/>
                <w:sz w:val="18"/>
                <w:szCs w:val="18"/>
              </w:rPr>
              <w:t>4</w:t>
            </w:r>
            <w:r w:rsidR="00565AB7">
              <w:rPr>
                <w:color w:val="000000"/>
                <w:sz w:val="18"/>
                <w:szCs w:val="18"/>
              </w:rPr>
              <w:t>% w/w</w:t>
            </w:r>
          </w:p>
          <w:p w14:paraId="7CBA09CE" w14:textId="750236FE" w:rsidR="00180F10" w:rsidRPr="0034542C" w:rsidRDefault="00813D2C" w:rsidP="00240762">
            <w:pPr>
              <w:pStyle w:val="Standaard"/>
              <w:spacing w:before="60" w:after="60"/>
              <w:rPr>
                <w:color w:val="000000"/>
                <w:sz w:val="18"/>
                <w:szCs w:val="18"/>
              </w:rPr>
            </w:pPr>
            <w:r w:rsidRPr="0034542C">
              <w:rPr>
                <w:color w:val="000000"/>
                <w:sz w:val="18"/>
                <w:szCs w:val="18"/>
              </w:rPr>
              <w:t>Sodium chlorate in test item: 0.247% w/w</w:t>
            </w:r>
            <w:r w:rsidR="00180F10" w:rsidRPr="0034542C">
              <w:rPr>
                <w:color w:val="000000"/>
                <w:sz w:val="18"/>
                <w:szCs w:val="18"/>
              </w:rPr>
              <w:t>Sodium chlorate: 1.9% expressed as % av Cl content</w:t>
            </w:r>
          </w:p>
          <w:p w14:paraId="7CBA09CF" w14:textId="77777777" w:rsidR="00180F10" w:rsidRPr="0034542C" w:rsidRDefault="00180F10" w:rsidP="00240762">
            <w:pPr>
              <w:pStyle w:val="Standaard"/>
              <w:spacing w:before="60" w:after="60"/>
              <w:rPr>
                <w:color w:val="000000"/>
                <w:sz w:val="18"/>
                <w:szCs w:val="18"/>
              </w:rPr>
            </w:pPr>
          </w:p>
          <w:p w14:paraId="7CBA09D0" w14:textId="77777777" w:rsidR="00240762" w:rsidRPr="0034542C" w:rsidRDefault="00240762" w:rsidP="00240762">
            <w:pPr>
              <w:pStyle w:val="Standaard"/>
              <w:spacing w:before="60" w:after="60"/>
              <w:rPr>
                <w:color w:val="000000"/>
                <w:sz w:val="18"/>
                <w:szCs w:val="18"/>
              </w:rPr>
            </w:pPr>
            <w:r w:rsidRPr="0034542C">
              <w:rPr>
                <w:color w:val="000000"/>
                <w:sz w:val="18"/>
                <w:szCs w:val="18"/>
              </w:rPr>
              <w:t>T=12 days</w:t>
            </w:r>
            <w:r w:rsidRPr="0034542C">
              <w:rPr>
                <w:rFonts w:hint="eastAsia"/>
                <w:color w:val="000000"/>
                <w:sz w:val="18"/>
                <w:szCs w:val="18"/>
              </w:rPr>
              <w:t xml:space="preserve"> of storage at </w:t>
            </w:r>
            <w:r w:rsidRPr="0034542C">
              <w:rPr>
                <w:color w:val="000000"/>
                <w:sz w:val="18"/>
                <w:szCs w:val="18"/>
              </w:rPr>
              <w:t>mean 22.6°</w:t>
            </w:r>
            <w:r w:rsidRPr="0034542C">
              <w:rPr>
                <w:rFonts w:hint="eastAsia"/>
                <w:color w:val="000000"/>
                <w:sz w:val="18"/>
                <w:szCs w:val="18"/>
              </w:rPr>
              <w:t xml:space="preserve">C, </w:t>
            </w:r>
          </w:p>
          <w:p w14:paraId="7CBA09D1" w14:textId="77777777" w:rsidR="00240762" w:rsidRPr="0034542C" w:rsidRDefault="00240762" w:rsidP="00240762">
            <w:pPr>
              <w:pStyle w:val="Standaard"/>
              <w:spacing w:before="60" w:after="60"/>
              <w:rPr>
                <w:color w:val="000000"/>
                <w:sz w:val="18"/>
                <w:szCs w:val="18"/>
              </w:rPr>
            </w:pPr>
            <w:r w:rsidRPr="0034542C">
              <w:rPr>
                <w:rFonts w:hint="eastAsia"/>
                <w:color w:val="000000"/>
                <w:sz w:val="18"/>
                <w:szCs w:val="18"/>
              </w:rPr>
              <w:t xml:space="preserve">Active Chlorine: </w:t>
            </w:r>
            <w:r w:rsidRPr="0034542C">
              <w:rPr>
                <w:color w:val="000000"/>
                <w:sz w:val="18"/>
                <w:szCs w:val="18"/>
              </w:rPr>
              <w:t>11.9</w:t>
            </w:r>
            <w:r w:rsidRPr="0034542C">
              <w:rPr>
                <w:rFonts w:hint="eastAsia"/>
                <w:color w:val="000000"/>
                <w:sz w:val="18"/>
                <w:szCs w:val="18"/>
              </w:rPr>
              <w:t xml:space="preserve"> % w/w</w:t>
            </w:r>
            <w:r w:rsidR="009A4669">
              <w:rPr>
                <w:color w:val="000000"/>
                <w:sz w:val="18"/>
                <w:szCs w:val="18"/>
              </w:rPr>
              <w:t xml:space="preserve"> (-7.8%)</w:t>
            </w:r>
          </w:p>
          <w:p w14:paraId="7CBA09D2" w14:textId="77777777" w:rsidR="00240762" w:rsidRPr="0034542C" w:rsidRDefault="00240762" w:rsidP="00240762">
            <w:pPr>
              <w:pStyle w:val="Standaard"/>
              <w:spacing w:before="60" w:after="60"/>
              <w:rPr>
                <w:color w:val="000000"/>
                <w:sz w:val="18"/>
                <w:szCs w:val="18"/>
              </w:rPr>
            </w:pPr>
            <w:r w:rsidRPr="0034542C">
              <w:rPr>
                <w:color w:val="000000"/>
                <w:sz w:val="18"/>
                <w:szCs w:val="18"/>
              </w:rPr>
              <w:t>NaOCl</w:t>
            </w:r>
            <w:r w:rsidR="00350F78">
              <w:rPr>
                <w:color w:val="000000"/>
                <w:sz w:val="18"/>
                <w:szCs w:val="18"/>
              </w:rPr>
              <w:t xml:space="preserve"> (equivalent</w:t>
            </w:r>
            <w:r w:rsidR="00527CAA">
              <w:rPr>
                <w:color w:val="000000"/>
                <w:sz w:val="18"/>
                <w:szCs w:val="18"/>
              </w:rPr>
              <w:t>, f=1.05</w:t>
            </w:r>
            <w:r w:rsidR="00350F78">
              <w:rPr>
                <w:color w:val="000000"/>
                <w:sz w:val="18"/>
                <w:szCs w:val="18"/>
              </w:rPr>
              <w:t>)</w:t>
            </w:r>
            <w:r w:rsidRPr="0034542C">
              <w:rPr>
                <w:color w:val="000000"/>
                <w:sz w:val="18"/>
                <w:szCs w:val="18"/>
              </w:rPr>
              <w:t xml:space="preserve">: </w:t>
            </w:r>
            <w:r w:rsidR="00527CAA">
              <w:rPr>
                <w:color w:val="000000"/>
                <w:sz w:val="18"/>
                <w:szCs w:val="18"/>
              </w:rPr>
              <w:t>12.</w:t>
            </w:r>
            <w:r w:rsidR="00B01887">
              <w:rPr>
                <w:color w:val="000000"/>
                <w:sz w:val="18"/>
                <w:szCs w:val="18"/>
              </w:rPr>
              <w:t>5</w:t>
            </w:r>
            <w:r w:rsidRPr="0034542C">
              <w:rPr>
                <w:color w:val="000000"/>
                <w:sz w:val="18"/>
                <w:szCs w:val="18"/>
              </w:rPr>
              <w:t xml:space="preserve"> </w:t>
            </w:r>
            <w:r w:rsidRPr="0034542C">
              <w:rPr>
                <w:rFonts w:hint="eastAsia"/>
                <w:color w:val="000000"/>
                <w:sz w:val="18"/>
                <w:szCs w:val="18"/>
              </w:rPr>
              <w:t>% w/w</w:t>
            </w:r>
            <w:r w:rsidRPr="0034542C">
              <w:rPr>
                <w:rFonts w:hint="eastAsia"/>
                <w:color w:val="000000"/>
                <w:sz w:val="18"/>
                <w:szCs w:val="18"/>
              </w:rPr>
              <w:br/>
            </w:r>
            <w:r w:rsidR="00565AB7">
              <w:rPr>
                <w:color w:val="000000"/>
                <w:sz w:val="18"/>
                <w:szCs w:val="18"/>
              </w:rPr>
              <w:t>Chlorate in test item: 0.</w:t>
            </w:r>
            <w:r w:rsidR="00527CAA">
              <w:rPr>
                <w:color w:val="000000"/>
                <w:sz w:val="18"/>
                <w:szCs w:val="18"/>
              </w:rPr>
              <w:t>599</w:t>
            </w:r>
            <w:r w:rsidR="00565AB7">
              <w:rPr>
                <w:color w:val="000000"/>
                <w:sz w:val="18"/>
                <w:szCs w:val="18"/>
              </w:rPr>
              <w:t>% w/w</w:t>
            </w:r>
          </w:p>
          <w:p w14:paraId="7CBA09D4" w14:textId="6FF9FDE8" w:rsidR="00240762" w:rsidRPr="0034542C" w:rsidRDefault="00813D2C" w:rsidP="00180F10">
            <w:pPr>
              <w:pStyle w:val="Standaard"/>
              <w:spacing w:before="60" w:after="60"/>
              <w:rPr>
                <w:color w:val="000000"/>
                <w:sz w:val="18"/>
                <w:szCs w:val="18"/>
              </w:rPr>
            </w:pPr>
            <w:r w:rsidRPr="0034542C">
              <w:rPr>
                <w:color w:val="000000"/>
                <w:sz w:val="18"/>
                <w:szCs w:val="18"/>
              </w:rPr>
              <w:t>Sodium chlorate in test item: 0.765% w/w</w:t>
            </w:r>
            <w:r w:rsidR="00240762" w:rsidRPr="0034542C">
              <w:rPr>
                <w:color w:val="000000"/>
                <w:sz w:val="18"/>
                <w:szCs w:val="18"/>
              </w:rPr>
              <w:t>Sodiu</w:t>
            </w:r>
            <w:r w:rsidRPr="0034542C">
              <w:rPr>
                <w:color w:val="000000"/>
                <w:sz w:val="18"/>
                <w:szCs w:val="18"/>
              </w:rPr>
              <w:t xml:space="preserve">m chlorate: </w:t>
            </w:r>
            <w:r w:rsidR="00D26B4D">
              <w:rPr>
                <w:color w:val="000000"/>
                <w:sz w:val="18"/>
                <w:szCs w:val="18"/>
              </w:rPr>
              <w:t>6.4</w:t>
            </w:r>
            <w:r w:rsidR="00240762" w:rsidRPr="0034542C">
              <w:rPr>
                <w:color w:val="000000"/>
                <w:sz w:val="18"/>
                <w:szCs w:val="18"/>
              </w:rPr>
              <w:t>% expressed as % av Cl content</w:t>
            </w:r>
          </w:p>
          <w:p w14:paraId="7CBA09D5" w14:textId="77777777" w:rsidR="00813D2C" w:rsidRPr="0034542C" w:rsidRDefault="00813D2C" w:rsidP="00180F10">
            <w:pPr>
              <w:pStyle w:val="Standaard"/>
              <w:spacing w:before="60" w:after="60"/>
              <w:rPr>
                <w:color w:val="000000"/>
                <w:sz w:val="18"/>
                <w:szCs w:val="18"/>
              </w:rPr>
            </w:pPr>
          </w:p>
          <w:p w14:paraId="7CBA09D6" w14:textId="77777777" w:rsidR="00813D2C" w:rsidRPr="0034542C" w:rsidRDefault="00813D2C" w:rsidP="00813D2C">
            <w:pPr>
              <w:pStyle w:val="Standaard"/>
              <w:spacing w:before="60" w:after="60"/>
              <w:rPr>
                <w:color w:val="000000"/>
                <w:sz w:val="18"/>
                <w:szCs w:val="18"/>
              </w:rPr>
            </w:pPr>
            <w:r w:rsidRPr="0034542C">
              <w:rPr>
                <w:color w:val="000000"/>
                <w:sz w:val="18"/>
                <w:szCs w:val="18"/>
              </w:rPr>
              <w:t>T=14 days</w:t>
            </w:r>
            <w:r w:rsidRPr="0034542C">
              <w:rPr>
                <w:rFonts w:hint="eastAsia"/>
                <w:color w:val="000000"/>
                <w:sz w:val="18"/>
                <w:szCs w:val="18"/>
              </w:rPr>
              <w:t xml:space="preserve"> of storage at </w:t>
            </w:r>
            <w:r w:rsidRPr="0034542C">
              <w:rPr>
                <w:color w:val="000000"/>
                <w:sz w:val="18"/>
                <w:szCs w:val="18"/>
              </w:rPr>
              <w:t>mean 22.6°</w:t>
            </w:r>
            <w:r w:rsidRPr="0034542C">
              <w:rPr>
                <w:rFonts w:hint="eastAsia"/>
                <w:color w:val="000000"/>
                <w:sz w:val="18"/>
                <w:szCs w:val="18"/>
              </w:rPr>
              <w:t xml:space="preserve">C, </w:t>
            </w:r>
          </w:p>
          <w:p w14:paraId="7CBA09D7" w14:textId="77777777" w:rsidR="00813D2C" w:rsidRPr="0034542C" w:rsidRDefault="00813D2C" w:rsidP="00813D2C">
            <w:pPr>
              <w:pStyle w:val="Standaard"/>
              <w:spacing w:before="60" w:after="60"/>
              <w:rPr>
                <w:color w:val="000000"/>
                <w:sz w:val="18"/>
                <w:szCs w:val="18"/>
              </w:rPr>
            </w:pPr>
            <w:r w:rsidRPr="0034542C">
              <w:rPr>
                <w:rFonts w:hint="eastAsia"/>
                <w:color w:val="000000"/>
                <w:sz w:val="18"/>
                <w:szCs w:val="18"/>
              </w:rPr>
              <w:t xml:space="preserve">Active Chlorine: </w:t>
            </w:r>
            <w:r w:rsidRPr="0034542C">
              <w:rPr>
                <w:color w:val="000000"/>
                <w:sz w:val="18"/>
                <w:szCs w:val="18"/>
              </w:rPr>
              <w:t>11.7</w:t>
            </w:r>
            <w:r w:rsidRPr="0034542C">
              <w:rPr>
                <w:rFonts w:hint="eastAsia"/>
                <w:color w:val="000000"/>
                <w:sz w:val="18"/>
                <w:szCs w:val="18"/>
              </w:rPr>
              <w:t xml:space="preserve"> % w/w</w:t>
            </w:r>
            <w:r w:rsidR="009A4669">
              <w:rPr>
                <w:color w:val="000000"/>
                <w:sz w:val="18"/>
                <w:szCs w:val="18"/>
              </w:rPr>
              <w:t xml:space="preserve"> (-9.3%)</w:t>
            </w:r>
          </w:p>
          <w:p w14:paraId="5F41B012" w14:textId="3F09B5B5" w:rsidR="00331819" w:rsidRDefault="00813D2C" w:rsidP="00813D2C">
            <w:pPr>
              <w:pStyle w:val="Standaard"/>
              <w:spacing w:before="60" w:after="60"/>
              <w:rPr>
                <w:color w:val="000000"/>
                <w:sz w:val="18"/>
                <w:szCs w:val="18"/>
              </w:rPr>
            </w:pPr>
            <w:r w:rsidRPr="0034542C">
              <w:rPr>
                <w:color w:val="000000"/>
                <w:sz w:val="18"/>
                <w:szCs w:val="18"/>
              </w:rPr>
              <w:t>NaOCl</w:t>
            </w:r>
            <w:r w:rsidR="00350F78">
              <w:rPr>
                <w:color w:val="000000"/>
                <w:sz w:val="18"/>
                <w:szCs w:val="18"/>
              </w:rPr>
              <w:t xml:space="preserve"> (equivalent</w:t>
            </w:r>
            <w:r w:rsidR="00527CAA">
              <w:rPr>
                <w:color w:val="000000"/>
                <w:sz w:val="18"/>
                <w:szCs w:val="18"/>
              </w:rPr>
              <w:t>, f=1.05</w:t>
            </w:r>
            <w:r w:rsidR="00350F78">
              <w:rPr>
                <w:color w:val="000000"/>
                <w:sz w:val="18"/>
                <w:szCs w:val="18"/>
              </w:rPr>
              <w:t>)</w:t>
            </w:r>
            <w:r w:rsidRPr="0034542C">
              <w:rPr>
                <w:color w:val="000000"/>
                <w:sz w:val="18"/>
                <w:szCs w:val="18"/>
              </w:rPr>
              <w:t xml:space="preserve">: </w:t>
            </w:r>
            <w:r w:rsidR="00AC496D">
              <w:rPr>
                <w:color w:val="000000"/>
                <w:sz w:val="18"/>
                <w:szCs w:val="18"/>
              </w:rPr>
              <w:t>12.</w:t>
            </w:r>
            <w:r w:rsidR="00B01887">
              <w:rPr>
                <w:color w:val="000000"/>
                <w:sz w:val="18"/>
                <w:szCs w:val="18"/>
              </w:rPr>
              <w:t>3</w:t>
            </w:r>
            <w:r w:rsidRPr="0034542C">
              <w:rPr>
                <w:color w:val="000000"/>
                <w:sz w:val="18"/>
                <w:szCs w:val="18"/>
              </w:rPr>
              <w:t xml:space="preserve"> </w:t>
            </w:r>
            <w:r w:rsidRPr="0034542C">
              <w:rPr>
                <w:rFonts w:hint="eastAsia"/>
                <w:color w:val="000000"/>
                <w:sz w:val="18"/>
                <w:szCs w:val="18"/>
              </w:rPr>
              <w:t>% w/w</w:t>
            </w:r>
          </w:p>
          <w:p w14:paraId="7CBA09DA" w14:textId="324481D6" w:rsidR="00813D2C" w:rsidRPr="0034542C" w:rsidRDefault="00565AB7" w:rsidP="00813D2C">
            <w:pPr>
              <w:pStyle w:val="Standaard"/>
              <w:spacing w:before="60" w:after="60"/>
              <w:rPr>
                <w:color w:val="000000"/>
                <w:sz w:val="18"/>
                <w:szCs w:val="18"/>
              </w:rPr>
            </w:pPr>
            <w:r>
              <w:rPr>
                <w:color w:val="000000"/>
                <w:sz w:val="18"/>
                <w:szCs w:val="18"/>
              </w:rPr>
              <w:t>Chlorate in test item: 0.6</w:t>
            </w:r>
            <w:r w:rsidR="00527CAA">
              <w:rPr>
                <w:color w:val="000000"/>
                <w:sz w:val="18"/>
                <w:szCs w:val="18"/>
              </w:rPr>
              <w:t>4</w:t>
            </w:r>
            <w:r>
              <w:rPr>
                <w:color w:val="000000"/>
                <w:sz w:val="18"/>
                <w:szCs w:val="18"/>
              </w:rPr>
              <w:t>5% w/w</w:t>
            </w:r>
            <w:r w:rsidR="00813D2C" w:rsidRPr="0034542C">
              <w:rPr>
                <w:color w:val="000000"/>
                <w:sz w:val="18"/>
                <w:szCs w:val="18"/>
              </w:rPr>
              <w:t xml:space="preserve">Sodium chlorate in test item: 0.823% w/wSodium chlorate: </w:t>
            </w:r>
            <w:r w:rsidR="00350F78">
              <w:rPr>
                <w:color w:val="000000"/>
                <w:sz w:val="18"/>
                <w:szCs w:val="18"/>
              </w:rPr>
              <w:t>7</w:t>
            </w:r>
            <w:r w:rsidR="00813D2C" w:rsidRPr="0034542C">
              <w:rPr>
                <w:color w:val="000000"/>
                <w:sz w:val="18"/>
                <w:szCs w:val="18"/>
              </w:rPr>
              <w:t>% expressed as % av Cl content</w:t>
            </w:r>
          </w:p>
          <w:p w14:paraId="7CBA09DB" w14:textId="77777777" w:rsidR="00813D2C" w:rsidRPr="0034542C" w:rsidRDefault="00813D2C" w:rsidP="00180F10">
            <w:pPr>
              <w:pStyle w:val="Standaard"/>
              <w:spacing w:before="60" w:after="60"/>
              <w:rPr>
                <w:b/>
                <w:color w:val="000000"/>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7CBA09DC" w14:textId="77777777" w:rsidR="00240762" w:rsidRPr="0034542C" w:rsidRDefault="00240762" w:rsidP="00D12DC1">
            <w:pPr>
              <w:pStyle w:val="Standaard"/>
              <w:spacing w:before="60" w:after="60"/>
              <w:rPr>
                <w:color w:val="000000"/>
                <w:sz w:val="18"/>
                <w:szCs w:val="18"/>
              </w:rPr>
            </w:pPr>
            <w:r w:rsidRPr="0034542C">
              <w:rPr>
                <w:color w:val="000000"/>
                <w:sz w:val="18"/>
                <w:szCs w:val="18"/>
              </w:rPr>
              <w:t>Y</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CBA09DD" w14:textId="77777777" w:rsidR="00240762" w:rsidRPr="0034542C" w:rsidRDefault="00240762" w:rsidP="00D12DC1">
            <w:pPr>
              <w:pStyle w:val="Standaard"/>
              <w:spacing w:before="60" w:after="60"/>
              <w:rPr>
                <w:color w:val="000000"/>
                <w:sz w:val="18"/>
                <w:szCs w:val="18"/>
              </w:rPr>
            </w:pPr>
            <w:r w:rsidRPr="0034542C">
              <w:rPr>
                <w:color w:val="000000"/>
                <w:sz w:val="18"/>
                <w:szCs w:val="18"/>
              </w:rPr>
              <w:t>RICAU H (2020) Report No. 19-901026-003</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0470E868" w14:textId="77777777" w:rsidR="00240762" w:rsidRDefault="00180F10" w:rsidP="00180F10">
            <w:pPr>
              <w:pStyle w:val="Standaard"/>
              <w:spacing w:before="60" w:after="60"/>
              <w:rPr>
                <w:color w:val="000000"/>
                <w:sz w:val="18"/>
                <w:szCs w:val="18"/>
              </w:rPr>
            </w:pPr>
            <w:r w:rsidRPr="0034542C">
              <w:rPr>
                <w:color w:val="000000"/>
                <w:sz w:val="18"/>
                <w:szCs w:val="18"/>
              </w:rPr>
              <w:t xml:space="preserve">The content of </w:t>
            </w:r>
            <w:r w:rsidR="00045E65">
              <w:rPr>
                <w:color w:val="000000"/>
                <w:sz w:val="18"/>
                <w:szCs w:val="18"/>
              </w:rPr>
              <w:t xml:space="preserve">sodium </w:t>
            </w:r>
            <w:r w:rsidRPr="0034542C">
              <w:rPr>
                <w:color w:val="000000"/>
                <w:sz w:val="18"/>
                <w:szCs w:val="18"/>
              </w:rPr>
              <w:t>chlorate</w:t>
            </w:r>
            <w:r w:rsidR="009A4669">
              <w:rPr>
                <w:color w:val="000000"/>
                <w:sz w:val="18"/>
                <w:szCs w:val="18"/>
              </w:rPr>
              <w:t xml:space="preserve"> related to av. chlorine</w:t>
            </w:r>
            <w:r w:rsidRPr="0034542C">
              <w:rPr>
                <w:color w:val="000000"/>
                <w:sz w:val="18"/>
                <w:szCs w:val="18"/>
              </w:rPr>
              <w:t xml:space="preserve"> following storage is higher than the specification (sodium chlorate: max 5.4% of av chlorine)</w:t>
            </w:r>
          </w:p>
          <w:p w14:paraId="7CBA09DE" w14:textId="5955D8E2" w:rsidR="001558F6" w:rsidRPr="0034542C" w:rsidRDefault="001558F6" w:rsidP="00180F10">
            <w:pPr>
              <w:pStyle w:val="Standaard"/>
              <w:spacing w:before="60" w:after="60"/>
              <w:rPr>
                <w:color w:val="000000"/>
                <w:sz w:val="18"/>
                <w:szCs w:val="18"/>
              </w:rPr>
            </w:pPr>
            <w:r w:rsidRPr="00D75284">
              <w:rPr>
                <w:rFonts w:eastAsia="Calibri"/>
                <w:sz w:val="18"/>
                <w:szCs w:val="18"/>
              </w:rPr>
              <w:t>The maximum level of chlorates in the product has been taken into account in the section human health and is acceptable.</w:t>
            </w:r>
          </w:p>
        </w:tc>
      </w:tr>
      <w:tr w:rsidR="00AA049C" w:rsidRPr="00FC34B8" w14:paraId="7CBA0A4A" w14:textId="77777777" w:rsidTr="007743C7">
        <w:tc>
          <w:tcPr>
            <w:tcW w:w="227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CBA09E0" w14:textId="77777777" w:rsidR="00AA049C" w:rsidRPr="00FC34B8" w:rsidRDefault="00AA049C" w:rsidP="00D12DC1">
            <w:pPr>
              <w:pStyle w:val="Standaard"/>
              <w:rPr>
                <w:rStyle w:val="Standaardalinea-lettertype"/>
                <w:rFonts w:eastAsia="Calibri"/>
                <w:sz w:val="18"/>
                <w:szCs w:val="18"/>
              </w:rPr>
            </w:pPr>
          </w:p>
        </w:tc>
        <w:tc>
          <w:tcPr>
            <w:tcW w:w="14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CBA09E1" w14:textId="77777777" w:rsidR="00A07329" w:rsidRDefault="00A07329" w:rsidP="00A07329">
            <w:pPr>
              <w:pStyle w:val="Standaard"/>
              <w:spacing w:before="60" w:after="60"/>
              <w:rPr>
                <w:color w:val="000000"/>
                <w:sz w:val="18"/>
                <w:szCs w:val="18"/>
              </w:rPr>
            </w:pPr>
            <w:r w:rsidRPr="00FC34B8">
              <w:rPr>
                <w:color w:val="000000"/>
                <w:sz w:val="18"/>
                <w:szCs w:val="18"/>
              </w:rPr>
              <w:t>CIPAC MT 46.3 (Storage Stability)</w:t>
            </w:r>
          </w:p>
          <w:p w14:paraId="7CBA09E2" w14:textId="77777777" w:rsidR="00A07329" w:rsidRPr="00FC34B8" w:rsidRDefault="00A07329" w:rsidP="00A07329">
            <w:pPr>
              <w:pStyle w:val="Standaard"/>
              <w:spacing w:before="60" w:after="60"/>
              <w:rPr>
                <w:color w:val="000000"/>
                <w:sz w:val="18"/>
                <w:szCs w:val="18"/>
              </w:rPr>
            </w:pPr>
          </w:p>
          <w:p w14:paraId="7CBA09E3" w14:textId="77777777" w:rsidR="00A07329" w:rsidRDefault="00A07329" w:rsidP="00A07329">
            <w:pPr>
              <w:pStyle w:val="Standaard"/>
              <w:spacing w:before="60" w:after="60"/>
              <w:rPr>
                <w:color w:val="000000"/>
                <w:sz w:val="18"/>
                <w:szCs w:val="18"/>
              </w:rPr>
            </w:pPr>
            <w:r w:rsidRPr="00FC34B8">
              <w:rPr>
                <w:color w:val="000000"/>
                <w:sz w:val="18"/>
                <w:szCs w:val="18"/>
              </w:rPr>
              <w:t xml:space="preserve">GIFAP Monograph No. 17, 2nd edition, June 2009 </w:t>
            </w:r>
          </w:p>
          <w:p w14:paraId="7CBA09E4" w14:textId="77777777" w:rsidR="00A07329" w:rsidRDefault="00A07329" w:rsidP="00A07329">
            <w:pPr>
              <w:pStyle w:val="Standaard"/>
              <w:spacing w:before="60" w:after="60"/>
              <w:rPr>
                <w:color w:val="000000"/>
                <w:sz w:val="18"/>
                <w:szCs w:val="18"/>
              </w:rPr>
            </w:pPr>
          </w:p>
          <w:p w14:paraId="7CBA09E5" w14:textId="77777777" w:rsidR="00A07329" w:rsidRDefault="00A07329" w:rsidP="00A07329">
            <w:pPr>
              <w:pStyle w:val="Standaard"/>
              <w:spacing w:before="60" w:after="60"/>
              <w:rPr>
                <w:color w:val="000000"/>
                <w:sz w:val="18"/>
                <w:szCs w:val="18"/>
              </w:rPr>
            </w:pPr>
            <w:r>
              <w:rPr>
                <w:color w:val="000000"/>
                <w:sz w:val="18"/>
                <w:szCs w:val="18"/>
              </w:rPr>
              <w:t>Analytical method validated for active chlorine (method 618/2018)</w:t>
            </w:r>
          </w:p>
          <w:p w14:paraId="7CBA09E6" w14:textId="77777777" w:rsidR="00A07329" w:rsidRDefault="00A07329" w:rsidP="00A07329">
            <w:pPr>
              <w:pStyle w:val="Standaard"/>
              <w:spacing w:before="60" w:after="60"/>
              <w:rPr>
                <w:color w:val="000000"/>
                <w:sz w:val="18"/>
                <w:szCs w:val="18"/>
              </w:rPr>
            </w:pPr>
          </w:p>
          <w:p w14:paraId="7CBA09E7" w14:textId="77777777" w:rsidR="00A07329" w:rsidRDefault="00A07329" w:rsidP="00A07329">
            <w:pPr>
              <w:pStyle w:val="Standaard"/>
              <w:spacing w:before="60" w:after="60"/>
              <w:rPr>
                <w:color w:val="000000"/>
                <w:sz w:val="18"/>
                <w:szCs w:val="18"/>
              </w:rPr>
            </w:pPr>
            <w:r>
              <w:rPr>
                <w:color w:val="000000"/>
                <w:sz w:val="18"/>
                <w:szCs w:val="18"/>
              </w:rPr>
              <w:t>OPPTS 830.6302</w:t>
            </w:r>
          </w:p>
          <w:p w14:paraId="7CBA09E8" w14:textId="77777777" w:rsidR="00A07329" w:rsidRDefault="00A07329" w:rsidP="00A07329">
            <w:pPr>
              <w:pStyle w:val="Standaard"/>
              <w:spacing w:before="60" w:after="60"/>
              <w:rPr>
                <w:color w:val="000000"/>
                <w:sz w:val="18"/>
                <w:szCs w:val="18"/>
              </w:rPr>
            </w:pPr>
            <w:r>
              <w:rPr>
                <w:color w:val="000000"/>
                <w:sz w:val="18"/>
                <w:szCs w:val="18"/>
              </w:rPr>
              <w:t>OPPTS 830.6303</w:t>
            </w:r>
          </w:p>
          <w:p w14:paraId="7CBA09E9" w14:textId="77777777" w:rsidR="00A07329" w:rsidRDefault="00A07329" w:rsidP="00A07329">
            <w:pPr>
              <w:pStyle w:val="Standaard"/>
              <w:spacing w:before="60" w:after="60"/>
              <w:rPr>
                <w:color w:val="000000"/>
                <w:sz w:val="18"/>
                <w:szCs w:val="18"/>
              </w:rPr>
            </w:pPr>
            <w:r>
              <w:rPr>
                <w:color w:val="000000"/>
                <w:sz w:val="18"/>
                <w:szCs w:val="18"/>
              </w:rPr>
              <w:t>OPPTS 830.6304</w:t>
            </w:r>
          </w:p>
          <w:p w14:paraId="7CBA09EA" w14:textId="77777777" w:rsidR="00A07329" w:rsidRDefault="00A07329" w:rsidP="00A07329">
            <w:pPr>
              <w:pStyle w:val="Standaard"/>
              <w:spacing w:before="60" w:after="60"/>
              <w:rPr>
                <w:color w:val="000000"/>
                <w:sz w:val="18"/>
                <w:szCs w:val="18"/>
              </w:rPr>
            </w:pPr>
          </w:p>
          <w:p w14:paraId="7CBA09EB" w14:textId="77777777" w:rsidR="00A07329" w:rsidRDefault="00A07329" w:rsidP="00A07329">
            <w:pPr>
              <w:pStyle w:val="Standaard"/>
              <w:spacing w:before="60" w:after="60"/>
              <w:rPr>
                <w:color w:val="000000"/>
                <w:sz w:val="18"/>
                <w:szCs w:val="18"/>
              </w:rPr>
            </w:pPr>
            <w:r>
              <w:rPr>
                <w:color w:val="000000"/>
                <w:sz w:val="18"/>
                <w:szCs w:val="18"/>
              </w:rPr>
              <w:t>OECD 122</w:t>
            </w:r>
          </w:p>
          <w:p w14:paraId="7CBA09EC" w14:textId="77777777" w:rsidR="00A07329" w:rsidRDefault="00A07329" w:rsidP="00A07329">
            <w:pPr>
              <w:pStyle w:val="Standaard"/>
              <w:spacing w:before="60" w:after="60"/>
              <w:rPr>
                <w:color w:val="000000"/>
                <w:sz w:val="18"/>
                <w:szCs w:val="18"/>
              </w:rPr>
            </w:pPr>
            <w:r>
              <w:rPr>
                <w:color w:val="000000"/>
                <w:sz w:val="18"/>
                <w:szCs w:val="18"/>
              </w:rPr>
              <w:t>CIPAC MT 75.3</w:t>
            </w:r>
          </w:p>
          <w:p w14:paraId="7CBA09ED" w14:textId="77777777" w:rsidR="00A07329" w:rsidRPr="00FC34B8" w:rsidRDefault="00A07329" w:rsidP="00A07329">
            <w:pPr>
              <w:pStyle w:val="Standaard"/>
              <w:spacing w:before="60" w:after="60"/>
              <w:rPr>
                <w:color w:val="000000"/>
                <w:sz w:val="18"/>
                <w:szCs w:val="18"/>
              </w:rPr>
            </w:pPr>
            <w:r>
              <w:rPr>
                <w:color w:val="000000"/>
                <w:sz w:val="18"/>
                <w:szCs w:val="18"/>
              </w:rPr>
              <w:t>CIPAC MT 31</w:t>
            </w:r>
          </w:p>
          <w:p w14:paraId="7CBA09EE" w14:textId="77777777" w:rsidR="00AA049C" w:rsidRPr="00FC34B8" w:rsidRDefault="00AA049C" w:rsidP="00A07329">
            <w:pPr>
              <w:pStyle w:val="Standaard"/>
              <w:spacing w:before="60" w:after="60"/>
              <w:rPr>
                <w:color w:val="000000"/>
                <w:sz w:val="18"/>
                <w:szCs w:val="18"/>
              </w:rPr>
            </w:pPr>
          </w:p>
        </w:tc>
        <w:tc>
          <w:tcPr>
            <w:tcW w:w="21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CBA09EF" w14:textId="77777777" w:rsidR="00497F7F" w:rsidRPr="00FC34B8" w:rsidRDefault="00497F7F" w:rsidP="00497F7F">
            <w:pPr>
              <w:pStyle w:val="Standaard"/>
              <w:rPr>
                <w:color w:val="000000"/>
                <w:sz w:val="18"/>
                <w:szCs w:val="18"/>
              </w:rPr>
            </w:pPr>
            <w:r w:rsidRPr="00FC34B8">
              <w:rPr>
                <w:color w:val="000000"/>
                <w:sz w:val="18"/>
                <w:szCs w:val="18"/>
              </w:rPr>
              <w:t>13.5% Bactivel 50</w:t>
            </w:r>
            <w:r>
              <w:rPr>
                <w:color w:val="000000"/>
                <w:sz w:val="18"/>
                <w:szCs w:val="18"/>
              </w:rPr>
              <w:t xml:space="preserve"> batch 182411608A</w:t>
            </w:r>
          </w:p>
          <w:p w14:paraId="7CBA09F0" w14:textId="77777777" w:rsidR="00AA049C" w:rsidRPr="00FC34B8" w:rsidRDefault="00AA049C" w:rsidP="00497F7F">
            <w:pPr>
              <w:pStyle w:val="Standaard"/>
              <w:spacing w:before="60" w:after="60"/>
              <w:rPr>
                <w:color w:val="000000"/>
                <w:sz w:val="18"/>
                <w:szCs w:val="18"/>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CBA09F1" w14:textId="77777777" w:rsidR="00FA1AE9" w:rsidRDefault="00FA1AE9" w:rsidP="00FA1AE9">
            <w:pPr>
              <w:pStyle w:val="Standaard"/>
              <w:spacing w:before="60" w:after="60"/>
              <w:rPr>
                <w:color w:val="000000"/>
                <w:sz w:val="18"/>
                <w:szCs w:val="18"/>
              </w:rPr>
            </w:pPr>
            <w:r w:rsidRPr="00FA1AE9">
              <w:rPr>
                <w:b/>
                <w:color w:val="000000"/>
                <w:sz w:val="18"/>
                <w:szCs w:val="18"/>
              </w:rPr>
              <w:t>Packaging tested:</w:t>
            </w:r>
            <w:r>
              <w:rPr>
                <w:color w:val="000000"/>
                <w:sz w:val="18"/>
                <w:szCs w:val="18"/>
              </w:rPr>
              <w:t xml:space="preserve"> HDPE bottle</w:t>
            </w:r>
          </w:p>
          <w:p w14:paraId="7CBA09F2" w14:textId="77777777" w:rsidR="00FA1AE9" w:rsidRDefault="00FA1AE9" w:rsidP="00FA1AE9">
            <w:pPr>
              <w:pStyle w:val="Standaard"/>
              <w:spacing w:before="60" w:after="60"/>
              <w:rPr>
                <w:color w:val="000000"/>
                <w:sz w:val="18"/>
                <w:szCs w:val="18"/>
              </w:rPr>
            </w:pPr>
          </w:p>
          <w:p w14:paraId="7CBA09F3" w14:textId="77777777" w:rsidR="00FA1AE9" w:rsidRDefault="00FA1AE9" w:rsidP="00FA1AE9">
            <w:pPr>
              <w:pStyle w:val="Standaard"/>
              <w:spacing w:before="60" w:after="60"/>
              <w:rPr>
                <w:b/>
                <w:color w:val="000000"/>
                <w:sz w:val="18"/>
                <w:szCs w:val="18"/>
              </w:rPr>
            </w:pPr>
            <w:r w:rsidRPr="00FA1AE9">
              <w:rPr>
                <w:b/>
                <w:color w:val="000000"/>
                <w:sz w:val="18"/>
                <w:szCs w:val="18"/>
              </w:rPr>
              <w:t>active substance content</w:t>
            </w:r>
            <w:r w:rsidR="00C46FCC">
              <w:rPr>
                <w:b/>
                <w:color w:val="000000"/>
                <w:sz w:val="18"/>
                <w:szCs w:val="18"/>
              </w:rPr>
              <w:t>(</w:t>
            </w:r>
            <w:r w:rsidR="002F087B">
              <w:rPr>
                <w:b/>
                <w:color w:val="000000"/>
                <w:sz w:val="18"/>
                <w:szCs w:val="18"/>
              </w:rPr>
              <w:t>n=3 at each check point</w:t>
            </w:r>
            <w:r w:rsidR="00C46FCC">
              <w:rPr>
                <w:b/>
                <w:color w:val="000000"/>
                <w:sz w:val="18"/>
                <w:szCs w:val="18"/>
              </w:rPr>
              <w:t>)</w:t>
            </w:r>
          </w:p>
          <w:p w14:paraId="7CBA09F4" w14:textId="77777777" w:rsidR="00C46FCC" w:rsidRPr="00FA1AE9" w:rsidRDefault="00C46FCC" w:rsidP="00FA1AE9">
            <w:pPr>
              <w:pStyle w:val="Standaard"/>
              <w:spacing w:before="60" w:after="60"/>
              <w:rPr>
                <w:b/>
                <w:color w:val="000000"/>
                <w:sz w:val="18"/>
                <w:szCs w:val="18"/>
              </w:rPr>
            </w:pPr>
          </w:p>
          <w:p w14:paraId="7CBA09F5" w14:textId="77777777" w:rsidR="004C3119" w:rsidRDefault="004C3119" w:rsidP="004C3119">
            <w:pPr>
              <w:pStyle w:val="Standaard"/>
              <w:spacing w:before="60" w:after="60"/>
              <w:rPr>
                <w:color w:val="000000"/>
                <w:sz w:val="18"/>
                <w:szCs w:val="18"/>
                <w:u w:val="single"/>
              </w:rPr>
            </w:pPr>
            <w:r w:rsidRPr="004C3119">
              <w:rPr>
                <w:color w:val="000000"/>
                <w:sz w:val="18"/>
                <w:szCs w:val="18"/>
                <w:u w:val="single"/>
              </w:rPr>
              <w:t>Before storage</w:t>
            </w:r>
          </w:p>
          <w:p w14:paraId="7CBA09F6" w14:textId="77777777" w:rsidR="00F0109B" w:rsidRPr="00F0109B" w:rsidRDefault="00F0109B" w:rsidP="004C3119">
            <w:pPr>
              <w:pStyle w:val="Standaard"/>
              <w:spacing w:before="60" w:after="60"/>
              <w:rPr>
                <w:color w:val="000000"/>
                <w:sz w:val="18"/>
                <w:szCs w:val="18"/>
              </w:rPr>
            </w:pPr>
            <w:r w:rsidRPr="00F0109B">
              <w:rPr>
                <w:color w:val="000000"/>
                <w:sz w:val="18"/>
                <w:szCs w:val="18"/>
              </w:rPr>
              <w:t>Active chlorine: 13.7% w/w</w:t>
            </w:r>
          </w:p>
          <w:p w14:paraId="7CBA09F7" w14:textId="77777777" w:rsidR="00F0109B" w:rsidRDefault="00F0109B" w:rsidP="004C3119">
            <w:pPr>
              <w:pStyle w:val="Standaard"/>
              <w:spacing w:before="60" w:after="60"/>
              <w:rPr>
                <w:color w:val="000000"/>
                <w:sz w:val="18"/>
                <w:szCs w:val="18"/>
              </w:rPr>
            </w:pPr>
            <w:r w:rsidRPr="00F0109B">
              <w:rPr>
                <w:color w:val="000000"/>
                <w:sz w:val="18"/>
                <w:szCs w:val="18"/>
              </w:rPr>
              <w:t>Hypochlorite</w:t>
            </w:r>
            <w:r w:rsidR="00350F78">
              <w:rPr>
                <w:color w:val="000000"/>
                <w:sz w:val="18"/>
                <w:szCs w:val="18"/>
              </w:rPr>
              <w:t xml:space="preserve"> (equivalent</w:t>
            </w:r>
            <w:r w:rsidR="00B01887">
              <w:rPr>
                <w:color w:val="000000"/>
                <w:sz w:val="18"/>
                <w:szCs w:val="18"/>
              </w:rPr>
              <w:t>, f=0.726</w:t>
            </w:r>
            <w:r w:rsidR="00350F78">
              <w:rPr>
                <w:color w:val="000000"/>
                <w:sz w:val="18"/>
                <w:szCs w:val="18"/>
              </w:rPr>
              <w:t>)</w:t>
            </w:r>
            <w:r w:rsidRPr="00F0109B">
              <w:rPr>
                <w:color w:val="000000"/>
                <w:sz w:val="18"/>
                <w:szCs w:val="18"/>
              </w:rPr>
              <w:t>: 10.0% w/w</w:t>
            </w:r>
          </w:p>
          <w:p w14:paraId="7CBA09F8" w14:textId="77777777" w:rsidR="00CE206C" w:rsidRDefault="00CE206C" w:rsidP="00CE206C">
            <w:pPr>
              <w:pStyle w:val="Standaard"/>
              <w:spacing w:before="60" w:after="60"/>
              <w:rPr>
                <w:color w:val="000000"/>
                <w:sz w:val="18"/>
                <w:szCs w:val="18"/>
              </w:rPr>
            </w:pPr>
            <w:r>
              <w:rPr>
                <w:color w:val="000000"/>
                <w:sz w:val="18"/>
                <w:szCs w:val="18"/>
              </w:rPr>
              <w:t>Sodium c</w:t>
            </w:r>
            <w:r w:rsidR="00D76B72">
              <w:rPr>
                <w:color w:val="000000"/>
                <w:sz w:val="18"/>
                <w:szCs w:val="18"/>
              </w:rPr>
              <w:t>hlorate: 6.1</w:t>
            </w:r>
            <w:r>
              <w:rPr>
                <w:color w:val="000000"/>
                <w:sz w:val="18"/>
                <w:szCs w:val="18"/>
              </w:rPr>
              <w:t xml:space="preserve">g/L (from certificate of analysis lot ref. </w:t>
            </w:r>
            <w:r w:rsidR="00405981">
              <w:rPr>
                <w:color w:val="000000"/>
                <w:sz w:val="18"/>
                <w:szCs w:val="18"/>
              </w:rPr>
              <w:t>182411608A</w:t>
            </w:r>
            <w:r>
              <w:rPr>
                <w:color w:val="000000"/>
                <w:sz w:val="18"/>
                <w:szCs w:val="18"/>
              </w:rPr>
              <w:t>)</w:t>
            </w:r>
            <w:r w:rsidR="00095240">
              <w:rPr>
                <w:color w:val="000000"/>
                <w:sz w:val="18"/>
                <w:szCs w:val="18"/>
              </w:rPr>
              <w:t>, meaning 0.5%w/w in the product and 3.8% w/w related to active chlorine (&lt;5.4% w/w chlorate/active chlorine set in regulation)</w:t>
            </w:r>
          </w:p>
          <w:p w14:paraId="7CBA09F9" w14:textId="77777777" w:rsidR="00CE206C" w:rsidRDefault="00CE206C" w:rsidP="00CE206C">
            <w:pPr>
              <w:pStyle w:val="Standaard"/>
              <w:spacing w:before="60" w:after="60"/>
              <w:rPr>
                <w:color w:val="000000"/>
                <w:sz w:val="18"/>
                <w:szCs w:val="18"/>
              </w:rPr>
            </w:pPr>
            <w:r>
              <w:rPr>
                <w:color w:val="000000"/>
                <w:sz w:val="18"/>
                <w:szCs w:val="18"/>
              </w:rPr>
              <w:t xml:space="preserve">Sodium </w:t>
            </w:r>
            <w:r w:rsidR="00D76B72">
              <w:rPr>
                <w:color w:val="000000"/>
                <w:sz w:val="18"/>
                <w:szCs w:val="18"/>
              </w:rPr>
              <w:t>bromate: 6.3</w:t>
            </w:r>
            <w:r>
              <w:rPr>
                <w:color w:val="000000"/>
                <w:sz w:val="18"/>
                <w:szCs w:val="18"/>
              </w:rPr>
              <w:t xml:space="preserve">mg/L (from certificate of analysis lot ref. </w:t>
            </w:r>
            <w:r w:rsidR="00405981">
              <w:rPr>
                <w:color w:val="000000"/>
                <w:sz w:val="18"/>
                <w:szCs w:val="18"/>
              </w:rPr>
              <w:t>182411608A</w:t>
            </w:r>
            <w:r>
              <w:rPr>
                <w:color w:val="000000"/>
                <w:sz w:val="18"/>
                <w:szCs w:val="18"/>
              </w:rPr>
              <w:t>)</w:t>
            </w:r>
          </w:p>
          <w:p w14:paraId="7CBA09FA" w14:textId="77777777" w:rsidR="00C46FCC" w:rsidRPr="00F0109B" w:rsidRDefault="00C46FCC" w:rsidP="004C3119">
            <w:pPr>
              <w:pStyle w:val="Standaard"/>
              <w:spacing w:before="60" w:after="60"/>
              <w:rPr>
                <w:color w:val="000000"/>
                <w:sz w:val="18"/>
                <w:szCs w:val="18"/>
              </w:rPr>
            </w:pPr>
          </w:p>
          <w:p w14:paraId="7CBA09FB" w14:textId="77777777" w:rsidR="004C3119" w:rsidRPr="004C3119" w:rsidRDefault="004C3119" w:rsidP="004C3119">
            <w:pPr>
              <w:pStyle w:val="Standaard"/>
              <w:spacing w:before="60" w:after="60"/>
              <w:rPr>
                <w:color w:val="000000"/>
                <w:sz w:val="18"/>
                <w:szCs w:val="18"/>
                <w:u w:val="single"/>
              </w:rPr>
            </w:pPr>
            <w:r w:rsidRPr="004C3119">
              <w:rPr>
                <w:color w:val="000000"/>
                <w:sz w:val="18"/>
                <w:szCs w:val="18"/>
                <w:u w:val="single"/>
              </w:rPr>
              <w:t>After storage</w:t>
            </w:r>
          </w:p>
          <w:p w14:paraId="7CBA09FC" w14:textId="77777777" w:rsidR="00587605" w:rsidRDefault="00AA049C" w:rsidP="00587605">
            <w:pPr>
              <w:pStyle w:val="Standaard"/>
              <w:spacing w:before="60" w:after="60"/>
              <w:jc w:val="both"/>
              <w:rPr>
                <w:color w:val="000000"/>
                <w:sz w:val="18"/>
                <w:szCs w:val="18"/>
              </w:rPr>
            </w:pPr>
            <w:r w:rsidRPr="00FC34B8">
              <w:rPr>
                <w:color w:val="000000"/>
                <w:sz w:val="18"/>
                <w:szCs w:val="18"/>
              </w:rPr>
              <w:t>10% decrease in active chlorine content is reached in a delay time of 14 days.</w:t>
            </w:r>
          </w:p>
          <w:p w14:paraId="7CBA09FD" w14:textId="77777777" w:rsidR="00587605" w:rsidRDefault="00587605" w:rsidP="00587605">
            <w:pPr>
              <w:pStyle w:val="Standaard"/>
              <w:spacing w:before="60" w:after="60"/>
              <w:jc w:val="both"/>
              <w:rPr>
                <w:color w:val="000000"/>
                <w:sz w:val="18"/>
                <w:szCs w:val="18"/>
              </w:rPr>
            </w:pPr>
            <w:r>
              <w:rPr>
                <w:color w:val="000000"/>
                <w:sz w:val="18"/>
                <w:szCs w:val="18"/>
              </w:rPr>
              <w:t xml:space="preserve">At each check point, an aliquot of the sample was used for analysis and the original commercial packaging was re-weighted and re-placed into the thermostatically controlled oven until the next check point. </w:t>
            </w:r>
          </w:p>
          <w:p w14:paraId="7CBA09FE" w14:textId="77777777" w:rsidR="00DF23C9" w:rsidRDefault="00DF23C9" w:rsidP="00D12DC1">
            <w:pPr>
              <w:pStyle w:val="Standaard"/>
              <w:spacing w:before="60" w:after="60"/>
              <w:rPr>
                <w:color w:val="000000"/>
                <w:sz w:val="18"/>
                <w:szCs w:val="18"/>
              </w:rPr>
            </w:pPr>
          </w:p>
          <w:p w14:paraId="7CBA09FF" w14:textId="77777777" w:rsidR="00AA049C" w:rsidRPr="00FC34B8" w:rsidRDefault="00AA049C" w:rsidP="00D12DC1">
            <w:pPr>
              <w:pStyle w:val="Standaard"/>
              <w:spacing w:before="60" w:after="60"/>
              <w:rPr>
                <w:color w:val="000000"/>
                <w:sz w:val="18"/>
                <w:szCs w:val="18"/>
              </w:rPr>
            </w:pPr>
            <w:r w:rsidRPr="00FC34B8">
              <w:rPr>
                <w:color w:val="000000"/>
                <w:sz w:val="18"/>
                <w:szCs w:val="18"/>
              </w:rPr>
              <w:t>A</w:t>
            </w:r>
            <w:r w:rsidR="00DF23C9">
              <w:rPr>
                <w:color w:val="000000"/>
                <w:sz w:val="18"/>
                <w:szCs w:val="18"/>
              </w:rPr>
              <w:t>fter 10 days of storage at 20°C</w:t>
            </w:r>
          </w:p>
          <w:p w14:paraId="7CBA0A00" w14:textId="77777777" w:rsidR="00AA049C" w:rsidRDefault="003D1720" w:rsidP="00D12DC1">
            <w:pPr>
              <w:pStyle w:val="Standaard"/>
              <w:spacing w:before="60" w:after="60"/>
              <w:rPr>
                <w:color w:val="000000"/>
                <w:sz w:val="18"/>
                <w:szCs w:val="18"/>
              </w:rPr>
            </w:pPr>
            <w:r>
              <w:rPr>
                <w:color w:val="000000"/>
                <w:sz w:val="18"/>
                <w:szCs w:val="18"/>
              </w:rPr>
              <w:t>Active Chlorine: 12.6% w/w</w:t>
            </w:r>
            <w:r w:rsidR="00DD6D91">
              <w:rPr>
                <w:color w:val="000000"/>
                <w:sz w:val="18"/>
                <w:szCs w:val="18"/>
              </w:rPr>
              <w:t xml:space="preserve"> (-8%)</w:t>
            </w:r>
            <w:r>
              <w:rPr>
                <w:color w:val="000000"/>
                <w:sz w:val="18"/>
                <w:szCs w:val="18"/>
              </w:rPr>
              <w:br/>
              <w:t xml:space="preserve">Hypochlorite </w:t>
            </w:r>
            <w:r w:rsidR="00350F78">
              <w:rPr>
                <w:color w:val="000000"/>
                <w:sz w:val="18"/>
                <w:szCs w:val="18"/>
              </w:rPr>
              <w:t>(equivalent</w:t>
            </w:r>
            <w:r w:rsidR="00B01887">
              <w:rPr>
                <w:color w:val="000000"/>
                <w:sz w:val="18"/>
                <w:szCs w:val="18"/>
              </w:rPr>
              <w:t>, f=0.726</w:t>
            </w:r>
            <w:r w:rsidR="00350F78">
              <w:rPr>
                <w:color w:val="000000"/>
                <w:sz w:val="18"/>
                <w:szCs w:val="18"/>
              </w:rPr>
              <w:t>)</w:t>
            </w:r>
            <w:r>
              <w:rPr>
                <w:color w:val="000000"/>
                <w:sz w:val="18"/>
                <w:szCs w:val="18"/>
              </w:rPr>
              <w:t>: 9.1</w:t>
            </w:r>
            <w:r w:rsidR="00AA049C" w:rsidRPr="00FC34B8">
              <w:rPr>
                <w:color w:val="000000"/>
                <w:sz w:val="18"/>
                <w:szCs w:val="18"/>
              </w:rPr>
              <w:t>% w/w</w:t>
            </w:r>
            <w:r w:rsidR="00DD6D91">
              <w:rPr>
                <w:color w:val="000000"/>
                <w:sz w:val="18"/>
                <w:szCs w:val="18"/>
              </w:rPr>
              <w:t xml:space="preserve"> </w:t>
            </w:r>
          </w:p>
          <w:p w14:paraId="7CBA0A01" w14:textId="77777777" w:rsidR="00AC496D" w:rsidRDefault="00AC496D" w:rsidP="00AC496D">
            <w:pPr>
              <w:pStyle w:val="Standaard"/>
              <w:spacing w:before="60" w:after="60"/>
              <w:rPr>
                <w:color w:val="000000"/>
                <w:sz w:val="18"/>
                <w:szCs w:val="18"/>
              </w:rPr>
            </w:pPr>
            <w:r>
              <w:rPr>
                <w:color w:val="000000"/>
                <w:sz w:val="18"/>
                <w:szCs w:val="18"/>
              </w:rPr>
              <w:t>NaOCl (equivalent, f=1.05):</w:t>
            </w:r>
            <w:r w:rsidR="00655AA8">
              <w:rPr>
                <w:color w:val="000000"/>
                <w:sz w:val="18"/>
                <w:szCs w:val="18"/>
              </w:rPr>
              <w:t xml:space="preserve"> 13.2% w/w</w:t>
            </w:r>
          </w:p>
          <w:p w14:paraId="7CBA0A02" w14:textId="77777777" w:rsidR="00AC496D" w:rsidRDefault="00AC496D" w:rsidP="00D12DC1">
            <w:pPr>
              <w:pStyle w:val="Standaard"/>
              <w:spacing w:before="60" w:after="60"/>
              <w:rPr>
                <w:color w:val="000000"/>
                <w:sz w:val="18"/>
                <w:szCs w:val="18"/>
              </w:rPr>
            </w:pPr>
          </w:p>
          <w:p w14:paraId="7CBA0A03" w14:textId="77777777" w:rsidR="00DF23C9" w:rsidRPr="00FC34B8" w:rsidRDefault="00DF23C9" w:rsidP="00DF23C9">
            <w:pPr>
              <w:pStyle w:val="Standaard"/>
              <w:spacing w:before="60" w:after="60"/>
              <w:rPr>
                <w:color w:val="000000"/>
                <w:sz w:val="18"/>
                <w:szCs w:val="18"/>
              </w:rPr>
            </w:pPr>
            <w:r w:rsidRPr="00FC34B8">
              <w:rPr>
                <w:color w:val="000000"/>
                <w:sz w:val="18"/>
                <w:szCs w:val="18"/>
              </w:rPr>
              <w:t>A</w:t>
            </w:r>
            <w:r>
              <w:rPr>
                <w:color w:val="000000"/>
                <w:sz w:val="18"/>
                <w:szCs w:val="18"/>
              </w:rPr>
              <w:t>fter 20 days of storage at 20°C</w:t>
            </w:r>
          </w:p>
          <w:p w14:paraId="7CBA0A04" w14:textId="77777777" w:rsidR="00DF23C9" w:rsidRDefault="00DF23C9" w:rsidP="00DF23C9">
            <w:pPr>
              <w:pStyle w:val="Standaard"/>
              <w:spacing w:before="60" w:after="60"/>
              <w:rPr>
                <w:color w:val="000000"/>
                <w:sz w:val="18"/>
                <w:szCs w:val="18"/>
              </w:rPr>
            </w:pPr>
            <w:r>
              <w:rPr>
                <w:color w:val="000000"/>
                <w:sz w:val="18"/>
                <w:szCs w:val="18"/>
              </w:rPr>
              <w:t>Active Chlorine: 11.8% w/w</w:t>
            </w:r>
            <w:r w:rsidR="00DD6D91">
              <w:rPr>
                <w:color w:val="000000"/>
                <w:sz w:val="18"/>
                <w:szCs w:val="18"/>
              </w:rPr>
              <w:t xml:space="preserve"> (-14%)</w:t>
            </w:r>
            <w:r>
              <w:rPr>
                <w:color w:val="000000"/>
                <w:sz w:val="18"/>
                <w:szCs w:val="18"/>
              </w:rPr>
              <w:br/>
              <w:t>Hypochlorite</w:t>
            </w:r>
            <w:r w:rsidR="00350F78">
              <w:rPr>
                <w:color w:val="000000"/>
                <w:sz w:val="18"/>
                <w:szCs w:val="18"/>
              </w:rPr>
              <w:t xml:space="preserve"> (equivalent</w:t>
            </w:r>
            <w:r w:rsidR="00B01887">
              <w:rPr>
                <w:color w:val="000000"/>
                <w:sz w:val="18"/>
                <w:szCs w:val="18"/>
              </w:rPr>
              <w:t>, f=0.726</w:t>
            </w:r>
            <w:r w:rsidR="00350F78">
              <w:rPr>
                <w:color w:val="000000"/>
                <w:sz w:val="18"/>
                <w:szCs w:val="18"/>
              </w:rPr>
              <w:t>)</w:t>
            </w:r>
            <w:r>
              <w:rPr>
                <w:color w:val="000000"/>
                <w:sz w:val="18"/>
                <w:szCs w:val="18"/>
              </w:rPr>
              <w:t xml:space="preserve"> : 8.5</w:t>
            </w:r>
            <w:r w:rsidRPr="00FC34B8">
              <w:rPr>
                <w:color w:val="000000"/>
                <w:sz w:val="18"/>
                <w:szCs w:val="18"/>
              </w:rPr>
              <w:t>% w/w</w:t>
            </w:r>
            <w:r w:rsidR="00DD6D91">
              <w:rPr>
                <w:color w:val="000000"/>
                <w:sz w:val="18"/>
                <w:szCs w:val="18"/>
              </w:rPr>
              <w:t xml:space="preserve"> </w:t>
            </w:r>
          </w:p>
          <w:p w14:paraId="7CBA0A05" w14:textId="77777777" w:rsidR="00AC496D" w:rsidRDefault="00AC496D" w:rsidP="00AC496D">
            <w:pPr>
              <w:pStyle w:val="Standaard"/>
              <w:spacing w:before="60" w:after="60"/>
              <w:rPr>
                <w:color w:val="000000"/>
                <w:sz w:val="18"/>
                <w:szCs w:val="18"/>
              </w:rPr>
            </w:pPr>
            <w:r>
              <w:rPr>
                <w:color w:val="000000"/>
                <w:sz w:val="18"/>
                <w:szCs w:val="18"/>
              </w:rPr>
              <w:t>NaOCl (equivalent, f=1.05):</w:t>
            </w:r>
            <w:r w:rsidR="00655AA8">
              <w:rPr>
                <w:color w:val="000000"/>
                <w:sz w:val="18"/>
                <w:szCs w:val="18"/>
              </w:rPr>
              <w:t>12.4% w/w</w:t>
            </w:r>
          </w:p>
          <w:p w14:paraId="7CBA0A06" w14:textId="77777777" w:rsidR="00DF23C9" w:rsidRDefault="00DF23C9" w:rsidP="00D12DC1">
            <w:pPr>
              <w:pStyle w:val="Standaard"/>
              <w:spacing w:before="60" w:after="60"/>
              <w:rPr>
                <w:color w:val="000000"/>
                <w:sz w:val="18"/>
                <w:szCs w:val="18"/>
              </w:rPr>
            </w:pPr>
          </w:p>
          <w:p w14:paraId="7CBA0A07" w14:textId="77777777" w:rsidR="00DF23C9" w:rsidRPr="00FC34B8" w:rsidRDefault="00DF23C9" w:rsidP="00DF23C9">
            <w:pPr>
              <w:pStyle w:val="Standaard"/>
              <w:spacing w:before="60" w:after="60"/>
              <w:rPr>
                <w:color w:val="000000"/>
                <w:sz w:val="18"/>
                <w:szCs w:val="18"/>
              </w:rPr>
            </w:pPr>
            <w:r w:rsidRPr="00FC34B8">
              <w:rPr>
                <w:color w:val="000000"/>
                <w:sz w:val="18"/>
                <w:szCs w:val="18"/>
              </w:rPr>
              <w:t>A</w:t>
            </w:r>
            <w:r>
              <w:rPr>
                <w:color w:val="000000"/>
                <w:sz w:val="18"/>
                <w:szCs w:val="18"/>
              </w:rPr>
              <w:t>fter 30 days of storage at 20°C</w:t>
            </w:r>
          </w:p>
          <w:p w14:paraId="7CBA0A08" w14:textId="77777777" w:rsidR="00DF23C9" w:rsidRDefault="00DF23C9" w:rsidP="00DF23C9">
            <w:pPr>
              <w:pStyle w:val="Standaard"/>
              <w:spacing w:before="60" w:after="60"/>
              <w:rPr>
                <w:color w:val="000000"/>
                <w:sz w:val="18"/>
                <w:szCs w:val="18"/>
              </w:rPr>
            </w:pPr>
            <w:r>
              <w:rPr>
                <w:color w:val="000000"/>
                <w:sz w:val="18"/>
                <w:szCs w:val="18"/>
              </w:rPr>
              <w:t>Active Chlorine: 10.9% w/w</w:t>
            </w:r>
            <w:r w:rsidR="00DD6D91">
              <w:rPr>
                <w:color w:val="000000"/>
                <w:sz w:val="18"/>
                <w:szCs w:val="18"/>
              </w:rPr>
              <w:t xml:space="preserve"> (-20.5%)</w:t>
            </w:r>
            <w:r>
              <w:rPr>
                <w:color w:val="000000"/>
                <w:sz w:val="18"/>
                <w:szCs w:val="18"/>
              </w:rPr>
              <w:br/>
              <w:t xml:space="preserve">Hypochlorite </w:t>
            </w:r>
            <w:r w:rsidR="00350F78">
              <w:rPr>
                <w:color w:val="000000"/>
                <w:sz w:val="18"/>
                <w:szCs w:val="18"/>
              </w:rPr>
              <w:t>(equivalent</w:t>
            </w:r>
            <w:r w:rsidR="00B01887">
              <w:rPr>
                <w:color w:val="000000"/>
                <w:sz w:val="18"/>
                <w:szCs w:val="18"/>
              </w:rPr>
              <w:t>, f=0.726</w:t>
            </w:r>
            <w:r w:rsidR="00350F78">
              <w:rPr>
                <w:color w:val="000000"/>
                <w:sz w:val="18"/>
                <w:szCs w:val="18"/>
              </w:rPr>
              <w:t>)</w:t>
            </w:r>
            <w:r>
              <w:rPr>
                <w:color w:val="000000"/>
                <w:sz w:val="18"/>
                <w:szCs w:val="18"/>
              </w:rPr>
              <w:t>: 7.9</w:t>
            </w:r>
            <w:r w:rsidRPr="00FC34B8">
              <w:rPr>
                <w:color w:val="000000"/>
                <w:sz w:val="18"/>
                <w:szCs w:val="18"/>
              </w:rPr>
              <w:t>% w/w</w:t>
            </w:r>
            <w:r w:rsidR="00DD6D91">
              <w:rPr>
                <w:color w:val="000000"/>
                <w:sz w:val="18"/>
                <w:szCs w:val="18"/>
              </w:rPr>
              <w:t xml:space="preserve"> </w:t>
            </w:r>
          </w:p>
          <w:p w14:paraId="7CBA0A09" w14:textId="77777777" w:rsidR="00AC496D" w:rsidRDefault="00AC496D" w:rsidP="00AC496D">
            <w:pPr>
              <w:pStyle w:val="Standaard"/>
              <w:spacing w:before="60" w:after="60"/>
              <w:rPr>
                <w:color w:val="000000"/>
                <w:sz w:val="18"/>
                <w:szCs w:val="18"/>
              </w:rPr>
            </w:pPr>
            <w:r>
              <w:rPr>
                <w:color w:val="000000"/>
                <w:sz w:val="18"/>
                <w:szCs w:val="18"/>
              </w:rPr>
              <w:t>NaOCl (equivalent, f=1.05):</w:t>
            </w:r>
            <w:r w:rsidR="00655AA8">
              <w:rPr>
                <w:color w:val="000000"/>
                <w:sz w:val="18"/>
                <w:szCs w:val="18"/>
              </w:rPr>
              <w:t xml:space="preserve"> 11.5% w/w</w:t>
            </w:r>
          </w:p>
          <w:p w14:paraId="7CBA0A0A" w14:textId="77777777" w:rsidR="00DF23C9" w:rsidRPr="00FC34B8" w:rsidRDefault="00DF23C9" w:rsidP="00D12DC1">
            <w:pPr>
              <w:pStyle w:val="Standaard"/>
              <w:spacing w:before="60" w:after="60"/>
              <w:rPr>
                <w:color w:val="000000"/>
                <w:sz w:val="18"/>
                <w:szCs w:val="18"/>
              </w:rPr>
            </w:pPr>
          </w:p>
          <w:p w14:paraId="7CBA0A0B" w14:textId="77777777" w:rsidR="00AA049C" w:rsidRPr="00FC34B8" w:rsidRDefault="00AA049C" w:rsidP="00D12DC1">
            <w:pPr>
              <w:pStyle w:val="Standaard"/>
              <w:spacing w:before="60" w:after="60"/>
              <w:rPr>
                <w:color w:val="000000"/>
                <w:sz w:val="18"/>
                <w:szCs w:val="18"/>
              </w:rPr>
            </w:pPr>
            <w:r w:rsidRPr="00FC34B8">
              <w:rPr>
                <w:color w:val="000000"/>
                <w:sz w:val="18"/>
                <w:szCs w:val="18"/>
              </w:rPr>
              <w:t xml:space="preserve">After 40 days of storage at 20°C </w:t>
            </w:r>
          </w:p>
          <w:p w14:paraId="7CBA0A0C" w14:textId="77777777" w:rsidR="00AA049C" w:rsidRDefault="003D1720" w:rsidP="00D12DC1">
            <w:pPr>
              <w:pStyle w:val="Standaard"/>
              <w:spacing w:before="60" w:after="60"/>
              <w:rPr>
                <w:color w:val="000000"/>
                <w:sz w:val="18"/>
                <w:szCs w:val="18"/>
              </w:rPr>
            </w:pPr>
            <w:r>
              <w:rPr>
                <w:color w:val="000000"/>
                <w:sz w:val="18"/>
                <w:szCs w:val="18"/>
              </w:rPr>
              <w:t>Active Chlorine: 10.1% w/w</w:t>
            </w:r>
            <w:r w:rsidR="00DD6D91">
              <w:rPr>
                <w:color w:val="000000"/>
                <w:sz w:val="18"/>
                <w:szCs w:val="18"/>
              </w:rPr>
              <w:t xml:space="preserve"> (-26%)</w:t>
            </w:r>
            <w:r>
              <w:rPr>
                <w:color w:val="000000"/>
                <w:sz w:val="18"/>
                <w:szCs w:val="18"/>
              </w:rPr>
              <w:br/>
              <w:t>Hypochlorite</w:t>
            </w:r>
            <w:r w:rsidR="00350F78">
              <w:rPr>
                <w:color w:val="000000"/>
                <w:sz w:val="18"/>
                <w:szCs w:val="18"/>
              </w:rPr>
              <w:t xml:space="preserve"> (equivalent</w:t>
            </w:r>
            <w:r w:rsidR="00724A49">
              <w:rPr>
                <w:color w:val="000000"/>
                <w:sz w:val="18"/>
                <w:szCs w:val="18"/>
              </w:rPr>
              <w:t>, f=0.726</w:t>
            </w:r>
            <w:r w:rsidR="00350F78">
              <w:rPr>
                <w:color w:val="000000"/>
                <w:sz w:val="18"/>
                <w:szCs w:val="18"/>
              </w:rPr>
              <w:t>)</w:t>
            </w:r>
            <w:r>
              <w:rPr>
                <w:color w:val="000000"/>
                <w:sz w:val="18"/>
                <w:szCs w:val="18"/>
              </w:rPr>
              <w:t xml:space="preserve"> : 7.3</w:t>
            </w:r>
            <w:r w:rsidR="00AA049C" w:rsidRPr="00FC34B8">
              <w:rPr>
                <w:color w:val="000000"/>
                <w:sz w:val="18"/>
                <w:szCs w:val="18"/>
              </w:rPr>
              <w:t>% w/w</w:t>
            </w:r>
            <w:r w:rsidR="00DD6D91">
              <w:rPr>
                <w:color w:val="000000"/>
                <w:sz w:val="18"/>
                <w:szCs w:val="18"/>
              </w:rPr>
              <w:t xml:space="preserve"> </w:t>
            </w:r>
          </w:p>
          <w:p w14:paraId="7CBA0A0D" w14:textId="77777777" w:rsidR="00AC496D" w:rsidRDefault="00AC496D" w:rsidP="00AC496D">
            <w:pPr>
              <w:pStyle w:val="Standaard"/>
              <w:spacing w:before="60" w:after="60"/>
              <w:rPr>
                <w:color w:val="000000"/>
                <w:sz w:val="18"/>
                <w:szCs w:val="18"/>
              </w:rPr>
            </w:pPr>
            <w:r>
              <w:rPr>
                <w:color w:val="000000"/>
                <w:sz w:val="18"/>
                <w:szCs w:val="18"/>
              </w:rPr>
              <w:t>NaOCl (equivalent, f=1.05):</w:t>
            </w:r>
            <w:r w:rsidR="00724A49">
              <w:rPr>
                <w:color w:val="000000"/>
                <w:sz w:val="18"/>
                <w:szCs w:val="18"/>
              </w:rPr>
              <w:t xml:space="preserve"> 10.6% w/w</w:t>
            </w:r>
          </w:p>
          <w:p w14:paraId="7CBA0A0E" w14:textId="77777777" w:rsidR="00FA1AE9" w:rsidRDefault="00FA1AE9" w:rsidP="00D12DC1">
            <w:pPr>
              <w:pStyle w:val="Standaard"/>
              <w:spacing w:before="60" w:after="60"/>
              <w:rPr>
                <w:color w:val="000000"/>
                <w:sz w:val="18"/>
                <w:szCs w:val="18"/>
              </w:rPr>
            </w:pPr>
          </w:p>
          <w:p w14:paraId="7CBA0A0F" w14:textId="77777777" w:rsidR="00FA1AE9" w:rsidRPr="007742F7" w:rsidRDefault="00FA1AE9" w:rsidP="00FA1AE9">
            <w:pPr>
              <w:pStyle w:val="Standaard"/>
              <w:spacing w:before="60" w:after="60"/>
              <w:rPr>
                <w:b/>
                <w:color w:val="000000"/>
                <w:sz w:val="18"/>
                <w:szCs w:val="18"/>
              </w:rPr>
            </w:pPr>
            <w:r w:rsidRPr="007742F7">
              <w:rPr>
                <w:b/>
                <w:color w:val="000000"/>
                <w:sz w:val="18"/>
                <w:szCs w:val="18"/>
              </w:rPr>
              <w:t>Appearance</w:t>
            </w:r>
          </w:p>
          <w:p w14:paraId="7CBA0A10" w14:textId="77777777" w:rsidR="00E7570A" w:rsidRDefault="00E7570A" w:rsidP="00E7570A">
            <w:pPr>
              <w:pStyle w:val="Standaard"/>
              <w:spacing w:before="60" w:after="60"/>
              <w:rPr>
                <w:color w:val="000000"/>
                <w:sz w:val="18"/>
                <w:szCs w:val="18"/>
                <w:u w:val="single"/>
              </w:rPr>
            </w:pPr>
            <w:r w:rsidRPr="004C3119">
              <w:rPr>
                <w:color w:val="000000"/>
                <w:sz w:val="18"/>
                <w:szCs w:val="18"/>
                <w:u w:val="single"/>
              </w:rPr>
              <w:t>Before storage</w:t>
            </w:r>
          </w:p>
          <w:p w14:paraId="7CBA0A11" w14:textId="77777777" w:rsidR="00E7570A" w:rsidRPr="00327E5D" w:rsidRDefault="00E7570A" w:rsidP="00E7570A">
            <w:pPr>
              <w:pStyle w:val="Standaard"/>
              <w:spacing w:before="60" w:after="60"/>
              <w:rPr>
                <w:color w:val="000000"/>
                <w:sz w:val="18"/>
                <w:szCs w:val="18"/>
              </w:rPr>
            </w:pPr>
            <w:r w:rsidRPr="00327E5D">
              <w:rPr>
                <w:color w:val="000000"/>
                <w:sz w:val="18"/>
                <w:szCs w:val="18"/>
              </w:rPr>
              <w:t>Yellow liquid with chlorine odour</w:t>
            </w:r>
          </w:p>
          <w:p w14:paraId="7CBA0A12" w14:textId="77777777" w:rsidR="003D1720" w:rsidRPr="004C3119" w:rsidRDefault="003D1720" w:rsidP="003D1720">
            <w:pPr>
              <w:pStyle w:val="Standaard"/>
              <w:spacing w:before="60" w:after="60"/>
              <w:rPr>
                <w:color w:val="000000"/>
                <w:sz w:val="18"/>
                <w:szCs w:val="18"/>
                <w:u w:val="single"/>
              </w:rPr>
            </w:pPr>
            <w:r w:rsidRPr="004C3119">
              <w:rPr>
                <w:color w:val="000000"/>
                <w:sz w:val="18"/>
                <w:szCs w:val="18"/>
                <w:u w:val="single"/>
              </w:rPr>
              <w:t>After storage</w:t>
            </w:r>
            <w:r>
              <w:rPr>
                <w:color w:val="000000"/>
                <w:sz w:val="18"/>
                <w:szCs w:val="18"/>
                <w:u w:val="single"/>
              </w:rPr>
              <w:t xml:space="preserve"> (10, 20, 30, 40 days)</w:t>
            </w:r>
          </w:p>
          <w:p w14:paraId="7CBA0A13" w14:textId="77777777" w:rsidR="00E7570A" w:rsidRPr="00327E5D" w:rsidRDefault="00E7570A" w:rsidP="003D1720">
            <w:pPr>
              <w:pStyle w:val="Standaard"/>
              <w:spacing w:before="60" w:after="60"/>
              <w:rPr>
                <w:color w:val="000000"/>
                <w:sz w:val="18"/>
                <w:szCs w:val="18"/>
              </w:rPr>
            </w:pPr>
            <w:r w:rsidRPr="00327E5D">
              <w:rPr>
                <w:color w:val="000000"/>
                <w:sz w:val="18"/>
                <w:szCs w:val="18"/>
              </w:rPr>
              <w:t>Yellow liquid with chlorine odour</w:t>
            </w:r>
          </w:p>
          <w:p w14:paraId="7CBA0A14" w14:textId="77777777" w:rsidR="00FA1AE9" w:rsidRDefault="00FA1AE9" w:rsidP="00E7570A">
            <w:pPr>
              <w:pStyle w:val="Standaard"/>
              <w:spacing w:before="60" w:after="60"/>
              <w:rPr>
                <w:color w:val="000000"/>
                <w:sz w:val="18"/>
                <w:szCs w:val="18"/>
              </w:rPr>
            </w:pPr>
          </w:p>
          <w:p w14:paraId="7CBA0A15" w14:textId="77777777" w:rsidR="00EE2E0A" w:rsidRDefault="00EE2E0A" w:rsidP="00EE2E0A">
            <w:pPr>
              <w:pStyle w:val="Standaard"/>
              <w:spacing w:before="60" w:after="60"/>
              <w:rPr>
                <w:b/>
                <w:color w:val="000000"/>
                <w:sz w:val="18"/>
                <w:szCs w:val="18"/>
              </w:rPr>
            </w:pPr>
            <w:r>
              <w:rPr>
                <w:b/>
                <w:color w:val="000000"/>
                <w:sz w:val="18"/>
                <w:szCs w:val="18"/>
              </w:rPr>
              <w:t xml:space="preserve">Packaging </w:t>
            </w:r>
          </w:p>
          <w:p w14:paraId="7CBA0A16" w14:textId="77777777" w:rsidR="00EE2E0A" w:rsidRPr="00EE2E0A" w:rsidRDefault="00EE2E0A" w:rsidP="00EE2E0A">
            <w:pPr>
              <w:pStyle w:val="Standaard"/>
              <w:spacing w:before="60" w:after="60"/>
              <w:jc w:val="both"/>
              <w:rPr>
                <w:color w:val="000000"/>
                <w:sz w:val="18"/>
                <w:szCs w:val="18"/>
                <w:u w:val="single"/>
              </w:rPr>
            </w:pPr>
            <w:r>
              <w:rPr>
                <w:color w:val="000000"/>
                <w:sz w:val="18"/>
                <w:szCs w:val="18"/>
                <w:u w:val="single"/>
              </w:rPr>
              <w:t>Appearance b</w:t>
            </w:r>
            <w:r w:rsidRPr="00EE2E0A">
              <w:rPr>
                <w:color w:val="000000"/>
                <w:sz w:val="18"/>
                <w:szCs w:val="18"/>
                <w:u w:val="single"/>
              </w:rPr>
              <w:t>efore and after 10, 20, 30, 40 days storage</w:t>
            </w:r>
          </w:p>
          <w:p w14:paraId="7CBA0A17" w14:textId="77777777" w:rsidR="00EE2E0A" w:rsidRPr="00EE2E0A" w:rsidRDefault="00EE2E0A" w:rsidP="00EE2E0A">
            <w:pPr>
              <w:pStyle w:val="Standaard"/>
              <w:spacing w:before="60" w:after="60"/>
              <w:jc w:val="both"/>
              <w:rPr>
                <w:color w:val="000000"/>
                <w:sz w:val="18"/>
                <w:szCs w:val="18"/>
              </w:rPr>
            </w:pPr>
            <w:r>
              <w:rPr>
                <w:color w:val="000000"/>
                <w:sz w:val="18"/>
                <w:szCs w:val="18"/>
              </w:rPr>
              <w:t>N</w:t>
            </w:r>
            <w:r w:rsidRPr="00EE2E0A">
              <w:rPr>
                <w:color w:val="000000"/>
                <w:sz w:val="18"/>
                <w:szCs w:val="18"/>
              </w:rPr>
              <w:t>o deformation in both bottom and lateral layers, or loss of sample and evident corrosion phenomena.</w:t>
            </w:r>
          </w:p>
          <w:p w14:paraId="7CBA0A18" w14:textId="77777777" w:rsidR="00EE2E0A" w:rsidRPr="00EE2E0A" w:rsidRDefault="00EE2E0A" w:rsidP="00EE2E0A">
            <w:pPr>
              <w:pStyle w:val="Standaard"/>
              <w:spacing w:before="60" w:after="60"/>
              <w:rPr>
                <w:color w:val="000000"/>
                <w:sz w:val="18"/>
                <w:szCs w:val="18"/>
                <w:u w:val="single"/>
              </w:rPr>
            </w:pPr>
            <w:r w:rsidRPr="00EE2E0A">
              <w:rPr>
                <w:color w:val="000000"/>
                <w:sz w:val="18"/>
                <w:szCs w:val="18"/>
                <w:u w:val="single"/>
              </w:rPr>
              <w:t>Weight variations</w:t>
            </w:r>
            <w:r w:rsidR="007E59E7">
              <w:rPr>
                <w:color w:val="000000"/>
                <w:sz w:val="18"/>
                <w:szCs w:val="18"/>
                <w:u w:val="single"/>
              </w:rPr>
              <w:t xml:space="preserve"> (n=1 at each check point)</w:t>
            </w:r>
          </w:p>
          <w:p w14:paraId="7CBA0A19" w14:textId="77777777" w:rsidR="00DF23C9" w:rsidRPr="00EE2E0A" w:rsidRDefault="00EE2E0A" w:rsidP="00EE2E0A">
            <w:pPr>
              <w:pStyle w:val="Standaard"/>
              <w:spacing w:before="60" w:after="60"/>
              <w:rPr>
                <w:color w:val="000000"/>
                <w:sz w:val="18"/>
                <w:szCs w:val="18"/>
              </w:rPr>
            </w:pPr>
            <w:r w:rsidRPr="00EE2E0A">
              <w:rPr>
                <w:color w:val="000000"/>
                <w:sz w:val="18"/>
                <w:szCs w:val="18"/>
              </w:rPr>
              <w:t>10 days:</w:t>
            </w:r>
            <w:r w:rsidR="00DF23C9">
              <w:rPr>
                <w:color w:val="000000"/>
                <w:sz w:val="18"/>
                <w:szCs w:val="18"/>
              </w:rPr>
              <w:t xml:space="preserve"> -0.11%</w:t>
            </w:r>
          </w:p>
          <w:p w14:paraId="7CBA0A1A" w14:textId="77777777" w:rsidR="00EE2E0A" w:rsidRPr="00EE2E0A" w:rsidRDefault="00EE2E0A" w:rsidP="00EE2E0A">
            <w:pPr>
              <w:pStyle w:val="Standaard"/>
              <w:spacing w:before="60" w:after="60"/>
              <w:rPr>
                <w:color w:val="000000"/>
                <w:sz w:val="18"/>
                <w:szCs w:val="18"/>
              </w:rPr>
            </w:pPr>
            <w:r w:rsidRPr="00EE2E0A">
              <w:rPr>
                <w:color w:val="000000"/>
                <w:sz w:val="18"/>
                <w:szCs w:val="18"/>
              </w:rPr>
              <w:t>20 days:</w:t>
            </w:r>
            <w:r w:rsidR="00DF23C9">
              <w:rPr>
                <w:color w:val="000000"/>
                <w:sz w:val="18"/>
                <w:szCs w:val="18"/>
              </w:rPr>
              <w:t xml:space="preserve"> -0.13%</w:t>
            </w:r>
          </w:p>
          <w:p w14:paraId="7CBA0A1B" w14:textId="77777777" w:rsidR="00EE2E0A" w:rsidRPr="00EE2E0A" w:rsidRDefault="00EE2E0A" w:rsidP="00EE2E0A">
            <w:pPr>
              <w:pStyle w:val="Standaard"/>
              <w:spacing w:before="60" w:after="60"/>
              <w:rPr>
                <w:color w:val="000000"/>
                <w:sz w:val="18"/>
                <w:szCs w:val="18"/>
              </w:rPr>
            </w:pPr>
            <w:r w:rsidRPr="00EE2E0A">
              <w:rPr>
                <w:color w:val="000000"/>
                <w:sz w:val="18"/>
                <w:szCs w:val="18"/>
              </w:rPr>
              <w:t>30 days:</w:t>
            </w:r>
            <w:r w:rsidR="00DF23C9">
              <w:rPr>
                <w:color w:val="000000"/>
                <w:sz w:val="18"/>
                <w:szCs w:val="18"/>
              </w:rPr>
              <w:t xml:space="preserve"> -0.12%</w:t>
            </w:r>
          </w:p>
          <w:p w14:paraId="7CBA0A1C" w14:textId="77777777" w:rsidR="00EE2E0A" w:rsidRPr="00EE2E0A" w:rsidRDefault="00EE2E0A" w:rsidP="00EE2E0A">
            <w:pPr>
              <w:pStyle w:val="Standaard"/>
              <w:spacing w:before="60" w:after="60"/>
              <w:rPr>
                <w:color w:val="000000"/>
                <w:sz w:val="18"/>
                <w:szCs w:val="18"/>
              </w:rPr>
            </w:pPr>
            <w:r w:rsidRPr="00EE2E0A">
              <w:rPr>
                <w:color w:val="000000"/>
                <w:sz w:val="18"/>
                <w:szCs w:val="18"/>
              </w:rPr>
              <w:t>40 days:</w:t>
            </w:r>
            <w:r w:rsidR="00DF23C9">
              <w:rPr>
                <w:color w:val="000000"/>
                <w:sz w:val="18"/>
                <w:szCs w:val="18"/>
              </w:rPr>
              <w:t xml:space="preserve"> -0.12%</w:t>
            </w:r>
          </w:p>
          <w:p w14:paraId="7CBA0A1D" w14:textId="77777777" w:rsidR="00EE2E0A" w:rsidRDefault="00EE2E0A" w:rsidP="00EE2E0A">
            <w:pPr>
              <w:pStyle w:val="Standaard"/>
              <w:spacing w:before="60" w:after="60"/>
              <w:rPr>
                <w:rFonts w:cs="Verdana"/>
                <w:b/>
                <w:color w:val="000000"/>
                <w:sz w:val="18"/>
                <w:szCs w:val="18"/>
                <w:lang w:eastAsia="zh-CN"/>
              </w:rPr>
            </w:pPr>
          </w:p>
          <w:p w14:paraId="7CBA0A1E" w14:textId="77777777" w:rsidR="00FA1AE9" w:rsidRPr="007742F7" w:rsidRDefault="00C46FCC" w:rsidP="00FA1AE9">
            <w:pPr>
              <w:pStyle w:val="Standaard"/>
              <w:spacing w:before="60" w:after="60"/>
              <w:rPr>
                <w:b/>
                <w:color w:val="000000"/>
                <w:sz w:val="18"/>
                <w:szCs w:val="18"/>
              </w:rPr>
            </w:pPr>
            <w:r>
              <w:rPr>
                <w:b/>
                <w:color w:val="000000"/>
                <w:sz w:val="18"/>
                <w:szCs w:val="18"/>
              </w:rPr>
              <w:t xml:space="preserve">pH (neat, </w:t>
            </w:r>
            <w:r w:rsidR="00DE3A82">
              <w:rPr>
                <w:b/>
                <w:color w:val="000000"/>
                <w:sz w:val="18"/>
                <w:szCs w:val="18"/>
              </w:rPr>
              <w:t>n=2 at each check point</w:t>
            </w:r>
            <w:r>
              <w:rPr>
                <w:b/>
                <w:color w:val="000000"/>
                <w:sz w:val="18"/>
                <w:szCs w:val="18"/>
              </w:rPr>
              <w:t>)</w:t>
            </w:r>
          </w:p>
          <w:p w14:paraId="7CBA0A1F" w14:textId="77777777" w:rsidR="004C3119" w:rsidRPr="004C3119" w:rsidRDefault="004C3119" w:rsidP="004C3119">
            <w:pPr>
              <w:pStyle w:val="Standaard"/>
              <w:spacing w:before="60" w:after="60"/>
              <w:rPr>
                <w:color w:val="000000"/>
                <w:sz w:val="18"/>
                <w:szCs w:val="18"/>
                <w:u w:val="single"/>
              </w:rPr>
            </w:pPr>
            <w:r w:rsidRPr="004C3119">
              <w:rPr>
                <w:color w:val="000000"/>
                <w:sz w:val="18"/>
                <w:szCs w:val="18"/>
                <w:u w:val="single"/>
              </w:rPr>
              <w:t>Before storage</w:t>
            </w:r>
            <w:r w:rsidR="00E7570A">
              <w:rPr>
                <w:color w:val="000000"/>
                <w:sz w:val="18"/>
                <w:szCs w:val="18"/>
                <w:u w:val="single"/>
              </w:rPr>
              <w:t>:</w:t>
            </w:r>
            <w:r w:rsidR="00E7570A" w:rsidRPr="00E7570A">
              <w:rPr>
                <w:color w:val="000000"/>
                <w:sz w:val="18"/>
                <w:szCs w:val="18"/>
              </w:rPr>
              <w:t xml:space="preserve"> 12.9</w:t>
            </w:r>
          </w:p>
          <w:p w14:paraId="7CBA0A20" w14:textId="77777777" w:rsidR="004C3119" w:rsidRPr="004C3119" w:rsidRDefault="004C3119" w:rsidP="004C3119">
            <w:pPr>
              <w:pStyle w:val="Standaard"/>
              <w:spacing w:before="60" w:after="60"/>
              <w:rPr>
                <w:color w:val="000000"/>
                <w:sz w:val="18"/>
                <w:szCs w:val="18"/>
                <w:u w:val="single"/>
              </w:rPr>
            </w:pPr>
            <w:r w:rsidRPr="004C3119">
              <w:rPr>
                <w:color w:val="000000"/>
                <w:sz w:val="18"/>
                <w:szCs w:val="18"/>
                <w:u w:val="single"/>
              </w:rPr>
              <w:t>After storage</w:t>
            </w:r>
          </w:p>
          <w:p w14:paraId="7CBA0A21" w14:textId="77777777" w:rsidR="00AE68C6" w:rsidRPr="00AE68C6" w:rsidRDefault="00AE68C6" w:rsidP="00AE68C6">
            <w:pPr>
              <w:pStyle w:val="Standaard"/>
              <w:spacing w:before="60" w:after="60"/>
              <w:rPr>
                <w:color w:val="000000"/>
                <w:sz w:val="18"/>
                <w:szCs w:val="18"/>
              </w:rPr>
            </w:pPr>
            <w:r w:rsidRPr="00AE68C6">
              <w:rPr>
                <w:color w:val="000000"/>
                <w:sz w:val="18"/>
                <w:szCs w:val="18"/>
              </w:rPr>
              <w:t>10 days</w:t>
            </w:r>
            <w:r>
              <w:rPr>
                <w:color w:val="000000"/>
                <w:sz w:val="18"/>
                <w:szCs w:val="18"/>
              </w:rPr>
              <w:t>:</w:t>
            </w:r>
            <w:r w:rsidR="00DF23C9">
              <w:rPr>
                <w:color w:val="000000"/>
                <w:sz w:val="18"/>
                <w:szCs w:val="18"/>
              </w:rPr>
              <w:t xml:space="preserve"> 12.8</w:t>
            </w:r>
          </w:p>
          <w:p w14:paraId="7CBA0A22" w14:textId="77777777" w:rsidR="00AE68C6" w:rsidRPr="00AE68C6" w:rsidRDefault="00AE68C6" w:rsidP="00AE68C6">
            <w:pPr>
              <w:pStyle w:val="Standaard"/>
              <w:spacing w:before="60" w:after="60"/>
              <w:rPr>
                <w:color w:val="000000"/>
                <w:sz w:val="18"/>
                <w:szCs w:val="18"/>
              </w:rPr>
            </w:pPr>
            <w:r w:rsidRPr="00AE68C6">
              <w:rPr>
                <w:color w:val="000000"/>
                <w:sz w:val="18"/>
                <w:szCs w:val="18"/>
              </w:rPr>
              <w:t>20 days</w:t>
            </w:r>
            <w:r>
              <w:rPr>
                <w:color w:val="000000"/>
                <w:sz w:val="18"/>
                <w:szCs w:val="18"/>
              </w:rPr>
              <w:t>:</w:t>
            </w:r>
            <w:r w:rsidR="00DF23C9">
              <w:rPr>
                <w:color w:val="000000"/>
                <w:sz w:val="18"/>
                <w:szCs w:val="18"/>
              </w:rPr>
              <w:t xml:space="preserve"> 13.0</w:t>
            </w:r>
          </w:p>
          <w:p w14:paraId="7CBA0A23" w14:textId="77777777" w:rsidR="00AE68C6" w:rsidRPr="00AE68C6" w:rsidRDefault="00AE68C6" w:rsidP="00AE68C6">
            <w:pPr>
              <w:pStyle w:val="Standaard"/>
              <w:spacing w:before="60" w:after="60"/>
              <w:rPr>
                <w:color w:val="000000"/>
                <w:sz w:val="18"/>
                <w:szCs w:val="18"/>
              </w:rPr>
            </w:pPr>
            <w:r w:rsidRPr="00AE68C6">
              <w:rPr>
                <w:color w:val="000000"/>
                <w:sz w:val="18"/>
                <w:szCs w:val="18"/>
              </w:rPr>
              <w:t>30 days</w:t>
            </w:r>
            <w:r>
              <w:rPr>
                <w:color w:val="000000"/>
                <w:sz w:val="18"/>
                <w:szCs w:val="18"/>
              </w:rPr>
              <w:t>:</w:t>
            </w:r>
            <w:r w:rsidR="00DF23C9">
              <w:rPr>
                <w:color w:val="000000"/>
                <w:sz w:val="18"/>
                <w:szCs w:val="18"/>
              </w:rPr>
              <w:t xml:space="preserve"> 12.9</w:t>
            </w:r>
          </w:p>
          <w:p w14:paraId="7CBA0A24" w14:textId="77777777" w:rsidR="00AE68C6" w:rsidRPr="00AE68C6" w:rsidRDefault="00AE68C6" w:rsidP="00AE68C6">
            <w:pPr>
              <w:pStyle w:val="Standaard"/>
              <w:spacing w:before="60" w:after="60"/>
              <w:rPr>
                <w:color w:val="000000"/>
                <w:sz w:val="18"/>
                <w:szCs w:val="18"/>
              </w:rPr>
            </w:pPr>
            <w:r w:rsidRPr="00AE68C6">
              <w:rPr>
                <w:color w:val="000000"/>
                <w:sz w:val="18"/>
                <w:szCs w:val="18"/>
              </w:rPr>
              <w:t>40 days</w:t>
            </w:r>
            <w:r>
              <w:rPr>
                <w:color w:val="000000"/>
                <w:sz w:val="18"/>
                <w:szCs w:val="18"/>
              </w:rPr>
              <w:t>:</w:t>
            </w:r>
            <w:r w:rsidR="00DF23C9">
              <w:rPr>
                <w:color w:val="000000"/>
                <w:sz w:val="18"/>
                <w:szCs w:val="18"/>
              </w:rPr>
              <w:t xml:space="preserve"> 12.9</w:t>
            </w:r>
          </w:p>
          <w:p w14:paraId="7CBA0A25" w14:textId="77777777" w:rsidR="00FA1AE9" w:rsidRDefault="00FA1AE9" w:rsidP="00FA1AE9">
            <w:pPr>
              <w:pStyle w:val="Standaard"/>
              <w:spacing w:before="60" w:after="60"/>
              <w:rPr>
                <w:color w:val="000000"/>
                <w:sz w:val="18"/>
                <w:szCs w:val="18"/>
              </w:rPr>
            </w:pPr>
          </w:p>
          <w:p w14:paraId="7CBA0A26" w14:textId="77777777" w:rsidR="00FA1AE9" w:rsidRPr="007742F7" w:rsidRDefault="00C46FCC" w:rsidP="00FA1AE9">
            <w:pPr>
              <w:pStyle w:val="Standaard"/>
              <w:spacing w:before="60" w:after="60"/>
              <w:rPr>
                <w:b/>
                <w:color w:val="000000"/>
                <w:sz w:val="18"/>
                <w:szCs w:val="18"/>
              </w:rPr>
            </w:pPr>
            <w:r>
              <w:rPr>
                <w:b/>
                <w:color w:val="000000"/>
                <w:sz w:val="18"/>
                <w:szCs w:val="18"/>
              </w:rPr>
              <w:t>pH (at 1% w/v in water,</w:t>
            </w:r>
            <w:r w:rsidR="00DE3A82">
              <w:rPr>
                <w:b/>
                <w:color w:val="000000"/>
                <w:sz w:val="18"/>
                <w:szCs w:val="18"/>
              </w:rPr>
              <w:t xml:space="preserve"> n=2 at each check point</w:t>
            </w:r>
            <w:r>
              <w:rPr>
                <w:b/>
                <w:color w:val="000000"/>
                <w:sz w:val="18"/>
                <w:szCs w:val="18"/>
              </w:rPr>
              <w:t>)</w:t>
            </w:r>
          </w:p>
          <w:p w14:paraId="7CBA0A27" w14:textId="77777777" w:rsidR="004C3119" w:rsidRPr="004C3119" w:rsidRDefault="004C3119" w:rsidP="004C3119">
            <w:pPr>
              <w:pStyle w:val="Standaard"/>
              <w:spacing w:before="60" w:after="60"/>
              <w:rPr>
                <w:color w:val="000000"/>
                <w:sz w:val="18"/>
                <w:szCs w:val="18"/>
                <w:u w:val="single"/>
              </w:rPr>
            </w:pPr>
            <w:r w:rsidRPr="004C3119">
              <w:rPr>
                <w:color w:val="000000"/>
                <w:sz w:val="18"/>
                <w:szCs w:val="18"/>
                <w:u w:val="single"/>
              </w:rPr>
              <w:t>Before storage</w:t>
            </w:r>
            <w:r w:rsidR="00E7570A">
              <w:rPr>
                <w:color w:val="000000"/>
                <w:sz w:val="18"/>
                <w:szCs w:val="18"/>
                <w:u w:val="single"/>
              </w:rPr>
              <w:t>:</w:t>
            </w:r>
            <w:r w:rsidR="00E7570A" w:rsidRPr="00E7570A">
              <w:rPr>
                <w:color w:val="000000"/>
                <w:sz w:val="18"/>
                <w:szCs w:val="18"/>
              </w:rPr>
              <w:t xml:space="preserve"> 11.0</w:t>
            </w:r>
          </w:p>
          <w:p w14:paraId="7CBA0A28" w14:textId="77777777" w:rsidR="004C3119" w:rsidRPr="004C3119" w:rsidRDefault="004C3119" w:rsidP="004C3119">
            <w:pPr>
              <w:pStyle w:val="Standaard"/>
              <w:spacing w:before="60" w:after="60"/>
              <w:rPr>
                <w:color w:val="000000"/>
                <w:sz w:val="18"/>
                <w:szCs w:val="18"/>
                <w:u w:val="single"/>
              </w:rPr>
            </w:pPr>
            <w:r w:rsidRPr="004C3119">
              <w:rPr>
                <w:color w:val="000000"/>
                <w:sz w:val="18"/>
                <w:szCs w:val="18"/>
                <w:u w:val="single"/>
              </w:rPr>
              <w:t>After storage</w:t>
            </w:r>
          </w:p>
          <w:p w14:paraId="7CBA0A29" w14:textId="77777777" w:rsidR="00AE68C6" w:rsidRPr="00AE68C6" w:rsidRDefault="00AE68C6" w:rsidP="00AE68C6">
            <w:pPr>
              <w:pStyle w:val="Standaard"/>
              <w:spacing w:before="60" w:after="60"/>
              <w:rPr>
                <w:color w:val="000000"/>
                <w:sz w:val="18"/>
                <w:szCs w:val="18"/>
              </w:rPr>
            </w:pPr>
            <w:r w:rsidRPr="00AE68C6">
              <w:rPr>
                <w:color w:val="000000"/>
                <w:sz w:val="18"/>
                <w:szCs w:val="18"/>
              </w:rPr>
              <w:t>10 days</w:t>
            </w:r>
            <w:r>
              <w:rPr>
                <w:color w:val="000000"/>
                <w:sz w:val="18"/>
                <w:szCs w:val="18"/>
              </w:rPr>
              <w:t>:</w:t>
            </w:r>
            <w:r w:rsidR="00DF23C9">
              <w:rPr>
                <w:color w:val="000000"/>
                <w:sz w:val="18"/>
                <w:szCs w:val="18"/>
              </w:rPr>
              <w:t xml:space="preserve"> 11.0</w:t>
            </w:r>
          </w:p>
          <w:p w14:paraId="7CBA0A2A" w14:textId="77777777" w:rsidR="00AE68C6" w:rsidRPr="00AE68C6" w:rsidRDefault="00AE68C6" w:rsidP="00AE68C6">
            <w:pPr>
              <w:pStyle w:val="Standaard"/>
              <w:spacing w:before="60" w:after="60"/>
              <w:rPr>
                <w:color w:val="000000"/>
                <w:sz w:val="18"/>
                <w:szCs w:val="18"/>
              </w:rPr>
            </w:pPr>
            <w:r w:rsidRPr="00AE68C6">
              <w:rPr>
                <w:color w:val="000000"/>
                <w:sz w:val="18"/>
                <w:szCs w:val="18"/>
              </w:rPr>
              <w:t>20 days</w:t>
            </w:r>
            <w:r>
              <w:rPr>
                <w:color w:val="000000"/>
                <w:sz w:val="18"/>
                <w:szCs w:val="18"/>
              </w:rPr>
              <w:t>:</w:t>
            </w:r>
            <w:r w:rsidR="00DF23C9">
              <w:rPr>
                <w:color w:val="000000"/>
                <w:sz w:val="18"/>
                <w:szCs w:val="18"/>
              </w:rPr>
              <w:t xml:space="preserve"> 11.1</w:t>
            </w:r>
          </w:p>
          <w:p w14:paraId="7CBA0A2B" w14:textId="77777777" w:rsidR="00AE68C6" w:rsidRPr="00AE68C6" w:rsidRDefault="00AE68C6" w:rsidP="00AE68C6">
            <w:pPr>
              <w:pStyle w:val="Standaard"/>
              <w:spacing w:before="60" w:after="60"/>
              <w:rPr>
                <w:color w:val="000000"/>
                <w:sz w:val="18"/>
                <w:szCs w:val="18"/>
              </w:rPr>
            </w:pPr>
            <w:r w:rsidRPr="00AE68C6">
              <w:rPr>
                <w:color w:val="000000"/>
                <w:sz w:val="18"/>
                <w:szCs w:val="18"/>
              </w:rPr>
              <w:t>30 days</w:t>
            </w:r>
            <w:r>
              <w:rPr>
                <w:color w:val="000000"/>
                <w:sz w:val="18"/>
                <w:szCs w:val="18"/>
              </w:rPr>
              <w:t>:</w:t>
            </w:r>
            <w:r w:rsidR="00DF23C9">
              <w:rPr>
                <w:color w:val="000000"/>
                <w:sz w:val="18"/>
                <w:szCs w:val="18"/>
              </w:rPr>
              <w:t xml:space="preserve"> 11.0</w:t>
            </w:r>
          </w:p>
          <w:p w14:paraId="7CBA0A2C" w14:textId="77777777" w:rsidR="00AE68C6" w:rsidRPr="00AE68C6" w:rsidRDefault="00AE68C6" w:rsidP="00AE68C6">
            <w:pPr>
              <w:pStyle w:val="Standaard"/>
              <w:spacing w:before="60" w:after="60"/>
              <w:rPr>
                <w:color w:val="000000"/>
                <w:sz w:val="18"/>
                <w:szCs w:val="18"/>
              </w:rPr>
            </w:pPr>
            <w:r w:rsidRPr="00AE68C6">
              <w:rPr>
                <w:color w:val="000000"/>
                <w:sz w:val="18"/>
                <w:szCs w:val="18"/>
              </w:rPr>
              <w:t>40 days</w:t>
            </w:r>
            <w:r>
              <w:rPr>
                <w:color w:val="000000"/>
                <w:sz w:val="18"/>
                <w:szCs w:val="18"/>
              </w:rPr>
              <w:t>:</w:t>
            </w:r>
            <w:r w:rsidR="00DF23C9">
              <w:rPr>
                <w:color w:val="000000"/>
                <w:sz w:val="18"/>
                <w:szCs w:val="18"/>
              </w:rPr>
              <w:t xml:space="preserve"> 11.0</w:t>
            </w:r>
          </w:p>
          <w:p w14:paraId="7CBA0A2D" w14:textId="77777777" w:rsidR="00FA1AE9" w:rsidRDefault="00FA1AE9" w:rsidP="00FA1AE9">
            <w:pPr>
              <w:pStyle w:val="Standaard"/>
              <w:spacing w:before="60" w:after="60"/>
              <w:rPr>
                <w:color w:val="000000"/>
                <w:sz w:val="18"/>
                <w:szCs w:val="18"/>
              </w:rPr>
            </w:pPr>
          </w:p>
          <w:p w14:paraId="7CBA0A2E" w14:textId="77777777" w:rsidR="00FA1AE9" w:rsidRDefault="00FA1AE9" w:rsidP="00FA1AE9">
            <w:pPr>
              <w:pStyle w:val="Standaard"/>
              <w:spacing w:before="60" w:after="60"/>
              <w:rPr>
                <w:b/>
                <w:color w:val="000000"/>
                <w:sz w:val="18"/>
                <w:szCs w:val="18"/>
              </w:rPr>
            </w:pPr>
            <w:r w:rsidRPr="007742F7">
              <w:rPr>
                <w:b/>
                <w:color w:val="000000"/>
                <w:sz w:val="18"/>
                <w:szCs w:val="18"/>
              </w:rPr>
              <w:t>alkalin</w:t>
            </w:r>
            <w:r w:rsidR="00C46FCC">
              <w:rPr>
                <w:b/>
                <w:color w:val="000000"/>
                <w:sz w:val="18"/>
                <w:szCs w:val="18"/>
              </w:rPr>
              <w:t>ity (</w:t>
            </w:r>
            <w:r w:rsidR="00DE3A82">
              <w:rPr>
                <w:b/>
                <w:color w:val="000000"/>
                <w:sz w:val="18"/>
                <w:szCs w:val="18"/>
              </w:rPr>
              <w:t>n=3 at each check point</w:t>
            </w:r>
            <w:r w:rsidR="00C46FCC">
              <w:rPr>
                <w:b/>
                <w:color w:val="000000"/>
                <w:sz w:val="18"/>
                <w:szCs w:val="18"/>
              </w:rPr>
              <w:t>)</w:t>
            </w:r>
          </w:p>
          <w:p w14:paraId="7CBA0A2F" w14:textId="77777777" w:rsidR="004C3119" w:rsidRPr="004C3119" w:rsidRDefault="004C3119" w:rsidP="004C3119">
            <w:pPr>
              <w:pStyle w:val="Standaard"/>
              <w:spacing w:before="60" w:after="60"/>
              <w:rPr>
                <w:color w:val="000000"/>
                <w:sz w:val="18"/>
                <w:szCs w:val="18"/>
                <w:u w:val="single"/>
              </w:rPr>
            </w:pPr>
            <w:r w:rsidRPr="004C3119">
              <w:rPr>
                <w:color w:val="000000"/>
                <w:sz w:val="18"/>
                <w:szCs w:val="18"/>
                <w:u w:val="single"/>
              </w:rPr>
              <w:t>Before storage</w:t>
            </w:r>
            <w:r w:rsidR="00E7570A">
              <w:rPr>
                <w:color w:val="000000"/>
                <w:sz w:val="18"/>
                <w:szCs w:val="18"/>
                <w:u w:val="single"/>
              </w:rPr>
              <w:t>:</w:t>
            </w:r>
            <w:r w:rsidR="00E7570A" w:rsidRPr="00E7570A">
              <w:rPr>
                <w:color w:val="000000"/>
                <w:sz w:val="18"/>
                <w:szCs w:val="18"/>
              </w:rPr>
              <w:t xml:space="preserve"> 0.49% w/w as NaOH</w:t>
            </w:r>
          </w:p>
          <w:p w14:paraId="7CBA0A30" w14:textId="77777777" w:rsidR="004C3119" w:rsidRPr="004C3119" w:rsidRDefault="004C3119" w:rsidP="004C3119">
            <w:pPr>
              <w:pStyle w:val="Standaard"/>
              <w:spacing w:before="60" w:after="60"/>
              <w:rPr>
                <w:color w:val="000000"/>
                <w:sz w:val="18"/>
                <w:szCs w:val="18"/>
                <w:u w:val="single"/>
              </w:rPr>
            </w:pPr>
            <w:r w:rsidRPr="004C3119">
              <w:rPr>
                <w:color w:val="000000"/>
                <w:sz w:val="18"/>
                <w:szCs w:val="18"/>
                <w:u w:val="single"/>
              </w:rPr>
              <w:t>After storage</w:t>
            </w:r>
          </w:p>
          <w:p w14:paraId="7CBA0A31" w14:textId="77777777" w:rsidR="00AE68C6" w:rsidRPr="00AE68C6" w:rsidRDefault="00AE68C6" w:rsidP="00AE68C6">
            <w:pPr>
              <w:pStyle w:val="Standaard"/>
              <w:spacing w:before="60" w:after="60"/>
              <w:rPr>
                <w:color w:val="000000"/>
                <w:sz w:val="18"/>
                <w:szCs w:val="18"/>
              </w:rPr>
            </w:pPr>
            <w:r w:rsidRPr="00AE68C6">
              <w:rPr>
                <w:color w:val="000000"/>
                <w:sz w:val="18"/>
                <w:szCs w:val="18"/>
              </w:rPr>
              <w:t>10 days</w:t>
            </w:r>
            <w:r>
              <w:rPr>
                <w:color w:val="000000"/>
                <w:sz w:val="18"/>
                <w:szCs w:val="18"/>
              </w:rPr>
              <w:t>:</w:t>
            </w:r>
            <w:r w:rsidR="00DF23C9">
              <w:rPr>
                <w:color w:val="000000"/>
                <w:sz w:val="18"/>
                <w:szCs w:val="18"/>
              </w:rPr>
              <w:t xml:space="preserve"> 0.49% w/w as NaOH</w:t>
            </w:r>
          </w:p>
          <w:p w14:paraId="7CBA0A32" w14:textId="77777777" w:rsidR="00AE68C6" w:rsidRPr="00AE68C6" w:rsidRDefault="00AE68C6" w:rsidP="00AE68C6">
            <w:pPr>
              <w:pStyle w:val="Standaard"/>
              <w:spacing w:before="60" w:after="60"/>
              <w:rPr>
                <w:color w:val="000000"/>
                <w:sz w:val="18"/>
                <w:szCs w:val="18"/>
              </w:rPr>
            </w:pPr>
            <w:r w:rsidRPr="00AE68C6">
              <w:rPr>
                <w:color w:val="000000"/>
                <w:sz w:val="18"/>
                <w:szCs w:val="18"/>
              </w:rPr>
              <w:t>20 days</w:t>
            </w:r>
            <w:r>
              <w:rPr>
                <w:color w:val="000000"/>
                <w:sz w:val="18"/>
                <w:szCs w:val="18"/>
              </w:rPr>
              <w:t>:</w:t>
            </w:r>
            <w:r w:rsidR="00DF23C9">
              <w:rPr>
                <w:color w:val="000000"/>
                <w:sz w:val="18"/>
                <w:szCs w:val="18"/>
              </w:rPr>
              <w:t xml:space="preserve"> 0.48 w/w as NaOH</w:t>
            </w:r>
          </w:p>
          <w:p w14:paraId="7CBA0A33" w14:textId="77777777" w:rsidR="00AE68C6" w:rsidRPr="00AE68C6" w:rsidRDefault="00AE68C6" w:rsidP="00AE68C6">
            <w:pPr>
              <w:pStyle w:val="Standaard"/>
              <w:spacing w:before="60" w:after="60"/>
              <w:rPr>
                <w:color w:val="000000"/>
                <w:sz w:val="18"/>
                <w:szCs w:val="18"/>
              </w:rPr>
            </w:pPr>
            <w:r w:rsidRPr="00AE68C6">
              <w:rPr>
                <w:color w:val="000000"/>
                <w:sz w:val="18"/>
                <w:szCs w:val="18"/>
              </w:rPr>
              <w:t>30 days</w:t>
            </w:r>
            <w:r>
              <w:rPr>
                <w:color w:val="000000"/>
                <w:sz w:val="18"/>
                <w:szCs w:val="18"/>
              </w:rPr>
              <w:t>:</w:t>
            </w:r>
            <w:r w:rsidR="00DF23C9">
              <w:rPr>
                <w:color w:val="000000"/>
                <w:sz w:val="18"/>
                <w:szCs w:val="18"/>
              </w:rPr>
              <w:t xml:space="preserve"> 0.48% w/w as NaOH</w:t>
            </w:r>
          </w:p>
          <w:p w14:paraId="7CBA0A34" w14:textId="77777777" w:rsidR="00AE68C6" w:rsidRPr="00AE68C6" w:rsidRDefault="00AE68C6" w:rsidP="00AE68C6">
            <w:pPr>
              <w:pStyle w:val="Standaard"/>
              <w:spacing w:before="60" w:after="60"/>
              <w:rPr>
                <w:color w:val="000000"/>
                <w:sz w:val="18"/>
                <w:szCs w:val="18"/>
              </w:rPr>
            </w:pPr>
            <w:r w:rsidRPr="00AE68C6">
              <w:rPr>
                <w:color w:val="000000"/>
                <w:sz w:val="18"/>
                <w:szCs w:val="18"/>
              </w:rPr>
              <w:t>40 days</w:t>
            </w:r>
            <w:r>
              <w:rPr>
                <w:color w:val="000000"/>
                <w:sz w:val="18"/>
                <w:szCs w:val="18"/>
              </w:rPr>
              <w:t>:</w:t>
            </w:r>
            <w:r w:rsidR="00DF23C9">
              <w:rPr>
                <w:color w:val="000000"/>
                <w:sz w:val="18"/>
                <w:szCs w:val="18"/>
              </w:rPr>
              <w:t xml:space="preserve"> 0.47% w/w as NaOH</w:t>
            </w:r>
          </w:p>
          <w:p w14:paraId="7CBA0A35" w14:textId="77777777" w:rsidR="00FA1AE9" w:rsidRDefault="00FA1AE9" w:rsidP="00FA1AE9">
            <w:pPr>
              <w:pStyle w:val="Standaard"/>
              <w:spacing w:before="60" w:after="60"/>
              <w:rPr>
                <w:b/>
                <w:color w:val="000000"/>
                <w:sz w:val="18"/>
                <w:szCs w:val="18"/>
              </w:rPr>
            </w:pPr>
          </w:p>
          <w:p w14:paraId="7CBA0A36" w14:textId="77777777" w:rsidR="003D7D88" w:rsidRPr="00D97DE3" w:rsidRDefault="003D7D88" w:rsidP="003D7D88">
            <w:pPr>
              <w:pStyle w:val="Standaard"/>
              <w:spacing w:before="60" w:after="60"/>
              <w:rPr>
                <w:b/>
                <w:color w:val="000000"/>
                <w:sz w:val="18"/>
                <w:szCs w:val="18"/>
              </w:rPr>
            </w:pPr>
            <w:r w:rsidRPr="00D97DE3">
              <w:rPr>
                <w:b/>
                <w:color w:val="000000"/>
                <w:sz w:val="18"/>
                <w:szCs w:val="18"/>
              </w:rPr>
              <w:t>persistent foaming</w:t>
            </w:r>
          </w:p>
          <w:p w14:paraId="7CBA0A37" w14:textId="77777777" w:rsidR="003D7D88" w:rsidRDefault="00D97DE3" w:rsidP="003D7D88">
            <w:pPr>
              <w:pStyle w:val="Standaard"/>
              <w:spacing w:before="60" w:after="60"/>
              <w:rPr>
                <w:color w:val="000000"/>
                <w:sz w:val="18"/>
                <w:szCs w:val="18"/>
              </w:rPr>
            </w:pPr>
            <w:r w:rsidRPr="00D97DE3">
              <w:rPr>
                <w:color w:val="000000"/>
                <w:sz w:val="18"/>
                <w:szCs w:val="18"/>
              </w:rPr>
              <w:t>Persistent foam is not expected since no surfactants are used. This has been confirmed with a study (see endpoint persistent foaming).</w:t>
            </w:r>
          </w:p>
          <w:p w14:paraId="7CBA0A38" w14:textId="77777777" w:rsidR="00D97DE3" w:rsidRPr="00FA1AE9" w:rsidRDefault="00D97DE3" w:rsidP="003D7D88">
            <w:pPr>
              <w:pStyle w:val="Standaard"/>
              <w:spacing w:before="60" w:after="60"/>
              <w:rPr>
                <w:b/>
                <w:color w:val="000000"/>
                <w:sz w:val="18"/>
                <w:szCs w:val="18"/>
                <w:highlight w:val="yellow"/>
              </w:rPr>
            </w:pPr>
          </w:p>
          <w:p w14:paraId="7CBA0A39" w14:textId="77777777" w:rsidR="003D7D88" w:rsidRPr="00146525" w:rsidRDefault="003D7D88" w:rsidP="003D7D88">
            <w:pPr>
              <w:pStyle w:val="Standaard"/>
              <w:spacing w:before="60" w:after="60"/>
              <w:rPr>
                <w:b/>
                <w:color w:val="000000"/>
                <w:sz w:val="18"/>
                <w:szCs w:val="18"/>
              </w:rPr>
            </w:pPr>
            <w:r w:rsidRPr="00146525">
              <w:rPr>
                <w:b/>
                <w:color w:val="000000"/>
                <w:sz w:val="18"/>
                <w:szCs w:val="18"/>
              </w:rPr>
              <w:t>dilution stability</w:t>
            </w:r>
          </w:p>
          <w:p w14:paraId="7CBA0A3A" w14:textId="77777777" w:rsidR="003D7D88" w:rsidRPr="00146525" w:rsidRDefault="003D7D88" w:rsidP="003D7D88">
            <w:pPr>
              <w:pStyle w:val="Standaard"/>
              <w:spacing w:before="60" w:after="60"/>
              <w:rPr>
                <w:color w:val="000000"/>
                <w:sz w:val="18"/>
                <w:szCs w:val="18"/>
              </w:rPr>
            </w:pPr>
            <w:r w:rsidRPr="00146525">
              <w:rPr>
                <w:color w:val="000000"/>
                <w:sz w:val="18"/>
                <w:szCs w:val="18"/>
              </w:rPr>
              <w:t>According to the composition of the products, dilution stability is not relevant. The product is highly soluble and formation of sediment is not expected. Such test would not provided relevant information.</w:t>
            </w:r>
          </w:p>
          <w:p w14:paraId="7CBA0A3B" w14:textId="77777777" w:rsidR="00FA1AE9" w:rsidRPr="003D7D88" w:rsidRDefault="00FA1AE9" w:rsidP="004C3119">
            <w:pPr>
              <w:pStyle w:val="Standaard"/>
              <w:spacing w:before="60" w:after="60"/>
              <w:rPr>
                <w:b/>
                <w:color w:val="000000"/>
                <w:sz w:val="18"/>
                <w:szCs w:val="18"/>
              </w:rPr>
            </w:pPr>
          </w:p>
          <w:p w14:paraId="7CBA0A3C" w14:textId="77777777" w:rsidR="00FA1AE9" w:rsidRPr="00FC34B8" w:rsidRDefault="00FA1AE9" w:rsidP="004C3119">
            <w:pPr>
              <w:pStyle w:val="Standaard"/>
              <w:spacing w:before="60" w:after="60"/>
              <w:rPr>
                <w:color w:val="000000"/>
                <w:sz w:val="18"/>
                <w:szCs w:val="18"/>
              </w:rPr>
            </w:pPr>
          </w:p>
        </w:tc>
        <w:tc>
          <w:tcPr>
            <w:tcW w:w="425" w:type="dxa"/>
            <w:tcBorders>
              <w:top w:val="single" w:sz="4" w:space="0" w:color="000000"/>
              <w:left w:val="single" w:sz="4" w:space="0" w:color="000000"/>
              <w:bottom w:val="single" w:sz="4" w:space="0" w:color="000000"/>
              <w:right w:val="single" w:sz="4" w:space="0" w:color="000000"/>
            </w:tcBorders>
          </w:tcPr>
          <w:p w14:paraId="7CBA0A3D" w14:textId="77777777" w:rsidR="00AA049C" w:rsidRPr="00FC34B8" w:rsidRDefault="00E477C5" w:rsidP="00D12DC1">
            <w:pPr>
              <w:pStyle w:val="Standaard"/>
              <w:spacing w:before="60" w:after="60"/>
              <w:rPr>
                <w:color w:val="000000"/>
                <w:sz w:val="18"/>
                <w:szCs w:val="18"/>
              </w:rPr>
            </w:pPr>
            <w:r>
              <w:rPr>
                <w:color w:val="000000"/>
                <w:sz w:val="18"/>
                <w:szCs w:val="18"/>
              </w:rPr>
              <w:t>Y</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CBA0A3E" w14:textId="77777777" w:rsidR="00AA049C" w:rsidRPr="00FC34B8" w:rsidRDefault="00AA049C" w:rsidP="00D12DC1">
            <w:pPr>
              <w:pStyle w:val="Standaard"/>
              <w:spacing w:before="60" w:after="60"/>
              <w:rPr>
                <w:color w:val="000000"/>
                <w:sz w:val="18"/>
                <w:szCs w:val="18"/>
              </w:rPr>
            </w:pPr>
            <w:r w:rsidRPr="00FC34B8">
              <w:rPr>
                <w:color w:val="000000"/>
                <w:sz w:val="18"/>
                <w:szCs w:val="18"/>
              </w:rPr>
              <w:t>Martinez, M.P. (2018)</w:t>
            </w:r>
          </w:p>
          <w:p w14:paraId="7CBA0A3F" w14:textId="77777777" w:rsidR="00AA049C" w:rsidRPr="00FC34B8" w:rsidRDefault="00AA049C" w:rsidP="00D12DC1">
            <w:pPr>
              <w:pStyle w:val="Standaard"/>
              <w:spacing w:before="60" w:after="60"/>
              <w:rPr>
                <w:color w:val="000000"/>
                <w:sz w:val="18"/>
                <w:szCs w:val="18"/>
              </w:rPr>
            </w:pPr>
            <w:r w:rsidRPr="00FC34B8">
              <w:rPr>
                <w:color w:val="000000"/>
                <w:sz w:val="18"/>
                <w:szCs w:val="18"/>
              </w:rPr>
              <w:t xml:space="preserve">Report No CH - </w:t>
            </w:r>
          </w:p>
          <w:p w14:paraId="7CBA0A40" w14:textId="77777777" w:rsidR="00AA049C" w:rsidRPr="00FC34B8" w:rsidRDefault="00AA049C" w:rsidP="00D12DC1">
            <w:pPr>
              <w:pStyle w:val="Standaard"/>
              <w:spacing w:before="60" w:after="60"/>
              <w:rPr>
                <w:color w:val="000000"/>
                <w:sz w:val="18"/>
                <w:szCs w:val="18"/>
              </w:rPr>
            </w:pPr>
            <w:r w:rsidRPr="00FC34B8">
              <w:rPr>
                <w:color w:val="000000"/>
                <w:sz w:val="18"/>
                <w:szCs w:val="18"/>
              </w:rPr>
              <w:t>621/2018</w:t>
            </w:r>
          </w:p>
          <w:p w14:paraId="7CBA0A41" w14:textId="77777777" w:rsidR="00AA049C" w:rsidRPr="00FC34B8" w:rsidRDefault="00AA049C" w:rsidP="00D12DC1">
            <w:pPr>
              <w:pStyle w:val="Standaard"/>
              <w:spacing w:before="60" w:after="60"/>
              <w:rPr>
                <w:color w:val="000000"/>
                <w:sz w:val="18"/>
                <w:szCs w:val="18"/>
              </w:rPr>
            </w:pPr>
          </w:p>
        </w:tc>
        <w:tc>
          <w:tcPr>
            <w:tcW w:w="2268" w:type="dxa"/>
            <w:tcBorders>
              <w:top w:val="single" w:sz="4" w:space="0" w:color="000000"/>
              <w:left w:val="single" w:sz="4" w:space="0" w:color="000000"/>
              <w:bottom w:val="single" w:sz="4" w:space="0" w:color="000000"/>
              <w:right w:val="single" w:sz="4" w:space="0" w:color="000000"/>
            </w:tcBorders>
          </w:tcPr>
          <w:p w14:paraId="7CBA0A42" w14:textId="77777777" w:rsidR="00C000DA" w:rsidRPr="00C000DA" w:rsidRDefault="00C000DA" w:rsidP="00C000DA">
            <w:pPr>
              <w:pStyle w:val="Standaard"/>
              <w:spacing w:before="60" w:after="60"/>
              <w:rPr>
                <w:b/>
                <w:color w:val="000000"/>
                <w:sz w:val="18"/>
                <w:szCs w:val="18"/>
              </w:rPr>
            </w:pPr>
            <w:r w:rsidRPr="00C000DA">
              <w:rPr>
                <w:b/>
                <w:color w:val="000000"/>
                <w:sz w:val="18"/>
                <w:szCs w:val="18"/>
              </w:rPr>
              <w:t>Please note that this product is not anymore claimed.</w:t>
            </w:r>
          </w:p>
          <w:p w14:paraId="7CBA0A43" w14:textId="77777777" w:rsidR="00C000DA" w:rsidRDefault="00C000DA" w:rsidP="00CB1818">
            <w:pPr>
              <w:pStyle w:val="Standaard"/>
              <w:spacing w:before="60" w:after="60"/>
              <w:rPr>
                <w:color w:val="000000"/>
                <w:sz w:val="18"/>
                <w:szCs w:val="18"/>
              </w:rPr>
            </w:pPr>
          </w:p>
          <w:p w14:paraId="7CBA0A45" w14:textId="3C8FBCEB" w:rsidR="00EE6444" w:rsidRPr="00207127" w:rsidRDefault="00CB1818" w:rsidP="00EE6444">
            <w:pPr>
              <w:pStyle w:val="Standaard"/>
              <w:spacing w:before="60" w:after="60"/>
              <w:rPr>
                <w:color w:val="000000"/>
                <w:sz w:val="18"/>
                <w:szCs w:val="18"/>
              </w:rPr>
            </w:pPr>
            <w:r w:rsidRPr="00D871A7">
              <w:rPr>
                <w:color w:val="000000"/>
                <w:sz w:val="18"/>
                <w:szCs w:val="18"/>
              </w:rPr>
              <w:t xml:space="preserve">The storage stability study at 20°C has only been performed </w:t>
            </w:r>
            <w:r>
              <w:rPr>
                <w:color w:val="000000"/>
                <w:sz w:val="18"/>
                <w:szCs w:val="18"/>
              </w:rPr>
              <w:t>for</w:t>
            </w:r>
            <w:r w:rsidRPr="00D871A7">
              <w:rPr>
                <w:color w:val="000000"/>
                <w:sz w:val="18"/>
                <w:szCs w:val="18"/>
              </w:rPr>
              <w:t xml:space="preserve"> 40 days. At each check point (0, 10, 20, 30 and 40 days), a.i content (active chlorine, hypochlorite), pH, alkalinity, appearance of test item and packaging have been reported. The applicant claims a stability of 14 days, based on the extrapolation of the results between the check points t=10d and t=20d and the estimate exceedance of the 10% variations established for the assessment of shelf life.</w:t>
            </w:r>
            <w:r>
              <w:rPr>
                <w:color w:val="000000"/>
                <w:sz w:val="18"/>
                <w:szCs w:val="18"/>
              </w:rPr>
              <w:t xml:space="preserve"> The product can be considered stable up to 14 days .</w:t>
            </w:r>
            <w:r w:rsidR="00EE6444" w:rsidRPr="00207127">
              <w:rPr>
                <w:color w:val="000000"/>
                <w:sz w:val="18"/>
                <w:szCs w:val="18"/>
              </w:rPr>
              <w:t xml:space="preserve">Dilution stability is not relevant due to the composition (highly soluble product and no sediment expected). </w:t>
            </w:r>
            <w:r w:rsidR="00207127" w:rsidRPr="00207127">
              <w:rPr>
                <w:color w:val="000000"/>
                <w:sz w:val="18"/>
                <w:szCs w:val="18"/>
              </w:rPr>
              <w:t>Persistent foam is not expected since no surfactants are used. This has been confirmed with a study (see endpoint persistent foaming).</w:t>
            </w:r>
          </w:p>
          <w:p w14:paraId="7CBA0A47" w14:textId="77777777" w:rsidR="00207127" w:rsidRPr="00180F10" w:rsidRDefault="00B95175" w:rsidP="00207127">
            <w:pPr>
              <w:pStyle w:val="Standaard"/>
              <w:spacing w:before="60" w:after="60"/>
              <w:rPr>
                <w:color w:val="000000"/>
                <w:sz w:val="18"/>
                <w:szCs w:val="18"/>
              </w:rPr>
            </w:pPr>
            <w:r>
              <w:rPr>
                <w:color w:val="000000"/>
                <w:sz w:val="18"/>
                <w:szCs w:val="18"/>
              </w:rPr>
              <w:t>Chlorate content has not been monitored for this product.</w:t>
            </w:r>
          </w:p>
          <w:p w14:paraId="7CBA0A48" w14:textId="77777777" w:rsidR="00CB1818" w:rsidRDefault="00CB1818" w:rsidP="00CB1818">
            <w:pPr>
              <w:pStyle w:val="Standaard"/>
              <w:spacing w:before="60" w:after="60"/>
              <w:rPr>
                <w:color w:val="000000"/>
                <w:sz w:val="18"/>
                <w:szCs w:val="18"/>
              </w:rPr>
            </w:pPr>
          </w:p>
          <w:p w14:paraId="7CBA0A49" w14:textId="77777777" w:rsidR="00AA049C" w:rsidRPr="00FC34B8" w:rsidRDefault="00AA049C" w:rsidP="00CB1818">
            <w:pPr>
              <w:pStyle w:val="Standaard"/>
              <w:spacing w:before="60" w:after="60"/>
              <w:rPr>
                <w:color w:val="000000"/>
                <w:sz w:val="18"/>
                <w:szCs w:val="18"/>
              </w:rPr>
            </w:pPr>
          </w:p>
        </w:tc>
      </w:tr>
      <w:tr w:rsidR="00AA049C" w:rsidRPr="00FC34B8" w14:paraId="7CBA0AB1" w14:textId="77777777" w:rsidTr="007743C7">
        <w:tc>
          <w:tcPr>
            <w:tcW w:w="227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CBA0A4B" w14:textId="77777777" w:rsidR="00AA049C" w:rsidRPr="00FC34B8" w:rsidRDefault="00AA049C" w:rsidP="00D12DC1">
            <w:pPr>
              <w:pStyle w:val="Standaard"/>
              <w:rPr>
                <w:rStyle w:val="Standaardalinea-lettertype"/>
                <w:rFonts w:eastAsia="Calibri"/>
                <w:sz w:val="18"/>
                <w:szCs w:val="18"/>
              </w:rPr>
            </w:pPr>
          </w:p>
        </w:tc>
        <w:tc>
          <w:tcPr>
            <w:tcW w:w="14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CBA0A4C" w14:textId="77777777" w:rsidR="00A07329" w:rsidRDefault="00A07329" w:rsidP="00A07329">
            <w:pPr>
              <w:pStyle w:val="Standaard"/>
              <w:spacing w:before="60" w:after="60"/>
              <w:rPr>
                <w:color w:val="000000"/>
                <w:sz w:val="18"/>
                <w:szCs w:val="18"/>
              </w:rPr>
            </w:pPr>
            <w:r w:rsidRPr="00FC34B8">
              <w:rPr>
                <w:color w:val="000000"/>
                <w:sz w:val="18"/>
                <w:szCs w:val="18"/>
              </w:rPr>
              <w:t>CIPAC MT 46.3 (Storage Stability)</w:t>
            </w:r>
          </w:p>
          <w:p w14:paraId="7CBA0A4D" w14:textId="77777777" w:rsidR="00A07329" w:rsidRPr="00FC34B8" w:rsidRDefault="00A07329" w:rsidP="00A07329">
            <w:pPr>
              <w:pStyle w:val="Standaard"/>
              <w:spacing w:before="60" w:after="60"/>
              <w:rPr>
                <w:color w:val="000000"/>
                <w:sz w:val="18"/>
                <w:szCs w:val="18"/>
              </w:rPr>
            </w:pPr>
          </w:p>
          <w:p w14:paraId="7CBA0A4E" w14:textId="77777777" w:rsidR="00A07329" w:rsidRDefault="00A07329" w:rsidP="00A07329">
            <w:pPr>
              <w:pStyle w:val="Standaard"/>
              <w:spacing w:before="60" w:after="60"/>
              <w:rPr>
                <w:color w:val="000000"/>
                <w:sz w:val="18"/>
                <w:szCs w:val="18"/>
              </w:rPr>
            </w:pPr>
            <w:r w:rsidRPr="00FC34B8">
              <w:rPr>
                <w:color w:val="000000"/>
                <w:sz w:val="18"/>
                <w:szCs w:val="18"/>
              </w:rPr>
              <w:t xml:space="preserve">GIFAP Monograph No. 17, 2nd edition, June 2009 </w:t>
            </w:r>
          </w:p>
          <w:p w14:paraId="7CBA0A4F" w14:textId="77777777" w:rsidR="00A07329" w:rsidRDefault="00A07329" w:rsidP="00A07329">
            <w:pPr>
              <w:pStyle w:val="Standaard"/>
              <w:spacing w:before="60" w:after="60"/>
              <w:rPr>
                <w:color w:val="000000"/>
                <w:sz w:val="18"/>
                <w:szCs w:val="18"/>
              </w:rPr>
            </w:pPr>
          </w:p>
          <w:p w14:paraId="7CBA0A50" w14:textId="77777777" w:rsidR="00A07329" w:rsidRDefault="00A07329" w:rsidP="00A07329">
            <w:pPr>
              <w:pStyle w:val="Standaard"/>
              <w:spacing w:before="60" w:after="60"/>
              <w:rPr>
                <w:color w:val="000000"/>
                <w:sz w:val="18"/>
                <w:szCs w:val="18"/>
              </w:rPr>
            </w:pPr>
            <w:r>
              <w:rPr>
                <w:color w:val="000000"/>
                <w:sz w:val="18"/>
                <w:szCs w:val="18"/>
              </w:rPr>
              <w:t>Analytical method validated for active chlorine (method 609/2018)</w:t>
            </w:r>
          </w:p>
          <w:p w14:paraId="7CBA0A51" w14:textId="77777777" w:rsidR="00A07329" w:rsidRDefault="00A07329" w:rsidP="00A07329">
            <w:pPr>
              <w:pStyle w:val="Standaard"/>
              <w:spacing w:before="60" w:after="60"/>
              <w:rPr>
                <w:color w:val="000000"/>
                <w:sz w:val="18"/>
                <w:szCs w:val="18"/>
              </w:rPr>
            </w:pPr>
          </w:p>
          <w:p w14:paraId="7CBA0A52" w14:textId="77777777" w:rsidR="00A07329" w:rsidRDefault="00A07329" w:rsidP="00A07329">
            <w:pPr>
              <w:pStyle w:val="Standaard"/>
              <w:spacing w:before="60" w:after="60"/>
              <w:rPr>
                <w:color w:val="000000"/>
                <w:sz w:val="18"/>
                <w:szCs w:val="18"/>
              </w:rPr>
            </w:pPr>
            <w:r>
              <w:rPr>
                <w:color w:val="000000"/>
                <w:sz w:val="18"/>
                <w:szCs w:val="18"/>
              </w:rPr>
              <w:t>OPPTS 830.6302</w:t>
            </w:r>
          </w:p>
          <w:p w14:paraId="7CBA0A53" w14:textId="77777777" w:rsidR="00A07329" w:rsidRDefault="00A07329" w:rsidP="00A07329">
            <w:pPr>
              <w:pStyle w:val="Standaard"/>
              <w:spacing w:before="60" w:after="60"/>
              <w:rPr>
                <w:color w:val="000000"/>
                <w:sz w:val="18"/>
                <w:szCs w:val="18"/>
              </w:rPr>
            </w:pPr>
            <w:r>
              <w:rPr>
                <w:color w:val="000000"/>
                <w:sz w:val="18"/>
                <w:szCs w:val="18"/>
              </w:rPr>
              <w:t>OPPTS 830.6303</w:t>
            </w:r>
          </w:p>
          <w:p w14:paraId="7CBA0A54" w14:textId="77777777" w:rsidR="00A07329" w:rsidRDefault="00A07329" w:rsidP="00A07329">
            <w:pPr>
              <w:pStyle w:val="Standaard"/>
              <w:spacing w:before="60" w:after="60"/>
              <w:rPr>
                <w:color w:val="000000"/>
                <w:sz w:val="18"/>
                <w:szCs w:val="18"/>
              </w:rPr>
            </w:pPr>
            <w:r>
              <w:rPr>
                <w:color w:val="000000"/>
                <w:sz w:val="18"/>
                <w:szCs w:val="18"/>
              </w:rPr>
              <w:t>OPPTS 830.6304</w:t>
            </w:r>
          </w:p>
          <w:p w14:paraId="7CBA0A55" w14:textId="77777777" w:rsidR="00A07329" w:rsidRDefault="00A07329" w:rsidP="00A07329">
            <w:pPr>
              <w:pStyle w:val="Standaard"/>
              <w:spacing w:before="60" w:after="60"/>
              <w:rPr>
                <w:color w:val="000000"/>
                <w:sz w:val="18"/>
                <w:szCs w:val="18"/>
              </w:rPr>
            </w:pPr>
          </w:p>
          <w:p w14:paraId="7CBA0A56" w14:textId="77777777" w:rsidR="00A07329" w:rsidRDefault="00A07329" w:rsidP="00A07329">
            <w:pPr>
              <w:pStyle w:val="Standaard"/>
              <w:spacing w:before="60" w:after="60"/>
              <w:rPr>
                <w:color w:val="000000"/>
                <w:sz w:val="18"/>
                <w:szCs w:val="18"/>
              </w:rPr>
            </w:pPr>
            <w:r>
              <w:rPr>
                <w:color w:val="000000"/>
                <w:sz w:val="18"/>
                <w:szCs w:val="18"/>
              </w:rPr>
              <w:t>OECD 122</w:t>
            </w:r>
          </w:p>
          <w:p w14:paraId="7CBA0A57" w14:textId="77777777" w:rsidR="00A07329" w:rsidRDefault="00A07329" w:rsidP="00A07329">
            <w:pPr>
              <w:pStyle w:val="Standaard"/>
              <w:spacing w:before="60" w:after="60"/>
              <w:rPr>
                <w:color w:val="000000"/>
                <w:sz w:val="18"/>
                <w:szCs w:val="18"/>
              </w:rPr>
            </w:pPr>
            <w:r>
              <w:rPr>
                <w:color w:val="000000"/>
                <w:sz w:val="18"/>
                <w:szCs w:val="18"/>
              </w:rPr>
              <w:t>CIPAC MT 75.3</w:t>
            </w:r>
          </w:p>
          <w:p w14:paraId="7CBA0A58" w14:textId="77777777" w:rsidR="00A07329" w:rsidRPr="00FC34B8" w:rsidRDefault="00A07329" w:rsidP="00A07329">
            <w:pPr>
              <w:pStyle w:val="Standaard"/>
              <w:spacing w:before="60" w:after="60"/>
              <w:rPr>
                <w:color w:val="000000"/>
                <w:sz w:val="18"/>
                <w:szCs w:val="18"/>
              </w:rPr>
            </w:pPr>
            <w:r>
              <w:rPr>
                <w:color w:val="000000"/>
                <w:sz w:val="18"/>
                <w:szCs w:val="18"/>
              </w:rPr>
              <w:t>CIPAC MT 31</w:t>
            </w:r>
          </w:p>
          <w:p w14:paraId="7CBA0A59" w14:textId="77777777" w:rsidR="00AA049C" w:rsidRPr="00FC34B8" w:rsidRDefault="00AA049C" w:rsidP="00D12DC1">
            <w:pPr>
              <w:pStyle w:val="Standaard"/>
              <w:spacing w:before="60" w:after="60"/>
              <w:rPr>
                <w:color w:val="000000"/>
                <w:sz w:val="18"/>
                <w:szCs w:val="18"/>
              </w:rPr>
            </w:pPr>
          </w:p>
        </w:tc>
        <w:tc>
          <w:tcPr>
            <w:tcW w:w="21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CBA0A5A" w14:textId="77777777" w:rsidR="00AA049C" w:rsidRPr="00FC34B8" w:rsidRDefault="00497F7F" w:rsidP="00497F7F">
            <w:pPr>
              <w:pStyle w:val="Standaard"/>
              <w:spacing w:before="60" w:after="60"/>
              <w:rPr>
                <w:color w:val="000000"/>
                <w:sz w:val="18"/>
                <w:szCs w:val="18"/>
              </w:rPr>
            </w:pPr>
            <w:r w:rsidRPr="00FC34B8">
              <w:rPr>
                <w:color w:val="000000"/>
                <w:sz w:val="18"/>
                <w:szCs w:val="18"/>
              </w:rPr>
              <w:t>14.5% Bactivel 55</w:t>
            </w:r>
            <w:r>
              <w:rPr>
                <w:color w:val="000000"/>
                <w:sz w:val="18"/>
                <w:szCs w:val="18"/>
              </w:rPr>
              <w:t>, batch 182411608B</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CBA0A5B" w14:textId="77777777" w:rsidR="00FA1AE9" w:rsidRDefault="00FA1AE9" w:rsidP="00FA1AE9">
            <w:pPr>
              <w:pStyle w:val="Standaard"/>
              <w:spacing w:before="60" w:after="60"/>
              <w:rPr>
                <w:color w:val="000000"/>
                <w:sz w:val="18"/>
                <w:szCs w:val="18"/>
              </w:rPr>
            </w:pPr>
            <w:r w:rsidRPr="00FA1AE9">
              <w:rPr>
                <w:b/>
                <w:color w:val="000000"/>
                <w:sz w:val="18"/>
                <w:szCs w:val="18"/>
              </w:rPr>
              <w:t>Packaging tested:</w:t>
            </w:r>
            <w:r>
              <w:rPr>
                <w:color w:val="000000"/>
                <w:sz w:val="18"/>
                <w:szCs w:val="18"/>
              </w:rPr>
              <w:t xml:space="preserve"> HDPE bottle</w:t>
            </w:r>
          </w:p>
          <w:p w14:paraId="7CBA0A5C" w14:textId="77777777" w:rsidR="00FA1AE9" w:rsidRDefault="00FA1AE9" w:rsidP="00D12DC1">
            <w:pPr>
              <w:pStyle w:val="Standaard"/>
              <w:spacing w:before="60" w:after="60"/>
              <w:rPr>
                <w:color w:val="000000"/>
                <w:sz w:val="18"/>
                <w:szCs w:val="18"/>
              </w:rPr>
            </w:pPr>
          </w:p>
          <w:p w14:paraId="7CBA0A5D" w14:textId="77777777" w:rsidR="00FA1AE9" w:rsidRDefault="00FA1AE9" w:rsidP="00D12DC1">
            <w:pPr>
              <w:pStyle w:val="Standaard"/>
              <w:spacing w:before="60" w:after="60"/>
              <w:rPr>
                <w:b/>
                <w:color w:val="000000"/>
                <w:sz w:val="18"/>
                <w:szCs w:val="18"/>
              </w:rPr>
            </w:pPr>
            <w:r w:rsidRPr="00FA1AE9">
              <w:rPr>
                <w:b/>
                <w:color w:val="000000"/>
                <w:sz w:val="18"/>
                <w:szCs w:val="18"/>
              </w:rPr>
              <w:t>active substance content</w:t>
            </w:r>
            <w:r w:rsidR="00C46FCC">
              <w:rPr>
                <w:b/>
                <w:color w:val="000000"/>
                <w:sz w:val="18"/>
                <w:szCs w:val="18"/>
              </w:rPr>
              <w:t>(</w:t>
            </w:r>
            <w:r w:rsidR="002F087B">
              <w:rPr>
                <w:b/>
                <w:color w:val="000000"/>
                <w:sz w:val="18"/>
                <w:szCs w:val="18"/>
              </w:rPr>
              <w:t>n=3 at each check point</w:t>
            </w:r>
            <w:r w:rsidR="00C46FCC">
              <w:rPr>
                <w:b/>
                <w:color w:val="000000"/>
                <w:sz w:val="18"/>
                <w:szCs w:val="18"/>
              </w:rPr>
              <w:t>)</w:t>
            </w:r>
          </w:p>
          <w:p w14:paraId="7CBA0A5E" w14:textId="77777777" w:rsidR="00C46FCC" w:rsidRDefault="00C46FCC" w:rsidP="00FA1AE9">
            <w:pPr>
              <w:pStyle w:val="Standaard"/>
              <w:spacing w:before="60" w:after="60"/>
              <w:rPr>
                <w:color w:val="000000"/>
                <w:sz w:val="18"/>
                <w:szCs w:val="18"/>
                <w:u w:val="single"/>
              </w:rPr>
            </w:pPr>
          </w:p>
          <w:p w14:paraId="7CBA0A5F" w14:textId="77777777" w:rsidR="00FA1AE9" w:rsidRPr="000E3E1E" w:rsidRDefault="00FA1AE9" w:rsidP="00FA1AE9">
            <w:pPr>
              <w:pStyle w:val="Standaard"/>
              <w:spacing w:before="60" w:after="60"/>
              <w:rPr>
                <w:color w:val="000000"/>
                <w:sz w:val="18"/>
                <w:szCs w:val="18"/>
                <w:u w:val="single"/>
              </w:rPr>
            </w:pPr>
            <w:r w:rsidRPr="000E3E1E">
              <w:rPr>
                <w:color w:val="000000"/>
                <w:sz w:val="18"/>
                <w:szCs w:val="18"/>
                <w:u w:val="single"/>
              </w:rPr>
              <w:t>Before storage</w:t>
            </w:r>
          </w:p>
          <w:p w14:paraId="7CBA0A60" w14:textId="77777777" w:rsidR="000E3E1E" w:rsidRDefault="000E3E1E" w:rsidP="00FA1AE9">
            <w:pPr>
              <w:pStyle w:val="Standaard"/>
              <w:spacing w:before="60" w:after="60"/>
              <w:rPr>
                <w:color w:val="000000"/>
                <w:sz w:val="18"/>
                <w:szCs w:val="18"/>
              </w:rPr>
            </w:pPr>
            <w:r>
              <w:rPr>
                <w:color w:val="000000"/>
                <w:sz w:val="18"/>
                <w:szCs w:val="18"/>
              </w:rPr>
              <w:t>Active chlorine: 14.7% w/w</w:t>
            </w:r>
          </w:p>
          <w:p w14:paraId="7CBA0A61" w14:textId="77777777" w:rsidR="000E3E1E" w:rsidRDefault="000E3E1E" w:rsidP="00FA1AE9">
            <w:pPr>
              <w:pStyle w:val="Standaard"/>
              <w:spacing w:before="60" w:after="60"/>
              <w:rPr>
                <w:color w:val="000000"/>
                <w:sz w:val="18"/>
                <w:szCs w:val="18"/>
              </w:rPr>
            </w:pPr>
            <w:r>
              <w:rPr>
                <w:color w:val="000000"/>
                <w:sz w:val="18"/>
                <w:szCs w:val="18"/>
              </w:rPr>
              <w:t>Hypochlorite</w:t>
            </w:r>
            <w:r w:rsidR="00165D08">
              <w:rPr>
                <w:color w:val="000000"/>
                <w:sz w:val="18"/>
                <w:szCs w:val="18"/>
              </w:rPr>
              <w:t xml:space="preserve"> (equivalent)</w:t>
            </w:r>
            <w:r>
              <w:rPr>
                <w:color w:val="000000"/>
                <w:sz w:val="18"/>
                <w:szCs w:val="18"/>
              </w:rPr>
              <w:t>: 10.7% w/w</w:t>
            </w:r>
          </w:p>
          <w:p w14:paraId="7CBA0A62" w14:textId="77777777" w:rsidR="0069501F" w:rsidRDefault="0069501F" w:rsidP="00FA1AE9">
            <w:pPr>
              <w:pStyle w:val="Standaard"/>
              <w:spacing w:before="60" w:after="60"/>
              <w:rPr>
                <w:color w:val="000000"/>
                <w:sz w:val="18"/>
                <w:szCs w:val="18"/>
              </w:rPr>
            </w:pPr>
            <w:r>
              <w:rPr>
                <w:color w:val="000000"/>
                <w:sz w:val="18"/>
                <w:szCs w:val="18"/>
              </w:rPr>
              <w:t>Sodium c</w:t>
            </w:r>
            <w:r w:rsidR="00D76B72">
              <w:rPr>
                <w:color w:val="000000"/>
                <w:sz w:val="18"/>
                <w:szCs w:val="18"/>
              </w:rPr>
              <w:t>hlorate: 5.2</w:t>
            </w:r>
            <w:r>
              <w:rPr>
                <w:color w:val="000000"/>
                <w:sz w:val="18"/>
                <w:szCs w:val="18"/>
              </w:rPr>
              <w:t>g/L (from certificate of analysis lot ref. 182411608</w:t>
            </w:r>
            <w:r w:rsidR="00405981">
              <w:rPr>
                <w:color w:val="000000"/>
                <w:sz w:val="18"/>
                <w:szCs w:val="18"/>
              </w:rPr>
              <w:t>B</w:t>
            </w:r>
            <w:r>
              <w:rPr>
                <w:color w:val="000000"/>
                <w:sz w:val="18"/>
                <w:szCs w:val="18"/>
              </w:rPr>
              <w:t>)</w:t>
            </w:r>
            <w:r w:rsidR="00095240">
              <w:rPr>
                <w:color w:val="000000"/>
                <w:sz w:val="18"/>
                <w:szCs w:val="18"/>
              </w:rPr>
              <w:t>, meaning 0.4%w/w in the product and 3% w/w related to active chlorine (&lt;5.4% w/w chlorate/active chlorine set in regulation)</w:t>
            </w:r>
          </w:p>
          <w:p w14:paraId="7CBA0A63" w14:textId="77777777" w:rsidR="0069501F" w:rsidRDefault="0069501F" w:rsidP="00FA1AE9">
            <w:pPr>
              <w:pStyle w:val="Standaard"/>
              <w:spacing w:before="60" w:after="60"/>
              <w:rPr>
                <w:color w:val="000000"/>
                <w:sz w:val="18"/>
                <w:szCs w:val="18"/>
              </w:rPr>
            </w:pPr>
            <w:r>
              <w:rPr>
                <w:color w:val="000000"/>
                <w:sz w:val="18"/>
                <w:szCs w:val="18"/>
              </w:rPr>
              <w:t>Sodium bromate: 6.5mg/L (from certificate of analysis lot ref. 182411608</w:t>
            </w:r>
            <w:r w:rsidR="00405981">
              <w:rPr>
                <w:color w:val="000000"/>
                <w:sz w:val="18"/>
                <w:szCs w:val="18"/>
              </w:rPr>
              <w:t>B</w:t>
            </w:r>
            <w:r>
              <w:rPr>
                <w:color w:val="000000"/>
                <w:sz w:val="18"/>
                <w:szCs w:val="18"/>
              </w:rPr>
              <w:t>)</w:t>
            </w:r>
          </w:p>
          <w:p w14:paraId="7CBA0A64" w14:textId="77777777" w:rsidR="00BA63CB" w:rsidRDefault="00BA63CB" w:rsidP="00FA1AE9">
            <w:pPr>
              <w:pStyle w:val="Standaard"/>
              <w:spacing w:before="60" w:after="60"/>
              <w:rPr>
                <w:color w:val="000000"/>
                <w:sz w:val="18"/>
                <w:szCs w:val="18"/>
              </w:rPr>
            </w:pPr>
          </w:p>
          <w:p w14:paraId="7CBA0A65" w14:textId="77777777" w:rsidR="00FA1AE9" w:rsidRPr="000E3E1E" w:rsidRDefault="00FA1AE9" w:rsidP="00FA1AE9">
            <w:pPr>
              <w:pStyle w:val="Standaard"/>
              <w:spacing w:before="60" w:after="60"/>
              <w:rPr>
                <w:color w:val="000000"/>
                <w:sz w:val="18"/>
                <w:szCs w:val="18"/>
                <w:u w:val="single"/>
              </w:rPr>
            </w:pPr>
            <w:r w:rsidRPr="000E3E1E">
              <w:rPr>
                <w:color w:val="000000"/>
                <w:sz w:val="18"/>
                <w:szCs w:val="18"/>
                <w:u w:val="single"/>
              </w:rPr>
              <w:t>After storage</w:t>
            </w:r>
          </w:p>
          <w:p w14:paraId="7CBA0A66" w14:textId="77777777" w:rsidR="00AA049C" w:rsidRDefault="00AA049C" w:rsidP="00587605">
            <w:pPr>
              <w:pStyle w:val="Standaard"/>
              <w:spacing w:before="60" w:after="60"/>
              <w:jc w:val="both"/>
              <w:rPr>
                <w:color w:val="000000"/>
                <w:sz w:val="18"/>
                <w:szCs w:val="18"/>
              </w:rPr>
            </w:pPr>
            <w:r w:rsidRPr="00FC34B8">
              <w:rPr>
                <w:color w:val="000000"/>
                <w:sz w:val="18"/>
                <w:szCs w:val="18"/>
              </w:rPr>
              <w:t xml:space="preserve">10% decrease in active chlorine content is reached in a delay time of 13 - 14 days. </w:t>
            </w:r>
          </w:p>
          <w:p w14:paraId="7CBA0A67" w14:textId="77777777" w:rsidR="00587605" w:rsidRDefault="00587605" w:rsidP="00587605">
            <w:pPr>
              <w:pStyle w:val="Standaard"/>
              <w:spacing w:before="60" w:after="60"/>
              <w:jc w:val="both"/>
              <w:rPr>
                <w:color w:val="000000"/>
                <w:sz w:val="18"/>
                <w:szCs w:val="18"/>
              </w:rPr>
            </w:pPr>
            <w:r>
              <w:rPr>
                <w:color w:val="000000"/>
                <w:sz w:val="18"/>
                <w:szCs w:val="18"/>
              </w:rPr>
              <w:t xml:space="preserve">At each check point, an aliquot of the sample was used for analysis and the original commercial packaging was re-weighted and re-placed into the thermostatically controlled oven until the next check point. </w:t>
            </w:r>
          </w:p>
          <w:p w14:paraId="7CBA0A68" w14:textId="77777777" w:rsidR="00BA63CB" w:rsidRPr="00FC34B8" w:rsidRDefault="00BA63CB" w:rsidP="00D12DC1">
            <w:pPr>
              <w:pStyle w:val="Standaard"/>
              <w:spacing w:before="60" w:after="60"/>
              <w:rPr>
                <w:color w:val="000000"/>
                <w:sz w:val="18"/>
                <w:szCs w:val="18"/>
              </w:rPr>
            </w:pPr>
          </w:p>
          <w:p w14:paraId="7CBA0A69" w14:textId="77777777" w:rsidR="00AA049C" w:rsidRPr="00FC34B8" w:rsidRDefault="00AA049C" w:rsidP="00D12DC1">
            <w:pPr>
              <w:pStyle w:val="Standaard"/>
              <w:spacing w:before="60" w:after="60"/>
              <w:rPr>
                <w:color w:val="000000"/>
                <w:sz w:val="18"/>
                <w:szCs w:val="18"/>
              </w:rPr>
            </w:pPr>
            <w:r w:rsidRPr="00FC34B8">
              <w:rPr>
                <w:color w:val="000000"/>
                <w:sz w:val="18"/>
                <w:szCs w:val="18"/>
              </w:rPr>
              <w:t>Af</w:t>
            </w:r>
            <w:r w:rsidR="00BA63CB">
              <w:rPr>
                <w:color w:val="000000"/>
                <w:sz w:val="18"/>
                <w:szCs w:val="18"/>
              </w:rPr>
              <w:t>ter 10 days of storage at 20°C</w:t>
            </w:r>
          </w:p>
          <w:p w14:paraId="7CBA0A6A" w14:textId="77777777" w:rsidR="00AA049C" w:rsidRDefault="003D1720" w:rsidP="00D12DC1">
            <w:pPr>
              <w:pStyle w:val="Standaard"/>
              <w:spacing w:before="60" w:after="60"/>
              <w:rPr>
                <w:color w:val="000000"/>
                <w:sz w:val="18"/>
                <w:szCs w:val="18"/>
              </w:rPr>
            </w:pPr>
            <w:r>
              <w:rPr>
                <w:color w:val="000000"/>
                <w:sz w:val="18"/>
                <w:szCs w:val="18"/>
              </w:rPr>
              <w:t>Active Chlorine: 13.5% w/w</w:t>
            </w:r>
            <w:r w:rsidR="006213AB">
              <w:rPr>
                <w:color w:val="000000"/>
                <w:sz w:val="18"/>
                <w:szCs w:val="18"/>
              </w:rPr>
              <w:t xml:space="preserve"> (-8%)</w:t>
            </w:r>
            <w:r>
              <w:rPr>
                <w:color w:val="000000"/>
                <w:sz w:val="18"/>
                <w:szCs w:val="18"/>
              </w:rPr>
              <w:br/>
              <w:t>Hypochlorite</w:t>
            </w:r>
            <w:r w:rsidR="00165D08">
              <w:rPr>
                <w:color w:val="000000"/>
                <w:sz w:val="18"/>
                <w:szCs w:val="18"/>
              </w:rPr>
              <w:t xml:space="preserve"> (equivalent</w:t>
            </w:r>
            <w:r w:rsidR="00DE5282">
              <w:rPr>
                <w:color w:val="000000"/>
                <w:sz w:val="18"/>
                <w:szCs w:val="18"/>
              </w:rPr>
              <w:t>, f=0.726</w:t>
            </w:r>
            <w:r w:rsidR="00165D08">
              <w:rPr>
                <w:color w:val="000000"/>
                <w:sz w:val="18"/>
                <w:szCs w:val="18"/>
              </w:rPr>
              <w:t>)</w:t>
            </w:r>
            <w:r>
              <w:rPr>
                <w:color w:val="000000"/>
                <w:sz w:val="18"/>
                <w:szCs w:val="18"/>
              </w:rPr>
              <w:t xml:space="preserve"> : 9.8</w:t>
            </w:r>
            <w:r w:rsidR="00AA049C" w:rsidRPr="00FC34B8">
              <w:rPr>
                <w:color w:val="000000"/>
                <w:sz w:val="18"/>
                <w:szCs w:val="18"/>
              </w:rPr>
              <w:t>% w/w</w:t>
            </w:r>
            <w:r w:rsidR="006213AB">
              <w:rPr>
                <w:color w:val="000000"/>
                <w:sz w:val="18"/>
                <w:szCs w:val="18"/>
              </w:rPr>
              <w:t xml:space="preserve"> </w:t>
            </w:r>
          </w:p>
          <w:p w14:paraId="7CBA0A6B" w14:textId="77777777" w:rsidR="00AC496D" w:rsidRDefault="00AC496D" w:rsidP="00AC496D">
            <w:pPr>
              <w:pStyle w:val="Standaard"/>
              <w:spacing w:before="60" w:after="60"/>
              <w:rPr>
                <w:color w:val="000000"/>
                <w:sz w:val="18"/>
                <w:szCs w:val="18"/>
              </w:rPr>
            </w:pPr>
            <w:r>
              <w:rPr>
                <w:color w:val="000000"/>
                <w:sz w:val="18"/>
                <w:szCs w:val="18"/>
              </w:rPr>
              <w:t>NaOCl (equivalent, f=1.05):</w:t>
            </w:r>
            <w:r w:rsidR="00DE5282">
              <w:rPr>
                <w:color w:val="000000"/>
                <w:sz w:val="18"/>
                <w:szCs w:val="18"/>
              </w:rPr>
              <w:t xml:space="preserve"> 14.2% w/w</w:t>
            </w:r>
          </w:p>
          <w:p w14:paraId="7CBA0A6C" w14:textId="77777777" w:rsidR="00BA63CB" w:rsidRDefault="00BA63CB" w:rsidP="00D12DC1">
            <w:pPr>
              <w:pStyle w:val="Standaard"/>
              <w:spacing w:before="60" w:after="60"/>
              <w:rPr>
                <w:color w:val="000000"/>
                <w:sz w:val="18"/>
                <w:szCs w:val="18"/>
              </w:rPr>
            </w:pPr>
          </w:p>
          <w:p w14:paraId="7CBA0A6D" w14:textId="77777777" w:rsidR="00BA63CB" w:rsidRPr="00FC34B8" w:rsidRDefault="00BA63CB" w:rsidP="00BA63CB">
            <w:pPr>
              <w:pStyle w:val="Standaard"/>
              <w:spacing w:before="60" w:after="60"/>
              <w:rPr>
                <w:color w:val="000000"/>
                <w:sz w:val="18"/>
                <w:szCs w:val="18"/>
              </w:rPr>
            </w:pPr>
            <w:r w:rsidRPr="00FC34B8">
              <w:rPr>
                <w:color w:val="000000"/>
                <w:sz w:val="18"/>
                <w:szCs w:val="18"/>
              </w:rPr>
              <w:t>Af</w:t>
            </w:r>
            <w:r>
              <w:rPr>
                <w:color w:val="000000"/>
                <w:sz w:val="18"/>
                <w:szCs w:val="18"/>
              </w:rPr>
              <w:t>ter 20 days of storage at 20°C</w:t>
            </w:r>
          </w:p>
          <w:p w14:paraId="7CBA0A6E" w14:textId="77777777" w:rsidR="00BA63CB" w:rsidRDefault="00BA63CB" w:rsidP="00BA63CB">
            <w:pPr>
              <w:pStyle w:val="Standaard"/>
              <w:spacing w:before="60" w:after="60"/>
              <w:rPr>
                <w:color w:val="000000"/>
                <w:sz w:val="18"/>
                <w:szCs w:val="18"/>
              </w:rPr>
            </w:pPr>
            <w:r>
              <w:rPr>
                <w:color w:val="000000"/>
                <w:sz w:val="18"/>
                <w:szCs w:val="18"/>
              </w:rPr>
              <w:t>Active Chlorine: 12.6% w/w</w:t>
            </w:r>
            <w:r w:rsidR="006213AB">
              <w:rPr>
                <w:color w:val="000000"/>
                <w:sz w:val="18"/>
                <w:szCs w:val="18"/>
              </w:rPr>
              <w:t xml:space="preserve"> (-14%)</w:t>
            </w:r>
            <w:r>
              <w:rPr>
                <w:color w:val="000000"/>
                <w:sz w:val="18"/>
                <w:szCs w:val="18"/>
              </w:rPr>
              <w:br/>
              <w:t>Hypochlorite</w:t>
            </w:r>
            <w:r w:rsidR="00165D08">
              <w:rPr>
                <w:color w:val="000000"/>
                <w:sz w:val="18"/>
                <w:szCs w:val="18"/>
              </w:rPr>
              <w:t xml:space="preserve"> (equivalent</w:t>
            </w:r>
            <w:r w:rsidR="00DE5282">
              <w:rPr>
                <w:color w:val="000000"/>
                <w:sz w:val="18"/>
                <w:szCs w:val="18"/>
              </w:rPr>
              <w:t>, f=0.726</w:t>
            </w:r>
            <w:r w:rsidR="00165D08">
              <w:rPr>
                <w:color w:val="000000"/>
                <w:sz w:val="18"/>
                <w:szCs w:val="18"/>
              </w:rPr>
              <w:t>)</w:t>
            </w:r>
            <w:r>
              <w:rPr>
                <w:color w:val="000000"/>
                <w:sz w:val="18"/>
                <w:szCs w:val="18"/>
              </w:rPr>
              <w:t xml:space="preserve"> : 9.2</w:t>
            </w:r>
            <w:r w:rsidRPr="00FC34B8">
              <w:rPr>
                <w:color w:val="000000"/>
                <w:sz w:val="18"/>
                <w:szCs w:val="18"/>
              </w:rPr>
              <w:t>% w/w</w:t>
            </w:r>
            <w:r w:rsidR="006213AB">
              <w:rPr>
                <w:color w:val="000000"/>
                <w:sz w:val="18"/>
                <w:szCs w:val="18"/>
              </w:rPr>
              <w:t xml:space="preserve"> </w:t>
            </w:r>
          </w:p>
          <w:p w14:paraId="7CBA0A6F" w14:textId="77777777" w:rsidR="00AC496D" w:rsidRDefault="00AC496D" w:rsidP="00AC496D">
            <w:pPr>
              <w:pStyle w:val="Standaard"/>
              <w:spacing w:before="60" w:after="60"/>
              <w:rPr>
                <w:color w:val="000000"/>
                <w:sz w:val="18"/>
                <w:szCs w:val="18"/>
              </w:rPr>
            </w:pPr>
            <w:r>
              <w:rPr>
                <w:color w:val="000000"/>
                <w:sz w:val="18"/>
                <w:szCs w:val="18"/>
              </w:rPr>
              <w:t>NaOCl (equivalent, f=1.05):</w:t>
            </w:r>
            <w:r w:rsidR="00DE5282">
              <w:rPr>
                <w:color w:val="000000"/>
                <w:sz w:val="18"/>
                <w:szCs w:val="18"/>
              </w:rPr>
              <w:t xml:space="preserve"> 13.2% w/w</w:t>
            </w:r>
          </w:p>
          <w:p w14:paraId="7CBA0A70" w14:textId="77777777" w:rsidR="00BA63CB" w:rsidRDefault="00BA63CB" w:rsidP="00D12DC1">
            <w:pPr>
              <w:pStyle w:val="Standaard"/>
              <w:spacing w:before="60" w:after="60"/>
              <w:rPr>
                <w:color w:val="000000"/>
                <w:sz w:val="18"/>
                <w:szCs w:val="18"/>
              </w:rPr>
            </w:pPr>
          </w:p>
          <w:p w14:paraId="7CBA0A71" w14:textId="77777777" w:rsidR="00BA63CB" w:rsidRPr="00FC34B8" w:rsidRDefault="00BA63CB" w:rsidP="00BA63CB">
            <w:pPr>
              <w:pStyle w:val="Standaard"/>
              <w:spacing w:before="60" w:after="60"/>
              <w:rPr>
                <w:color w:val="000000"/>
                <w:sz w:val="18"/>
                <w:szCs w:val="18"/>
              </w:rPr>
            </w:pPr>
            <w:r w:rsidRPr="00FC34B8">
              <w:rPr>
                <w:color w:val="000000"/>
                <w:sz w:val="18"/>
                <w:szCs w:val="18"/>
              </w:rPr>
              <w:t>Af</w:t>
            </w:r>
            <w:r>
              <w:rPr>
                <w:color w:val="000000"/>
                <w:sz w:val="18"/>
                <w:szCs w:val="18"/>
              </w:rPr>
              <w:t>ter 30 days of storage at 20°C</w:t>
            </w:r>
          </w:p>
          <w:p w14:paraId="7CBA0A72" w14:textId="77777777" w:rsidR="00BA63CB" w:rsidRPr="00FC34B8" w:rsidRDefault="00BA63CB" w:rsidP="00BA63CB">
            <w:pPr>
              <w:pStyle w:val="Standaard"/>
              <w:spacing w:before="60" w:after="60"/>
              <w:rPr>
                <w:color w:val="000000"/>
                <w:sz w:val="18"/>
                <w:szCs w:val="18"/>
              </w:rPr>
            </w:pPr>
            <w:r>
              <w:rPr>
                <w:color w:val="000000"/>
                <w:sz w:val="18"/>
                <w:szCs w:val="18"/>
              </w:rPr>
              <w:t>Active Chlorine: 11.9% w/w</w:t>
            </w:r>
            <w:r w:rsidR="006213AB">
              <w:rPr>
                <w:color w:val="000000"/>
                <w:sz w:val="18"/>
                <w:szCs w:val="18"/>
              </w:rPr>
              <w:t xml:space="preserve"> (-19%)</w:t>
            </w:r>
            <w:r>
              <w:rPr>
                <w:color w:val="000000"/>
                <w:sz w:val="18"/>
                <w:szCs w:val="18"/>
              </w:rPr>
              <w:br/>
              <w:t>Hypochlorite</w:t>
            </w:r>
            <w:r w:rsidR="00165D08">
              <w:rPr>
                <w:color w:val="000000"/>
                <w:sz w:val="18"/>
                <w:szCs w:val="18"/>
              </w:rPr>
              <w:t xml:space="preserve"> (equivalent</w:t>
            </w:r>
            <w:r w:rsidR="00DE5282">
              <w:rPr>
                <w:color w:val="000000"/>
                <w:sz w:val="18"/>
                <w:szCs w:val="18"/>
              </w:rPr>
              <w:t>, f=0.726</w:t>
            </w:r>
            <w:r w:rsidR="00165D08">
              <w:rPr>
                <w:color w:val="000000"/>
                <w:sz w:val="18"/>
                <w:szCs w:val="18"/>
              </w:rPr>
              <w:t>)</w:t>
            </w:r>
            <w:r>
              <w:rPr>
                <w:color w:val="000000"/>
                <w:sz w:val="18"/>
                <w:szCs w:val="18"/>
              </w:rPr>
              <w:t xml:space="preserve"> : 8.6</w:t>
            </w:r>
            <w:r w:rsidRPr="00FC34B8">
              <w:rPr>
                <w:color w:val="000000"/>
                <w:sz w:val="18"/>
                <w:szCs w:val="18"/>
              </w:rPr>
              <w:t>% w/w</w:t>
            </w:r>
            <w:r w:rsidR="006213AB">
              <w:rPr>
                <w:color w:val="000000"/>
                <w:sz w:val="18"/>
                <w:szCs w:val="18"/>
              </w:rPr>
              <w:t xml:space="preserve"> </w:t>
            </w:r>
          </w:p>
          <w:p w14:paraId="7CBA0A73" w14:textId="77777777" w:rsidR="00AC496D" w:rsidRDefault="00AC496D" w:rsidP="00AC496D">
            <w:pPr>
              <w:pStyle w:val="Standaard"/>
              <w:spacing w:before="60" w:after="60"/>
              <w:rPr>
                <w:color w:val="000000"/>
                <w:sz w:val="18"/>
                <w:szCs w:val="18"/>
              </w:rPr>
            </w:pPr>
            <w:r>
              <w:rPr>
                <w:color w:val="000000"/>
                <w:sz w:val="18"/>
                <w:szCs w:val="18"/>
              </w:rPr>
              <w:t>NaOCl (equivalent, f=1.05):</w:t>
            </w:r>
            <w:r w:rsidR="00DE5282">
              <w:rPr>
                <w:color w:val="000000"/>
                <w:sz w:val="18"/>
                <w:szCs w:val="18"/>
              </w:rPr>
              <w:t xml:space="preserve"> 12.5% w/w</w:t>
            </w:r>
          </w:p>
          <w:p w14:paraId="7CBA0A74" w14:textId="77777777" w:rsidR="00BA63CB" w:rsidRPr="00FC34B8" w:rsidRDefault="00BA63CB" w:rsidP="00D12DC1">
            <w:pPr>
              <w:pStyle w:val="Standaard"/>
              <w:spacing w:before="60" w:after="60"/>
              <w:rPr>
                <w:color w:val="000000"/>
                <w:sz w:val="18"/>
                <w:szCs w:val="18"/>
              </w:rPr>
            </w:pPr>
          </w:p>
          <w:p w14:paraId="7CBA0A75" w14:textId="77777777" w:rsidR="00AA049C" w:rsidRPr="00FC34B8" w:rsidRDefault="00AA049C" w:rsidP="00D12DC1">
            <w:pPr>
              <w:pStyle w:val="Standaard"/>
              <w:spacing w:before="60" w:after="60"/>
              <w:rPr>
                <w:color w:val="000000"/>
                <w:sz w:val="18"/>
                <w:szCs w:val="18"/>
              </w:rPr>
            </w:pPr>
            <w:r w:rsidRPr="00FC34B8">
              <w:rPr>
                <w:color w:val="000000"/>
                <w:sz w:val="18"/>
                <w:szCs w:val="18"/>
              </w:rPr>
              <w:t xml:space="preserve">After 40 days of storage at 20°C </w:t>
            </w:r>
          </w:p>
          <w:p w14:paraId="7CBA0A76" w14:textId="77777777" w:rsidR="00AA049C" w:rsidRDefault="00BA63CB" w:rsidP="00D12DC1">
            <w:pPr>
              <w:pStyle w:val="Standaard"/>
              <w:spacing w:before="60" w:after="60"/>
              <w:rPr>
                <w:color w:val="000000"/>
                <w:sz w:val="18"/>
                <w:szCs w:val="18"/>
              </w:rPr>
            </w:pPr>
            <w:r>
              <w:rPr>
                <w:color w:val="000000"/>
                <w:sz w:val="18"/>
                <w:szCs w:val="18"/>
              </w:rPr>
              <w:t>Active Chlorine: 11.1</w:t>
            </w:r>
            <w:r w:rsidR="00AA049C" w:rsidRPr="00FC34B8">
              <w:rPr>
                <w:color w:val="000000"/>
                <w:sz w:val="18"/>
                <w:szCs w:val="18"/>
              </w:rPr>
              <w:t xml:space="preserve">% </w:t>
            </w:r>
            <w:r w:rsidR="003D1720">
              <w:rPr>
                <w:color w:val="000000"/>
                <w:sz w:val="18"/>
                <w:szCs w:val="18"/>
              </w:rPr>
              <w:t>w/w</w:t>
            </w:r>
            <w:r w:rsidR="006213AB">
              <w:rPr>
                <w:color w:val="000000"/>
                <w:sz w:val="18"/>
                <w:szCs w:val="18"/>
              </w:rPr>
              <w:t xml:space="preserve"> (-24.5%)</w:t>
            </w:r>
            <w:r w:rsidR="003D1720">
              <w:rPr>
                <w:color w:val="000000"/>
                <w:sz w:val="18"/>
                <w:szCs w:val="18"/>
              </w:rPr>
              <w:br/>
              <w:t xml:space="preserve">Hypochlorite </w:t>
            </w:r>
            <w:r w:rsidR="00165D08">
              <w:rPr>
                <w:color w:val="000000"/>
                <w:sz w:val="18"/>
                <w:szCs w:val="18"/>
              </w:rPr>
              <w:t>(equivalent</w:t>
            </w:r>
            <w:r w:rsidR="00DE5282">
              <w:rPr>
                <w:color w:val="000000"/>
                <w:sz w:val="18"/>
                <w:szCs w:val="18"/>
              </w:rPr>
              <w:t>, f=0.726</w:t>
            </w:r>
            <w:r w:rsidR="00165D08">
              <w:rPr>
                <w:color w:val="000000"/>
                <w:sz w:val="18"/>
                <w:szCs w:val="18"/>
              </w:rPr>
              <w:t>)</w:t>
            </w:r>
            <w:r w:rsidR="003D1720">
              <w:rPr>
                <w:color w:val="000000"/>
                <w:sz w:val="18"/>
                <w:szCs w:val="18"/>
              </w:rPr>
              <w:t>: 8.0</w:t>
            </w:r>
            <w:r w:rsidR="00AA049C" w:rsidRPr="00FC34B8">
              <w:rPr>
                <w:color w:val="000000"/>
                <w:sz w:val="18"/>
                <w:szCs w:val="18"/>
              </w:rPr>
              <w:t>% w/w</w:t>
            </w:r>
            <w:r w:rsidR="006213AB">
              <w:rPr>
                <w:color w:val="000000"/>
                <w:sz w:val="18"/>
                <w:szCs w:val="18"/>
              </w:rPr>
              <w:t xml:space="preserve"> </w:t>
            </w:r>
          </w:p>
          <w:p w14:paraId="7CBA0A77" w14:textId="77777777" w:rsidR="00AC496D" w:rsidRDefault="00AC496D" w:rsidP="00AC496D">
            <w:pPr>
              <w:pStyle w:val="Standaard"/>
              <w:spacing w:before="60" w:after="60"/>
              <w:rPr>
                <w:color w:val="000000"/>
                <w:sz w:val="18"/>
                <w:szCs w:val="18"/>
              </w:rPr>
            </w:pPr>
            <w:r>
              <w:rPr>
                <w:color w:val="000000"/>
                <w:sz w:val="18"/>
                <w:szCs w:val="18"/>
              </w:rPr>
              <w:t>NaOCl (equivalent, f=1.05):</w:t>
            </w:r>
            <w:r w:rsidR="00DD4FC9">
              <w:rPr>
                <w:color w:val="000000"/>
                <w:sz w:val="18"/>
                <w:szCs w:val="18"/>
              </w:rPr>
              <w:t xml:space="preserve"> </w:t>
            </w:r>
            <w:r w:rsidR="00DE5282">
              <w:rPr>
                <w:color w:val="000000"/>
                <w:sz w:val="18"/>
                <w:szCs w:val="18"/>
              </w:rPr>
              <w:t>11.7</w:t>
            </w:r>
            <w:r w:rsidR="00DD4FC9">
              <w:rPr>
                <w:color w:val="000000"/>
                <w:sz w:val="18"/>
                <w:szCs w:val="18"/>
              </w:rPr>
              <w:t xml:space="preserve">% w/w </w:t>
            </w:r>
          </w:p>
          <w:p w14:paraId="7CBA0A78" w14:textId="77777777" w:rsidR="00FA1AE9" w:rsidRDefault="00FA1AE9" w:rsidP="00D12DC1">
            <w:pPr>
              <w:pStyle w:val="Standaard"/>
              <w:spacing w:before="60" w:after="60"/>
              <w:rPr>
                <w:color w:val="000000"/>
                <w:sz w:val="18"/>
                <w:szCs w:val="18"/>
              </w:rPr>
            </w:pPr>
          </w:p>
          <w:p w14:paraId="7CBA0A79" w14:textId="77777777" w:rsidR="00FA1AE9" w:rsidRPr="007742F7" w:rsidRDefault="00FA1AE9" w:rsidP="00FA1AE9">
            <w:pPr>
              <w:pStyle w:val="Standaard"/>
              <w:spacing w:before="60" w:after="60"/>
              <w:rPr>
                <w:b/>
                <w:color w:val="000000"/>
                <w:sz w:val="18"/>
                <w:szCs w:val="18"/>
              </w:rPr>
            </w:pPr>
            <w:r w:rsidRPr="007742F7">
              <w:rPr>
                <w:b/>
                <w:color w:val="000000"/>
                <w:sz w:val="18"/>
                <w:szCs w:val="18"/>
              </w:rPr>
              <w:t>Appearance</w:t>
            </w:r>
          </w:p>
          <w:p w14:paraId="7CBA0A7A" w14:textId="77777777" w:rsidR="00E7570A" w:rsidRDefault="00E7570A" w:rsidP="00E7570A">
            <w:pPr>
              <w:pStyle w:val="Standaard"/>
              <w:spacing w:before="60" w:after="60"/>
              <w:rPr>
                <w:color w:val="000000"/>
                <w:sz w:val="18"/>
                <w:szCs w:val="18"/>
                <w:u w:val="single"/>
              </w:rPr>
            </w:pPr>
            <w:r w:rsidRPr="004C3119">
              <w:rPr>
                <w:color w:val="000000"/>
                <w:sz w:val="18"/>
                <w:szCs w:val="18"/>
                <w:u w:val="single"/>
              </w:rPr>
              <w:t>Before storage</w:t>
            </w:r>
          </w:p>
          <w:p w14:paraId="7CBA0A7B" w14:textId="77777777" w:rsidR="00E7570A" w:rsidRPr="00327E5D" w:rsidRDefault="00E7570A" w:rsidP="00E7570A">
            <w:pPr>
              <w:pStyle w:val="Standaard"/>
              <w:spacing w:before="60" w:after="60"/>
              <w:rPr>
                <w:color w:val="000000"/>
                <w:sz w:val="18"/>
                <w:szCs w:val="18"/>
              </w:rPr>
            </w:pPr>
            <w:r w:rsidRPr="00327E5D">
              <w:rPr>
                <w:color w:val="000000"/>
                <w:sz w:val="18"/>
                <w:szCs w:val="18"/>
              </w:rPr>
              <w:t>Yellow liquid with chlorine odour</w:t>
            </w:r>
          </w:p>
          <w:p w14:paraId="7CBA0A7C" w14:textId="77777777" w:rsidR="003D1720" w:rsidRPr="004C3119" w:rsidRDefault="003D1720" w:rsidP="003D1720">
            <w:pPr>
              <w:pStyle w:val="Standaard"/>
              <w:spacing w:before="60" w:after="60"/>
              <w:rPr>
                <w:color w:val="000000"/>
                <w:sz w:val="18"/>
                <w:szCs w:val="18"/>
                <w:u w:val="single"/>
              </w:rPr>
            </w:pPr>
            <w:r w:rsidRPr="004C3119">
              <w:rPr>
                <w:color w:val="000000"/>
                <w:sz w:val="18"/>
                <w:szCs w:val="18"/>
                <w:u w:val="single"/>
              </w:rPr>
              <w:t>After storage</w:t>
            </w:r>
            <w:r>
              <w:rPr>
                <w:color w:val="000000"/>
                <w:sz w:val="18"/>
                <w:szCs w:val="18"/>
                <w:u w:val="single"/>
              </w:rPr>
              <w:t xml:space="preserve"> (10, 20, 30, 40 days)</w:t>
            </w:r>
          </w:p>
          <w:p w14:paraId="7CBA0A7D" w14:textId="77777777" w:rsidR="00E7570A" w:rsidRPr="00327E5D" w:rsidRDefault="00E7570A" w:rsidP="003D1720">
            <w:pPr>
              <w:pStyle w:val="Standaard"/>
              <w:spacing w:before="60" w:after="60"/>
              <w:rPr>
                <w:color w:val="000000"/>
                <w:sz w:val="18"/>
                <w:szCs w:val="18"/>
              </w:rPr>
            </w:pPr>
            <w:r w:rsidRPr="00327E5D">
              <w:rPr>
                <w:color w:val="000000"/>
                <w:sz w:val="18"/>
                <w:szCs w:val="18"/>
              </w:rPr>
              <w:t>Yellow liquid with chlorine odour</w:t>
            </w:r>
          </w:p>
          <w:p w14:paraId="7CBA0A7E" w14:textId="77777777" w:rsidR="00FA1AE9" w:rsidRDefault="00FA1AE9" w:rsidP="00E7570A">
            <w:pPr>
              <w:pStyle w:val="Standaard"/>
              <w:spacing w:before="60" w:after="60"/>
              <w:rPr>
                <w:color w:val="000000"/>
                <w:sz w:val="18"/>
                <w:szCs w:val="18"/>
              </w:rPr>
            </w:pPr>
          </w:p>
          <w:p w14:paraId="7CBA0A7F" w14:textId="77777777" w:rsidR="00EE2E0A" w:rsidRDefault="00EE2E0A" w:rsidP="00EE2E0A">
            <w:pPr>
              <w:pStyle w:val="Standaard"/>
              <w:spacing w:before="60" w:after="60"/>
              <w:rPr>
                <w:b/>
                <w:color w:val="000000"/>
                <w:sz w:val="18"/>
                <w:szCs w:val="18"/>
              </w:rPr>
            </w:pPr>
            <w:r>
              <w:rPr>
                <w:b/>
                <w:color w:val="000000"/>
                <w:sz w:val="18"/>
                <w:szCs w:val="18"/>
              </w:rPr>
              <w:t xml:space="preserve">Packaging </w:t>
            </w:r>
          </w:p>
          <w:p w14:paraId="7CBA0A80" w14:textId="77777777" w:rsidR="00EE2E0A" w:rsidRPr="00EE2E0A" w:rsidRDefault="00EE2E0A" w:rsidP="00EE2E0A">
            <w:pPr>
              <w:pStyle w:val="Standaard"/>
              <w:spacing w:before="60" w:after="60"/>
              <w:jc w:val="both"/>
              <w:rPr>
                <w:color w:val="000000"/>
                <w:sz w:val="18"/>
                <w:szCs w:val="18"/>
                <w:u w:val="single"/>
              </w:rPr>
            </w:pPr>
            <w:r>
              <w:rPr>
                <w:color w:val="000000"/>
                <w:sz w:val="18"/>
                <w:szCs w:val="18"/>
                <w:u w:val="single"/>
              </w:rPr>
              <w:t>Appearance b</w:t>
            </w:r>
            <w:r w:rsidRPr="00EE2E0A">
              <w:rPr>
                <w:color w:val="000000"/>
                <w:sz w:val="18"/>
                <w:szCs w:val="18"/>
                <w:u w:val="single"/>
              </w:rPr>
              <w:t>efore and after 10, 20, 30, 40 days storage</w:t>
            </w:r>
          </w:p>
          <w:p w14:paraId="7CBA0A81" w14:textId="77777777" w:rsidR="00EE2E0A" w:rsidRPr="00EE2E0A" w:rsidRDefault="00EE2E0A" w:rsidP="00EE2E0A">
            <w:pPr>
              <w:pStyle w:val="Standaard"/>
              <w:spacing w:before="60" w:after="60"/>
              <w:jc w:val="both"/>
              <w:rPr>
                <w:color w:val="000000"/>
                <w:sz w:val="18"/>
                <w:szCs w:val="18"/>
              </w:rPr>
            </w:pPr>
            <w:r>
              <w:rPr>
                <w:color w:val="000000"/>
                <w:sz w:val="18"/>
                <w:szCs w:val="18"/>
              </w:rPr>
              <w:t>N</w:t>
            </w:r>
            <w:r w:rsidRPr="00EE2E0A">
              <w:rPr>
                <w:color w:val="000000"/>
                <w:sz w:val="18"/>
                <w:szCs w:val="18"/>
              </w:rPr>
              <w:t>o deformation in both bottom and lateral layers, or loss of sample and evident corrosion phenomena.</w:t>
            </w:r>
          </w:p>
          <w:p w14:paraId="7CBA0A82" w14:textId="77777777" w:rsidR="00EE2E0A" w:rsidRPr="00EE2E0A" w:rsidRDefault="00EE2E0A" w:rsidP="00EE2E0A">
            <w:pPr>
              <w:pStyle w:val="Standaard"/>
              <w:spacing w:before="60" w:after="60"/>
              <w:rPr>
                <w:color w:val="000000"/>
                <w:sz w:val="18"/>
                <w:szCs w:val="18"/>
                <w:u w:val="single"/>
              </w:rPr>
            </w:pPr>
            <w:r w:rsidRPr="00EE2E0A">
              <w:rPr>
                <w:color w:val="000000"/>
                <w:sz w:val="18"/>
                <w:szCs w:val="18"/>
                <w:u w:val="single"/>
              </w:rPr>
              <w:t>Weight variations</w:t>
            </w:r>
            <w:r w:rsidR="007E59E7">
              <w:rPr>
                <w:color w:val="000000"/>
                <w:sz w:val="18"/>
                <w:szCs w:val="18"/>
                <w:u w:val="single"/>
              </w:rPr>
              <w:t xml:space="preserve"> (n=1 at each check point)</w:t>
            </w:r>
          </w:p>
          <w:p w14:paraId="7CBA0A83" w14:textId="77777777" w:rsidR="00EE2E0A" w:rsidRPr="00EE2E0A" w:rsidRDefault="00EE2E0A" w:rsidP="00EE2E0A">
            <w:pPr>
              <w:pStyle w:val="Standaard"/>
              <w:spacing w:before="60" w:after="60"/>
              <w:rPr>
                <w:color w:val="000000"/>
                <w:sz w:val="18"/>
                <w:szCs w:val="18"/>
              </w:rPr>
            </w:pPr>
            <w:r w:rsidRPr="00EE2E0A">
              <w:rPr>
                <w:color w:val="000000"/>
                <w:sz w:val="18"/>
                <w:szCs w:val="18"/>
              </w:rPr>
              <w:t>10 days:</w:t>
            </w:r>
            <w:r w:rsidR="00BA63CB">
              <w:rPr>
                <w:color w:val="000000"/>
                <w:sz w:val="18"/>
                <w:szCs w:val="18"/>
              </w:rPr>
              <w:t xml:space="preserve"> -0.10%</w:t>
            </w:r>
          </w:p>
          <w:p w14:paraId="7CBA0A84" w14:textId="77777777" w:rsidR="00EE2E0A" w:rsidRPr="00EE2E0A" w:rsidRDefault="00EE2E0A" w:rsidP="00EE2E0A">
            <w:pPr>
              <w:pStyle w:val="Standaard"/>
              <w:spacing w:before="60" w:after="60"/>
              <w:rPr>
                <w:color w:val="000000"/>
                <w:sz w:val="18"/>
                <w:szCs w:val="18"/>
              </w:rPr>
            </w:pPr>
            <w:r w:rsidRPr="00EE2E0A">
              <w:rPr>
                <w:color w:val="000000"/>
                <w:sz w:val="18"/>
                <w:szCs w:val="18"/>
              </w:rPr>
              <w:t>20 days:</w:t>
            </w:r>
            <w:r w:rsidR="00BA63CB">
              <w:rPr>
                <w:color w:val="000000"/>
                <w:sz w:val="18"/>
                <w:szCs w:val="18"/>
              </w:rPr>
              <w:t xml:space="preserve"> -0.08%</w:t>
            </w:r>
          </w:p>
          <w:p w14:paraId="7CBA0A85" w14:textId="77777777" w:rsidR="00EE2E0A" w:rsidRPr="00EE2E0A" w:rsidRDefault="00EE2E0A" w:rsidP="00EE2E0A">
            <w:pPr>
              <w:pStyle w:val="Standaard"/>
              <w:spacing w:before="60" w:after="60"/>
              <w:rPr>
                <w:color w:val="000000"/>
                <w:sz w:val="18"/>
                <w:szCs w:val="18"/>
              </w:rPr>
            </w:pPr>
            <w:r w:rsidRPr="00EE2E0A">
              <w:rPr>
                <w:color w:val="000000"/>
                <w:sz w:val="18"/>
                <w:szCs w:val="18"/>
              </w:rPr>
              <w:t>30 days:</w:t>
            </w:r>
            <w:r w:rsidR="00BA63CB">
              <w:rPr>
                <w:color w:val="000000"/>
                <w:sz w:val="18"/>
                <w:szCs w:val="18"/>
              </w:rPr>
              <w:t xml:space="preserve"> -0.05%</w:t>
            </w:r>
          </w:p>
          <w:p w14:paraId="7CBA0A86" w14:textId="77777777" w:rsidR="00EE2E0A" w:rsidRPr="00EE2E0A" w:rsidRDefault="00EE2E0A" w:rsidP="00EE2E0A">
            <w:pPr>
              <w:pStyle w:val="Standaard"/>
              <w:spacing w:before="60" w:after="60"/>
              <w:rPr>
                <w:color w:val="000000"/>
                <w:sz w:val="18"/>
                <w:szCs w:val="18"/>
              </w:rPr>
            </w:pPr>
            <w:r w:rsidRPr="00EE2E0A">
              <w:rPr>
                <w:color w:val="000000"/>
                <w:sz w:val="18"/>
                <w:szCs w:val="18"/>
              </w:rPr>
              <w:t>40 days:</w:t>
            </w:r>
            <w:r w:rsidR="00BA63CB">
              <w:rPr>
                <w:color w:val="000000"/>
                <w:sz w:val="18"/>
                <w:szCs w:val="18"/>
              </w:rPr>
              <w:t xml:space="preserve"> -0.07%</w:t>
            </w:r>
          </w:p>
          <w:p w14:paraId="7CBA0A87" w14:textId="77777777" w:rsidR="00EE2E0A" w:rsidRDefault="00EE2E0A" w:rsidP="00EE2E0A">
            <w:pPr>
              <w:pStyle w:val="Standaard"/>
              <w:spacing w:before="60" w:after="60"/>
              <w:rPr>
                <w:rFonts w:cs="Verdana"/>
                <w:b/>
                <w:color w:val="000000"/>
                <w:sz w:val="18"/>
                <w:szCs w:val="18"/>
                <w:lang w:eastAsia="zh-CN"/>
              </w:rPr>
            </w:pPr>
          </w:p>
          <w:p w14:paraId="7CBA0A88" w14:textId="77777777" w:rsidR="00FA1AE9" w:rsidRPr="007742F7" w:rsidRDefault="00C46FCC" w:rsidP="00FA1AE9">
            <w:pPr>
              <w:pStyle w:val="Standaard"/>
              <w:spacing w:before="60" w:after="60"/>
              <w:rPr>
                <w:b/>
                <w:color w:val="000000"/>
                <w:sz w:val="18"/>
                <w:szCs w:val="18"/>
              </w:rPr>
            </w:pPr>
            <w:r>
              <w:rPr>
                <w:b/>
                <w:color w:val="000000"/>
                <w:sz w:val="18"/>
                <w:szCs w:val="18"/>
              </w:rPr>
              <w:t xml:space="preserve">pH (neat, </w:t>
            </w:r>
            <w:r w:rsidR="00DE3A82">
              <w:rPr>
                <w:b/>
                <w:color w:val="000000"/>
                <w:sz w:val="18"/>
                <w:szCs w:val="18"/>
              </w:rPr>
              <w:t>n=2 at each check point</w:t>
            </w:r>
            <w:r>
              <w:rPr>
                <w:b/>
                <w:color w:val="000000"/>
                <w:sz w:val="18"/>
                <w:szCs w:val="18"/>
              </w:rPr>
              <w:t>)</w:t>
            </w:r>
          </w:p>
          <w:p w14:paraId="7CBA0A89" w14:textId="77777777" w:rsidR="00FA1AE9" w:rsidRPr="004C3119" w:rsidRDefault="00FA1AE9" w:rsidP="00FA1AE9">
            <w:pPr>
              <w:pStyle w:val="Standaard"/>
              <w:spacing w:before="60" w:after="60"/>
              <w:rPr>
                <w:color w:val="000000"/>
                <w:sz w:val="18"/>
                <w:szCs w:val="18"/>
                <w:u w:val="single"/>
              </w:rPr>
            </w:pPr>
            <w:r w:rsidRPr="004C3119">
              <w:rPr>
                <w:color w:val="000000"/>
                <w:sz w:val="18"/>
                <w:szCs w:val="18"/>
                <w:u w:val="single"/>
              </w:rPr>
              <w:t>Before storage</w:t>
            </w:r>
            <w:r w:rsidR="00E91E42" w:rsidRPr="00E91E42">
              <w:rPr>
                <w:color w:val="000000"/>
                <w:sz w:val="18"/>
                <w:szCs w:val="18"/>
              </w:rPr>
              <w:t>: 13.0</w:t>
            </w:r>
          </w:p>
          <w:p w14:paraId="7CBA0A8A" w14:textId="77777777" w:rsidR="00FA1AE9" w:rsidRPr="004C3119" w:rsidRDefault="00FA1AE9" w:rsidP="00FA1AE9">
            <w:pPr>
              <w:pStyle w:val="Standaard"/>
              <w:spacing w:before="60" w:after="60"/>
              <w:rPr>
                <w:color w:val="000000"/>
                <w:sz w:val="18"/>
                <w:szCs w:val="18"/>
                <w:u w:val="single"/>
              </w:rPr>
            </w:pPr>
            <w:r w:rsidRPr="004C3119">
              <w:rPr>
                <w:color w:val="000000"/>
                <w:sz w:val="18"/>
                <w:szCs w:val="18"/>
                <w:u w:val="single"/>
              </w:rPr>
              <w:t>After storage</w:t>
            </w:r>
          </w:p>
          <w:p w14:paraId="7CBA0A8B" w14:textId="77777777" w:rsidR="00AE68C6" w:rsidRPr="00AE68C6" w:rsidRDefault="00AE68C6" w:rsidP="00AE68C6">
            <w:pPr>
              <w:pStyle w:val="Standaard"/>
              <w:spacing w:before="60" w:after="60"/>
              <w:rPr>
                <w:color w:val="000000"/>
                <w:sz w:val="18"/>
                <w:szCs w:val="18"/>
              </w:rPr>
            </w:pPr>
            <w:r w:rsidRPr="00AE68C6">
              <w:rPr>
                <w:color w:val="000000"/>
                <w:sz w:val="18"/>
                <w:szCs w:val="18"/>
              </w:rPr>
              <w:t>10 days</w:t>
            </w:r>
            <w:r>
              <w:rPr>
                <w:color w:val="000000"/>
                <w:sz w:val="18"/>
                <w:szCs w:val="18"/>
              </w:rPr>
              <w:t>:</w:t>
            </w:r>
            <w:r w:rsidR="00BA63CB">
              <w:rPr>
                <w:color w:val="000000"/>
                <w:sz w:val="18"/>
                <w:szCs w:val="18"/>
              </w:rPr>
              <w:t xml:space="preserve"> 12.9</w:t>
            </w:r>
          </w:p>
          <w:p w14:paraId="7CBA0A8C" w14:textId="77777777" w:rsidR="00AE68C6" w:rsidRPr="00AE68C6" w:rsidRDefault="00AE68C6" w:rsidP="00AE68C6">
            <w:pPr>
              <w:pStyle w:val="Standaard"/>
              <w:spacing w:before="60" w:after="60"/>
              <w:rPr>
                <w:color w:val="000000"/>
                <w:sz w:val="18"/>
                <w:szCs w:val="18"/>
              </w:rPr>
            </w:pPr>
            <w:r w:rsidRPr="00AE68C6">
              <w:rPr>
                <w:color w:val="000000"/>
                <w:sz w:val="18"/>
                <w:szCs w:val="18"/>
              </w:rPr>
              <w:t>20 days</w:t>
            </w:r>
            <w:r>
              <w:rPr>
                <w:color w:val="000000"/>
                <w:sz w:val="18"/>
                <w:szCs w:val="18"/>
              </w:rPr>
              <w:t>:</w:t>
            </w:r>
            <w:r w:rsidR="00BA63CB">
              <w:rPr>
                <w:color w:val="000000"/>
                <w:sz w:val="18"/>
                <w:szCs w:val="18"/>
              </w:rPr>
              <w:t xml:space="preserve"> 13.0</w:t>
            </w:r>
          </w:p>
          <w:p w14:paraId="7CBA0A8D" w14:textId="77777777" w:rsidR="00AE68C6" w:rsidRPr="00AE68C6" w:rsidRDefault="00AE68C6" w:rsidP="00AE68C6">
            <w:pPr>
              <w:pStyle w:val="Standaard"/>
              <w:spacing w:before="60" w:after="60"/>
              <w:rPr>
                <w:color w:val="000000"/>
                <w:sz w:val="18"/>
                <w:szCs w:val="18"/>
              </w:rPr>
            </w:pPr>
            <w:r w:rsidRPr="00AE68C6">
              <w:rPr>
                <w:color w:val="000000"/>
                <w:sz w:val="18"/>
                <w:szCs w:val="18"/>
              </w:rPr>
              <w:t>30 days</w:t>
            </w:r>
            <w:r>
              <w:rPr>
                <w:color w:val="000000"/>
                <w:sz w:val="18"/>
                <w:szCs w:val="18"/>
              </w:rPr>
              <w:t>:</w:t>
            </w:r>
            <w:r w:rsidR="00BA63CB">
              <w:rPr>
                <w:color w:val="000000"/>
                <w:sz w:val="18"/>
                <w:szCs w:val="18"/>
              </w:rPr>
              <w:t xml:space="preserve"> 12.9</w:t>
            </w:r>
          </w:p>
          <w:p w14:paraId="7CBA0A8E" w14:textId="77777777" w:rsidR="00AE68C6" w:rsidRPr="00AE68C6" w:rsidRDefault="00AE68C6" w:rsidP="00AE68C6">
            <w:pPr>
              <w:pStyle w:val="Standaard"/>
              <w:spacing w:before="60" w:after="60"/>
              <w:rPr>
                <w:color w:val="000000"/>
                <w:sz w:val="18"/>
                <w:szCs w:val="18"/>
              </w:rPr>
            </w:pPr>
            <w:r w:rsidRPr="00AE68C6">
              <w:rPr>
                <w:color w:val="000000"/>
                <w:sz w:val="18"/>
                <w:szCs w:val="18"/>
              </w:rPr>
              <w:t>40 days</w:t>
            </w:r>
            <w:r>
              <w:rPr>
                <w:color w:val="000000"/>
                <w:sz w:val="18"/>
                <w:szCs w:val="18"/>
              </w:rPr>
              <w:t>:</w:t>
            </w:r>
            <w:r w:rsidR="00BA63CB">
              <w:rPr>
                <w:color w:val="000000"/>
                <w:sz w:val="18"/>
                <w:szCs w:val="18"/>
              </w:rPr>
              <w:t xml:space="preserve"> 12.9</w:t>
            </w:r>
          </w:p>
          <w:p w14:paraId="7CBA0A8F" w14:textId="77777777" w:rsidR="00FA1AE9" w:rsidRDefault="00FA1AE9" w:rsidP="00FA1AE9">
            <w:pPr>
              <w:pStyle w:val="Standaard"/>
              <w:spacing w:before="60" w:after="60"/>
              <w:rPr>
                <w:color w:val="000000"/>
                <w:sz w:val="18"/>
                <w:szCs w:val="18"/>
              </w:rPr>
            </w:pPr>
          </w:p>
          <w:p w14:paraId="7CBA0A90" w14:textId="77777777" w:rsidR="00FA1AE9" w:rsidRPr="007742F7" w:rsidRDefault="00C46FCC" w:rsidP="00FA1AE9">
            <w:pPr>
              <w:pStyle w:val="Standaard"/>
              <w:spacing w:before="60" w:after="60"/>
              <w:rPr>
                <w:b/>
                <w:color w:val="000000"/>
                <w:sz w:val="18"/>
                <w:szCs w:val="18"/>
              </w:rPr>
            </w:pPr>
            <w:r>
              <w:rPr>
                <w:b/>
                <w:color w:val="000000"/>
                <w:sz w:val="18"/>
                <w:szCs w:val="18"/>
              </w:rPr>
              <w:t xml:space="preserve">pH (at 1% w/v in water, </w:t>
            </w:r>
            <w:r w:rsidR="00DE3A82">
              <w:rPr>
                <w:b/>
                <w:color w:val="000000"/>
                <w:sz w:val="18"/>
                <w:szCs w:val="18"/>
              </w:rPr>
              <w:t>n=2 at each check point</w:t>
            </w:r>
            <w:r>
              <w:rPr>
                <w:b/>
                <w:color w:val="000000"/>
                <w:sz w:val="18"/>
                <w:szCs w:val="18"/>
              </w:rPr>
              <w:t>)</w:t>
            </w:r>
          </w:p>
          <w:p w14:paraId="7CBA0A91" w14:textId="77777777" w:rsidR="00FA1AE9" w:rsidRPr="004C3119" w:rsidRDefault="00FA1AE9" w:rsidP="00FA1AE9">
            <w:pPr>
              <w:pStyle w:val="Standaard"/>
              <w:spacing w:before="60" w:after="60"/>
              <w:rPr>
                <w:color w:val="000000"/>
                <w:sz w:val="18"/>
                <w:szCs w:val="18"/>
                <w:u w:val="single"/>
              </w:rPr>
            </w:pPr>
            <w:r w:rsidRPr="004C3119">
              <w:rPr>
                <w:color w:val="000000"/>
                <w:sz w:val="18"/>
                <w:szCs w:val="18"/>
                <w:u w:val="single"/>
              </w:rPr>
              <w:t>Before storage</w:t>
            </w:r>
            <w:r w:rsidR="00E91E42" w:rsidRPr="00E91E42">
              <w:rPr>
                <w:color w:val="000000"/>
                <w:sz w:val="18"/>
                <w:szCs w:val="18"/>
              </w:rPr>
              <w:t>: 11.0</w:t>
            </w:r>
          </w:p>
          <w:p w14:paraId="7CBA0A92" w14:textId="77777777" w:rsidR="00FA1AE9" w:rsidRPr="004C3119" w:rsidRDefault="00FA1AE9" w:rsidP="00FA1AE9">
            <w:pPr>
              <w:pStyle w:val="Standaard"/>
              <w:spacing w:before="60" w:after="60"/>
              <w:rPr>
                <w:color w:val="000000"/>
                <w:sz w:val="18"/>
                <w:szCs w:val="18"/>
                <w:u w:val="single"/>
              </w:rPr>
            </w:pPr>
            <w:r w:rsidRPr="004C3119">
              <w:rPr>
                <w:color w:val="000000"/>
                <w:sz w:val="18"/>
                <w:szCs w:val="18"/>
                <w:u w:val="single"/>
              </w:rPr>
              <w:t>After storage</w:t>
            </w:r>
          </w:p>
          <w:p w14:paraId="7CBA0A93" w14:textId="77777777" w:rsidR="00AE68C6" w:rsidRPr="00AE68C6" w:rsidRDefault="00AE68C6" w:rsidP="00AE68C6">
            <w:pPr>
              <w:pStyle w:val="Standaard"/>
              <w:spacing w:before="60" w:after="60"/>
              <w:rPr>
                <w:color w:val="000000"/>
                <w:sz w:val="18"/>
                <w:szCs w:val="18"/>
              </w:rPr>
            </w:pPr>
            <w:r w:rsidRPr="00AE68C6">
              <w:rPr>
                <w:color w:val="000000"/>
                <w:sz w:val="18"/>
                <w:szCs w:val="18"/>
              </w:rPr>
              <w:t>10 days</w:t>
            </w:r>
            <w:r>
              <w:rPr>
                <w:color w:val="000000"/>
                <w:sz w:val="18"/>
                <w:szCs w:val="18"/>
              </w:rPr>
              <w:t>:</w:t>
            </w:r>
            <w:r w:rsidR="00BA63CB">
              <w:rPr>
                <w:color w:val="000000"/>
                <w:sz w:val="18"/>
                <w:szCs w:val="18"/>
              </w:rPr>
              <w:t xml:space="preserve"> 11.0</w:t>
            </w:r>
          </w:p>
          <w:p w14:paraId="7CBA0A94" w14:textId="77777777" w:rsidR="00AE68C6" w:rsidRPr="00AE68C6" w:rsidRDefault="00AE68C6" w:rsidP="00AE68C6">
            <w:pPr>
              <w:pStyle w:val="Standaard"/>
              <w:spacing w:before="60" w:after="60"/>
              <w:rPr>
                <w:color w:val="000000"/>
                <w:sz w:val="18"/>
                <w:szCs w:val="18"/>
              </w:rPr>
            </w:pPr>
            <w:r w:rsidRPr="00AE68C6">
              <w:rPr>
                <w:color w:val="000000"/>
                <w:sz w:val="18"/>
                <w:szCs w:val="18"/>
              </w:rPr>
              <w:t>20 days</w:t>
            </w:r>
            <w:r>
              <w:rPr>
                <w:color w:val="000000"/>
                <w:sz w:val="18"/>
                <w:szCs w:val="18"/>
              </w:rPr>
              <w:t>:</w:t>
            </w:r>
            <w:r w:rsidR="00BA63CB">
              <w:rPr>
                <w:color w:val="000000"/>
                <w:sz w:val="18"/>
                <w:szCs w:val="18"/>
              </w:rPr>
              <w:t xml:space="preserve"> 11.1</w:t>
            </w:r>
          </w:p>
          <w:p w14:paraId="7CBA0A95" w14:textId="77777777" w:rsidR="00AE68C6" w:rsidRPr="00AE68C6" w:rsidRDefault="00AE68C6" w:rsidP="00AE68C6">
            <w:pPr>
              <w:pStyle w:val="Standaard"/>
              <w:spacing w:before="60" w:after="60"/>
              <w:rPr>
                <w:color w:val="000000"/>
                <w:sz w:val="18"/>
                <w:szCs w:val="18"/>
              </w:rPr>
            </w:pPr>
            <w:r w:rsidRPr="00AE68C6">
              <w:rPr>
                <w:color w:val="000000"/>
                <w:sz w:val="18"/>
                <w:szCs w:val="18"/>
              </w:rPr>
              <w:t>30 days</w:t>
            </w:r>
            <w:r>
              <w:rPr>
                <w:color w:val="000000"/>
                <w:sz w:val="18"/>
                <w:szCs w:val="18"/>
              </w:rPr>
              <w:t>:</w:t>
            </w:r>
            <w:r w:rsidR="00BA63CB">
              <w:rPr>
                <w:color w:val="000000"/>
                <w:sz w:val="18"/>
                <w:szCs w:val="18"/>
              </w:rPr>
              <w:t xml:space="preserve"> 11.1</w:t>
            </w:r>
          </w:p>
          <w:p w14:paraId="7CBA0A96" w14:textId="77777777" w:rsidR="00AE68C6" w:rsidRPr="00AE68C6" w:rsidRDefault="00AE68C6" w:rsidP="00AE68C6">
            <w:pPr>
              <w:pStyle w:val="Standaard"/>
              <w:spacing w:before="60" w:after="60"/>
              <w:rPr>
                <w:color w:val="000000"/>
                <w:sz w:val="18"/>
                <w:szCs w:val="18"/>
              </w:rPr>
            </w:pPr>
            <w:r w:rsidRPr="00AE68C6">
              <w:rPr>
                <w:color w:val="000000"/>
                <w:sz w:val="18"/>
                <w:szCs w:val="18"/>
              </w:rPr>
              <w:t>40 days</w:t>
            </w:r>
            <w:r>
              <w:rPr>
                <w:color w:val="000000"/>
                <w:sz w:val="18"/>
                <w:szCs w:val="18"/>
              </w:rPr>
              <w:t>:</w:t>
            </w:r>
            <w:r w:rsidR="00BA63CB">
              <w:rPr>
                <w:color w:val="000000"/>
                <w:sz w:val="18"/>
                <w:szCs w:val="18"/>
              </w:rPr>
              <w:t xml:space="preserve"> 11.0</w:t>
            </w:r>
          </w:p>
          <w:p w14:paraId="7CBA0A97" w14:textId="77777777" w:rsidR="00FA1AE9" w:rsidRDefault="00FA1AE9" w:rsidP="00FA1AE9">
            <w:pPr>
              <w:pStyle w:val="Standaard"/>
              <w:spacing w:before="60" w:after="60"/>
              <w:rPr>
                <w:color w:val="000000"/>
                <w:sz w:val="18"/>
                <w:szCs w:val="18"/>
              </w:rPr>
            </w:pPr>
          </w:p>
          <w:p w14:paraId="7CBA0A98" w14:textId="77777777" w:rsidR="00FA1AE9" w:rsidRDefault="00C46FCC" w:rsidP="00FA1AE9">
            <w:pPr>
              <w:pStyle w:val="Standaard"/>
              <w:spacing w:before="60" w:after="60"/>
              <w:rPr>
                <w:b/>
                <w:color w:val="000000"/>
                <w:sz w:val="18"/>
                <w:szCs w:val="18"/>
              </w:rPr>
            </w:pPr>
            <w:r>
              <w:rPr>
                <w:b/>
                <w:color w:val="000000"/>
                <w:sz w:val="18"/>
                <w:szCs w:val="18"/>
              </w:rPr>
              <w:t>alkalinity (</w:t>
            </w:r>
            <w:r w:rsidR="00DE3A82">
              <w:rPr>
                <w:b/>
                <w:color w:val="000000"/>
                <w:sz w:val="18"/>
                <w:szCs w:val="18"/>
              </w:rPr>
              <w:t>n=3 at each check point</w:t>
            </w:r>
            <w:r>
              <w:rPr>
                <w:b/>
                <w:color w:val="000000"/>
                <w:sz w:val="18"/>
                <w:szCs w:val="18"/>
              </w:rPr>
              <w:t>)</w:t>
            </w:r>
          </w:p>
          <w:p w14:paraId="7CBA0A99" w14:textId="77777777" w:rsidR="00FA1AE9" w:rsidRPr="004C3119" w:rsidRDefault="00FA1AE9" w:rsidP="00FA1AE9">
            <w:pPr>
              <w:pStyle w:val="Standaard"/>
              <w:spacing w:before="60" w:after="60"/>
              <w:rPr>
                <w:color w:val="000000"/>
                <w:sz w:val="18"/>
                <w:szCs w:val="18"/>
                <w:u w:val="single"/>
              </w:rPr>
            </w:pPr>
            <w:r w:rsidRPr="004C3119">
              <w:rPr>
                <w:color w:val="000000"/>
                <w:sz w:val="18"/>
                <w:szCs w:val="18"/>
                <w:u w:val="single"/>
              </w:rPr>
              <w:t>Before storage</w:t>
            </w:r>
            <w:r w:rsidR="00E91E42">
              <w:rPr>
                <w:color w:val="000000"/>
                <w:sz w:val="18"/>
                <w:szCs w:val="18"/>
                <w:u w:val="single"/>
              </w:rPr>
              <w:t>:</w:t>
            </w:r>
            <w:r w:rsidR="00E91E42" w:rsidRPr="00E91E42">
              <w:rPr>
                <w:color w:val="000000"/>
                <w:sz w:val="18"/>
                <w:szCs w:val="18"/>
              </w:rPr>
              <w:t xml:space="preserve"> 0.51% w/w as NaOH</w:t>
            </w:r>
          </w:p>
          <w:p w14:paraId="7CBA0A9A" w14:textId="77777777" w:rsidR="00FA1AE9" w:rsidRPr="004C3119" w:rsidRDefault="00FA1AE9" w:rsidP="00FA1AE9">
            <w:pPr>
              <w:pStyle w:val="Standaard"/>
              <w:spacing w:before="60" w:after="60"/>
              <w:rPr>
                <w:color w:val="000000"/>
                <w:sz w:val="18"/>
                <w:szCs w:val="18"/>
                <w:u w:val="single"/>
              </w:rPr>
            </w:pPr>
            <w:r w:rsidRPr="004C3119">
              <w:rPr>
                <w:color w:val="000000"/>
                <w:sz w:val="18"/>
                <w:szCs w:val="18"/>
                <w:u w:val="single"/>
              </w:rPr>
              <w:t>After storage</w:t>
            </w:r>
          </w:p>
          <w:p w14:paraId="7CBA0A9B" w14:textId="77777777" w:rsidR="00AE68C6" w:rsidRPr="00AE68C6" w:rsidRDefault="00AE68C6" w:rsidP="00AE68C6">
            <w:pPr>
              <w:pStyle w:val="Standaard"/>
              <w:spacing w:before="60" w:after="60"/>
              <w:rPr>
                <w:color w:val="000000"/>
                <w:sz w:val="18"/>
                <w:szCs w:val="18"/>
              </w:rPr>
            </w:pPr>
            <w:r w:rsidRPr="00AE68C6">
              <w:rPr>
                <w:color w:val="000000"/>
                <w:sz w:val="18"/>
                <w:szCs w:val="18"/>
              </w:rPr>
              <w:t>10 days</w:t>
            </w:r>
            <w:r>
              <w:rPr>
                <w:color w:val="000000"/>
                <w:sz w:val="18"/>
                <w:szCs w:val="18"/>
              </w:rPr>
              <w:t>:</w:t>
            </w:r>
            <w:r w:rsidR="00BA63CB">
              <w:rPr>
                <w:color w:val="000000"/>
                <w:sz w:val="18"/>
                <w:szCs w:val="18"/>
              </w:rPr>
              <w:t xml:space="preserve"> 0.49% w/w as NaOH</w:t>
            </w:r>
          </w:p>
          <w:p w14:paraId="7CBA0A9C" w14:textId="77777777" w:rsidR="00AE68C6" w:rsidRPr="00AE68C6" w:rsidRDefault="00AE68C6" w:rsidP="00AE68C6">
            <w:pPr>
              <w:pStyle w:val="Standaard"/>
              <w:spacing w:before="60" w:after="60"/>
              <w:rPr>
                <w:color w:val="000000"/>
                <w:sz w:val="18"/>
                <w:szCs w:val="18"/>
              </w:rPr>
            </w:pPr>
            <w:r w:rsidRPr="00AE68C6">
              <w:rPr>
                <w:color w:val="000000"/>
                <w:sz w:val="18"/>
                <w:szCs w:val="18"/>
              </w:rPr>
              <w:t>20 days</w:t>
            </w:r>
            <w:r>
              <w:rPr>
                <w:color w:val="000000"/>
                <w:sz w:val="18"/>
                <w:szCs w:val="18"/>
              </w:rPr>
              <w:t>:</w:t>
            </w:r>
            <w:r w:rsidR="00BA63CB">
              <w:rPr>
                <w:color w:val="000000"/>
                <w:sz w:val="18"/>
                <w:szCs w:val="18"/>
              </w:rPr>
              <w:t xml:space="preserve"> 0.49% w/w as NaOH</w:t>
            </w:r>
          </w:p>
          <w:p w14:paraId="7CBA0A9D" w14:textId="77777777" w:rsidR="00AE68C6" w:rsidRPr="00AE68C6" w:rsidRDefault="00AE68C6" w:rsidP="00AE68C6">
            <w:pPr>
              <w:pStyle w:val="Standaard"/>
              <w:spacing w:before="60" w:after="60"/>
              <w:rPr>
                <w:color w:val="000000"/>
                <w:sz w:val="18"/>
                <w:szCs w:val="18"/>
              </w:rPr>
            </w:pPr>
            <w:r w:rsidRPr="00AE68C6">
              <w:rPr>
                <w:color w:val="000000"/>
                <w:sz w:val="18"/>
                <w:szCs w:val="18"/>
              </w:rPr>
              <w:t>30 days</w:t>
            </w:r>
            <w:r>
              <w:rPr>
                <w:color w:val="000000"/>
                <w:sz w:val="18"/>
                <w:szCs w:val="18"/>
              </w:rPr>
              <w:t>:</w:t>
            </w:r>
            <w:r w:rsidR="00BA63CB">
              <w:rPr>
                <w:color w:val="000000"/>
                <w:sz w:val="18"/>
                <w:szCs w:val="18"/>
              </w:rPr>
              <w:t xml:space="preserve"> 0.49% w/w as NaOH</w:t>
            </w:r>
          </w:p>
          <w:p w14:paraId="7CBA0A9E" w14:textId="77777777" w:rsidR="00AE68C6" w:rsidRPr="00AE68C6" w:rsidRDefault="00AE68C6" w:rsidP="00AE68C6">
            <w:pPr>
              <w:pStyle w:val="Standaard"/>
              <w:spacing w:before="60" w:after="60"/>
              <w:rPr>
                <w:color w:val="000000"/>
                <w:sz w:val="18"/>
                <w:szCs w:val="18"/>
              </w:rPr>
            </w:pPr>
            <w:r w:rsidRPr="00AE68C6">
              <w:rPr>
                <w:color w:val="000000"/>
                <w:sz w:val="18"/>
                <w:szCs w:val="18"/>
              </w:rPr>
              <w:t>40 days</w:t>
            </w:r>
            <w:r>
              <w:rPr>
                <w:color w:val="000000"/>
                <w:sz w:val="18"/>
                <w:szCs w:val="18"/>
              </w:rPr>
              <w:t>:</w:t>
            </w:r>
            <w:r w:rsidR="00BA63CB">
              <w:rPr>
                <w:color w:val="000000"/>
                <w:sz w:val="18"/>
                <w:szCs w:val="18"/>
              </w:rPr>
              <w:t xml:space="preserve"> 0.47% w/w as NaOH</w:t>
            </w:r>
          </w:p>
          <w:p w14:paraId="7CBA0A9F" w14:textId="77777777" w:rsidR="00FA1AE9" w:rsidRDefault="00FA1AE9" w:rsidP="00FA1AE9">
            <w:pPr>
              <w:pStyle w:val="Standaard"/>
              <w:spacing w:before="60" w:after="60"/>
              <w:rPr>
                <w:b/>
                <w:color w:val="000000"/>
                <w:sz w:val="18"/>
                <w:szCs w:val="18"/>
              </w:rPr>
            </w:pPr>
          </w:p>
          <w:p w14:paraId="7CBA0AA0" w14:textId="77777777" w:rsidR="00C000DA" w:rsidRPr="00D97DE3" w:rsidRDefault="00C000DA" w:rsidP="00C000DA">
            <w:pPr>
              <w:pStyle w:val="Standaard"/>
              <w:spacing w:before="60" w:after="60"/>
              <w:rPr>
                <w:b/>
                <w:color w:val="000000"/>
                <w:sz w:val="18"/>
                <w:szCs w:val="18"/>
              </w:rPr>
            </w:pPr>
            <w:r w:rsidRPr="00D97DE3">
              <w:rPr>
                <w:b/>
                <w:color w:val="000000"/>
                <w:sz w:val="18"/>
                <w:szCs w:val="18"/>
              </w:rPr>
              <w:t>persistent foaming</w:t>
            </w:r>
          </w:p>
          <w:p w14:paraId="7CBA0AA1" w14:textId="77777777" w:rsidR="00C000DA" w:rsidRDefault="00C000DA" w:rsidP="00C000DA">
            <w:pPr>
              <w:pStyle w:val="Standaard"/>
              <w:spacing w:before="60" w:after="60"/>
              <w:rPr>
                <w:color w:val="000000"/>
                <w:sz w:val="18"/>
                <w:szCs w:val="18"/>
              </w:rPr>
            </w:pPr>
            <w:r w:rsidRPr="00D97DE3">
              <w:rPr>
                <w:color w:val="000000"/>
                <w:sz w:val="18"/>
                <w:szCs w:val="18"/>
              </w:rPr>
              <w:t>Persistent foam is not expected since no surfactants are used. This has been confirmed with a study (see endpoint persistent foaming).</w:t>
            </w:r>
          </w:p>
          <w:p w14:paraId="7CBA0AA2" w14:textId="77777777" w:rsidR="003D7D88" w:rsidRPr="00FA1AE9" w:rsidRDefault="003D7D88" w:rsidP="003D7D88">
            <w:pPr>
              <w:pStyle w:val="Standaard"/>
              <w:spacing w:before="60" w:after="60"/>
              <w:rPr>
                <w:b/>
                <w:color w:val="000000"/>
                <w:sz w:val="18"/>
                <w:szCs w:val="18"/>
                <w:highlight w:val="yellow"/>
              </w:rPr>
            </w:pPr>
          </w:p>
          <w:p w14:paraId="7CBA0AA3" w14:textId="77777777" w:rsidR="003D7D88" w:rsidRPr="00146525" w:rsidRDefault="003D7D88" w:rsidP="003D7D88">
            <w:pPr>
              <w:pStyle w:val="Standaard"/>
              <w:spacing w:before="60" w:after="60"/>
              <w:rPr>
                <w:b/>
                <w:color w:val="000000"/>
                <w:sz w:val="18"/>
                <w:szCs w:val="18"/>
              </w:rPr>
            </w:pPr>
            <w:r w:rsidRPr="00146525">
              <w:rPr>
                <w:b/>
                <w:color w:val="000000"/>
                <w:sz w:val="18"/>
                <w:szCs w:val="18"/>
              </w:rPr>
              <w:t>dilution stability</w:t>
            </w:r>
          </w:p>
          <w:p w14:paraId="7CBA0AA4" w14:textId="77777777" w:rsidR="003D7D88" w:rsidRPr="00146525" w:rsidRDefault="003D7D88" w:rsidP="003D7D88">
            <w:pPr>
              <w:pStyle w:val="Standaard"/>
              <w:spacing w:before="60" w:after="60"/>
              <w:rPr>
                <w:color w:val="000000"/>
                <w:sz w:val="18"/>
                <w:szCs w:val="18"/>
              </w:rPr>
            </w:pPr>
            <w:r w:rsidRPr="00146525">
              <w:rPr>
                <w:color w:val="000000"/>
                <w:sz w:val="18"/>
                <w:szCs w:val="18"/>
              </w:rPr>
              <w:t>According to the composition of the products, dilution stability is not relevant. The product is highly soluble and formation of sediment is not expected. Such test would not provided relevant information.</w:t>
            </w:r>
          </w:p>
          <w:p w14:paraId="7CBA0AA5" w14:textId="77777777" w:rsidR="00FA1AE9" w:rsidRPr="00FC34B8" w:rsidRDefault="00FA1AE9" w:rsidP="00C000DA">
            <w:pPr>
              <w:pStyle w:val="Standaard"/>
              <w:spacing w:before="60" w:after="60"/>
              <w:rPr>
                <w:color w:val="000000"/>
                <w:sz w:val="18"/>
                <w:szCs w:val="18"/>
              </w:rPr>
            </w:pPr>
          </w:p>
        </w:tc>
        <w:tc>
          <w:tcPr>
            <w:tcW w:w="425" w:type="dxa"/>
            <w:tcBorders>
              <w:top w:val="single" w:sz="4" w:space="0" w:color="000000"/>
              <w:left w:val="single" w:sz="4" w:space="0" w:color="000000"/>
              <w:bottom w:val="single" w:sz="4" w:space="0" w:color="000000"/>
              <w:right w:val="single" w:sz="4" w:space="0" w:color="000000"/>
            </w:tcBorders>
          </w:tcPr>
          <w:p w14:paraId="7CBA0AA6" w14:textId="77777777" w:rsidR="00AA049C" w:rsidRPr="00FC34B8" w:rsidRDefault="00E477C5" w:rsidP="00D12DC1">
            <w:pPr>
              <w:pStyle w:val="Standaard"/>
              <w:spacing w:before="60" w:after="60"/>
              <w:rPr>
                <w:color w:val="000000"/>
                <w:sz w:val="18"/>
                <w:szCs w:val="18"/>
              </w:rPr>
            </w:pPr>
            <w:r>
              <w:rPr>
                <w:color w:val="000000"/>
                <w:sz w:val="18"/>
                <w:szCs w:val="18"/>
              </w:rPr>
              <w:t>Y</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CBA0AA7" w14:textId="77777777" w:rsidR="00AA049C" w:rsidRPr="00FC34B8" w:rsidRDefault="00AA049C" w:rsidP="00D12DC1">
            <w:pPr>
              <w:pStyle w:val="Standaard"/>
              <w:spacing w:before="60" w:after="60"/>
              <w:rPr>
                <w:color w:val="000000"/>
                <w:sz w:val="18"/>
                <w:szCs w:val="18"/>
              </w:rPr>
            </w:pPr>
            <w:r w:rsidRPr="00FC34B8">
              <w:rPr>
                <w:color w:val="000000"/>
                <w:sz w:val="18"/>
                <w:szCs w:val="18"/>
              </w:rPr>
              <w:t>Martinez, M.P. (2018)</w:t>
            </w:r>
          </w:p>
          <w:p w14:paraId="7CBA0AA8" w14:textId="77777777" w:rsidR="00AA049C" w:rsidRPr="00FC34B8" w:rsidRDefault="00AA049C" w:rsidP="00D12DC1">
            <w:pPr>
              <w:pStyle w:val="Standaard"/>
              <w:spacing w:before="60" w:after="60"/>
              <w:rPr>
                <w:color w:val="000000"/>
                <w:sz w:val="18"/>
                <w:szCs w:val="18"/>
              </w:rPr>
            </w:pPr>
            <w:r w:rsidRPr="00FC34B8">
              <w:rPr>
                <w:color w:val="000000"/>
                <w:sz w:val="18"/>
                <w:szCs w:val="18"/>
              </w:rPr>
              <w:t>Report No CH - 616/2018</w:t>
            </w:r>
          </w:p>
        </w:tc>
        <w:tc>
          <w:tcPr>
            <w:tcW w:w="2268" w:type="dxa"/>
            <w:tcBorders>
              <w:top w:val="single" w:sz="4" w:space="0" w:color="000000"/>
              <w:left w:val="single" w:sz="4" w:space="0" w:color="000000"/>
              <w:bottom w:val="single" w:sz="4" w:space="0" w:color="000000"/>
              <w:right w:val="single" w:sz="4" w:space="0" w:color="000000"/>
            </w:tcBorders>
          </w:tcPr>
          <w:p w14:paraId="7CBA0AA9" w14:textId="77777777" w:rsidR="00C000DA" w:rsidRPr="00C000DA" w:rsidRDefault="00C000DA" w:rsidP="00CB1818">
            <w:pPr>
              <w:pStyle w:val="Standaard"/>
              <w:spacing w:before="60" w:after="60"/>
              <w:rPr>
                <w:b/>
                <w:color w:val="000000"/>
                <w:sz w:val="18"/>
                <w:szCs w:val="18"/>
              </w:rPr>
            </w:pPr>
            <w:r w:rsidRPr="00C000DA">
              <w:rPr>
                <w:b/>
                <w:color w:val="000000"/>
                <w:sz w:val="18"/>
                <w:szCs w:val="18"/>
              </w:rPr>
              <w:t>Please note that this product is not anymore claimed.</w:t>
            </w:r>
          </w:p>
          <w:p w14:paraId="7CBA0AAA" w14:textId="77777777" w:rsidR="00C000DA" w:rsidRDefault="00C000DA" w:rsidP="00CB1818">
            <w:pPr>
              <w:pStyle w:val="Standaard"/>
              <w:spacing w:before="60" w:after="60"/>
              <w:rPr>
                <w:color w:val="000000"/>
                <w:sz w:val="18"/>
                <w:szCs w:val="18"/>
              </w:rPr>
            </w:pPr>
          </w:p>
          <w:p w14:paraId="7CBA0AAB" w14:textId="7F0BFDC0" w:rsidR="00CB1818" w:rsidRDefault="00CB1818" w:rsidP="00CB1818">
            <w:pPr>
              <w:pStyle w:val="Standaard"/>
              <w:spacing w:before="60" w:after="60"/>
              <w:rPr>
                <w:color w:val="000000"/>
                <w:sz w:val="18"/>
                <w:szCs w:val="18"/>
              </w:rPr>
            </w:pPr>
            <w:r w:rsidRPr="00D871A7">
              <w:rPr>
                <w:color w:val="000000"/>
                <w:sz w:val="18"/>
                <w:szCs w:val="18"/>
              </w:rPr>
              <w:t xml:space="preserve">The storage stability study at 20°C has only been performed </w:t>
            </w:r>
            <w:r>
              <w:rPr>
                <w:color w:val="000000"/>
                <w:sz w:val="18"/>
                <w:szCs w:val="18"/>
              </w:rPr>
              <w:t>for</w:t>
            </w:r>
            <w:r w:rsidRPr="00D871A7">
              <w:rPr>
                <w:color w:val="000000"/>
                <w:sz w:val="18"/>
                <w:szCs w:val="18"/>
              </w:rPr>
              <w:t xml:space="preserve"> 40 days. At each check point (0, 10, 20, 30 and 40 days), a.i content (active chlorine, hypochlorite), pH, alkalinity, appearance of test item and packaging have been reported. The applicant claims a stability of 14 days, based on the extrapolation of the results between the check points t=10d and t=20d and the estimate exceedance of the 10% variations established for the assessment of shelf life.</w:t>
            </w:r>
            <w:r>
              <w:rPr>
                <w:color w:val="000000"/>
                <w:sz w:val="18"/>
                <w:szCs w:val="18"/>
              </w:rPr>
              <w:t xml:space="preserve"> The product can be considered stable up to 14 days.</w:t>
            </w:r>
          </w:p>
          <w:p w14:paraId="7CBA0AAC" w14:textId="77777777" w:rsidR="00EE6444" w:rsidRPr="00D871A7" w:rsidRDefault="00EE6444" w:rsidP="00CB1818">
            <w:pPr>
              <w:pStyle w:val="Standaard"/>
              <w:spacing w:before="60" w:after="60"/>
              <w:rPr>
                <w:color w:val="000000"/>
                <w:sz w:val="18"/>
                <w:szCs w:val="18"/>
              </w:rPr>
            </w:pPr>
          </w:p>
          <w:p w14:paraId="7CBA0AAD" w14:textId="77777777" w:rsidR="00C000DA" w:rsidRPr="00C000DA" w:rsidRDefault="00EE6444" w:rsidP="00C000DA">
            <w:pPr>
              <w:pStyle w:val="Standaard"/>
              <w:spacing w:before="60" w:after="60"/>
              <w:rPr>
                <w:color w:val="000000"/>
                <w:sz w:val="18"/>
                <w:szCs w:val="18"/>
              </w:rPr>
            </w:pPr>
            <w:r w:rsidRPr="00C000DA">
              <w:rPr>
                <w:color w:val="000000"/>
                <w:sz w:val="18"/>
                <w:szCs w:val="18"/>
              </w:rPr>
              <w:t xml:space="preserve">Dilution stability is not relevant due to the composition (highly soluble product and no sediment expected). </w:t>
            </w:r>
            <w:r w:rsidR="00C000DA" w:rsidRPr="00C000DA">
              <w:rPr>
                <w:color w:val="000000"/>
                <w:sz w:val="18"/>
                <w:szCs w:val="18"/>
              </w:rPr>
              <w:t>Persistent foam is not expected since no surfactants are used. This has been confirmed with a study (see endpoint persistent foaming).</w:t>
            </w:r>
          </w:p>
          <w:p w14:paraId="7CBA0AAF" w14:textId="77777777" w:rsidR="00B95175" w:rsidRPr="00180F10" w:rsidRDefault="00B95175" w:rsidP="00B95175">
            <w:pPr>
              <w:pStyle w:val="Standaard"/>
              <w:spacing w:before="60" w:after="60"/>
              <w:rPr>
                <w:color w:val="000000"/>
                <w:sz w:val="18"/>
                <w:szCs w:val="18"/>
              </w:rPr>
            </w:pPr>
            <w:r>
              <w:rPr>
                <w:color w:val="000000"/>
                <w:sz w:val="18"/>
                <w:szCs w:val="18"/>
              </w:rPr>
              <w:t>Chlorate content has not been monitored for this product.</w:t>
            </w:r>
          </w:p>
          <w:p w14:paraId="7CBA0AB0" w14:textId="77777777" w:rsidR="00AA049C" w:rsidRPr="00FC34B8" w:rsidRDefault="00AA049C" w:rsidP="00B95175">
            <w:pPr>
              <w:pStyle w:val="Standaard"/>
              <w:spacing w:before="60" w:after="60"/>
              <w:rPr>
                <w:color w:val="000000"/>
                <w:sz w:val="18"/>
                <w:szCs w:val="18"/>
              </w:rPr>
            </w:pPr>
          </w:p>
        </w:tc>
      </w:tr>
      <w:tr w:rsidR="00240762" w:rsidRPr="00FC34B8" w14:paraId="7CBA0AC9" w14:textId="77777777" w:rsidTr="007743C7">
        <w:tc>
          <w:tcPr>
            <w:tcW w:w="227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CBA0AB2" w14:textId="77777777" w:rsidR="00240762" w:rsidRPr="00CB7798" w:rsidRDefault="00240762" w:rsidP="00240762">
            <w:pPr>
              <w:pStyle w:val="Standaard"/>
              <w:rPr>
                <w:sz w:val="18"/>
                <w:szCs w:val="18"/>
              </w:rPr>
            </w:pPr>
            <w:r w:rsidRPr="00CB7798">
              <w:rPr>
                <w:rStyle w:val="Standaardalinea-lettertype"/>
                <w:rFonts w:eastAsia="Calibri"/>
                <w:sz w:val="18"/>
                <w:szCs w:val="18"/>
              </w:rPr>
              <w:t xml:space="preserve">Storage stability test – </w:t>
            </w:r>
            <w:r w:rsidRPr="00CB7798">
              <w:rPr>
                <w:rStyle w:val="Standaardalinea-lettertype"/>
                <w:rFonts w:eastAsia="Calibri"/>
                <w:b/>
                <w:sz w:val="18"/>
                <w:szCs w:val="18"/>
              </w:rPr>
              <w:t>low temperature stability test for liquids</w:t>
            </w:r>
          </w:p>
        </w:tc>
        <w:tc>
          <w:tcPr>
            <w:tcW w:w="14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CBA0AB3" w14:textId="77777777" w:rsidR="00240762" w:rsidRPr="006B1CC3" w:rsidRDefault="00240762" w:rsidP="00240762">
            <w:pPr>
              <w:pStyle w:val="Standaard"/>
              <w:rPr>
                <w:rFonts w:eastAsia="Calibri"/>
                <w:sz w:val="18"/>
                <w:szCs w:val="18"/>
              </w:rPr>
            </w:pPr>
            <w:r w:rsidRPr="006B1CC3">
              <w:rPr>
                <w:rFonts w:eastAsia="Calibri"/>
                <w:sz w:val="18"/>
                <w:szCs w:val="18"/>
              </w:rPr>
              <w:t>CIPAC MT 39.3</w:t>
            </w:r>
          </w:p>
          <w:p w14:paraId="7CBA0AB4" w14:textId="77777777" w:rsidR="0066674B" w:rsidRPr="006B1CC3" w:rsidRDefault="0066674B" w:rsidP="00240762">
            <w:pPr>
              <w:pStyle w:val="Standaard"/>
              <w:rPr>
                <w:rFonts w:eastAsia="Calibri"/>
                <w:sz w:val="18"/>
                <w:szCs w:val="18"/>
              </w:rPr>
            </w:pPr>
            <w:r w:rsidRPr="006B1CC3">
              <w:rPr>
                <w:rFonts w:eastAsia="Calibri"/>
                <w:sz w:val="18"/>
                <w:szCs w:val="18"/>
              </w:rPr>
              <w:t>Analytical method validated</w:t>
            </w:r>
            <w:r w:rsidR="004C669A" w:rsidRPr="006B1CC3">
              <w:rPr>
                <w:rFonts w:eastAsia="Calibri"/>
                <w:sz w:val="18"/>
                <w:szCs w:val="18"/>
              </w:rPr>
              <w:t xml:space="preserve"> (study 19-901026-004, titration)</w:t>
            </w:r>
          </w:p>
        </w:tc>
        <w:tc>
          <w:tcPr>
            <w:tcW w:w="21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CBA0AB5" w14:textId="77777777" w:rsidR="00240762" w:rsidRPr="006B1CC3" w:rsidRDefault="00240762" w:rsidP="00240762">
            <w:pPr>
              <w:pStyle w:val="Standaard"/>
              <w:rPr>
                <w:rFonts w:eastAsia="Calibri"/>
                <w:sz w:val="18"/>
                <w:szCs w:val="18"/>
              </w:rPr>
            </w:pPr>
            <w:r w:rsidRPr="006B1CC3">
              <w:rPr>
                <w:color w:val="000000"/>
                <w:sz w:val="18"/>
                <w:szCs w:val="18"/>
              </w:rPr>
              <w:t>12.5% Javel Standard</w:t>
            </w:r>
            <w:r w:rsidR="00EA6D34" w:rsidRPr="006B1CC3">
              <w:rPr>
                <w:color w:val="000000"/>
                <w:sz w:val="18"/>
                <w:szCs w:val="18"/>
              </w:rPr>
              <w:t>, batch 1608E</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CBA0AB6" w14:textId="77777777" w:rsidR="00240762" w:rsidRPr="006B1CC3" w:rsidRDefault="00240762" w:rsidP="00240762">
            <w:pPr>
              <w:pStyle w:val="Standaard"/>
              <w:rPr>
                <w:rFonts w:eastAsia="Calibri"/>
                <w:sz w:val="18"/>
                <w:szCs w:val="18"/>
              </w:rPr>
            </w:pPr>
            <w:r w:rsidRPr="006B1CC3">
              <w:rPr>
                <w:rFonts w:eastAsia="Calibri"/>
                <w:sz w:val="18"/>
                <w:szCs w:val="18"/>
              </w:rPr>
              <w:t>At the start of the test, the test item was a homogeneous clear yellow limpid liquid.</w:t>
            </w:r>
          </w:p>
          <w:p w14:paraId="7CBA0AB7" w14:textId="77777777" w:rsidR="00240762" w:rsidRPr="006B1CC3" w:rsidRDefault="00240762" w:rsidP="00240762">
            <w:pPr>
              <w:pStyle w:val="Standaard"/>
              <w:rPr>
                <w:rFonts w:eastAsia="Calibri"/>
                <w:sz w:val="18"/>
                <w:szCs w:val="18"/>
              </w:rPr>
            </w:pPr>
            <w:r w:rsidRPr="006B1CC3">
              <w:rPr>
                <w:rFonts w:eastAsia="Calibri"/>
                <w:sz w:val="18"/>
                <w:szCs w:val="18"/>
              </w:rPr>
              <w:t>The appearance of the test item was considered to be stable after a low temperature stability at 0 ± 2 °C for 7 days, no change was observed in the test item aspect.</w:t>
            </w:r>
          </w:p>
          <w:p w14:paraId="7CBA0AB8" w14:textId="77777777" w:rsidR="00EA6D34" w:rsidRPr="006B1CC3" w:rsidRDefault="00EA6D34" w:rsidP="00240762">
            <w:pPr>
              <w:pStyle w:val="Standaard"/>
              <w:rPr>
                <w:rFonts w:eastAsia="Calibri"/>
                <w:sz w:val="18"/>
                <w:szCs w:val="18"/>
              </w:rPr>
            </w:pPr>
          </w:p>
          <w:p w14:paraId="7CBA0AB9" w14:textId="77777777" w:rsidR="00EA6D34" w:rsidRPr="006B1CC3" w:rsidRDefault="00EA6D34" w:rsidP="00240762">
            <w:pPr>
              <w:pStyle w:val="Standaard"/>
              <w:rPr>
                <w:rFonts w:eastAsia="Calibri"/>
                <w:sz w:val="18"/>
                <w:szCs w:val="18"/>
              </w:rPr>
            </w:pPr>
          </w:p>
          <w:p w14:paraId="7CBA0ABA" w14:textId="77777777" w:rsidR="00EA6D34" w:rsidRDefault="00EA6D34" w:rsidP="00240762">
            <w:pPr>
              <w:pStyle w:val="Standaard"/>
              <w:rPr>
                <w:rFonts w:eastAsia="Calibri"/>
                <w:sz w:val="18"/>
                <w:szCs w:val="18"/>
              </w:rPr>
            </w:pPr>
            <w:r w:rsidRPr="006B1CC3">
              <w:rPr>
                <w:rFonts w:eastAsia="Calibri"/>
                <w:sz w:val="18"/>
                <w:szCs w:val="18"/>
              </w:rPr>
              <w:t>Av chlorine before storage: 12.9% w/w</w:t>
            </w:r>
          </w:p>
          <w:p w14:paraId="7CBA0ABB" w14:textId="77777777" w:rsidR="00AC496D" w:rsidRDefault="00AC496D" w:rsidP="00240762">
            <w:pPr>
              <w:pStyle w:val="Standaard"/>
              <w:rPr>
                <w:rFonts w:eastAsia="Calibri"/>
                <w:sz w:val="18"/>
                <w:szCs w:val="18"/>
              </w:rPr>
            </w:pPr>
            <w:r>
              <w:rPr>
                <w:rFonts w:eastAsia="Calibri"/>
                <w:sz w:val="18"/>
                <w:szCs w:val="18"/>
              </w:rPr>
              <w:t>NaClO (equivalent, f=1.05): 1</w:t>
            </w:r>
            <w:r w:rsidR="004151EF">
              <w:rPr>
                <w:rFonts w:eastAsia="Calibri"/>
                <w:sz w:val="18"/>
                <w:szCs w:val="18"/>
              </w:rPr>
              <w:t>3.6</w:t>
            </w:r>
            <w:r>
              <w:rPr>
                <w:rFonts w:eastAsia="Calibri"/>
                <w:sz w:val="18"/>
                <w:szCs w:val="18"/>
              </w:rPr>
              <w:t>% w/w</w:t>
            </w:r>
          </w:p>
          <w:p w14:paraId="7CBA0ABC" w14:textId="77777777" w:rsidR="00AC496D" w:rsidRPr="006B1CC3" w:rsidRDefault="00AC496D" w:rsidP="00240762">
            <w:pPr>
              <w:pStyle w:val="Standaard"/>
              <w:rPr>
                <w:rFonts w:eastAsia="Calibri"/>
                <w:sz w:val="18"/>
                <w:szCs w:val="18"/>
              </w:rPr>
            </w:pPr>
          </w:p>
          <w:p w14:paraId="7CBA0ABD" w14:textId="77777777" w:rsidR="00EA6D34" w:rsidRPr="006B1CC3" w:rsidRDefault="00EA6D34" w:rsidP="00240762">
            <w:pPr>
              <w:pStyle w:val="Standaard"/>
              <w:rPr>
                <w:rFonts w:eastAsia="Calibri"/>
                <w:sz w:val="18"/>
                <w:szCs w:val="18"/>
              </w:rPr>
            </w:pPr>
            <w:r w:rsidRPr="006B1CC3">
              <w:rPr>
                <w:rFonts w:eastAsia="Calibri"/>
                <w:sz w:val="18"/>
                <w:szCs w:val="18"/>
              </w:rPr>
              <w:t>Av chlorine after storage</w:t>
            </w:r>
            <w:r w:rsidR="0066674B" w:rsidRPr="006B1CC3">
              <w:rPr>
                <w:rFonts w:eastAsia="Calibri"/>
                <w:sz w:val="18"/>
                <w:szCs w:val="18"/>
              </w:rPr>
              <w:t xml:space="preserve"> 7 days at 0°C</w:t>
            </w:r>
            <w:r w:rsidRPr="006B1CC3">
              <w:rPr>
                <w:rFonts w:eastAsia="Calibri"/>
                <w:sz w:val="18"/>
                <w:szCs w:val="18"/>
              </w:rPr>
              <w:t>: 12.8% w/w</w:t>
            </w:r>
          </w:p>
          <w:p w14:paraId="7CBA0ABE" w14:textId="77777777" w:rsidR="00AC496D" w:rsidRDefault="00AC496D" w:rsidP="00AC496D">
            <w:pPr>
              <w:pStyle w:val="Standaard"/>
              <w:rPr>
                <w:rFonts w:eastAsia="Calibri"/>
                <w:sz w:val="18"/>
                <w:szCs w:val="18"/>
              </w:rPr>
            </w:pPr>
            <w:r>
              <w:rPr>
                <w:rFonts w:eastAsia="Calibri"/>
                <w:sz w:val="18"/>
                <w:szCs w:val="18"/>
              </w:rPr>
              <w:t>NaClO (equivalent, f=1.05): 13.4% w/w</w:t>
            </w:r>
          </w:p>
          <w:p w14:paraId="7CBA0ABF" w14:textId="77777777" w:rsidR="0066674B" w:rsidRDefault="0066674B" w:rsidP="00240762">
            <w:pPr>
              <w:pStyle w:val="Standaard"/>
              <w:rPr>
                <w:rFonts w:eastAsia="Calibri"/>
                <w:sz w:val="18"/>
                <w:szCs w:val="18"/>
              </w:rPr>
            </w:pPr>
          </w:p>
          <w:p w14:paraId="7CBA0AC0" w14:textId="77777777" w:rsidR="00AC496D" w:rsidRPr="006B1CC3" w:rsidRDefault="00AC496D" w:rsidP="00240762">
            <w:pPr>
              <w:pStyle w:val="Standaard"/>
              <w:rPr>
                <w:rFonts w:eastAsia="Calibri"/>
                <w:sz w:val="18"/>
                <w:szCs w:val="18"/>
              </w:rPr>
            </w:pPr>
          </w:p>
          <w:p w14:paraId="7CBA0AC1" w14:textId="77777777" w:rsidR="0066674B" w:rsidRPr="006B1CC3" w:rsidRDefault="0066674B" w:rsidP="00240762">
            <w:pPr>
              <w:pStyle w:val="Standaard"/>
              <w:rPr>
                <w:rFonts w:eastAsia="Calibri"/>
                <w:sz w:val="18"/>
                <w:szCs w:val="18"/>
              </w:rPr>
            </w:pPr>
            <w:r w:rsidRPr="006B1CC3">
              <w:rPr>
                <w:rFonts w:eastAsia="Calibri"/>
                <w:sz w:val="18"/>
                <w:szCs w:val="18"/>
              </w:rPr>
              <w:t>Appearance before storage: homogeneous clear yellow limpid liquid</w:t>
            </w:r>
          </w:p>
          <w:p w14:paraId="7CBA0AC2" w14:textId="77777777" w:rsidR="0066674B" w:rsidRDefault="0066674B" w:rsidP="00240762">
            <w:pPr>
              <w:pStyle w:val="Standaard"/>
              <w:rPr>
                <w:rFonts w:eastAsia="Calibri"/>
                <w:sz w:val="18"/>
                <w:szCs w:val="18"/>
              </w:rPr>
            </w:pPr>
            <w:r w:rsidRPr="006B1CC3">
              <w:rPr>
                <w:rFonts w:eastAsia="Calibri"/>
                <w:sz w:val="18"/>
                <w:szCs w:val="18"/>
              </w:rPr>
              <w:t>Appearance after 7 days at 0°C: homogeneous clear yellow limpid liquid</w:t>
            </w:r>
          </w:p>
          <w:p w14:paraId="7CBA0AC3" w14:textId="77777777" w:rsidR="00DA65E8" w:rsidRPr="006B1CC3" w:rsidRDefault="00DA65E8" w:rsidP="00240762">
            <w:pPr>
              <w:pStyle w:val="Standaard"/>
              <w:rPr>
                <w:rFonts w:eastAsia="Calibri"/>
                <w:sz w:val="18"/>
                <w:szCs w:val="18"/>
              </w:rPr>
            </w:pPr>
          </w:p>
          <w:p w14:paraId="7CBA0AC4" w14:textId="77777777" w:rsidR="00EA6D34" w:rsidRPr="006B1CC3" w:rsidRDefault="00EA6D34" w:rsidP="00240762">
            <w:pPr>
              <w:pStyle w:val="Standaard"/>
              <w:rPr>
                <w:rFonts w:eastAsia="Calibri"/>
                <w:sz w:val="18"/>
                <w:szCs w:val="18"/>
              </w:rPr>
            </w:pPr>
          </w:p>
          <w:p w14:paraId="7CBA0AC5" w14:textId="77777777" w:rsidR="00240762" w:rsidRPr="006B1CC3" w:rsidRDefault="00240762" w:rsidP="00240762">
            <w:pPr>
              <w:pStyle w:val="Standaard"/>
              <w:rPr>
                <w:rFonts w:eastAsia="Calibri"/>
                <w:sz w:val="18"/>
                <w:szCs w:val="18"/>
              </w:rPr>
            </w:pPr>
          </w:p>
        </w:tc>
        <w:tc>
          <w:tcPr>
            <w:tcW w:w="425" w:type="dxa"/>
            <w:tcBorders>
              <w:top w:val="single" w:sz="4" w:space="0" w:color="000000"/>
              <w:left w:val="single" w:sz="4" w:space="0" w:color="000000"/>
              <w:bottom w:val="single" w:sz="4" w:space="0" w:color="000000"/>
              <w:right w:val="single" w:sz="4" w:space="0" w:color="000000"/>
            </w:tcBorders>
          </w:tcPr>
          <w:p w14:paraId="7CBA0AC6" w14:textId="77777777" w:rsidR="00240762" w:rsidRPr="00CB7798" w:rsidRDefault="00240762" w:rsidP="00240762">
            <w:pPr>
              <w:pStyle w:val="Standaard"/>
              <w:rPr>
                <w:rFonts w:eastAsia="Calibri"/>
                <w:sz w:val="18"/>
                <w:szCs w:val="18"/>
              </w:rPr>
            </w:pPr>
            <w:r w:rsidRPr="00CB7798">
              <w:rPr>
                <w:rFonts w:eastAsia="Calibri"/>
                <w:sz w:val="18"/>
                <w:szCs w:val="18"/>
              </w:rPr>
              <w:t>Y</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CBA0AC7" w14:textId="77777777" w:rsidR="00240762" w:rsidRPr="006B1CC3" w:rsidRDefault="00240762" w:rsidP="00240762">
            <w:pPr>
              <w:pStyle w:val="Standaard"/>
              <w:rPr>
                <w:rFonts w:eastAsia="Calibri"/>
                <w:sz w:val="18"/>
                <w:szCs w:val="18"/>
              </w:rPr>
            </w:pPr>
            <w:r w:rsidRPr="006B1CC3">
              <w:rPr>
                <w:rFonts w:eastAsia="Calibri"/>
                <w:sz w:val="18"/>
                <w:szCs w:val="18"/>
              </w:rPr>
              <w:t>Halbwachs P (2020) Report No 19-901026-001</w:t>
            </w:r>
          </w:p>
        </w:tc>
        <w:tc>
          <w:tcPr>
            <w:tcW w:w="2268" w:type="dxa"/>
            <w:tcBorders>
              <w:top w:val="single" w:sz="4" w:space="0" w:color="000000"/>
              <w:left w:val="single" w:sz="4" w:space="0" w:color="000000"/>
              <w:bottom w:val="single" w:sz="4" w:space="0" w:color="000000"/>
              <w:right w:val="single" w:sz="4" w:space="0" w:color="000000"/>
            </w:tcBorders>
          </w:tcPr>
          <w:p w14:paraId="7CBA0AC8" w14:textId="77777777" w:rsidR="00240762" w:rsidRPr="006B1CC3" w:rsidRDefault="00E218A4" w:rsidP="00240762">
            <w:pPr>
              <w:pStyle w:val="Standaard"/>
              <w:rPr>
                <w:rFonts w:eastAsia="Calibri"/>
                <w:sz w:val="18"/>
                <w:szCs w:val="18"/>
              </w:rPr>
            </w:pPr>
            <w:r w:rsidRPr="006B1CC3">
              <w:rPr>
                <w:rFonts w:eastAsia="Calibri"/>
                <w:sz w:val="18"/>
                <w:szCs w:val="18"/>
              </w:rPr>
              <w:t>Acceptable. The product is stable at low temperature.</w:t>
            </w:r>
          </w:p>
        </w:tc>
      </w:tr>
      <w:tr w:rsidR="00240762" w:rsidRPr="00FC34B8" w14:paraId="7CBA0AD1" w14:textId="77777777" w:rsidTr="007743C7">
        <w:tc>
          <w:tcPr>
            <w:tcW w:w="227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CBA0ACA" w14:textId="77777777" w:rsidR="00240762" w:rsidRPr="00FC34B8" w:rsidRDefault="00240762" w:rsidP="00240762">
            <w:pPr>
              <w:pStyle w:val="Standaard"/>
              <w:rPr>
                <w:sz w:val="18"/>
                <w:szCs w:val="18"/>
              </w:rPr>
            </w:pPr>
            <w:r w:rsidRPr="00FC34B8">
              <w:rPr>
                <w:rStyle w:val="Standaardalinea-lettertype"/>
                <w:rFonts w:eastAsia="Calibri"/>
                <w:sz w:val="18"/>
                <w:szCs w:val="18"/>
                <w:lang w:eastAsia="en-US"/>
              </w:rPr>
              <w:t xml:space="preserve">Effects on content of the active substance and technical characteristics of the biocidal product - </w:t>
            </w:r>
            <w:r w:rsidRPr="00FC34B8">
              <w:rPr>
                <w:rStyle w:val="Standaardalinea-lettertype"/>
                <w:rFonts w:eastAsia="Calibri"/>
                <w:b/>
                <w:sz w:val="18"/>
                <w:szCs w:val="18"/>
                <w:lang w:eastAsia="en-US"/>
              </w:rPr>
              <w:t>light</w:t>
            </w:r>
          </w:p>
        </w:tc>
        <w:tc>
          <w:tcPr>
            <w:tcW w:w="14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CBA0ACB" w14:textId="77777777" w:rsidR="00240762" w:rsidRPr="00FC34B8" w:rsidRDefault="00240762" w:rsidP="00240762">
            <w:pPr>
              <w:pStyle w:val="Standaard"/>
              <w:spacing w:line="260" w:lineRule="atLeast"/>
              <w:rPr>
                <w:rFonts w:eastAsia="Calibri"/>
                <w:sz w:val="18"/>
                <w:szCs w:val="18"/>
                <w:lang w:eastAsia="en-US"/>
              </w:rPr>
            </w:pPr>
          </w:p>
        </w:tc>
        <w:tc>
          <w:tcPr>
            <w:tcW w:w="21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CBA0ACC" w14:textId="77777777" w:rsidR="00240762" w:rsidRPr="00FC34B8" w:rsidRDefault="00240762" w:rsidP="00240762">
            <w:pPr>
              <w:pStyle w:val="Standaard"/>
              <w:spacing w:line="260" w:lineRule="atLeast"/>
              <w:rPr>
                <w:rFonts w:eastAsia="Calibri"/>
                <w:sz w:val="18"/>
                <w:szCs w:val="18"/>
                <w:lang w:eastAsia="en-US"/>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CBA0ACD" w14:textId="77777777" w:rsidR="00240762" w:rsidRPr="00FC34B8" w:rsidRDefault="00240762" w:rsidP="00240762">
            <w:pPr>
              <w:pStyle w:val="Standaard"/>
              <w:rPr>
                <w:rFonts w:eastAsia="Calibri"/>
                <w:sz w:val="18"/>
                <w:szCs w:val="18"/>
              </w:rPr>
            </w:pPr>
            <w:r w:rsidRPr="00FC34B8">
              <w:rPr>
                <w:rFonts w:eastAsia="Calibri"/>
                <w:sz w:val="18"/>
                <w:szCs w:val="18"/>
              </w:rPr>
              <w:t xml:space="preserve">NaOCl solutions are unstable in the presence of UV and increased temperature. Products should be transported in opaque/UV resistant packaging.  </w:t>
            </w:r>
          </w:p>
        </w:tc>
        <w:tc>
          <w:tcPr>
            <w:tcW w:w="425" w:type="dxa"/>
            <w:tcBorders>
              <w:top w:val="single" w:sz="4" w:space="0" w:color="000000"/>
              <w:left w:val="single" w:sz="4" w:space="0" w:color="000000"/>
              <w:bottom w:val="single" w:sz="4" w:space="0" w:color="000000"/>
              <w:right w:val="single" w:sz="4" w:space="0" w:color="000000"/>
            </w:tcBorders>
          </w:tcPr>
          <w:p w14:paraId="7CBA0ACE" w14:textId="77777777" w:rsidR="00240762" w:rsidRPr="00FC34B8" w:rsidRDefault="00240762" w:rsidP="00240762">
            <w:pPr>
              <w:pStyle w:val="Standaard"/>
              <w:spacing w:line="260" w:lineRule="atLeast"/>
              <w:rPr>
                <w:rFonts w:eastAsia="Calibri"/>
                <w:sz w:val="18"/>
                <w:szCs w:val="18"/>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CBA0ACF" w14:textId="77777777" w:rsidR="00240762" w:rsidRPr="00FC34B8" w:rsidRDefault="00240762" w:rsidP="00240762">
            <w:pPr>
              <w:pStyle w:val="Standaard"/>
              <w:spacing w:line="260" w:lineRule="atLeast"/>
              <w:rPr>
                <w:rFonts w:eastAsia="Calibri"/>
                <w:sz w:val="18"/>
                <w:szCs w:val="18"/>
                <w:lang w:eastAsia="en-US"/>
              </w:rPr>
            </w:pPr>
          </w:p>
        </w:tc>
        <w:tc>
          <w:tcPr>
            <w:tcW w:w="2268" w:type="dxa"/>
            <w:tcBorders>
              <w:top w:val="single" w:sz="4" w:space="0" w:color="000000"/>
              <w:left w:val="single" w:sz="4" w:space="0" w:color="000000"/>
              <w:bottom w:val="single" w:sz="4" w:space="0" w:color="000000"/>
              <w:right w:val="single" w:sz="4" w:space="0" w:color="000000"/>
            </w:tcBorders>
          </w:tcPr>
          <w:p w14:paraId="7CBA0AD0" w14:textId="77777777" w:rsidR="00240762" w:rsidRPr="00FC34B8" w:rsidRDefault="00240762" w:rsidP="00240762">
            <w:pPr>
              <w:pStyle w:val="Standaard"/>
              <w:spacing w:line="260" w:lineRule="atLeast"/>
              <w:rPr>
                <w:rFonts w:eastAsia="Calibri"/>
                <w:sz w:val="18"/>
                <w:szCs w:val="18"/>
                <w:lang w:eastAsia="en-US"/>
              </w:rPr>
            </w:pPr>
            <w:proofErr w:type="gramStart"/>
            <w:r>
              <w:rPr>
                <w:rFonts w:eastAsia="Calibri"/>
                <w:sz w:val="18"/>
                <w:szCs w:val="18"/>
                <w:lang w:eastAsia="en-US"/>
              </w:rPr>
              <w:t>eCA</w:t>
            </w:r>
            <w:proofErr w:type="gramEnd"/>
            <w:r>
              <w:rPr>
                <w:rFonts w:eastAsia="Calibri"/>
                <w:sz w:val="18"/>
                <w:szCs w:val="18"/>
                <w:lang w:eastAsia="en-US"/>
              </w:rPr>
              <w:t xml:space="preserve"> agrees with the applicant that NaOCl is unstable when exposed to light. However, HDPE packaging is not considered barrier to light. For this packaging, the mitigation measure “Store away from light” should be added on the label.</w:t>
            </w:r>
          </w:p>
        </w:tc>
      </w:tr>
      <w:tr w:rsidR="00240762" w:rsidRPr="00FC34B8" w14:paraId="7CBA0AD9" w14:textId="77777777" w:rsidTr="007743C7">
        <w:tc>
          <w:tcPr>
            <w:tcW w:w="227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CBA0AD2" w14:textId="77777777" w:rsidR="00240762" w:rsidRPr="00FC34B8" w:rsidRDefault="00240762" w:rsidP="00240762">
            <w:pPr>
              <w:pStyle w:val="Standaard"/>
              <w:rPr>
                <w:sz w:val="18"/>
                <w:szCs w:val="18"/>
              </w:rPr>
            </w:pPr>
            <w:r w:rsidRPr="00FC34B8">
              <w:rPr>
                <w:rStyle w:val="Standaardalinea-lettertype"/>
                <w:rFonts w:eastAsia="Calibri"/>
                <w:sz w:val="18"/>
                <w:szCs w:val="18"/>
              </w:rPr>
              <w:t xml:space="preserve">Effects on content of the active substance and technical characteristics of the biocidal product – </w:t>
            </w:r>
            <w:r w:rsidRPr="00FC34B8">
              <w:rPr>
                <w:rStyle w:val="Standaardalinea-lettertype"/>
                <w:rFonts w:eastAsia="Calibri"/>
                <w:b/>
                <w:sz w:val="18"/>
                <w:szCs w:val="18"/>
              </w:rPr>
              <w:t>temperature and humidity</w:t>
            </w:r>
          </w:p>
        </w:tc>
        <w:tc>
          <w:tcPr>
            <w:tcW w:w="14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CBA0AD3" w14:textId="77777777" w:rsidR="00240762" w:rsidRPr="00FC34B8" w:rsidRDefault="00240762" w:rsidP="00240762">
            <w:pPr>
              <w:pStyle w:val="Standaard"/>
              <w:rPr>
                <w:rFonts w:eastAsia="Calibri"/>
                <w:sz w:val="18"/>
                <w:szCs w:val="18"/>
              </w:rPr>
            </w:pPr>
          </w:p>
        </w:tc>
        <w:tc>
          <w:tcPr>
            <w:tcW w:w="21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CBA0AD4" w14:textId="77777777" w:rsidR="00240762" w:rsidRPr="00FC34B8" w:rsidRDefault="00240762" w:rsidP="00240762">
            <w:pPr>
              <w:pStyle w:val="Standaard"/>
              <w:rPr>
                <w:rFonts w:eastAsia="Calibri"/>
                <w:sz w:val="18"/>
                <w:szCs w:val="18"/>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CBA0AD5" w14:textId="77777777" w:rsidR="00240762" w:rsidRPr="00FC34B8" w:rsidRDefault="00240762" w:rsidP="00240762">
            <w:pPr>
              <w:pStyle w:val="Standaard"/>
              <w:rPr>
                <w:rFonts w:eastAsia="Calibri"/>
                <w:sz w:val="18"/>
                <w:szCs w:val="18"/>
              </w:rPr>
            </w:pPr>
            <w:r w:rsidRPr="00FC34B8">
              <w:rPr>
                <w:rFonts w:eastAsia="Calibri"/>
                <w:sz w:val="18"/>
                <w:szCs w:val="18"/>
              </w:rPr>
              <w:t xml:space="preserve">In water sodium hypochlorite degrades to chlorate and chloride. The degradation rate is a function of the active chlorine concentration and of temperature. For a sodium hypochlorite aqueous solution with an active chlorine concentration of 10% w/w, the half-life is reported to be 800 days at 15 °C; 220 days at 25 °C; 3.5 days at 60 °C; 0.079 days at 100 °C. Whereas, for an active chlorine concentration of 5% w/w, the half-life is reported to be 5000 days at 15°C; 790 days at 25 °C; 13.5 days at 60 °C; 0.25 days at 100°C. </w:t>
            </w:r>
          </w:p>
        </w:tc>
        <w:tc>
          <w:tcPr>
            <w:tcW w:w="425" w:type="dxa"/>
            <w:tcBorders>
              <w:top w:val="single" w:sz="4" w:space="0" w:color="000000"/>
              <w:left w:val="single" w:sz="4" w:space="0" w:color="000000"/>
              <w:bottom w:val="single" w:sz="4" w:space="0" w:color="000000"/>
              <w:right w:val="single" w:sz="4" w:space="0" w:color="000000"/>
            </w:tcBorders>
          </w:tcPr>
          <w:p w14:paraId="7CBA0AD6" w14:textId="77777777" w:rsidR="00240762" w:rsidRPr="00FC34B8" w:rsidRDefault="00240762" w:rsidP="00240762">
            <w:pPr>
              <w:pStyle w:val="Standaard"/>
              <w:rPr>
                <w:rFonts w:eastAsia="Calibri"/>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CBA0AD7" w14:textId="77777777" w:rsidR="00240762" w:rsidRPr="00FC34B8" w:rsidRDefault="00240762" w:rsidP="00240762">
            <w:pPr>
              <w:pStyle w:val="Standaard"/>
              <w:rPr>
                <w:rFonts w:eastAsia="Calibri"/>
                <w:sz w:val="18"/>
                <w:szCs w:val="18"/>
              </w:rPr>
            </w:pPr>
          </w:p>
        </w:tc>
        <w:tc>
          <w:tcPr>
            <w:tcW w:w="2268" w:type="dxa"/>
            <w:tcBorders>
              <w:top w:val="single" w:sz="4" w:space="0" w:color="000000"/>
              <w:left w:val="single" w:sz="4" w:space="0" w:color="000000"/>
              <w:bottom w:val="single" w:sz="4" w:space="0" w:color="000000"/>
              <w:right w:val="single" w:sz="4" w:space="0" w:color="000000"/>
            </w:tcBorders>
          </w:tcPr>
          <w:p w14:paraId="7CBA0AD8" w14:textId="34E24DFF" w:rsidR="00240762" w:rsidRPr="00FC34B8" w:rsidRDefault="00240762" w:rsidP="00240762">
            <w:pPr>
              <w:pStyle w:val="Standaard"/>
              <w:rPr>
                <w:rFonts w:eastAsia="Calibri"/>
                <w:sz w:val="18"/>
                <w:szCs w:val="18"/>
              </w:rPr>
            </w:pPr>
            <w:r>
              <w:rPr>
                <w:rFonts w:eastAsia="Calibri"/>
                <w:sz w:val="18"/>
                <w:szCs w:val="18"/>
              </w:rPr>
              <w:t xml:space="preserve">NaOCl is sensitive to high temperatures. Consequently, the products should </w:t>
            </w:r>
            <w:r w:rsidR="00F82645">
              <w:rPr>
                <w:rFonts w:eastAsia="Calibri"/>
                <w:sz w:val="18"/>
                <w:szCs w:val="18"/>
              </w:rPr>
              <w:t>not</w:t>
            </w:r>
            <w:r>
              <w:rPr>
                <w:rFonts w:eastAsia="Calibri"/>
                <w:sz w:val="18"/>
                <w:szCs w:val="18"/>
              </w:rPr>
              <w:t xml:space="preserve"> be stored at </w:t>
            </w:r>
            <w:r w:rsidR="00F82645">
              <w:rPr>
                <w:rFonts w:eastAsia="Calibri"/>
                <w:sz w:val="18"/>
                <w:szCs w:val="18"/>
              </w:rPr>
              <w:t xml:space="preserve">a </w:t>
            </w:r>
            <w:r>
              <w:rPr>
                <w:rFonts w:eastAsia="Calibri"/>
                <w:sz w:val="18"/>
                <w:szCs w:val="18"/>
              </w:rPr>
              <w:t xml:space="preserve">temperature </w:t>
            </w:r>
            <w:r w:rsidR="00F82645">
              <w:rPr>
                <w:rFonts w:eastAsia="Calibri"/>
                <w:sz w:val="18"/>
                <w:szCs w:val="18"/>
              </w:rPr>
              <w:t>higher than 30°C</w:t>
            </w:r>
          </w:p>
        </w:tc>
      </w:tr>
      <w:tr w:rsidR="00240762" w:rsidRPr="00FC34B8" w14:paraId="7CBA0AE7" w14:textId="77777777" w:rsidTr="007743C7">
        <w:tc>
          <w:tcPr>
            <w:tcW w:w="227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CBA0ADA" w14:textId="77777777" w:rsidR="00240762" w:rsidRPr="00FC34B8" w:rsidRDefault="00240762" w:rsidP="00240762">
            <w:pPr>
              <w:pStyle w:val="Standaard"/>
              <w:rPr>
                <w:sz w:val="18"/>
                <w:szCs w:val="18"/>
              </w:rPr>
            </w:pPr>
            <w:r w:rsidRPr="00FC34B8">
              <w:rPr>
                <w:rStyle w:val="Standaardalinea-lettertype"/>
                <w:rFonts w:eastAsia="Calibri"/>
                <w:sz w:val="18"/>
                <w:szCs w:val="18"/>
              </w:rPr>
              <w:t xml:space="preserve">Effects on content of the active substance and technical characteristics of the biocidal product - </w:t>
            </w:r>
            <w:r w:rsidRPr="00FC34B8">
              <w:rPr>
                <w:rStyle w:val="Standaardalinea-lettertype"/>
                <w:rFonts w:eastAsia="Calibri"/>
                <w:b/>
                <w:sz w:val="18"/>
                <w:szCs w:val="18"/>
              </w:rPr>
              <w:t>reactivity towards container material</w:t>
            </w:r>
          </w:p>
        </w:tc>
        <w:tc>
          <w:tcPr>
            <w:tcW w:w="14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CBA0ADB" w14:textId="77777777" w:rsidR="00240762" w:rsidRPr="00FC34B8" w:rsidRDefault="00240762" w:rsidP="00240762">
            <w:pPr>
              <w:pStyle w:val="Standaard"/>
              <w:rPr>
                <w:rFonts w:eastAsia="Calibri"/>
                <w:sz w:val="18"/>
                <w:szCs w:val="18"/>
              </w:rPr>
            </w:pPr>
            <w:r w:rsidRPr="00FC34B8">
              <w:rPr>
                <w:rFonts w:eastAsia="Calibri"/>
                <w:sz w:val="18"/>
                <w:szCs w:val="18"/>
              </w:rPr>
              <w:t>-</w:t>
            </w:r>
          </w:p>
        </w:tc>
        <w:tc>
          <w:tcPr>
            <w:tcW w:w="21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CBA0ADC" w14:textId="77777777" w:rsidR="00240762" w:rsidRPr="00FC34B8" w:rsidRDefault="00240762" w:rsidP="00240762">
            <w:pPr>
              <w:pStyle w:val="Standaard"/>
              <w:rPr>
                <w:color w:val="000000"/>
                <w:sz w:val="18"/>
                <w:szCs w:val="18"/>
              </w:rPr>
            </w:pPr>
            <w:r w:rsidRPr="00FC34B8">
              <w:rPr>
                <w:color w:val="000000"/>
                <w:sz w:val="18"/>
                <w:szCs w:val="18"/>
              </w:rPr>
              <w:t>12.5 % (Javel Standard)</w:t>
            </w:r>
            <w:r>
              <w:rPr>
                <w:color w:val="000000"/>
                <w:sz w:val="18"/>
                <w:szCs w:val="18"/>
              </w:rPr>
              <w:t xml:space="preserve"> batch 182411608E</w:t>
            </w:r>
          </w:p>
          <w:p w14:paraId="7CBA0ADD" w14:textId="77777777" w:rsidR="00240762" w:rsidRPr="00FC34B8" w:rsidRDefault="00240762" w:rsidP="00240762">
            <w:pPr>
              <w:pStyle w:val="Standaard"/>
              <w:rPr>
                <w:color w:val="000000"/>
                <w:sz w:val="18"/>
                <w:szCs w:val="18"/>
              </w:rPr>
            </w:pPr>
            <w:r w:rsidRPr="00FC34B8">
              <w:rPr>
                <w:color w:val="000000"/>
                <w:sz w:val="18"/>
                <w:szCs w:val="18"/>
              </w:rPr>
              <w:t>13.5% Bactivel 50</w:t>
            </w:r>
            <w:r>
              <w:rPr>
                <w:color w:val="000000"/>
                <w:sz w:val="18"/>
                <w:szCs w:val="18"/>
              </w:rPr>
              <w:t xml:space="preserve"> batch 182411608A</w:t>
            </w:r>
          </w:p>
          <w:p w14:paraId="7CBA0ADE" w14:textId="77777777" w:rsidR="00240762" w:rsidRPr="00FC34B8" w:rsidRDefault="00240762" w:rsidP="00240762">
            <w:pPr>
              <w:pStyle w:val="Standaard"/>
              <w:rPr>
                <w:rFonts w:eastAsia="Calibri"/>
                <w:sz w:val="18"/>
                <w:szCs w:val="18"/>
              </w:rPr>
            </w:pPr>
            <w:r w:rsidRPr="00FC34B8">
              <w:rPr>
                <w:color w:val="000000"/>
                <w:sz w:val="18"/>
                <w:szCs w:val="18"/>
              </w:rPr>
              <w:t>14.5% Bactivel 55</w:t>
            </w:r>
            <w:r>
              <w:rPr>
                <w:color w:val="000000"/>
                <w:sz w:val="18"/>
                <w:szCs w:val="18"/>
              </w:rPr>
              <w:t>, batch 182411608B</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CBA0ADF" w14:textId="77777777" w:rsidR="00240762" w:rsidRPr="00FC34B8" w:rsidRDefault="00240762" w:rsidP="00240762">
            <w:pPr>
              <w:pStyle w:val="Standaard"/>
              <w:rPr>
                <w:rFonts w:eastAsia="Calibri"/>
                <w:sz w:val="18"/>
                <w:szCs w:val="18"/>
              </w:rPr>
            </w:pPr>
            <w:r w:rsidRPr="00FC34B8">
              <w:rPr>
                <w:rFonts w:eastAsia="Calibri"/>
                <w:sz w:val="18"/>
                <w:szCs w:val="18"/>
              </w:rPr>
              <w:t>There was no visible corrosion in the packaging in the stability studies (PE bottle with vented cap)</w:t>
            </w:r>
          </w:p>
          <w:p w14:paraId="7CBA0AE0" w14:textId="77777777" w:rsidR="00240762" w:rsidRPr="00FC34B8" w:rsidRDefault="00240762" w:rsidP="00240762">
            <w:pPr>
              <w:pStyle w:val="Standaard"/>
              <w:rPr>
                <w:rFonts w:eastAsia="Calibri"/>
                <w:sz w:val="18"/>
                <w:szCs w:val="18"/>
              </w:rPr>
            </w:pPr>
            <w:r w:rsidRPr="00FC34B8">
              <w:rPr>
                <w:rFonts w:eastAsia="Calibri"/>
                <w:sz w:val="18"/>
                <w:szCs w:val="18"/>
              </w:rPr>
              <w:t>The product is a dilution of the active substance therefore read across to the active substance data set is applicable. Thermal stability / Temperature of decomposition - not determined, since sodium hypochlorite in its pure form is highly unstable. Common metals should never be used for the storage and handling of sodium hypochlorite aqueous solutions. Suitable materials are: PVDF</w:t>
            </w:r>
            <w:proofErr w:type="gramStart"/>
            <w:r w:rsidRPr="00FC34B8">
              <w:rPr>
                <w:rFonts w:eastAsia="Calibri"/>
                <w:sz w:val="18"/>
                <w:szCs w:val="18"/>
              </w:rPr>
              <w:t>,PTFEE</w:t>
            </w:r>
            <w:proofErr w:type="gramEnd"/>
            <w:r w:rsidRPr="00FC34B8">
              <w:rPr>
                <w:rFonts w:eastAsia="Calibri"/>
                <w:sz w:val="18"/>
                <w:szCs w:val="18"/>
              </w:rPr>
              <w:t xml:space="preserve">, PVC, CPVC. </w:t>
            </w:r>
          </w:p>
        </w:tc>
        <w:tc>
          <w:tcPr>
            <w:tcW w:w="425" w:type="dxa"/>
            <w:tcBorders>
              <w:top w:val="single" w:sz="4" w:space="0" w:color="000000"/>
              <w:left w:val="single" w:sz="4" w:space="0" w:color="000000"/>
              <w:bottom w:val="single" w:sz="4" w:space="0" w:color="000000"/>
              <w:right w:val="single" w:sz="4" w:space="0" w:color="000000"/>
            </w:tcBorders>
          </w:tcPr>
          <w:p w14:paraId="7CBA0AE1" w14:textId="77777777" w:rsidR="00240762" w:rsidRPr="00FC34B8" w:rsidRDefault="00240762" w:rsidP="00240762">
            <w:pPr>
              <w:pStyle w:val="Standaard"/>
              <w:spacing w:before="60" w:after="60"/>
              <w:rPr>
                <w:color w:val="000000"/>
                <w:sz w:val="18"/>
                <w:szCs w:val="18"/>
              </w:rPr>
            </w:pPr>
            <w:r>
              <w:rPr>
                <w:color w:val="000000"/>
                <w:sz w:val="18"/>
                <w:szCs w:val="18"/>
              </w:rPr>
              <w:t>Y</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CBA0AE2" w14:textId="77777777" w:rsidR="00240762" w:rsidRPr="00FC34B8" w:rsidRDefault="00240762" w:rsidP="00240762">
            <w:pPr>
              <w:pStyle w:val="Standaard"/>
              <w:spacing w:before="60" w:after="60"/>
              <w:rPr>
                <w:color w:val="000000"/>
                <w:sz w:val="18"/>
                <w:szCs w:val="18"/>
              </w:rPr>
            </w:pPr>
            <w:r w:rsidRPr="00FC34B8">
              <w:rPr>
                <w:color w:val="000000"/>
                <w:sz w:val="18"/>
                <w:szCs w:val="18"/>
              </w:rPr>
              <w:t>Martinez, M.P. (2018)</w:t>
            </w:r>
          </w:p>
          <w:p w14:paraId="7CBA0AE3" w14:textId="77777777" w:rsidR="00240762" w:rsidRPr="00FC34B8" w:rsidRDefault="00240762" w:rsidP="00240762">
            <w:pPr>
              <w:pStyle w:val="Standaard"/>
              <w:spacing w:before="60" w:after="60"/>
              <w:rPr>
                <w:color w:val="000000"/>
                <w:sz w:val="18"/>
                <w:szCs w:val="18"/>
              </w:rPr>
            </w:pPr>
            <w:r w:rsidRPr="00FC34B8">
              <w:rPr>
                <w:color w:val="000000"/>
                <w:sz w:val="18"/>
                <w:szCs w:val="18"/>
              </w:rPr>
              <w:t>Report No CH - 626/2018</w:t>
            </w:r>
          </w:p>
          <w:p w14:paraId="7CBA0AE4" w14:textId="77777777" w:rsidR="00240762" w:rsidRPr="00FC34B8" w:rsidRDefault="00240762" w:rsidP="00240762">
            <w:pPr>
              <w:pStyle w:val="Standaard"/>
              <w:spacing w:before="60" w:after="60"/>
              <w:rPr>
                <w:color w:val="000000"/>
                <w:sz w:val="18"/>
                <w:szCs w:val="18"/>
              </w:rPr>
            </w:pPr>
            <w:r w:rsidRPr="00FC34B8">
              <w:rPr>
                <w:color w:val="000000"/>
                <w:sz w:val="18"/>
                <w:szCs w:val="18"/>
              </w:rPr>
              <w:t>621/2018</w:t>
            </w:r>
          </w:p>
          <w:p w14:paraId="7CBA0AE5" w14:textId="77777777" w:rsidR="00240762" w:rsidRPr="00FC34B8" w:rsidRDefault="00240762" w:rsidP="00240762">
            <w:pPr>
              <w:pStyle w:val="Standaard"/>
              <w:rPr>
                <w:rFonts w:eastAsia="Calibri"/>
                <w:sz w:val="18"/>
                <w:szCs w:val="18"/>
              </w:rPr>
            </w:pPr>
            <w:r w:rsidRPr="00FC34B8">
              <w:rPr>
                <w:color w:val="000000"/>
                <w:sz w:val="18"/>
                <w:szCs w:val="18"/>
              </w:rPr>
              <w:t>616/2018</w:t>
            </w:r>
          </w:p>
        </w:tc>
        <w:tc>
          <w:tcPr>
            <w:tcW w:w="2268" w:type="dxa"/>
            <w:tcBorders>
              <w:top w:val="single" w:sz="4" w:space="0" w:color="000000"/>
              <w:left w:val="single" w:sz="4" w:space="0" w:color="000000"/>
              <w:bottom w:val="single" w:sz="4" w:space="0" w:color="000000"/>
              <w:right w:val="single" w:sz="4" w:space="0" w:color="000000"/>
            </w:tcBorders>
          </w:tcPr>
          <w:p w14:paraId="7CBA0AE6" w14:textId="77777777" w:rsidR="00240762" w:rsidRPr="00FC34B8" w:rsidRDefault="00240762" w:rsidP="003B7250">
            <w:pPr>
              <w:pStyle w:val="Standaard"/>
              <w:spacing w:before="60" w:after="60"/>
              <w:rPr>
                <w:color w:val="000000"/>
                <w:sz w:val="18"/>
                <w:szCs w:val="18"/>
              </w:rPr>
            </w:pPr>
            <w:r>
              <w:rPr>
                <w:color w:val="000000"/>
                <w:sz w:val="18"/>
                <w:szCs w:val="18"/>
              </w:rPr>
              <w:t xml:space="preserve">Compatibility with HDPE has been demonstrated. </w:t>
            </w:r>
          </w:p>
        </w:tc>
      </w:tr>
      <w:tr w:rsidR="00240762" w:rsidRPr="00FC34B8" w14:paraId="7CBA0AEF" w14:textId="77777777" w:rsidTr="007743C7">
        <w:tc>
          <w:tcPr>
            <w:tcW w:w="227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CBA0AE8" w14:textId="77777777" w:rsidR="00240762" w:rsidRPr="00FC34B8" w:rsidRDefault="00240762" w:rsidP="00240762">
            <w:pPr>
              <w:pStyle w:val="Standaard"/>
              <w:rPr>
                <w:rFonts w:eastAsia="Calibri"/>
                <w:sz w:val="18"/>
                <w:szCs w:val="18"/>
              </w:rPr>
            </w:pPr>
            <w:r w:rsidRPr="00FC34B8">
              <w:rPr>
                <w:rFonts w:eastAsia="Calibri"/>
                <w:sz w:val="18"/>
                <w:szCs w:val="18"/>
              </w:rPr>
              <w:t>Wettability</w:t>
            </w:r>
          </w:p>
        </w:tc>
        <w:tc>
          <w:tcPr>
            <w:tcW w:w="14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CBA0AE9" w14:textId="77777777" w:rsidR="00240762" w:rsidRPr="00FC34B8" w:rsidRDefault="00240762" w:rsidP="00240762">
            <w:pPr>
              <w:pStyle w:val="Standaard"/>
              <w:rPr>
                <w:rFonts w:eastAsia="Calibri"/>
                <w:sz w:val="18"/>
                <w:szCs w:val="18"/>
              </w:rPr>
            </w:pPr>
          </w:p>
        </w:tc>
        <w:tc>
          <w:tcPr>
            <w:tcW w:w="21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CBA0AEA" w14:textId="77777777" w:rsidR="00240762" w:rsidRPr="00FC34B8" w:rsidRDefault="00240762" w:rsidP="00240762">
            <w:pPr>
              <w:pStyle w:val="Standaard"/>
              <w:rPr>
                <w:rFonts w:eastAsia="Calibri"/>
                <w:sz w:val="18"/>
                <w:szCs w:val="18"/>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CBA0AEB" w14:textId="77777777" w:rsidR="00240762" w:rsidRPr="00FC34B8" w:rsidRDefault="00240762" w:rsidP="00240762">
            <w:pPr>
              <w:pStyle w:val="Standaard"/>
              <w:rPr>
                <w:rFonts w:eastAsia="Calibri"/>
                <w:sz w:val="18"/>
                <w:szCs w:val="18"/>
              </w:rPr>
            </w:pPr>
            <w:r w:rsidRPr="00FC34B8">
              <w:rPr>
                <w:rFonts w:eastAsia="Calibri"/>
                <w:sz w:val="18"/>
                <w:szCs w:val="18"/>
              </w:rPr>
              <w:t>Not applicable</w:t>
            </w:r>
          </w:p>
        </w:tc>
        <w:tc>
          <w:tcPr>
            <w:tcW w:w="425" w:type="dxa"/>
            <w:tcBorders>
              <w:top w:val="single" w:sz="4" w:space="0" w:color="000000"/>
              <w:left w:val="single" w:sz="4" w:space="0" w:color="000000"/>
              <w:bottom w:val="single" w:sz="4" w:space="0" w:color="000000"/>
              <w:right w:val="single" w:sz="4" w:space="0" w:color="000000"/>
            </w:tcBorders>
          </w:tcPr>
          <w:p w14:paraId="7CBA0AEC" w14:textId="77777777" w:rsidR="00240762" w:rsidRPr="00FC34B8" w:rsidRDefault="00240762" w:rsidP="00240762">
            <w:pPr>
              <w:pStyle w:val="Standaard"/>
              <w:rPr>
                <w:rFonts w:eastAsia="Calibri"/>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CBA0AED" w14:textId="77777777" w:rsidR="00240762" w:rsidRPr="00FC34B8" w:rsidRDefault="00240762" w:rsidP="00240762">
            <w:pPr>
              <w:pStyle w:val="Standaard"/>
              <w:rPr>
                <w:rFonts w:eastAsia="Calibri"/>
                <w:sz w:val="18"/>
                <w:szCs w:val="18"/>
              </w:rPr>
            </w:pPr>
          </w:p>
        </w:tc>
        <w:tc>
          <w:tcPr>
            <w:tcW w:w="2268" w:type="dxa"/>
            <w:tcBorders>
              <w:top w:val="single" w:sz="4" w:space="0" w:color="000000"/>
              <w:left w:val="single" w:sz="4" w:space="0" w:color="000000"/>
              <w:bottom w:val="single" w:sz="4" w:space="0" w:color="000000"/>
              <w:right w:val="single" w:sz="4" w:space="0" w:color="000000"/>
            </w:tcBorders>
          </w:tcPr>
          <w:p w14:paraId="7CBA0AEE" w14:textId="77777777" w:rsidR="00240762" w:rsidRPr="00FC34B8" w:rsidRDefault="00240762" w:rsidP="00240762">
            <w:pPr>
              <w:pStyle w:val="Standaard"/>
              <w:rPr>
                <w:rFonts w:eastAsia="Calibri"/>
                <w:sz w:val="18"/>
                <w:szCs w:val="18"/>
              </w:rPr>
            </w:pPr>
            <w:r>
              <w:rPr>
                <w:rFonts w:eastAsia="Calibri"/>
                <w:sz w:val="18"/>
                <w:szCs w:val="18"/>
              </w:rPr>
              <w:t>Not relevant for SL formulation.</w:t>
            </w:r>
          </w:p>
        </w:tc>
      </w:tr>
      <w:tr w:rsidR="00240762" w:rsidRPr="00FC34B8" w14:paraId="7CBA0AF7" w14:textId="77777777" w:rsidTr="007743C7">
        <w:tc>
          <w:tcPr>
            <w:tcW w:w="227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CBA0AF0" w14:textId="77777777" w:rsidR="00240762" w:rsidRPr="00FC34B8" w:rsidRDefault="00240762" w:rsidP="00240762">
            <w:pPr>
              <w:pStyle w:val="Standaard"/>
              <w:rPr>
                <w:rFonts w:eastAsia="Calibri"/>
                <w:sz w:val="18"/>
                <w:szCs w:val="18"/>
              </w:rPr>
            </w:pPr>
            <w:r w:rsidRPr="00FC34B8">
              <w:rPr>
                <w:rFonts w:eastAsia="Calibri"/>
                <w:sz w:val="18"/>
                <w:szCs w:val="18"/>
              </w:rPr>
              <w:t>Suspensibility, spontaneity and dispersion stability</w:t>
            </w:r>
          </w:p>
        </w:tc>
        <w:tc>
          <w:tcPr>
            <w:tcW w:w="14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CBA0AF1" w14:textId="77777777" w:rsidR="00240762" w:rsidRPr="00FC34B8" w:rsidRDefault="00240762" w:rsidP="00240762">
            <w:pPr>
              <w:pStyle w:val="Standaard"/>
              <w:rPr>
                <w:rFonts w:eastAsia="Calibri"/>
                <w:sz w:val="18"/>
                <w:szCs w:val="18"/>
              </w:rPr>
            </w:pPr>
          </w:p>
        </w:tc>
        <w:tc>
          <w:tcPr>
            <w:tcW w:w="21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CBA0AF2" w14:textId="77777777" w:rsidR="00240762" w:rsidRPr="00FC34B8" w:rsidRDefault="00240762" w:rsidP="00240762">
            <w:pPr>
              <w:pStyle w:val="Standaard"/>
              <w:rPr>
                <w:rFonts w:eastAsia="Calibri"/>
                <w:sz w:val="18"/>
                <w:szCs w:val="18"/>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CBA0AF3" w14:textId="77777777" w:rsidR="00240762" w:rsidRPr="00FC34B8" w:rsidRDefault="00240762" w:rsidP="00240762">
            <w:pPr>
              <w:pStyle w:val="Standaard"/>
              <w:rPr>
                <w:rFonts w:eastAsia="Calibri"/>
                <w:sz w:val="18"/>
                <w:szCs w:val="18"/>
              </w:rPr>
            </w:pPr>
            <w:r w:rsidRPr="00FC34B8">
              <w:rPr>
                <w:rFonts w:eastAsia="Calibri"/>
                <w:sz w:val="18"/>
                <w:szCs w:val="18"/>
              </w:rPr>
              <w:t>Not applicable</w:t>
            </w:r>
          </w:p>
        </w:tc>
        <w:tc>
          <w:tcPr>
            <w:tcW w:w="425" w:type="dxa"/>
            <w:tcBorders>
              <w:top w:val="single" w:sz="4" w:space="0" w:color="000000"/>
              <w:left w:val="single" w:sz="4" w:space="0" w:color="000000"/>
              <w:bottom w:val="single" w:sz="4" w:space="0" w:color="000000"/>
              <w:right w:val="single" w:sz="4" w:space="0" w:color="000000"/>
            </w:tcBorders>
          </w:tcPr>
          <w:p w14:paraId="7CBA0AF4" w14:textId="77777777" w:rsidR="00240762" w:rsidRPr="00FC34B8" w:rsidRDefault="00240762" w:rsidP="00240762">
            <w:pPr>
              <w:pStyle w:val="Standaard"/>
              <w:rPr>
                <w:rFonts w:eastAsia="Calibri"/>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CBA0AF5" w14:textId="77777777" w:rsidR="00240762" w:rsidRPr="00FC34B8" w:rsidRDefault="00240762" w:rsidP="00240762">
            <w:pPr>
              <w:pStyle w:val="Standaard"/>
              <w:rPr>
                <w:rFonts w:eastAsia="Calibri"/>
                <w:sz w:val="18"/>
                <w:szCs w:val="18"/>
              </w:rPr>
            </w:pPr>
          </w:p>
        </w:tc>
        <w:tc>
          <w:tcPr>
            <w:tcW w:w="2268" w:type="dxa"/>
            <w:tcBorders>
              <w:top w:val="single" w:sz="4" w:space="0" w:color="000000"/>
              <w:left w:val="single" w:sz="4" w:space="0" w:color="000000"/>
              <w:bottom w:val="single" w:sz="4" w:space="0" w:color="000000"/>
              <w:right w:val="single" w:sz="4" w:space="0" w:color="000000"/>
            </w:tcBorders>
          </w:tcPr>
          <w:p w14:paraId="7CBA0AF6" w14:textId="77777777" w:rsidR="00240762" w:rsidRPr="00FC34B8" w:rsidRDefault="00240762" w:rsidP="00240762">
            <w:pPr>
              <w:pStyle w:val="Standaard"/>
              <w:rPr>
                <w:rFonts w:eastAsia="Calibri"/>
                <w:sz w:val="18"/>
                <w:szCs w:val="18"/>
              </w:rPr>
            </w:pPr>
            <w:r>
              <w:rPr>
                <w:rFonts w:eastAsia="Calibri"/>
                <w:sz w:val="18"/>
                <w:szCs w:val="18"/>
              </w:rPr>
              <w:t>Not relevant for SL formulation.</w:t>
            </w:r>
          </w:p>
        </w:tc>
      </w:tr>
      <w:tr w:rsidR="00240762" w:rsidRPr="00FC34B8" w14:paraId="7CBA0AFF" w14:textId="77777777" w:rsidTr="007743C7">
        <w:tc>
          <w:tcPr>
            <w:tcW w:w="227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CBA0AF8" w14:textId="77777777" w:rsidR="00240762" w:rsidRPr="00FC34B8" w:rsidRDefault="00240762" w:rsidP="00240762">
            <w:pPr>
              <w:pStyle w:val="Standaard"/>
              <w:rPr>
                <w:rFonts w:eastAsia="Calibri"/>
                <w:sz w:val="18"/>
                <w:szCs w:val="18"/>
              </w:rPr>
            </w:pPr>
            <w:r w:rsidRPr="00FC34B8">
              <w:rPr>
                <w:rFonts w:eastAsia="Calibri"/>
                <w:sz w:val="18"/>
                <w:szCs w:val="18"/>
              </w:rPr>
              <w:t>Wet sieve analysis and dry sieve test</w:t>
            </w:r>
          </w:p>
        </w:tc>
        <w:tc>
          <w:tcPr>
            <w:tcW w:w="14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CBA0AF9" w14:textId="77777777" w:rsidR="00240762" w:rsidRPr="00FC34B8" w:rsidRDefault="00240762" w:rsidP="00240762">
            <w:pPr>
              <w:pStyle w:val="Standaard"/>
              <w:rPr>
                <w:rFonts w:eastAsia="Calibri"/>
                <w:sz w:val="18"/>
                <w:szCs w:val="18"/>
              </w:rPr>
            </w:pPr>
          </w:p>
        </w:tc>
        <w:tc>
          <w:tcPr>
            <w:tcW w:w="21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CBA0AFA" w14:textId="77777777" w:rsidR="00240762" w:rsidRPr="00FC34B8" w:rsidRDefault="00240762" w:rsidP="00240762">
            <w:pPr>
              <w:pStyle w:val="Standaard"/>
              <w:rPr>
                <w:rFonts w:eastAsia="Calibri"/>
                <w:sz w:val="18"/>
                <w:szCs w:val="18"/>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CBA0AFB" w14:textId="77777777" w:rsidR="00240762" w:rsidRPr="00FC34B8" w:rsidRDefault="00240762" w:rsidP="00240762">
            <w:pPr>
              <w:pStyle w:val="Standaard"/>
              <w:rPr>
                <w:rFonts w:eastAsia="Calibri"/>
                <w:sz w:val="18"/>
                <w:szCs w:val="18"/>
              </w:rPr>
            </w:pPr>
            <w:r w:rsidRPr="00FC34B8">
              <w:rPr>
                <w:rFonts w:eastAsia="Calibri"/>
                <w:sz w:val="18"/>
                <w:szCs w:val="18"/>
              </w:rPr>
              <w:t>Not applicable</w:t>
            </w:r>
          </w:p>
        </w:tc>
        <w:tc>
          <w:tcPr>
            <w:tcW w:w="425" w:type="dxa"/>
            <w:tcBorders>
              <w:top w:val="single" w:sz="4" w:space="0" w:color="000000"/>
              <w:left w:val="single" w:sz="4" w:space="0" w:color="000000"/>
              <w:bottom w:val="single" w:sz="4" w:space="0" w:color="000000"/>
              <w:right w:val="single" w:sz="4" w:space="0" w:color="000000"/>
            </w:tcBorders>
          </w:tcPr>
          <w:p w14:paraId="7CBA0AFC" w14:textId="77777777" w:rsidR="00240762" w:rsidRPr="00FC34B8" w:rsidRDefault="00240762" w:rsidP="00240762">
            <w:pPr>
              <w:pStyle w:val="Standaard"/>
              <w:rPr>
                <w:rFonts w:eastAsia="Calibri"/>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CBA0AFD" w14:textId="77777777" w:rsidR="00240762" w:rsidRPr="00FC34B8" w:rsidRDefault="00240762" w:rsidP="00240762">
            <w:pPr>
              <w:pStyle w:val="Standaard"/>
              <w:rPr>
                <w:rFonts w:eastAsia="Calibri"/>
                <w:sz w:val="18"/>
                <w:szCs w:val="18"/>
              </w:rPr>
            </w:pPr>
          </w:p>
        </w:tc>
        <w:tc>
          <w:tcPr>
            <w:tcW w:w="2268" w:type="dxa"/>
            <w:tcBorders>
              <w:top w:val="single" w:sz="4" w:space="0" w:color="000000"/>
              <w:left w:val="single" w:sz="4" w:space="0" w:color="000000"/>
              <w:bottom w:val="single" w:sz="4" w:space="0" w:color="000000"/>
              <w:right w:val="single" w:sz="4" w:space="0" w:color="000000"/>
            </w:tcBorders>
          </w:tcPr>
          <w:p w14:paraId="7CBA0AFE" w14:textId="77777777" w:rsidR="00240762" w:rsidRPr="00FC34B8" w:rsidRDefault="00240762" w:rsidP="00240762">
            <w:pPr>
              <w:pStyle w:val="Standaard"/>
              <w:rPr>
                <w:rFonts w:eastAsia="Calibri"/>
                <w:sz w:val="18"/>
                <w:szCs w:val="18"/>
              </w:rPr>
            </w:pPr>
            <w:r>
              <w:rPr>
                <w:rFonts w:eastAsia="Calibri"/>
                <w:sz w:val="18"/>
                <w:szCs w:val="18"/>
              </w:rPr>
              <w:t>Not relevant for SL formulation.</w:t>
            </w:r>
          </w:p>
        </w:tc>
      </w:tr>
      <w:tr w:rsidR="00240762" w:rsidRPr="00FC34B8" w14:paraId="7CBA0B07" w14:textId="77777777" w:rsidTr="007743C7">
        <w:tc>
          <w:tcPr>
            <w:tcW w:w="227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CBA0B00" w14:textId="77777777" w:rsidR="00240762" w:rsidRPr="00FC34B8" w:rsidRDefault="00240762" w:rsidP="00240762">
            <w:pPr>
              <w:pStyle w:val="Standaard"/>
              <w:rPr>
                <w:rFonts w:eastAsia="Calibri"/>
                <w:sz w:val="18"/>
                <w:szCs w:val="18"/>
              </w:rPr>
            </w:pPr>
            <w:r w:rsidRPr="00FC34B8">
              <w:rPr>
                <w:rFonts w:eastAsia="Calibri"/>
                <w:sz w:val="18"/>
                <w:szCs w:val="18"/>
              </w:rPr>
              <w:t>Emulsifiability, re-emulsifiability and emulsion stability</w:t>
            </w:r>
          </w:p>
        </w:tc>
        <w:tc>
          <w:tcPr>
            <w:tcW w:w="14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CBA0B01" w14:textId="77777777" w:rsidR="00240762" w:rsidRPr="00FC34B8" w:rsidRDefault="00240762" w:rsidP="00240762">
            <w:pPr>
              <w:pStyle w:val="Standaard"/>
              <w:rPr>
                <w:rFonts w:eastAsia="Calibri"/>
                <w:sz w:val="18"/>
                <w:szCs w:val="18"/>
              </w:rPr>
            </w:pPr>
          </w:p>
        </w:tc>
        <w:tc>
          <w:tcPr>
            <w:tcW w:w="21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CBA0B02" w14:textId="77777777" w:rsidR="00240762" w:rsidRPr="00FC34B8" w:rsidRDefault="00240762" w:rsidP="00240762">
            <w:pPr>
              <w:pStyle w:val="Standaard"/>
              <w:rPr>
                <w:rFonts w:eastAsia="Calibri"/>
                <w:sz w:val="18"/>
                <w:szCs w:val="18"/>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CBA0B03" w14:textId="77777777" w:rsidR="00240762" w:rsidRPr="00FC34B8" w:rsidRDefault="00240762" w:rsidP="00240762">
            <w:pPr>
              <w:pStyle w:val="Standaard"/>
              <w:rPr>
                <w:rFonts w:eastAsia="Calibri"/>
                <w:sz w:val="18"/>
                <w:szCs w:val="18"/>
              </w:rPr>
            </w:pPr>
            <w:r w:rsidRPr="00FC34B8">
              <w:rPr>
                <w:rFonts w:eastAsia="Calibri"/>
                <w:sz w:val="18"/>
                <w:szCs w:val="18"/>
              </w:rPr>
              <w:t>Not applicable</w:t>
            </w:r>
          </w:p>
        </w:tc>
        <w:tc>
          <w:tcPr>
            <w:tcW w:w="425" w:type="dxa"/>
            <w:tcBorders>
              <w:top w:val="single" w:sz="4" w:space="0" w:color="000000"/>
              <w:left w:val="single" w:sz="4" w:space="0" w:color="000000"/>
              <w:bottom w:val="single" w:sz="4" w:space="0" w:color="000000"/>
              <w:right w:val="single" w:sz="4" w:space="0" w:color="000000"/>
            </w:tcBorders>
          </w:tcPr>
          <w:p w14:paraId="7CBA0B04" w14:textId="77777777" w:rsidR="00240762" w:rsidRPr="00FC34B8" w:rsidRDefault="00240762" w:rsidP="00240762">
            <w:pPr>
              <w:pStyle w:val="Standaard"/>
              <w:rPr>
                <w:rFonts w:eastAsia="Calibri"/>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CBA0B05" w14:textId="77777777" w:rsidR="00240762" w:rsidRPr="00FC34B8" w:rsidRDefault="00240762" w:rsidP="00240762">
            <w:pPr>
              <w:pStyle w:val="Standaard"/>
              <w:rPr>
                <w:rFonts w:eastAsia="Calibri"/>
                <w:sz w:val="18"/>
                <w:szCs w:val="18"/>
              </w:rPr>
            </w:pPr>
          </w:p>
        </w:tc>
        <w:tc>
          <w:tcPr>
            <w:tcW w:w="2268" w:type="dxa"/>
            <w:tcBorders>
              <w:top w:val="single" w:sz="4" w:space="0" w:color="000000"/>
              <w:left w:val="single" w:sz="4" w:space="0" w:color="000000"/>
              <w:bottom w:val="single" w:sz="4" w:space="0" w:color="000000"/>
              <w:right w:val="single" w:sz="4" w:space="0" w:color="000000"/>
            </w:tcBorders>
          </w:tcPr>
          <w:p w14:paraId="7CBA0B06" w14:textId="77777777" w:rsidR="00240762" w:rsidRPr="00FC34B8" w:rsidRDefault="00240762" w:rsidP="00240762">
            <w:pPr>
              <w:pStyle w:val="Standaard"/>
              <w:rPr>
                <w:rFonts w:eastAsia="Calibri"/>
                <w:sz w:val="18"/>
                <w:szCs w:val="18"/>
              </w:rPr>
            </w:pPr>
            <w:r>
              <w:rPr>
                <w:rFonts w:eastAsia="Calibri"/>
                <w:sz w:val="18"/>
                <w:szCs w:val="18"/>
              </w:rPr>
              <w:t>Not relevant for SL formulation.</w:t>
            </w:r>
          </w:p>
        </w:tc>
      </w:tr>
      <w:tr w:rsidR="00240762" w:rsidRPr="00FC34B8" w14:paraId="7CBA0B0F" w14:textId="77777777" w:rsidTr="007743C7">
        <w:tc>
          <w:tcPr>
            <w:tcW w:w="227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CBA0B08" w14:textId="77777777" w:rsidR="00240762" w:rsidRPr="00FC34B8" w:rsidRDefault="00240762" w:rsidP="00240762">
            <w:pPr>
              <w:pStyle w:val="Standaard"/>
              <w:rPr>
                <w:rFonts w:eastAsia="Calibri"/>
                <w:sz w:val="18"/>
                <w:szCs w:val="18"/>
              </w:rPr>
            </w:pPr>
            <w:r w:rsidRPr="00FC34B8">
              <w:rPr>
                <w:rFonts w:eastAsia="Calibri"/>
                <w:sz w:val="18"/>
                <w:szCs w:val="18"/>
              </w:rPr>
              <w:t>Disintegration time</w:t>
            </w:r>
          </w:p>
        </w:tc>
        <w:tc>
          <w:tcPr>
            <w:tcW w:w="14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CBA0B09" w14:textId="77777777" w:rsidR="00240762" w:rsidRPr="00FC34B8" w:rsidRDefault="00240762" w:rsidP="00240762">
            <w:pPr>
              <w:pStyle w:val="Standaard"/>
              <w:rPr>
                <w:rFonts w:eastAsia="Calibri"/>
                <w:sz w:val="18"/>
                <w:szCs w:val="18"/>
              </w:rPr>
            </w:pPr>
          </w:p>
        </w:tc>
        <w:tc>
          <w:tcPr>
            <w:tcW w:w="21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CBA0B0A" w14:textId="77777777" w:rsidR="00240762" w:rsidRPr="00FC34B8" w:rsidRDefault="00240762" w:rsidP="00240762">
            <w:pPr>
              <w:pStyle w:val="Standaard"/>
              <w:rPr>
                <w:rFonts w:eastAsia="Calibri"/>
                <w:sz w:val="18"/>
                <w:szCs w:val="18"/>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CBA0B0B" w14:textId="77777777" w:rsidR="00240762" w:rsidRPr="00FC34B8" w:rsidRDefault="00240762" w:rsidP="00240762">
            <w:pPr>
              <w:pStyle w:val="Standaard"/>
              <w:rPr>
                <w:rFonts w:eastAsia="Calibri"/>
                <w:sz w:val="18"/>
                <w:szCs w:val="18"/>
              </w:rPr>
            </w:pPr>
            <w:r w:rsidRPr="00FC34B8">
              <w:rPr>
                <w:rFonts w:eastAsia="Calibri"/>
                <w:sz w:val="18"/>
                <w:szCs w:val="18"/>
              </w:rPr>
              <w:t>Not applicable</w:t>
            </w:r>
          </w:p>
        </w:tc>
        <w:tc>
          <w:tcPr>
            <w:tcW w:w="425" w:type="dxa"/>
            <w:tcBorders>
              <w:top w:val="single" w:sz="4" w:space="0" w:color="000000"/>
              <w:left w:val="single" w:sz="4" w:space="0" w:color="000000"/>
              <w:bottom w:val="single" w:sz="4" w:space="0" w:color="000000"/>
              <w:right w:val="single" w:sz="4" w:space="0" w:color="000000"/>
            </w:tcBorders>
          </w:tcPr>
          <w:p w14:paraId="7CBA0B0C" w14:textId="77777777" w:rsidR="00240762" w:rsidRPr="00FC34B8" w:rsidRDefault="00240762" w:rsidP="00240762">
            <w:pPr>
              <w:pStyle w:val="Standaard"/>
              <w:rPr>
                <w:rFonts w:eastAsia="Calibri"/>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CBA0B0D" w14:textId="77777777" w:rsidR="00240762" w:rsidRPr="00FC34B8" w:rsidRDefault="00240762" w:rsidP="00240762">
            <w:pPr>
              <w:pStyle w:val="Standaard"/>
              <w:rPr>
                <w:rFonts w:eastAsia="Calibri"/>
                <w:sz w:val="18"/>
                <w:szCs w:val="18"/>
              </w:rPr>
            </w:pPr>
          </w:p>
        </w:tc>
        <w:tc>
          <w:tcPr>
            <w:tcW w:w="2268" w:type="dxa"/>
            <w:tcBorders>
              <w:top w:val="single" w:sz="4" w:space="0" w:color="000000"/>
              <w:left w:val="single" w:sz="4" w:space="0" w:color="000000"/>
              <w:bottom w:val="single" w:sz="4" w:space="0" w:color="000000"/>
              <w:right w:val="single" w:sz="4" w:space="0" w:color="000000"/>
            </w:tcBorders>
          </w:tcPr>
          <w:p w14:paraId="7CBA0B0E" w14:textId="77777777" w:rsidR="00240762" w:rsidRPr="00FC34B8" w:rsidRDefault="00240762" w:rsidP="00240762">
            <w:pPr>
              <w:pStyle w:val="Standaard"/>
              <w:rPr>
                <w:rFonts w:eastAsia="Calibri"/>
                <w:sz w:val="18"/>
                <w:szCs w:val="18"/>
              </w:rPr>
            </w:pPr>
            <w:r>
              <w:rPr>
                <w:rFonts w:eastAsia="Calibri"/>
                <w:sz w:val="18"/>
                <w:szCs w:val="18"/>
              </w:rPr>
              <w:t>Not relevant for SL formulation.</w:t>
            </w:r>
          </w:p>
        </w:tc>
      </w:tr>
      <w:tr w:rsidR="00240762" w:rsidRPr="00FC34B8" w14:paraId="7CBA0B17" w14:textId="77777777" w:rsidTr="007743C7">
        <w:tc>
          <w:tcPr>
            <w:tcW w:w="227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CBA0B10" w14:textId="77777777" w:rsidR="00240762" w:rsidRPr="00FC34B8" w:rsidRDefault="00240762" w:rsidP="00240762">
            <w:pPr>
              <w:pStyle w:val="Standaard"/>
              <w:rPr>
                <w:rFonts w:eastAsia="Calibri"/>
                <w:sz w:val="18"/>
                <w:szCs w:val="18"/>
              </w:rPr>
            </w:pPr>
            <w:r w:rsidRPr="00FC34B8">
              <w:rPr>
                <w:rFonts w:eastAsia="Calibri"/>
                <w:sz w:val="18"/>
                <w:szCs w:val="18"/>
              </w:rPr>
              <w:t>Particle size distribution, content of dust/fines, attrition, friability</w:t>
            </w:r>
          </w:p>
        </w:tc>
        <w:tc>
          <w:tcPr>
            <w:tcW w:w="14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CBA0B11" w14:textId="77777777" w:rsidR="00240762" w:rsidRPr="00FC34B8" w:rsidRDefault="00240762" w:rsidP="00240762">
            <w:pPr>
              <w:pStyle w:val="Standaard"/>
              <w:rPr>
                <w:rFonts w:eastAsia="Calibri"/>
                <w:sz w:val="18"/>
                <w:szCs w:val="18"/>
              </w:rPr>
            </w:pPr>
          </w:p>
        </w:tc>
        <w:tc>
          <w:tcPr>
            <w:tcW w:w="21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CBA0B12" w14:textId="77777777" w:rsidR="00240762" w:rsidRPr="00FC34B8" w:rsidRDefault="00240762" w:rsidP="00240762">
            <w:pPr>
              <w:pStyle w:val="Standaard"/>
              <w:rPr>
                <w:rFonts w:eastAsia="Calibri"/>
                <w:sz w:val="18"/>
                <w:szCs w:val="18"/>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CBA0B13" w14:textId="77777777" w:rsidR="00240762" w:rsidRPr="00FC34B8" w:rsidRDefault="00240762" w:rsidP="00240762">
            <w:pPr>
              <w:pStyle w:val="Standaard"/>
              <w:rPr>
                <w:rFonts w:eastAsia="Calibri"/>
                <w:sz w:val="18"/>
                <w:szCs w:val="18"/>
              </w:rPr>
            </w:pPr>
            <w:r w:rsidRPr="00FC34B8">
              <w:rPr>
                <w:rFonts w:eastAsia="Calibri"/>
                <w:sz w:val="18"/>
                <w:szCs w:val="18"/>
              </w:rPr>
              <w:t>Not applicable</w:t>
            </w:r>
          </w:p>
        </w:tc>
        <w:tc>
          <w:tcPr>
            <w:tcW w:w="425" w:type="dxa"/>
            <w:tcBorders>
              <w:top w:val="single" w:sz="4" w:space="0" w:color="000000"/>
              <w:left w:val="single" w:sz="4" w:space="0" w:color="000000"/>
              <w:bottom w:val="single" w:sz="4" w:space="0" w:color="000000"/>
              <w:right w:val="single" w:sz="4" w:space="0" w:color="000000"/>
            </w:tcBorders>
          </w:tcPr>
          <w:p w14:paraId="7CBA0B14" w14:textId="77777777" w:rsidR="00240762" w:rsidRPr="00FC34B8" w:rsidRDefault="00240762" w:rsidP="00240762">
            <w:pPr>
              <w:pStyle w:val="Standaard"/>
              <w:rPr>
                <w:rFonts w:eastAsia="Calibri"/>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CBA0B15" w14:textId="77777777" w:rsidR="00240762" w:rsidRPr="00FC34B8" w:rsidRDefault="00240762" w:rsidP="00240762">
            <w:pPr>
              <w:pStyle w:val="Standaard"/>
              <w:rPr>
                <w:rFonts w:eastAsia="Calibri"/>
                <w:sz w:val="18"/>
                <w:szCs w:val="18"/>
              </w:rPr>
            </w:pPr>
          </w:p>
        </w:tc>
        <w:tc>
          <w:tcPr>
            <w:tcW w:w="2268" w:type="dxa"/>
            <w:tcBorders>
              <w:top w:val="single" w:sz="4" w:space="0" w:color="000000"/>
              <w:left w:val="single" w:sz="4" w:space="0" w:color="000000"/>
              <w:bottom w:val="single" w:sz="4" w:space="0" w:color="000000"/>
              <w:right w:val="single" w:sz="4" w:space="0" w:color="000000"/>
            </w:tcBorders>
          </w:tcPr>
          <w:p w14:paraId="7CBA0B16" w14:textId="77777777" w:rsidR="00240762" w:rsidRPr="00FC34B8" w:rsidRDefault="00240762" w:rsidP="00240762">
            <w:pPr>
              <w:pStyle w:val="Standaard"/>
              <w:rPr>
                <w:rFonts w:eastAsia="Calibri"/>
                <w:sz w:val="18"/>
                <w:szCs w:val="18"/>
              </w:rPr>
            </w:pPr>
            <w:r>
              <w:rPr>
                <w:rFonts w:eastAsia="Calibri"/>
                <w:sz w:val="18"/>
                <w:szCs w:val="18"/>
              </w:rPr>
              <w:t>Not relevant for SL formulation.</w:t>
            </w:r>
          </w:p>
        </w:tc>
      </w:tr>
      <w:tr w:rsidR="00240762" w:rsidRPr="00FC34B8" w14:paraId="7CBA0B1F" w14:textId="77777777" w:rsidTr="007743C7">
        <w:trPr>
          <w:trHeight w:val="845"/>
        </w:trPr>
        <w:tc>
          <w:tcPr>
            <w:tcW w:w="227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CBA0B18" w14:textId="77777777" w:rsidR="00240762" w:rsidRPr="008A4E30" w:rsidRDefault="00240762" w:rsidP="00240762">
            <w:pPr>
              <w:pStyle w:val="Standaard"/>
              <w:rPr>
                <w:rFonts w:eastAsia="Calibri"/>
                <w:sz w:val="18"/>
                <w:szCs w:val="18"/>
              </w:rPr>
            </w:pPr>
            <w:r w:rsidRPr="008A4E30">
              <w:rPr>
                <w:rFonts w:eastAsia="Calibri"/>
                <w:sz w:val="18"/>
                <w:szCs w:val="18"/>
              </w:rPr>
              <w:t>Persistent foaming</w:t>
            </w:r>
          </w:p>
        </w:tc>
        <w:tc>
          <w:tcPr>
            <w:tcW w:w="14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CBA0B19" w14:textId="77777777" w:rsidR="00240762" w:rsidRPr="008A4E30" w:rsidRDefault="00240762" w:rsidP="00240762">
            <w:pPr>
              <w:pStyle w:val="Standaard"/>
              <w:rPr>
                <w:rFonts w:eastAsia="Calibri"/>
                <w:sz w:val="18"/>
                <w:szCs w:val="18"/>
              </w:rPr>
            </w:pPr>
            <w:r w:rsidRPr="008A4E30">
              <w:rPr>
                <w:rFonts w:eastAsia="Calibri"/>
                <w:sz w:val="18"/>
                <w:szCs w:val="18"/>
              </w:rPr>
              <w:t>CIPAC MT 47.2</w:t>
            </w:r>
          </w:p>
        </w:tc>
        <w:tc>
          <w:tcPr>
            <w:tcW w:w="21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CBA0B1A" w14:textId="77777777" w:rsidR="00240762" w:rsidRPr="008A4E30" w:rsidRDefault="00A3096F" w:rsidP="00240762">
            <w:pPr>
              <w:pStyle w:val="Standaard"/>
              <w:rPr>
                <w:rFonts w:eastAsia="Calibri"/>
                <w:sz w:val="18"/>
                <w:szCs w:val="18"/>
              </w:rPr>
            </w:pPr>
            <w:r w:rsidRPr="008A4E30">
              <w:rPr>
                <w:color w:val="000000"/>
                <w:sz w:val="18"/>
                <w:szCs w:val="18"/>
              </w:rPr>
              <w:t>12.5 % (Javel Standard), batch 1608E</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CBA0B1B" w14:textId="77777777" w:rsidR="00240762" w:rsidRPr="008A4E30" w:rsidRDefault="00240762" w:rsidP="00240762">
            <w:pPr>
              <w:pStyle w:val="Standaard"/>
              <w:rPr>
                <w:rFonts w:eastAsia="Calibri"/>
                <w:sz w:val="18"/>
                <w:szCs w:val="18"/>
              </w:rPr>
            </w:pPr>
            <w:r w:rsidRPr="008A4E30">
              <w:rPr>
                <w:rFonts w:eastAsia="Calibri"/>
                <w:sz w:val="18"/>
                <w:szCs w:val="18"/>
              </w:rPr>
              <w:t xml:space="preserve">No foam was observed after several inversions of the test item diluted at 0.2 mg/L and 2 mg/L in standard water D at 20 °C ± 2 °C after </w:t>
            </w:r>
            <w:r w:rsidR="00A3096F" w:rsidRPr="008A4E30">
              <w:rPr>
                <w:rFonts w:eastAsia="Calibri"/>
                <w:sz w:val="18"/>
                <w:szCs w:val="18"/>
              </w:rPr>
              <w:t xml:space="preserve">10s, </w:t>
            </w:r>
            <w:r w:rsidRPr="008A4E30">
              <w:rPr>
                <w:rFonts w:eastAsia="Calibri"/>
                <w:sz w:val="18"/>
                <w:szCs w:val="18"/>
              </w:rPr>
              <w:t>1 min</w:t>
            </w:r>
            <w:r w:rsidR="00A3096F" w:rsidRPr="008A4E30">
              <w:rPr>
                <w:rFonts w:eastAsia="Calibri"/>
                <w:sz w:val="18"/>
                <w:szCs w:val="18"/>
              </w:rPr>
              <w:t>, 3 min and 12 min</w:t>
            </w:r>
            <w:r w:rsidRPr="008A4E30">
              <w:rPr>
                <w:rFonts w:eastAsia="Calibri"/>
                <w:sz w:val="18"/>
                <w:szCs w:val="18"/>
              </w:rPr>
              <w:t xml:space="preserve"> of standing</w:t>
            </w:r>
          </w:p>
        </w:tc>
        <w:tc>
          <w:tcPr>
            <w:tcW w:w="425" w:type="dxa"/>
            <w:tcBorders>
              <w:top w:val="single" w:sz="4" w:space="0" w:color="000000"/>
              <w:left w:val="single" w:sz="4" w:space="0" w:color="000000"/>
              <w:bottom w:val="single" w:sz="4" w:space="0" w:color="000000"/>
              <w:right w:val="single" w:sz="4" w:space="0" w:color="000000"/>
            </w:tcBorders>
          </w:tcPr>
          <w:p w14:paraId="7CBA0B1C" w14:textId="77777777" w:rsidR="00240762" w:rsidRPr="008A4E30" w:rsidRDefault="00240762" w:rsidP="00240762">
            <w:pPr>
              <w:pStyle w:val="Standaard"/>
              <w:rPr>
                <w:rFonts w:eastAsia="Calibri"/>
                <w:sz w:val="18"/>
                <w:szCs w:val="18"/>
              </w:rPr>
            </w:pPr>
            <w:r w:rsidRPr="008A4E30">
              <w:rPr>
                <w:rFonts w:eastAsia="Calibri"/>
                <w:sz w:val="18"/>
                <w:szCs w:val="18"/>
              </w:rPr>
              <w:t>Y</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CBA0B1D" w14:textId="77777777" w:rsidR="00240762" w:rsidRPr="008A4E30" w:rsidRDefault="00240762" w:rsidP="00240762">
            <w:pPr>
              <w:pStyle w:val="Standaard"/>
              <w:rPr>
                <w:rFonts w:eastAsia="Calibri"/>
                <w:sz w:val="18"/>
                <w:szCs w:val="18"/>
              </w:rPr>
            </w:pPr>
            <w:r w:rsidRPr="008A4E30">
              <w:rPr>
                <w:rFonts w:eastAsia="Calibri"/>
                <w:sz w:val="18"/>
                <w:szCs w:val="18"/>
              </w:rPr>
              <w:t>Halbwachs P (2020) Report No. 19-901026-002</w:t>
            </w:r>
          </w:p>
        </w:tc>
        <w:tc>
          <w:tcPr>
            <w:tcW w:w="2268" w:type="dxa"/>
            <w:tcBorders>
              <w:top w:val="single" w:sz="4" w:space="0" w:color="000000"/>
              <w:left w:val="single" w:sz="4" w:space="0" w:color="000000"/>
              <w:bottom w:val="single" w:sz="4" w:space="0" w:color="000000"/>
              <w:right w:val="single" w:sz="4" w:space="0" w:color="000000"/>
            </w:tcBorders>
          </w:tcPr>
          <w:p w14:paraId="7CBA0B1E" w14:textId="77777777" w:rsidR="00240762" w:rsidRPr="008A4E30" w:rsidRDefault="00240762" w:rsidP="00240762">
            <w:pPr>
              <w:pStyle w:val="Standaard"/>
              <w:rPr>
                <w:rFonts w:eastAsia="Calibri"/>
                <w:sz w:val="18"/>
                <w:szCs w:val="18"/>
              </w:rPr>
            </w:pPr>
            <w:r w:rsidRPr="008A4E30">
              <w:rPr>
                <w:rFonts w:eastAsia="Calibri"/>
                <w:sz w:val="18"/>
                <w:szCs w:val="18"/>
              </w:rPr>
              <w:t>Acceptable. The product is a foaming formulation.</w:t>
            </w:r>
          </w:p>
        </w:tc>
      </w:tr>
      <w:tr w:rsidR="00240762" w:rsidRPr="00FC34B8" w14:paraId="7CBA0B27" w14:textId="77777777" w:rsidTr="007743C7">
        <w:tc>
          <w:tcPr>
            <w:tcW w:w="227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CBA0B20" w14:textId="77777777" w:rsidR="00240762" w:rsidRPr="00FC34B8" w:rsidRDefault="00240762" w:rsidP="00240762">
            <w:pPr>
              <w:pStyle w:val="Standaard"/>
              <w:rPr>
                <w:rFonts w:eastAsia="Calibri"/>
                <w:sz w:val="18"/>
                <w:szCs w:val="18"/>
              </w:rPr>
            </w:pPr>
            <w:r w:rsidRPr="00FC34B8">
              <w:rPr>
                <w:rFonts w:eastAsia="Calibri"/>
                <w:sz w:val="18"/>
                <w:szCs w:val="18"/>
              </w:rPr>
              <w:t>Flowability/Pourability/Dustability</w:t>
            </w:r>
          </w:p>
        </w:tc>
        <w:tc>
          <w:tcPr>
            <w:tcW w:w="14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CBA0B21" w14:textId="77777777" w:rsidR="00240762" w:rsidRPr="00FC34B8" w:rsidRDefault="00240762" w:rsidP="00240762">
            <w:pPr>
              <w:pStyle w:val="Standaard"/>
              <w:rPr>
                <w:rFonts w:eastAsia="Calibri"/>
                <w:sz w:val="18"/>
                <w:szCs w:val="18"/>
              </w:rPr>
            </w:pPr>
          </w:p>
        </w:tc>
        <w:tc>
          <w:tcPr>
            <w:tcW w:w="21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CBA0B22" w14:textId="77777777" w:rsidR="00240762" w:rsidRPr="00FC34B8" w:rsidRDefault="00240762" w:rsidP="00240762">
            <w:pPr>
              <w:pStyle w:val="Standaard"/>
              <w:rPr>
                <w:rFonts w:eastAsia="Calibri"/>
                <w:sz w:val="18"/>
                <w:szCs w:val="18"/>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CBA0B23" w14:textId="77777777" w:rsidR="00240762" w:rsidRPr="00FC34B8" w:rsidRDefault="00240762" w:rsidP="00240762">
            <w:pPr>
              <w:pStyle w:val="Standaard"/>
              <w:rPr>
                <w:rFonts w:eastAsia="Calibri"/>
                <w:sz w:val="18"/>
                <w:szCs w:val="18"/>
              </w:rPr>
            </w:pPr>
            <w:r w:rsidRPr="00FC34B8">
              <w:rPr>
                <w:rFonts w:eastAsia="Calibri"/>
                <w:sz w:val="18"/>
                <w:szCs w:val="18"/>
              </w:rPr>
              <w:t>Not applicable</w:t>
            </w:r>
          </w:p>
        </w:tc>
        <w:tc>
          <w:tcPr>
            <w:tcW w:w="425" w:type="dxa"/>
            <w:tcBorders>
              <w:top w:val="single" w:sz="4" w:space="0" w:color="000000"/>
              <w:left w:val="single" w:sz="4" w:space="0" w:color="000000"/>
              <w:bottom w:val="single" w:sz="4" w:space="0" w:color="000000"/>
              <w:right w:val="single" w:sz="4" w:space="0" w:color="000000"/>
            </w:tcBorders>
          </w:tcPr>
          <w:p w14:paraId="7CBA0B24" w14:textId="77777777" w:rsidR="00240762" w:rsidRPr="00FC34B8" w:rsidRDefault="00240762" w:rsidP="00240762">
            <w:pPr>
              <w:pStyle w:val="Standaard"/>
              <w:rPr>
                <w:rFonts w:eastAsia="Calibri"/>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CBA0B25" w14:textId="77777777" w:rsidR="00240762" w:rsidRPr="00FC34B8" w:rsidRDefault="00240762" w:rsidP="00240762">
            <w:pPr>
              <w:pStyle w:val="Standaard"/>
              <w:rPr>
                <w:rFonts w:eastAsia="Calibri"/>
                <w:sz w:val="18"/>
                <w:szCs w:val="18"/>
              </w:rPr>
            </w:pPr>
          </w:p>
        </w:tc>
        <w:tc>
          <w:tcPr>
            <w:tcW w:w="2268" w:type="dxa"/>
            <w:tcBorders>
              <w:top w:val="single" w:sz="4" w:space="0" w:color="000000"/>
              <w:left w:val="single" w:sz="4" w:space="0" w:color="000000"/>
              <w:bottom w:val="single" w:sz="4" w:space="0" w:color="000000"/>
              <w:right w:val="single" w:sz="4" w:space="0" w:color="000000"/>
            </w:tcBorders>
          </w:tcPr>
          <w:p w14:paraId="7CBA0B26" w14:textId="77777777" w:rsidR="00240762" w:rsidRPr="00FC34B8" w:rsidRDefault="00240762" w:rsidP="00240762">
            <w:pPr>
              <w:pStyle w:val="Standaard"/>
              <w:rPr>
                <w:rFonts w:eastAsia="Calibri"/>
                <w:sz w:val="18"/>
                <w:szCs w:val="18"/>
              </w:rPr>
            </w:pPr>
            <w:r>
              <w:rPr>
                <w:rFonts w:eastAsia="Calibri"/>
                <w:sz w:val="18"/>
                <w:szCs w:val="18"/>
              </w:rPr>
              <w:t>Not relevant for SL formulation.</w:t>
            </w:r>
          </w:p>
        </w:tc>
      </w:tr>
      <w:tr w:rsidR="00240762" w:rsidRPr="00FC34B8" w14:paraId="7CBA0B2F" w14:textId="77777777" w:rsidTr="007743C7">
        <w:tc>
          <w:tcPr>
            <w:tcW w:w="227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CBA0B28" w14:textId="77777777" w:rsidR="00240762" w:rsidRPr="00FC34B8" w:rsidRDefault="00240762" w:rsidP="00240762">
            <w:pPr>
              <w:pStyle w:val="Standaard"/>
              <w:rPr>
                <w:rFonts w:eastAsia="Calibri"/>
                <w:sz w:val="18"/>
                <w:szCs w:val="18"/>
              </w:rPr>
            </w:pPr>
            <w:r w:rsidRPr="00FC34B8">
              <w:rPr>
                <w:rFonts w:eastAsia="Calibri"/>
                <w:sz w:val="18"/>
                <w:szCs w:val="18"/>
              </w:rPr>
              <w:t>Burning rate — smoke generators</w:t>
            </w:r>
          </w:p>
        </w:tc>
        <w:tc>
          <w:tcPr>
            <w:tcW w:w="14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CBA0B29" w14:textId="77777777" w:rsidR="00240762" w:rsidRPr="00FC34B8" w:rsidRDefault="00240762" w:rsidP="00240762">
            <w:pPr>
              <w:pStyle w:val="Standaard"/>
              <w:rPr>
                <w:rFonts w:eastAsia="Calibri"/>
                <w:sz w:val="18"/>
                <w:szCs w:val="18"/>
              </w:rPr>
            </w:pPr>
          </w:p>
        </w:tc>
        <w:tc>
          <w:tcPr>
            <w:tcW w:w="21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CBA0B2A" w14:textId="77777777" w:rsidR="00240762" w:rsidRPr="00FC34B8" w:rsidRDefault="00240762" w:rsidP="00240762">
            <w:pPr>
              <w:pStyle w:val="Standaard"/>
              <w:rPr>
                <w:rFonts w:eastAsia="Calibri"/>
                <w:sz w:val="18"/>
                <w:szCs w:val="18"/>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CBA0B2B" w14:textId="77777777" w:rsidR="00240762" w:rsidRPr="00FC34B8" w:rsidRDefault="00240762" w:rsidP="00240762">
            <w:pPr>
              <w:pStyle w:val="Standaard"/>
              <w:rPr>
                <w:rFonts w:eastAsia="Calibri"/>
                <w:sz w:val="18"/>
                <w:szCs w:val="18"/>
              </w:rPr>
            </w:pPr>
            <w:r w:rsidRPr="00FC34B8">
              <w:rPr>
                <w:rFonts w:eastAsia="Calibri"/>
                <w:sz w:val="18"/>
                <w:szCs w:val="18"/>
              </w:rPr>
              <w:t>Not applicable</w:t>
            </w:r>
          </w:p>
        </w:tc>
        <w:tc>
          <w:tcPr>
            <w:tcW w:w="425" w:type="dxa"/>
            <w:tcBorders>
              <w:top w:val="single" w:sz="4" w:space="0" w:color="000000"/>
              <w:left w:val="single" w:sz="4" w:space="0" w:color="000000"/>
              <w:bottom w:val="single" w:sz="4" w:space="0" w:color="000000"/>
              <w:right w:val="single" w:sz="4" w:space="0" w:color="000000"/>
            </w:tcBorders>
          </w:tcPr>
          <w:p w14:paraId="7CBA0B2C" w14:textId="77777777" w:rsidR="00240762" w:rsidRPr="00FC34B8" w:rsidRDefault="00240762" w:rsidP="00240762">
            <w:pPr>
              <w:pStyle w:val="Standaard"/>
              <w:rPr>
                <w:rFonts w:eastAsia="Calibri"/>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CBA0B2D" w14:textId="77777777" w:rsidR="00240762" w:rsidRPr="00FC34B8" w:rsidRDefault="00240762" w:rsidP="00240762">
            <w:pPr>
              <w:pStyle w:val="Standaard"/>
              <w:rPr>
                <w:rFonts w:eastAsia="Calibri"/>
                <w:sz w:val="18"/>
                <w:szCs w:val="18"/>
              </w:rPr>
            </w:pPr>
          </w:p>
        </w:tc>
        <w:tc>
          <w:tcPr>
            <w:tcW w:w="2268" w:type="dxa"/>
            <w:tcBorders>
              <w:top w:val="single" w:sz="4" w:space="0" w:color="000000"/>
              <w:left w:val="single" w:sz="4" w:space="0" w:color="000000"/>
              <w:bottom w:val="single" w:sz="4" w:space="0" w:color="000000"/>
              <w:right w:val="single" w:sz="4" w:space="0" w:color="000000"/>
            </w:tcBorders>
          </w:tcPr>
          <w:p w14:paraId="7CBA0B2E" w14:textId="77777777" w:rsidR="00240762" w:rsidRPr="00FC34B8" w:rsidRDefault="00240762" w:rsidP="00240762">
            <w:pPr>
              <w:pStyle w:val="Standaard"/>
              <w:rPr>
                <w:rFonts w:eastAsia="Calibri"/>
                <w:sz w:val="18"/>
                <w:szCs w:val="18"/>
              </w:rPr>
            </w:pPr>
            <w:r>
              <w:rPr>
                <w:rFonts w:eastAsia="Calibri"/>
                <w:sz w:val="18"/>
                <w:szCs w:val="18"/>
              </w:rPr>
              <w:t>Not relevant for SL formulation.</w:t>
            </w:r>
          </w:p>
        </w:tc>
      </w:tr>
      <w:tr w:rsidR="00240762" w:rsidRPr="00FC34B8" w14:paraId="7CBA0B37" w14:textId="77777777" w:rsidTr="007743C7">
        <w:tc>
          <w:tcPr>
            <w:tcW w:w="227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CBA0B30" w14:textId="77777777" w:rsidR="00240762" w:rsidRPr="00FC34B8" w:rsidRDefault="00240762" w:rsidP="00240762">
            <w:pPr>
              <w:pStyle w:val="Standaard"/>
              <w:rPr>
                <w:rFonts w:eastAsia="Calibri"/>
                <w:sz w:val="18"/>
                <w:szCs w:val="18"/>
              </w:rPr>
            </w:pPr>
            <w:r w:rsidRPr="00FC34B8">
              <w:rPr>
                <w:rFonts w:eastAsia="Calibri"/>
                <w:sz w:val="18"/>
                <w:szCs w:val="18"/>
              </w:rPr>
              <w:t>Burning completeness — smoke generators</w:t>
            </w:r>
          </w:p>
        </w:tc>
        <w:tc>
          <w:tcPr>
            <w:tcW w:w="14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CBA0B31" w14:textId="77777777" w:rsidR="00240762" w:rsidRPr="00FC34B8" w:rsidRDefault="00240762" w:rsidP="00240762">
            <w:pPr>
              <w:pStyle w:val="Standaard"/>
              <w:rPr>
                <w:rFonts w:eastAsia="Calibri"/>
                <w:sz w:val="18"/>
                <w:szCs w:val="18"/>
              </w:rPr>
            </w:pPr>
          </w:p>
        </w:tc>
        <w:tc>
          <w:tcPr>
            <w:tcW w:w="21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CBA0B32" w14:textId="77777777" w:rsidR="00240762" w:rsidRPr="00FC34B8" w:rsidRDefault="00240762" w:rsidP="00240762">
            <w:pPr>
              <w:pStyle w:val="Standaard"/>
              <w:rPr>
                <w:rFonts w:eastAsia="Calibri"/>
                <w:sz w:val="18"/>
                <w:szCs w:val="18"/>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CBA0B33" w14:textId="77777777" w:rsidR="00240762" w:rsidRPr="00FC34B8" w:rsidRDefault="00240762" w:rsidP="00240762">
            <w:pPr>
              <w:pStyle w:val="Standaard"/>
              <w:rPr>
                <w:rFonts w:eastAsia="Calibri"/>
                <w:sz w:val="18"/>
                <w:szCs w:val="18"/>
              </w:rPr>
            </w:pPr>
            <w:r w:rsidRPr="00FC34B8">
              <w:rPr>
                <w:rFonts w:eastAsia="Calibri"/>
                <w:sz w:val="18"/>
                <w:szCs w:val="18"/>
              </w:rPr>
              <w:t>Not applicable</w:t>
            </w:r>
          </w:p>
        </w:tc>
        <w:tc>
          <w:tcPr>
            <w:tcW w:w="425" w:type="dxa"/>
            <w:tcBorders>
              <w:top w:val="single" w:sz="4" w:space="0" w:color="000000"/>
              <w:left w:val="single" w:sz="4" w:space="0" w:color="000000"/>
              <w:bottom w:val="single" w:sz="4" w:space="0" w:color="000000"/>
              <w:right w:val="single" w:sz="4" w:space="0" w:color="000000"/>
            </w:tcBorders>
          </w:tcPr>
          <w:p w14:paraId="7CBA0B34" w14:textId="77777777" w:rsidR="00240762" w:rsidRPr="00FC34B8" w:rsidRDefault="00240762" w:rsidP="00240762">
            <w:pPr>
              <w:pStyle w:val="Standaard"/>
              <w:rPr>
                <w:rFonts w:eastAsia="Calibri"/>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CBA0B35" w14:textId="77777777" w:rsidR="00240762" w:rsidRPr="00FC34B8" w:rsidRDefault="00240762" w:rsidP="00240762">
            <w:pPr>
              <w:pStyle w:val="Standaard"/>
              <w:rPr>
                <w:rFonts w:eastAsia="Calibri"/>
                <w:sz w:val="18"/>
                <w:szCs w:val="18"/>
              </w:rPr>
            </w:pPr>
          </w:p>
        </w:tc>
        <w:tc>
          <w:tcPr>
            <w:tcW w:w="2268" w:type="dxa"/>
            <w:tcBorders>
              <w:top w:val="single" w:sz="4" w:space="0" w:color="000000"/>
              <w:left w:val="single" w:sz="4" w:space="0" w:color="000000"/>
              <w:bottom w:val="single" w:sz="4" w:space="0" w:color="000000"/>
              <w:right w:val="single" w:sz="4" w:space="0" w:color="000000"/>
            </w:tcBorders>
          </w:tcPr>
          <w:p w14:paraId="7CBA0B36" w14:textId="77777777" w:rsidR="00240762" w:rsidRPr="00FC34B8" w:rsidRDefault="00240762" w:rsidP="00240762">
            <w:pPr>
              <w:pStyle w:val="Standaard"/>
              <w:rPr>
                <w:rFonts w:eastAsia="Calibri"/>
                <w:sz w:val="18"/>
                <w:szCs w:val="18"/>
              </w:rPr>
            </w:pPr>
            <w:r>
              <w:rPr>
                <w:rFonts w:eastAsia="Calibri"/>
                <w:sz w:val="18"/>
                <w:szCs w:val="18"/>
              </w:rPr>
              <w:t>Not relevant for SL formulation.</w:t>
            </w:r>
          </w:p>
        </w:tc>
      </w:tr>
      <w:tr w:rsidR="00240762" w:rsidRPr="00FC34B8" w14:paraId="7CBA0B3F" w14:textId="77777777" w:rsidTr="007743C7">
        <w:tc>
          <w:tcPr>
            <w:tcW w:w="227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CBA0B38" w14:textId="77777777" w:rsidR="00240762" w:rsidRPr="00FC34B8" w:rsidRDefault="00240762" w:rsidP="00240762">
            <w:pPr>
              <w:pStyle w:val="Standaard"/>
              <w:rPr>
                <w:rFonts w:eastAsia="Calibri"/>
                <w:sz w:val="18"/>
                <w:szCs w:val="18"/>
              </w:rPr>
            </w:pPr>
            <w:r w:rsidRPr="00FC34B8">
              <w:rPr>
                <w:rFonts w:eastAsia="Calibri"/>
                <w:sz w:val="18"/>
                <w:szCs w:val="18"/>
              </w:rPr>
              <w:t>Composition of smoke — smoke generators</w:t>
            </w:r>
          </w:p>
        </w:tc>
        <w:tc>
          <w:tcPr>
            <w:tcW w:w="14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CBA0B39" w14:textId="77777777" w:rsidR="00240762" w:rsidRPr="00FC34B8" w:rsidRDefault="00240762" w:rsidP="00240762">
            <w:pPr>
              <w:pStyle w:val="Standaard"/>
              <w:rPr>
                <w:rFonts w:eastAsia="Calibri"/>
                <w:sz w:val="18"/>
                <w:szCs w:val="18"/>
              </w:rPr>
            </w:pPr>
          </w:p>
        </w:tc>
        <w:tc>
          <w:tcPr>
            <w:tcW w:w="21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CBA0B3A" w14:textId="77777777" w:rsidR="00240762" w:rsidRPr="00FC34B8" w:rsidRDefault="00240762" w:rsidP="00240762">
            <w:pPr>
              <w:pStyle w:val="Standaard"/>
              <w:rPr>
                <w:rFonts w:eastAsia="Calibri"/>
                <w:sz w:val="18"/>
                <w:szCs w:val="18"/>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CBA0B3B" w14:textId="77777777" w:rsidR="00240762" w:rsidRPr="00FC34B8" w:rsidRDefault="00240762" w:rsidP="00240762">
            <w:pPr>
              <w:pStyle w:val="Standaard"/>
              <w:rPr>
                <w:rFonts w:eastAsia="Calibri"/>
                <w:sz w:val="18"/>
                <w:szCs w:val="18"/>
              </w:rPr>
            </w:pPr>
            <w:r w:rsidRPr="00FC34B8">
              <w:rPr>
                <w:rFonts w:eastAsia="Calibri"/>
                <w:sz w:val="18"/>
                <w:szCs w:val="18"/>
              </w:rPr>
              <w:t>Not applicable</w:t>
            </w:r>
          </w:p>
        </w:tc>
        <w:tc>
          <w:tcPr>
            <w:tcW w:w="425" w:type="dxa"/>
            <w:tcBorders>
              <w:top w:val="single" w:sz="4" w:space="0" w:color="000000"/>
              <w:left w:val="single" w:sz="4" w:space="0" w:color="000000"/>
              <w:bottom w:val="single" w:sz="4" w:space="0" w:color="000000"/>
              <w:right w:val="single" w:sz="4" w:space="0" w:color="000000"/>
            </w:tcBorders>
          </w:tcPr>
          <w:p w14:paraId="7CBA0B3C" w14:textId="77777777" w:rsidR="00240762" w:rsidRPr="00FC34B8" w:rsidRDefault="00240762" w:rsidP="00240762">
            <w:pPr>
              <w:pStyle w:val="Standaard"/>
              <w:rPr>
                <w:rFonts w:eastAsia="Calibri"/>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CBA0B3D" w14:textId="77777777" w:rsidR="00240762" w:rsidRPr="00FC34B8" w:rsidRDefault="00240762" w:rsidP="00240762">
            <w:pPr>
              <w:pStyle w:val="Standaard"/>
              <w:rPr>
                <w:rFonts w:eastAsia="Calibri"/>
                <w:sz w:val="18"/>
                <w:szCs w:val="18"/>
              </w:rPr>
            </w:pPr>
          </w:p>
        </w:tc>
        <w:tc>
          <w:tcPr>
            <w:tcW w:w="2268" w:type="dxa"/>
            <w:tcBorders>
              <w:top w:val="single" w:sz="4" w:space="0" w:color="000000"/>
              <w:left w:val="single" w:sz="4" w:space="0" w:color="000000"/>
              <w:bottom w:val="single" w:sz="4" w:space="0" w:color="000000"/>
              <w:right w:val="single" w:sz="4" w:space="0" w:color="000000"/>
            </w:tcBorders>
          </w:tcPr>
          <w:p w14:paraId="7CBA0B3E" w14:textId="77777777" w:rsidR="00240762" w:rsidRPr="00FC34B8" w:rsidRDefault="00240762" w:rsidP="00240762">
            <w:pPr>
              <w:pStyle w:val="Standaard"/>
              <w:rPr>
                <w:rFonts w:eastAsia="Calibri"/>
                <w:sz w:val="18"/>
                <w:szCs w:val="18"/>
              </w:rPr>
            </w:pPr>
            <w:r>
              <w:rPr>
                <w:rFonts w:eastAsia="Calibri"/>
                <w:sz w:val="18"/>
                <w:szCs w:val="18"/>
              </w:rPr>
              <w:t>Not relevant for SL formulation.</w:t>
            </w:r>
          </w:p>
        </w:tc>
      </w:tr>
      <w:tr w:rsidR="00240762" w:rsidRPr="00FC34B8" w14:paraId="7CBA0B47" w14:textId="77777777" w:rsidTr="007743C7">
        <w:tc>
          <w:tcPr>
            <w:tcW w:w="227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CBA0B40" w14:textId="77777777" w:rsidR="00240762" w:rsidRPr="00FC34B8" w:rsidRDefault="00240762" w:rsidP="00240762">
            <w:pPr>
              <w:pStyle w:val="Standaard"/>
              <w:rPr>
                <w:rFonts w:eastAsia="Calibri"/>
                <w:sz w:val="18"/>
                <w:szCs w:val="18"/>
              </w:rPr>
            </w:pPr>
            <w:r w:rsidRPr="00FC34B8">
              <w:rPr>
                <w:rFonts w:eastAsia="Calibri"/>
                <w:sz w:val="18"/>
                <w:szCs w:val="18"/>
              </w:rPr>
              <w:t>Spraying pattern — aerosols</w:t>
            </w:r>
          </w:p>
        </w:tc>
        <w:tc>
          <w:tcPr>
            <w:tcW w:w="14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CBA0B41" w14:textId="77777777" w:rsidR="00240762" w:rsidRPr="00FC34B8" w:rsidRDefault="00240762" w:rsidP="00240762">
            <w:pPr>
              <w:pStyle w:val="Standaard"/>
              <w:rPr>
                <w:rFonts w:eastAsia="Calibri"/>
                <w:sz w:val="18"/>
                <w:szCs w:val="18"/>
              </w:rPr>
            </w:pPr>
          </w:p>
        </w:tc>
        <w:tc>
          <w:tcPr>
            <w:tcW w:w="21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CBA0B42" w14:textId="77777777" w:rsidR="00240762" w:rsidRPr="00FC34B8" w:rsidRDefault="00240762" w:rsidP="00240762">
            <w:pPr>
              <w:pStyle w:val="Standaard"/>
              <w:rPr>
                <w:rFonts w:eastAsia="Calibri"/>
                <w:sz w:val="18"/>
                <w:szCs w:val="18"/>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CBA0B43" w14:textId="77777777" w:rsidR="00240762" w:rsidRPr="00FC34B8" w:rsidRDefault="00240762" w:rsidP="00240762">
            <w:pPr>
              <w:pStyle w:val="Standaard"/>
              <w:rPr>
                <w:rFonts w:eastAsia="Calibri"/>
                <w:sz w:val="18"/>
                <w:szCs w:val="18"/>
              </w:rPr>
            </w:pPr>
            <w:r w:rsidRPr="00FC34B8">
              <w:rPr>
                <w:rFonts w:eastAsia="Calibri"/>
                <w:sz w:val="18"/>
                <w:szCs w:val="18"/>
              </w:rPr>
              <w:t>Not applicable</w:t>
            </w:r>
          </w:p>
        </w:tc>
        <w:tc>
          <w:tcPr>
            <w:tcW w:w="425" w:type="dxa"/>
            <w:tcBorders>
              <w:top w:val="single" w:sz="4" w:space="0" w:color="000000"/>
              <w:left w:val="single" w:sz="4" w:space="0" w:color="000000"/>
              <w:bottom w:val="single" w:sz="4" w:space="0" w:color="000000"/>
              <w:right w:val="single" w:sz="4" w:space="0" w:color="000000"/>
            </w:tcBorders>
          </w:tcPr>
          <w:p w14:paraId="7CBA0B44" w14:textId="77777777" w:rsidR="00240762" w:rsidRPr="00FC34B8" w:rsidRDefault="00240762" w:rsidP="00240762">
            <w:pPr>
              <w:pStyle w:val="Standaard"/>
              <w:rPr>
                <w:rFonts w:eastAsia="Calibri"/>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CBA0B45" w14:textId="77777777" w:rsidR="00240762" w:rsidRPr="00FC34B8" w:rsidRDefault="00240762" w:rsidP="00240762">
            <w:pPr>
              <w:pStyle w:val="Standaard"/>
              <w:rPr>
                <w:rFonts w:eastAsia="Calibri"/>
                <w:sz w:val="18"/>
                <w:szCs w:val="18"/>
              </w:rPr>
            </w:pPr>
          </w:p>
        </w:tc>
        <w:tc>
          <w:tcPr>
            <w:tcW w:w="2268" w:type="dxa"/>
            <w:tcBorders>
              <w:top w:val="single" w:sz="4" w:space="0" w:color="000000"/>
              <w:left w:val="single" w:sz="4" w:space="0" w:color="000000"/>
              <w:bottom w:val="single" w:sz="4" w:space="0" w:color="000000"/>
              <w:right w:val="single" w:sz="4" w:space="0" w:color="000000"/>
            </w:tcBorders>
          </w:tcPr>
          <w:p w14:paraId="7CBA0B46" w14:textId="77777777" w:rsidR="00240762" w:rsidRPr="00FC34B8" w:rsidRDefault="00240762" w:rsidP="00240762">
            <w:pPr>
              <w:pStyle w:val="Standaard"/>
              <w:rPr>
                <w:rFonts w:eastAsia="Calibri"/>
                <w:sz w:val="18"/>
                <w:szCs w:val="18"/>
              </w:rPr>
            </w:pPr>
            <w:r>
              <w:rPr>
                <w:rFonts w:eastAsia="Calibri"/>
                <w:sz w:val="18"/>
                <w:szCs w:val="18"/>
              </w:rPr>
              <w:t>Not relevant for SL formulation.</w:t>
            </w:r>
          </w:p>
        </w:tc>
      </w:tr>
      <w:tr w:rsidR="00240762" w:rsidRPr="00FC34B8" w14:paraId="7CBA0B4F" w14:textId="77777777" w:rsidTr="007743C7">
        <w:tc>
          <w:tcPr>
            <w:tcW w:w="227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CBA0B48" w14:textId="77777777" w:rsidR="00240762" w:rsidRPr="00FC34B8" w:rsidRDefault="00240762" w:rsidP="00240762">
            <w:pPr>
              <w:pStyle w:val="Standaard"/>
              <w:rPr>
                <w:rFonts w:eastAsia="Calibri"/>
                <w:sz w:val="18"/>
                <w:szCs w:val="18"/>
              </w:rPr>
            </w:pPr>
            <w:r w:rsidRPr="00FC34B8">
              <w:rPr>
                <w:rFonts w:eastAsia="Calibri"/>
                <w:sz w:val="18"/>
                <w:szCs w:val="18"/>
              </w:rPr>
              <w:t>Physical compatibility</w:t>
            </w:r>
          </w:p>
        </w:tc>
        <w:tc>
          <w:tcPr>
            <w:tcW w:w="14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CBA0B49" w14:textId="77777777" w:rsidR="00240762" w:rsidRPr="00FC34B8" w:rsidRDefault="00240762" w:rsidP="00240762">
            <w:pPr>
              <w:pStyle w:val="Standaard"/>
              <w:rPr>
                <w:rFonts w:eastAsia="Calibri"/>
                <w:sz w:val="18"/>
                <w:szCs w:val="18"/>
              </w:rPr>
            </w:pPr>
          </w:p>
        </w:tc>
        <w:tc>
          <w:tcPr>
            <w:tcW w:w="21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CBA0B4A" w14:textId="77777777" w:rsidR="00240762" w:rsidRPr="00FC34B8" w:rsidRDefault="00240762" w:rsidP="00240762">
            <w:pPr>
              <w:pStyle w:val="Standaard"/>
              <w:rPr>
                <w:rFonts w:eastAsia="Calibri"/>
                <w:sz w:val="18"/>
                <w:szCs w:val="18"/>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CBA0B4B" w14:textId="77777777" w:rsidR="00240762" w:rsidRPr="00FC34B8" w:rsidRDefault="00240762" w:rsidP="00240762">
            <w:pPr>
              <w:pStyle w:val="Standaard"/>
              <w:rPr>
                <w:rFonts w:eastAsia="Calibri"/>
                <w:sz w:val="18"/>
                <w:szCs w:val="18"/>
              </w:rPr>
            </w:pPr>
            <w:r w:rsidRPr="00FC34B8">
              <w:rPr>
                <w:rFonts w:eastAsia="Calibri"/>
                <w:sz w:val="18"/>
                <w:szCs w:val="18"/>
              </w:rPr>
              <w:t>Products are corrosive to metals</w:t>
            </w:r>
          </w:p>
        </w:tc>
        <w:tc>
          <w:tcPr>
            <w:tcW w:w="425" w:type="dxa"/>
            <w:tcBorders>
              <w:top w:val="single" w:sz="4" w:space="0" w:color="000000"/>
              <w:left w:val="single" w:sz="4" w:space="0" w:color="000000"/>
              <w:bottom w:val="single" w:sz="4" w:space="0" w:color="000000"/>
              <w:right w:val="single" w:sz="4" w:space="0" w:color="000000"/>
            </w:tcBorders>
          </w:tcPr>
          <w:p w14:paraId="7CBA0B4C" w14:textId="77777777" w:rsidR="00240762" w:rsidRPr="00FC34B8" w:rsidRDefault="00240762" w:rsidP="00240762">
            <w:pPr>
              <w:pStyle w:val="Standaard"/>
              <w:rPr>
                <w:rFonts w:eastAsia="Calibri"/>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CBA0B4D" w14:textId="77777777" w:rsidR="00240762" w:rsidRPr="00FC34B8" w:rsidRDefault="00240762" w:rsidP="00240762">
            <w:pPr>
              <w:pStyle w:val="Standaard"/>
              <w:rPr>
                <w:rFonts w:eastAsia="Calibri"/>
                <w:sz w:val="18"/>
                <w:szCs w:val="18"/>
              </w:rPr>
            </w:pPr>
          </w:p>
        </w:tc>
        <w:tc>
          <w:tcPr>
            <w:tcW w:w="2268" w:type="dxa"/>
            <w:tcBorders>
              <w:top w:val="single" w:sz="4" w:space="0" w:color="000000"/>
              <w:left w:val="single" w:sz="4" w:space="0" w:color="000000"/>
              <w:bottom w:val="single" w:sz="4" w:space="0" w:color="000000"/>
              <w:right w:val="single" w:sz="4" w:space="0" w:color="000000"/>
            </w:tcBorders>
          </w:tcPr>
          <w:p w14:paraId="7CBA0B4E" w14:textId="77777777" w:rsidR="00240762" w:rsidRPr="00FC34B8" w:rsidRDefault="00240762" w:rsidP="005C3966">
            <w:pPr>
              <w:pStyle w:val="Standaard"/>
              <w:rPr>
                <w:rFonts w:eastAsia="Calibri"/>
                <w:sz w:val="18"/>
                <w:szCs w:val="18"/>
              </w:rPr>
            </w:pPr>
            <w:r w:rsidRPr="00671A61">
              <w:rPr>
                <w:rFonts w:eastAsia="Calibri"/>
                <w:sz w:val="18"/>
                <w:szCs w:val="18"/>
              </w:rPr>
              <w:t>According to the current knowledge, sodium hypochlorite is a strong oxidant. Metallic packaging should be avoided. As HDPE material is claimed for packaging, no further concern should be raised.</w:t>
            </w:r>
          </w:p>
        </w:tc>
      </w:tr>
      <w:tr w:rsidR="00240762" w:rsidRPr="00FC34B8" w14:paraId="7CBA0B58" w14:textId="77777777" w:rsidTr="007743C7">
        <w:tc>
          <w:tcPr>
            <w:tcW w:w="227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CBA0B50" w14:textId="77777777" w:rsidR="00240762" w:rsidRPr="00FC34B8" w:rsidRDefault="00240762" w:rsidP="00240762">
            <w:pPr>
              <w:pStyle w:val="Standaard"/>
              <w:rPr>
                <w:rFonts w:eastAsia="Calibri"/>
                <w:sz w:val="18"/>
                <w:szCs w:val="18"/>
              </w:rPr>
            </w:pPr>
            <w:r w:rsidRPr="00FC34B8">
              <w:rPr>
                <w:rFonts w:eastAsia="Calibri"/>
                <w:sz w:val="18"/>
                <w:szCs w:val="18"/>
              </w:rPr>
              <w:t>Chemical compatibility</w:t>
            </w:r>
          </w:p>
        </w:tc>
        <w:tc>
          <w:tcPr>
            <w:tcW w:w="14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CBA0B51" w14:textId="77777777" w:rsidR="00240762" w:rsidRPr="00FC34B8" w:rsidRDefault="00240762" w:rsidP="00240762">
            <w:pPr>
              <w:pStyle w:val="Standaard"/>
              <w:rPr>
                <w:rFonts w:eastAsia="Calibri"/>
                <w:sz w:val="18"/>
                <w:szCs w:val="18"/>
              </w:rPr>
            </w:pPr>
          </w:p>
        </w:tc>
        <w:tc>
          <w:tcPr>
            <w:tcW w:w="21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CBA0B52" w14:textId="77777777" w:rsidR="00240762" w:rsidRPr="00FC34B8" w:rsidRDefault="00240762" w:rsidP="00240762">
            <w:pPr>
              <w:pStyle w:val="Standaard"/>
              <w:rPr>
                <w:rFonts w:eastAsia="Calibri"/>
                <w:sz w:val="18"/>
                <w:szCs w:val="18"/>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CBA0B53" w14:textId="77777777" w:rsidR="00240762" w:rsidRPr="00FC34B8" w:rsidRDefault="00240762" w:rsidP="00240762">
            <w:pPr>
              <w:pStyle w:val="Standaard"/>
              <w:rPr>
                <w:rFonts w:eastAsia="Calibri"/>
                <w:sz w:val="18"/>
                <w:szCs w:val="18"/>
              </w:rPr>
            </w:pPr>
            <w:r w:rsidRPr="00FC34B8">
              <w:rPr>
                <w:rFonts w:eastAsia="Calibri"/>
                <w:sz w:val="18"/>
                <w:szCs w:val="18"/>
              </w:rPr>
              <w:t>Incompatible with acids, ammonia and metals</w:t>
            </w:r>
          </w:p>
        </w:tc>
        <w:tc>
          <w:tcPr>
            <w:tcW w:w="425" w:type="dxa"/>
            <w:tcBorders>
              <w:top w:val="single" w:sz="4" w:space="0" w:color="000000"/>
              <w:left w:val="single" w:sz="4" w:space="0" w:color="000000"/>
              <w:bottom w:val="single" w:sz="4" w:space="0" w:color="000000"/>
              <w:right w:val="single" w:sz="4" w:space="0" w:color="000000"/>
            </w:tcBorders>
          </w:tcPr>
          <w:p w14:paraId="7CBA0B54" w14:textId="77777777" w:rsidR="00240762" w:rsidRPr="00FC34B8" w:rsidRDefault="00240762" w:rsidP="00240762">
            <w:pPr>
              <w:pStyle w:val="Standaard"/>
              <w:rPr>
                <w:rFonts w:eastAsia="Calibri"/>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CBA0B55" w14:textId="77777777" w:rsidR="00240762" w:rsidRPr="00FC34B8" w:rsidRDefault="00240762" w:rsidP="00240762">
            <w:pPr>
              <w:pStyle w:val="Standaard"/>
              <w:rPr>
                <w:rFonts w:eastAsia="Calibri"/>
                <w:sz w:val="18"/>
                <w:szCs w:val="18"/>
              </w:rPr>
            </w:pPr>
          </w:p>
        </w:tc>
        <w:tc>
          <w:tcPr>
            <w:tcW w:w="2268" w:type="dxa"/>
            <w:tcBorders>
              <w:top w:val="single" w:sz="4" w:space="0" w:color="000000"/>
              <w:left w:val="single" w:sz="4" w:space="0" w:color="000000"/>
              <w:bottom w:val="single" w:sz="4" w:space="0" w:color="000000"/>
              <w:right w:val="single" w:sz="4" w:space="0" w:color="000000"/>
            </w:tcBorders>
          </w:tcPr>
          <w:p w14:paraId="7CBA0B57" w14:textId="076BBA32" w:rsidR="005C3966" w:rsidRPr="00E0306E" w:rsidRDefault="00240762" w:rsidP="002829BA">
            <w:pPr>
              <w:snapToGrid w:val="0"/>
              <w:spacing w:line="256" w:lineRule="auto"/>
              <w:rPr>
                <w:rFonts w:cs="Arial"/>
                <w:color w:val="000000"/>
                <w:sz w:val="18"/>
                <w:szCs w:val="18"/>
                <w:shd w:val="clear" w:color="auto" w:fill="FFFFFF"/>
              </w:rPr>
            </w:pPr>
            <w:r w:rsidRPr="005C3966">
              <w:rPr>
                <w:rFonts w:eastAsia="Calibri"/>
                <w:sz w:val="18"/>
                <w:szCs w:val="18"/>
              </w:rPr>
              <w:t xml:space="preserve">According to the current knowledge, sodium hypochlorite can react with acids to form </w:t>
            </w:r>
            <w:r w:rsidR="002D2A2A" w:rsidRPr="002829BA">
              <w:rPr>
                <w:rFonts w:eastAsia="Calibri"/>
                <w:sz w:val="18"/>
                <w:szCs w:val="18"/>
              </w:rPr>
              <w:t>chlorine gas. M</w:t>
            </w:r>
            <w:r w:rsidRPr="002829BA">
              <w:rPr>
                <w:rFonts w:eastAsia="Calibri"/>
                <w:sz w:val="18"/>
                <w:szCs w:val="18"/>
              </w:rPr>
              <w:t>ention</w:t>
            </w:r>
            <w:r w:rsidR="002D2A2A" w:rsidRPr="002829BA">
              <w:rPr>
                <w:rFonts w:eastAsia="Calibri"/>
                <w:sz w:val="18"/>
                <w:szCs w:val="18"/>
              </w:rPr>
              <w:t>s</w:t>
            </w:r>
            <w:r w:rsidRPr="002829BA">
              <w:rPr>
                <w:rFonts w:eastAsia="Calibri"/>
                <w:sz w:val="18"/>
                <w:szCs w:val="18"/>
              </w:rPr>
              <w:t xml:space="preserve"> EUH031 “contact with acids liberates toxic gas</w:t>
            </w:r>
            <w:r w:rsidR="002D2A2A" w:rsidRPr="002829BA">
              <w:rPr>
                <w:rFonts w:eastAsia="Calibri"/>
                <w:sz w:val="18"/>
                <w:szCs w:val="18"/>
              </w:rPr>
              <w:t xml:space="preserve">” and </w:t>
            </w:r>
            <w:r w:rsidR="002829BA" w:rsidRPr="002829BA">
              <w:rPr>
                <w:rFonts w:cs="Arial"/>
                <w:color w:val="000000"/>
                <w:sz w:val="18"/>
                <w:szCs w:val="18"/>
                <w:shd w:val="clear" w:color="auto" w:fill="FFFFFF"/>
              </w:rPr>
              <w:t xml:space="preserve">EUH 206: “Warning! Do not use together with other products. May release dangerous gases (chlorine)” </w:t>
            </w:r>
            <w:r w:rsidR="00A1032C" w:rsidRPr="002829BA">
              <w:rPr>
                <w:rFonts w:eastAsia="Calibri"/>
                <w:sz w:val="18"/>
                <w:szCs w:val="18"/>
              </w:rPr>
              <w:t>are</w:t>
            </w:r>
            <w:r w:rsidRPr="002829BA">
              <w:rPr>
                <w:rFonts w:eastAsia="Calibri"/>
                <w:sz w:val="18"/>
                <w:szCs w:val="18"/>
              </w:rPr>
              <w:t xml:space="preserve"> proposed by eCA for all products.</w:t>
            </w:r>
          </w:p>
        </w:tc>
      </w:tr>
      <w:tr w:rsidR="00240762" w:rsidRPr="00FC34B8" w14:paraId="7CBA0B60" w14:textId="77777777" w:rsidTr="007743C7">
        <w:tc>
          <w:tcPr>
            <w:tcW w:w="227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CBA0B59" w14:textId="77777777" w:rsidR="00240762" w:rsidRPr="00FC34B8" w:rsidRDefault="00240762" w:rsidP="00240762">
            <w:pPr>
              <w:pStyle w:val="Standaard"/>
              <w:rPr>
                <w:rFonts w:eastAsia="Calibri"/>
                <w:sz w:val="18"/>
                <w:szCs w:val="18"/>
              </w:rPr>
            </w:pPr>
            <w:r w:rsidRPr="00FC34B8">
              <w:rPr>
                <w:rFonts w:eastAsia="Calibri"/>
                <w:sz w:val="18"/>
                <w:szCs w:val="18"/>
              </w:rPr>
              <w:t>Degree of dissolution and dilution stability</w:t>
            </w:r>
          </w:p>
        </w:tc>
        <w:tc>
          <w:tcPr>
            <w:tcW w:w="14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CBA0B5A" w14:textId="77777777" w:rsidR="00240762" w:rsidRPr="00FC34B8" w:rsidRDefault="00240762" w:rsidP="00240762">
            <w:pPr>
              <w:pStyle w:val="Standaard"/>
              <w:rPr>
                <w:rFonts w:eastAsia="Calibri"/>
                <w:sz w:val="18"/>
                <w:szCs w:val="18"/>
              </w:rPr>
            </w:pPr>
          </w:p>
        </w:tc>
        <w:tc>
          <w:tcPr>
            <w:tcW w:w="21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CBA0B5B" w14:textId="77777777" w:rsidR="00240762" w:rsidRPr="00FC34B8" w:rsidRDefault="00240762" w:rsidP="00240762">
            <w:pPr>
              <w:pStyle w:val="Standaard"/>
              <w:rPr>
                <w:rFonts w:eastAsia="Calibri"/>
                <w:sz w:val="18"/>
                <w:szCs w:val="18"/>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CBA0B5C" w14:textId="77777777" w:rsidR="00240762" w:rsidRPr="00FC34B8" w:rsidRDefault="00240762" w:rsidP="00240762">
            <w:pPr>
              <w:pStyle w:val="Standaard"/>
              <w:rPr>
                <w:rFonts w:eastAsia="Calibri"/>
                <w:sz w:val="18"/>
                <w:szCs w:val="18"/>
              </w:rPr>
            </w:pPr>
            <w:r w:rsidRPr="00FC34B8">
              <w:rPr>
                <w:rFonts w:eastAsia="Calibri"/>
                <w:sz w:val="18"/>
                <w:szCs w:val="18"/>
              </w:rPr>
              <w:t>Not applicable, The products are the same as the active substance and are aqueous dilutions.</w:t>
            </w:r>
          </w:p>
        </w:tc>
        <w:tc>
          <w:tcPr>
            <w:tcW w:w="425" w:type="dxa"/>
            <w:tcBorders>
              <w:top w:val="single" w:sz="4" w:space="0" w:color="000000"/>
              <w:left w:val="single" w:sz="4" w:space="0" w:color="000000"/>
              <w:bottom w:val="single" w:sz="4" w:space="0" w:color="000000"/>
              <w:right w:val="single" w:sz="4" w:space="0" w:color="000000"/>
            </w:tcBorders>
          </w:tcPr>
          <w:p w14:paraId="7CBA0B5D" w14:textId="77777777" w:rsidR="00240762" w:rsidRPr="00FC34B8" w:rsidRDefault="00240762" w:rsidP="00240762">
            <w:pPr>
              <w:pStyle w:val="Standaard"/>
              <w:rPr>
                <w:rFonts w:eastAsia="Calibri"/>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CBA0B5E" w14:textId="77777777" w:rsidR="00240762" w:rsidRPr="00FC34B8" w:rsidRDefault="00240762" w:rsidP="00240762">
            <w:pPr>
              <w:pStyle w:val="Standaard"/>
              <w:rPr>
                <w:rFonts w:eastAsia="Calibri"/>
                <w:sz w:val="18"/>
                <w:szCs w:val="18"/>
              </w:rPr>
            </w:pPr>
          </w:p>
        </w:tc>
        <w:tc>
          <w:tcPr>
            <w:tcW w:w="2268" w:type="dxa"/>
            <w:tcBorders>
              <w:top w:val="single" w:sz="4" w:space="0" w:color="000000"/>
              <w:left w:val="single" w:sz="4" w:space="0" w:color="000000"/>
              <w:bottom w:val="single" w:sz="4" w:space="0" w:color="000000"/>
              <w:right w:val="single" w:sz="4" w:space="0" w:color="000000"/>
            </w:tcBorders>
          </w:tcPr>
          <w:p w14:paraId="7CBA0B5F" w14:textId="77777777" w:rsidR="00240762" w:rsidRPr="00FC34B8" w:rsidRDefault="00240762" w:rsidP="00240762">
            <w:pPr>
              <w:pStyle w:val="Standaard"/>
              <w:rPr>
                <w:rFonts w:eastAsia="Calibri"/>
                <w:sz w:val="18"/>
                <w:szCs w:val="18"/>
              </w:rPr>
            </w:pPr>
            <w:r>
              <w:rPr>
                <w:rFonts w:eastAsia="Calibri"/>
                <w:sz w:val="18"/>
                <w:szCs w:val="18"/>
              </w:rPr>
              <w:t>Not relevant for this family since the products are highly soluble and no sediments are expected to be formed.</w:t>
            </w:r>
          </w:p>
        </w:tc>
      </w:tr>
      <w:tr w:rsidR="00240762" w:rsidRPr="00FC34B8" w14:paraId="7CBA0B69" w14:textId="77777777" w:rsidTr="007743C7">
        <w:tc>
          <w:tcPr>
            <w:tcW w:w="227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CBA0B61" w14:textId="77777777" w:rsidR="00240762" w:rsidRPr="00FC34B8" w:rsidRDefault="00240762" w:rsidP="00240762">
            <w:pPr>
              <w:pStyle w:val="Standaard"/>
              <w:rPr>
                <w:rFonts w:eastAsia="Calibri"/>
                <w:sz w:val="18"/>
                <w:szCs w:val="18"/>
              </w:rPr>
            </w:pPr>
            <w:r w:rsidRPr="00FC34B8">
              <w:rPr>
                <w:rFonts w:eastAsia="Calibri"/>
                <w:sz w:val="18"/>
                <w:szCs w:val="18"/>
              </w:rPr>
              <w:t>Surface tension</w:t>
            </w:r>
          </w:p>
        </w:tc>
        <w:tc>
          <w:tcPr>
            <w:tcW w:w="14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CBA0B62" w14:textId="77777777" w:rsidR="00240762" w:rsidRPr="00FC34B8" w:rsidRDefault="00240762" w:rsidP="00240762">
            <w:pPr>
              <w:pStyle w:val="Standaard"/>
              <w:rPr>
                <w:rFonts w:eastAsia="Calibri"/>
                <w:sz w:val="18"/>
                <w:szCs w:val="18"/>
              </w:rPr>
            </w:pPr>
          </w:p>
        </w:tc>
        <w:tc>
          <w:tcPr>
            <w:tcW w:w="21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CBA0B63" w14:textId="77777777" w:rsidR="00240762" w:rsidRPr="00FC34B8" w:rsidRDefault="00240762" w:rsidP="00240762">
            <w:pPr>
              <w:pStyle w:val="Standaard"/>
              <w:rPr>
                <w:rFonts w:eastAsia="Calibri"/>
                <w:sz w:val="18"/>
                <w:szCs w:val="18"/>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CBA0B64" w14:textId="77777777" w:rsidR="00240762" w:rsidRPr="00FC34B8" w:rsidRDefault="00240762" w:rsidP="00240762">
            <w:pPr>
              <w:pStyle w:val="Standaard"/>
              <w:rPr>
                <w:rFonts w:eastAsia="Calibri"/>
                <w:sz w:val="18"/>
                <w:szCs w:val="18"/>
              </w:rPr>
            </w:pPr>
            <w:r w:rsidRPr="00FC34B8">
              <w:rPr>
                <w:rFonts w:eastAsia="Calibri"/>
                <w:sz w:val="18"/>
                <w:szCs w:val="18"/>
              </w:rPr>
              <w:t xml:space="preserve">The product is a dilution of the active substance therefore read across to the active substance data set is applicable. </w:t>
            </w:r>
          </w:p>
          <w:p w14:paraId="7CBA0B65" w14:textId="77777777" w:rsidR="00240762" w:rsidRPr="00FC34B8" w:rsidRDefault="00240762" w:rsidP="00240762">
            <w:pPr>
              <w:pStyle w:val="Standaard"/>
              <w:rPr>
                <w:rFonts w:eastAsia="Calibri"/>
                <w:sz w:val="18"/>
                <w:szCs w:val="18"/>
              </w:rPr>
            </w:pPr>
            <w:r w:rsidRPr="00FC34B8">
              <w:rPr>
                <w:rFonts w:eastAsia="Calibri"/>
                <w:sz w:val="18"/>
                <w:szCs w:val="18"/>
              </w:rPr>
              <w:t xml:space="preserve">The surface tension of the tested solution (sodium hypochlorite aqueous solution with an active chlorine concentration of 24.3% w/w) is 82.4 ± 0.8 mN/m at 20.2-20.3 °C. </w:t>
            </w:r>
          </w:p>
        </w:tc>
        <w:tc>
          <w:tcPr>
            <w:tcW w:w="425" w:type="dxa"/>
            <w:tcBorders>
              <w:top w:val="single" w:sz="4" w:space="0" w:color="000000"/>
              <w:left w:val="single" w:sz="4" w:space="0" w:color="000000"/>
              <w:bottom w:val="single" w:sz="4" w:space="0" w:color="000000"/>
              <w:right w:val="single" w:sz="4" w:space="0" w:color="000000"/>
            </w:tcBorders>
          </w:tcPr>
          <w:p w14:paraId="7CBA0B66" w14:textId="77777777" w:rsidR="00240762" w:rsidRPr="00FC34B8" w:rsidRDefault="00240762" w:rsidP="00240762">
            <w:pPr>
              <w:pStyle w:val="Standaard"/>
              <w:rPr>
                <w:rFonts w:eastAsia="Calibri"/>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CBA0B67" w14:textId="77777777" w:rsidR="00240762" w:rsidRPr="00FC34B8" w:rsidRDefault="00240762" w:rsidP="00240762">
            <w:pPr>
              <w:pStyle w:val="Standaard"/>
              <w:rPr>
                <w:rFonts w:eastAsia="Calibri"/>
                <w:sz w:val="18"/>
                <w:szCs w:val="18"/>
              </w:rPr>
            </w:pPr>
            <w:r w:rsidRPr="00FC34B8">
              <w:rPr>
                <w:rFonts w:eastAsia="Calibri"/>
                <w:sz w:val="18"/>
                <w:szCs w:val="18"/>
              </w:rPr>
              <w:t>See CAR</w:t>
            </w:r>
          </w:p>
        </w:tc>
        <w:tc>
          <w:tcPr>
            <w:tcW w:w="2268" w:type="dxa"/>
            <w:tcBorders>
              <w:top w:val="single" w:sz="4" w:space="0" w:color="000000"/>
              <w:left w:val="single" w:sz="4" w:space="0" w:color="000000"/>
              <w:bottom w:val="single" w:sz="4" w:space="0" w:color="000000"/>
              <w:right w:val="single" w:sz="4" w:space="0" w:color="000000"/>
            </w:tcBorders>
          </w:tcPr>
          <w:p w14:paraId="7CBA0B68" w14:textId="77777777" w:rsidR="00240762" w:rsidRPr="00FC34B8" w:rsidRDefault="00240762" w:rsidP="00240762">
            <w:pPr>
              <w:pStyle w:val="Standaard"/>
              <w:rPr>
                <w:rFonts w:eastAsia="Calibri"/>
                <w:sz w:val="18"/>
                <w:szCs w:val="18"/>
              </w:rPr>
            </w:pPr>
            <w:r>
              <w:rPr>
                <w:rFonts w:eastAsia="Calibri"/>
                <w:sz w:val="18"/>
                <w:szCs w:val="18"/>
              </w:rPr>
              <w:t>Based on the composition described in annex, cross reading with data from the CAR is acceptable.</w:t>
            </w:r>
          </w:p>
        </w:tc>
      </w:tr>
      <w:tr w:rsidR="00240762" w:rsidRPr="00FC34B8" w14:paraId="7CBA0B73" w14:textId="77777777" w:rsidTr="007743C7">
        <w:tc>
          <w:tcPr>
            <w:tcW w:w="227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CBA0B6A" w14:textId="77777777" w:rsidR="00240762" w:rsidRPr="00FC34B8" w:rsidRDefault="00240762" w:rsidP="00240762">
            <w:pPr>
              <w:pStyle w:val="Standaard"/>
              <w:rPr>
                <w:rFonts w:eastAsia="Calibri"/>
                <w:sz w:val="18"/>
                <w:szCs w:val="18"/>
              </w:rPr>
            </w:pPr>
            <w:r w:rsidRPr="00FC34B8">
              <w:rPr>
                <w:rFonts w:eastAsia="Calibri"/>
                <w:sz w:val="18"/>
                <w:szCs w:val="18"/>
              </w:rPr>
              <w:t>Viscosity</w:t>
            </w:r>
          </w:p>
        </w:tc>
        <w:tc>
          <w:tcPr>
            <w:tcW w:w="14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CBA0B6B" w14:textId="77777777" w:rsidR="00240762" w:rsidRPr="00FC34B8" w:rsidRDefault="00240762" w:rsidP="00240762">
            <w:pPr>
              <w:pStyle w:val="Standaard"/>
              <w:rPr>
                <w:rFonts w:eastAsia="Calibri"/>
                <w:sz w:val="18"/>
                <w:szCs w:val="18"/>
              </w:rPr>
            </w:pPr>
          </w:p>
        </w:tc>
        <w:tc>
          <w:tcPr>
            <w:tcW w:w="21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CBA0B6C" w14:textId="77777777" w:rsidR="00240762" w:rsidRPr="00FC34B8" w:rsidRDefault="00240762" w:rsidP="00240762">
            <w:pPr>
              <w:pStyle w:val="Standaard"/>
              <w:rPr>
                <w:rFonts w:eastAsia="Calibri"/>
                <w:sz w:val="18"/>
                <w:szCs w:val="18"/>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CBA0B6D" w14:textId="77777777" w:rsidR="00240762" w:rsidRPr="00FC34B8" w:rsidRDefault="00240762" w:rsidP="00240762">
            <w:pPr>
              <w:pStyle w:val="Standaard"/>
              <w:rPr>
                <w:rFonts w:eastAsia="Calibri"/>
                <w:sz w:val="18"/>
                <w:szCs w:val="18"/>
              </w:rPr>
            </w:pPr>
            <w:r w:rsidRPr="00FC34B8">
              <w:rPr>
                <w:rFonts w:eastAsia="Calibri"/>
                <w:sz w:val="18"/>
                <w:szCs w:val="18"/>
              </w:rPr>
              <w:t xml:space="preserve">The product is a dilution of the active substance therefore read across to the active substance data set is applicable. </w:t>
            </w:r>
          </w:p>
          <w:p w14:paraId="7CBA0B6E" w14:textId="77777777" w:rsidR="00240762" w:rsidRPr="00FC34B8" w:rsidRDefault="00240762" w:rsidP="00240762">
            <w:pPr>
              <w:pStyle w:val="Standaard"/>
              <w:rPr>
                <w:rFonts w:eastAsia="Calibri"/>
                <w:sz w:val="18"/>
                <w:szCs w:val="18"/>
              </w:rPr>
            </w:pPr>
            <w:r w:rsidRPr="00FC34B8">
              <w:rPr>
                <w:rFonts w:eastAsia="Calibri"/>
                <w:sz w:val="18"/>
                <w:szCs w:val="18"/>
              </w:rPr>
              <w:t xml:space="preserve">Dynamic viscosity is 6.2-6.6 mPa s at 20 ± 0.2 °C; 4.0 mPa s at 40 ± 0.2 °C. </w:t>
            </w:r>
          </w:p>
          <w:p w14:paraId="7CBA0B6F" w14:textId="77777777" w:rsidR="00240762" w:rsidRPr="00FC34B8" w:rsidRDefault="00240762" w:rsidP="00240762">
            <w:pPr>
              <w:pStyle w:val="Standaard"/>
              <w:rPr>
                <w:rFonts w:eastAsia="Calibri"/>
                <w:sz w:val="18"/>
                <w:szCs w:val="18"/>
              </w:rPr>
            </w:pPr>
          </w:p>
        </w:tc>
        <w:tc>
          <w:tcPr>
            <w:tcW w:w="425" w:type="dxa"/>
            <w:tcBorders>
              <w:top w:val="single" w:sz="4" w:space="0" w:color="000000"/>
              <w:left w:val="single" w:sz="4" w:space="0" w:color="000000"/>
              <w:bottom w:val="single" w:sz="4" w:space="0" w:color="000000"/>
              <w:right w:val="single" w:sz="4" w:space="0" w:color="000000"/>
            </w:tcBorders>
          </w:tcPr>
          <w:p w14:paraId="7CBA0B70" w14:textId="77777777" w:rsidR="00240762" w:rsidRPr="00FC34B8" w:rsidRDefault="00240762" w:rsidP="00240762">
            <w:pPr>
              <w:pStyle w:val="Standaard"/>
              <w:rPr>
                <w:rFonts w:eastAsia="Calibri"/>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CBA0B71" w14:textId="77777777" w:rsidR="00240762" w:rsidRPr="00FC34B8" w:rsidRDefault="00240762" w:rsidP="00240762">
            <w:pPr>
              <w:pStyle w:val="Standaard"/>
              <w:rPr>
                <w:rFonts w:eastAsia="Calibri"/>
                <w:sz w:val="18"/>
                <w:szCs w:val="18"/>
              </w:rPr>
            </w:pPr>
            <w:r w:rsidRPr="00FC34B8">
              <w:rPr>
                <w:rFonts w:eastAsia="Calibri"/>
                <w:sz w:val="18"/>
                <w:szCs w:val="18"/>
              </w:rPr>
              <w:t>See CAR</w:t>
            </w:r>
          </w:p>
        </w:tc>
        <w:tc>
          <w:tcPr>
            <w:tcW w:w="2268" w:type="dxa"/>
            <w:tcBorders>
              <w:top w:val="single" w:sz="4" w:space="0" w:color="000000"/>
              <w:left w:val="single" w:sz="4" w:space="0" w:color="000000"/>
              <w:bottom w:val="single" w:sz="4" w:space="0" w:color="000000"/>
              <w:right w:val="single" w:sz="4" w:space="0" w:color="000000"/>
            </w:tcBorders>
          </w:tcPr>
          <w:p w14:paraId="7CBA0B72" w14:textId="77777777" w:rsidR="00240762" w:rsidRPr="00FC34B8" w:rsidRDefault="00240762" w:rsidP="00240762">
            <w:pPr>
              <w:pStyle w:val="Standaard"/>
              <w:rPr>
                <w:rFonts w:eastAsia="Calibri"/>
                <w:sz w:val="18"/>
                <w:szCs w:val="18"/>
              </w:rPr>
            </w:pPr>
            <w:r>
              <w:rPr>
                <w:rFonts w:eastAsia="Calibri"/>
                <w:sz w:val="18"/>
                <w:szCs w:val="18"/>
              </w:rPr>
              <w:t>Based on the composition described in annex, cross reading with data from the CAR is acceptable.</w:t>
            </w:r>
          </w:p>
        </w:tc>
      </w:tr>
    </w:tbl>
    <w:p w14:paraId="7CBA0B74" w14:textId="77777777" w:rsidR="00FC34B8" w:rsidRDefault="00FC34B8" w:rsidP="00D41805">
      <w:pPr>
        <w:spacing w:line="260" w:lineRule="atLeast"/>
        <w:ind w:left="360"/>
        <w:contextualSpacing/>
        <w:rPr>
          <w:rFonts w:eastAsia="Calibri"/>
          <w:lang w:eastAsia="sv-SE"/>
        </w:rPr>
      </w:pPr>
    </w:p>
    <w:p w14:paraId="7CBA0B75" w14:textId="77777777" w:rsidR="00FC34B8" w:rsidRDefault="00FC34B8" w:rsidP="00D41805">
      <w:pPr>
        <w:spacing w:line="260" w:lineRule="atLeast"/>
        <w:ind w:left="360"/>
        <w:contextualSpacing/>
        <w:rPr>
          <w:rFonts w:eastAsia="Calibri"/>
          <w:lang w:eastAsia="sv-SE"/>
        </w:rPr>
      </w:pPr>
    </w:p>
    <w:tbl>
      <w:tblPr>
        <w:tblW w:w="5160" w:type="pct"/>
        <w:tblCellMar>
          <w:left w:w="10" w:type="dxa"/>
          <w:right w:w="10" w:type="dxa"/>
        </w:tblCellMar>
        <w:tblLook w:val="04A0" w:firstRow="1" w:lastRow="0" w:firstColumn="1" w:lastColumn="0" w:noHBand="0" w:noVBand="1"/>
      </w:tblPr>
      <w:tblGrid>
        <w:gridCol w:w="13768"/>
      </w:tblGrid>
      <w:tr w:rsidR="00FC34B8" w14:paraId="7CBA0B77" w14:textId="77777777" w:rsidTr="00E477C5">
        <w:tc>
          <w:tcPr>
            <w:tcW w:w="14000" w:type="dxa"/>
            <w:tcBorders>
              <w:top w:val="single" w:sz="4" w:space="0" w:color="auto"/>
              <w:left w:val="single" w:sz="4" w:space="0" w:color="auto"/>
              <w:bottom w:val="single" w:sz="4" w:space="0" w:color="auto"/>
              <w:right w:val="single" w:sz="4" w:space="0" w:color="auto"/>
            </w:tcBorders>
            <w:shd w:val="clear" w:color="auto" w:fill="CCFFCC"/>
            <w:tcMar>
              <w:top w:w="0" w:type="dxa"/>
              <w:left w:w="108" w:type="dxa"/>
              <w:bottom w:w="0" w:type="dxa"/>
              <w:right w:w="108" w:type="dxa"/>
            </w:tcMar>
          </w:tcPr>
          <w:p w14:paraId="7CBA0B76" w14:textId="77777777" w:rsidR="00FC34B8" w:rsidRPr="00FC34B8" w:rsidRDefault="00FC34B8" w:rsidP="00442336">
            <w:pPr>
              <w:pStyle w:val="Standaard"/>
              <w:spacing w:line="260" w:lineRule="atLeast"/>
            </w:pPr>
            <w:r w:rsidRPr="00FC34B8">
              <w:rPr>
                <w:rStyle w:val="Standaardalinea-lettertype"/>
                <w:rFonts w:eastAsia="Calibri"/>
                <w:b/>
                <w:bCs/>
                <w:lang w:eastAsia="en-US"/>
              </w:rPr>
              <w:t>Conclusion on the p</w:t>
            </w:r>
            <w:r w:rsidRPr="00FC34B8">
              <w:rPr>
                <w:rStyle w:val="Standaardalinea-lettertype"/>
                <w:rFonts w:eastAsia="Calibri"/>
                <w:b/>
              </w:rPr>
              <w:t>hysical, chemical and technical properties</w:t>
            </w:r>
            <w:r w:rsidRPr="00FC34B8">
              <w:rPr>
                <w:rStyle w:val="Standaardalinea-lettertype"/>
                <w:rFonts w:eastAsia="Calibri"/>
                <w:b/>
                <w:bCs/>
                <w:lang w:eastAsia="en-US"/>
              </w:rPr>
              <w:t xml:space="preserve"> of the </w:t>
            </w:r>
            <w:r w:rsidR="00442336">
              <w:rPr>
                <w:rStyle w:val="Standaardalinea-lettertype"/>
                <w:rFonts w:eastAsia="Calibri"/>
                <w:b/>
                <w:bCs/>
                <w:lang w:eastAsia="en-US"/>
              </w:rPr>
              <w:t>biocidal product family</w:t>
            </w:r>
          </w:p>
        </w:tc>
      </w:tr>
      <w:tr w:rsidR="00FC34B8" w14:paraId="7CBA0B86" w14:textId="77777777" w:rsidTr="00E477C5">
        <w:trPr>
          <w:trHeight w:val="298"/>
        </w:trPr>
        <w:tc>
          <w:tcPr>
            <w:tcW w:w="14000" w:type="dxa"/>
            <w:tcBorders>
              <w:top w:val="single" w:sz="4" w:space="0" w:color="auto"/>
              <w:left w:val="single" w:sz="4" w:space="0" w:color="000000"/>
              <w:bottom w:val="single" w:sz="6" w:space="0" w:color="000000"/>
              <w:right w:val="single" w:sz="6" w:space="0" w:color="000000"/>
            </w:tcBorders>
            <w:shd w:val="clear" w:color="auto" w:fill="auto"/>
            <w:tcMar>
              <w:top w:w="0" w:type="dxa"/>
              <w:left w:w="108" w:type="dxa"/>
              <w:bottom w:w="0" w:type="dxa"/>
              <w:right w:w="108" w:type="dxa"/>
            </w:tcMar>
          </w:tcPr>
          <w:p w14:paraId="7CBA0B78" w14:textId="5DFC8B48" w:rsidR="00FC34B8" w:rsidRPr="008620DD" w:rsidRDefault="00FC34B8" w:rsidP="000936D7">
            <w:pPr>
              <w:pStyle w:val="Standaard"/>
              <w:spacing w:line="260" w:lineRule="atLeast"/>
              <w:jc w:val="both"/>
              <w:rPr>
                <w:rFonts w:eastAsia="Calibri"/>
              </w:rPr>
            </w:pPr>
            <w:r w:rsidRPr="008620DD">
              <w:rPr>
                <w:rFonts w:eastAsia="Calibri"/>
                <w:lang w:eastAsia="en-US"/>
              </w:rPr>
              <w:t xml:space="preserve">The </w:t>
            </w:r>
            <w:r w:rsidR="00240762">
              <w:rPr>
                <w:rFonts w:eastAsia="Calibri"/>
                <w:lang w:eastAsia="en-US"/>
              </w:rPr>
              <w:t>product is</w:t>
            </w:r>
            <w:r w:rsidR="00AE3FE2">
              <w:rPr>
                <w:rFonts w:eastAsia="Calibri"/>
                <w:lang w:eastAsia="en-US"/>
              </w:rPr>
              <w:t xml:space="preserve"> </w:t>
            </w:r>
            <w:r w:rsidR="00442336">
              <w:rPr>
                <w:rFonts w:eastAsia="Calibri"/>
                <w:lang w:eastAsia="en-US"/>
              </w:rPr>
              <w:t>similar to</w:t>
            </w:r>
            <w:r w:rsidRPr="008620DD">
              <w:rPr>
                <w:rFonts w:eastAsia="Calibri"/>
                <w:lang w:eastAsia="en-US"/>
              </w:rPr>
              <w:t xml:space="preserve"> the</w:t>
            </w:r>
            <w:r w:rsidR="00442336">
              <w:rPr>
                <w:rFonts w:eastAsia="Calibri"/>
                <w:lang w:eastAsia="en-US"/>
              </w:rPr>
              <w:t xml:space="preserve"> technical</w:t>
            </w:r>
            <w:r w:rsidRPr="008620DD">
              <w:rPr>
                <w:rFonts w:eastAsia="Calibri"/>
                <w:lang w:eastAsia="en-US"/>
              </w:rPr>
              <w:t xml:space="preserve"> active substance, i.e. aqueous dilutions of sodium hypochlorite.</w:t>
            </w:r>
            <w:r w:rsidR="00CE51DB">
              <w:rPr>
                <w:rFonts w:eastAsia="Calibri"/>
                <w:lang w:eastAsia="en-US"/>
              </w:rPr>
              <w:t>Sodium hypochlorite solution is</w:t>
            </w:r>
            <w:r w:rsidR="00AE3FE2">
              <w:rPr>
                <w:rFonts w:eastAsia="Calibri"/>
                <w:lang w:eastAsia="en-US"/>
              </w:rPr>
              <w:t xml:space="preserve"> </w:t>
            </w:r>
            <w:r w:rsidR="00CE51DB">
              <w:rPr>
                <w:rFonts w:eastAsia="Calibri"/>
                <w:lang w:eastAsia="en-US"/>
              </w:rPr>
              <w:t>a yellow liquid</w:t>
            </w:r>
            <w:r w:rsidRPr="008620DD">
              <w:rPr>
                <w:rFonts w:eastAsia="Calibri"/>
                <w:lang w:eastAsia="en-US"/>
              </w:rPr>
              <w:t xml:space="preserve"> with a characteristic chlorine odour.</w:t>
            </w:r>
          </w:p>
          <w:p w14:paraId="7CBA0B79" w14:textId="4670AC76" w:rsidR="008620DD" w:rsidRDefault="008620DD" w:rsidP="000936D7">
            <w:pPr>
              <w:pStyle w:val="Standaard"/>
              <w:spacing w:line="260" w:lineRule="atLeast"/>
              <w:jc w:val="both"/>
              <w:rPr>
                <w:rFonts w:eastAsia="Calibri"/>
              </w:rPr>
            </w:pPr>
            <w:r>
              <w:rPr>
                <w:rFonts w:eastAsia="Calibri"/>
              </w:rPr>
              <w:t>No accelerated and low storage stability studies have been provided. Only a storage stability study 40 days at 20°C in HDPE pac</w:t>
            </w:r>
            <w:r w:rsidR="000936D7">
              <w:rPr>
                <w:rFonts w:eastAsia="Calibri"/>
              </w:rPr>
              <w:t>kaging has been provided</w:t>
            </w:r>
            <w:r>
              <w:rPr>
                <w:rFonts w:eastAsia="Calibri"/>
              </w:rPr>
              <w:t xml:space="preserve">. </w:t>
            </w:r>
            <w:r w:rsidR="00CE51DB">
              <w:rPr>
                <w:rFonts w:eastAsia="Calibri"/>
              </w:rPr>
              <w:t>A</w:t>
            </w:r>
            <w:r w:rsidR="00FC34B8" w:rsidRPr="008620DD">
              <w:rPr>
                <w:rFonts w:eastAsia="Calibri"/>
              </w:rPr>
              <w:t xml:space="preserve"> loss of 10% active substance occurs </w:t>
            </w:r>
            <w:r>
              <w:rPr>
                <w:rFonts w:eastAsia="Calibri"/>
              </w:rPr>
              <w:t>after 14</w:t>
            </w:r>
            <w:r w:rsidR="00FC34B8" w:rsidRPr="008620DD">
              <w:rPr>
                <w:rFonts w:eastAsia="Calibri"/>
              </w:rPr>
              <w:t xml:space="preserve"> days of manu</w:t>
            </w:r>
            <w:r w:rsidR="0055571B" w:rsidRPr="008620DD">
              <w:rPr>
                <w:rFonts w:eastAsia="Calibri"/>
              </w:rPr>
              <w:t>facture at room temperature (20°</w:t>
            </w:r>
            <w:r w:rsidR="00FC34B8" w:rsidRPr="008620DD">
              <w:rPr>
                <w:rFonts w:eastAsia="Calibri"/>
              </w:rPr>
              <w:t>C)</w:t>
            </w:r>
            <w:r>
              <w:rPr>
                <w:rFonts w:eastAsia="Calibri"/>
              </w:rPr>
              <w:t xml:space="preserve"> in HDPE packaging, meaning that the shelf life is only 14 </w:t>
            </w:r>
            <w:proofErr w:type="gramStart"/>
            <w:r>
              <w:rPr>
                <w:rFonts w:eastAsia="Calibri"/>
              </w:rPr>
              <w:t>days .</w:t>
            </w:r>
            <w:proofErr w:type="gramEnd"/>
            <w:r>
              <w:rPr>
                <w:rFonts w:eastAsia="Calibri"/>
              </w:rPr>
              <w:t xml:space="preserve"> The product should be stored at a temperature below </w:t>
            </w:r>
            <w:r w:rsidR="00F82645">
              <w:rPr>
                <w:rFonts w:eastAsia="Calibri"/>
              </w:rPr>
              <w:t>3</w:t>
            </w:r>
            <w:r>
              <w:rPr>
                <w:rFonts w:eastAsia="Calibri"/>
              </w:rPr>
              <w:t>0°C.</w:t>
            </w:r>
          </w:p>
          <w:p w14:paraId="7CBA0B7A" w14:textId="2729A6BF" w:rsidR="00FC34B8" w:rsidRPr="001558F6" w:rsidRDefault="006E5AA9" w:rsidP="000936D7">
            <w:pPr>
              <w:pStyle w:val="Standaard"/>
              <w:spacing w:line="260" w:lineRule="atLeast"/>
              <w:jc w:val="both"/>
              <w:rPr>
                <w:rFonts w:eastAsia="Calibri"/>
              </w:rPr>
            </w:pPr>
            <w:r w:rsidRPr="001558F6">
              <w:rPr>
                <w:rFonts w:eastAsia="Calibri"/>
              </w:rPr>
              <w:t>C</w:t>
            </w:r>
            <w:r w:rsidR="008620DD" w:rsidRPr="001558F6">
              <w:rPr>
                <w:rFonts w:eastAsia="Calibri"/>
              </w:rPr>
              <w:t xml:space="preserve">hlorate contents </w:t>
            </w:r>
            <w:r w:rsidR="005C3966" w:rsidRPr="001558F6">
              <w:rPr>
                <w:rFonts w:eastAsia="Calibri"/>
              </w:rPr>
              <w:t xml:space="preserve">have been provided. Level before storage is acceptable, while after </w:t>
            </w:r>
            <w:r w:rsidR="00934CAC" w:rsidRPr="001558F6">
              <w:rPr>
                <w:rFonts w:eastAsia="Calibri"/>
              </w:rPr>
              <w:t>12-</w:t>
            </w:r>
            <w:r w:rsidR="005C3966" w:rsidRPr="001558F6">
              <w:rPr>
                <w:rFonts w:eastAsia="Calibri"/>
              </w:rPr>
              <w:t>1</w:t>
            </w:r>
            <w:r w:rsidR="0034542C" w:rsidRPr="001558F6">
              <w:rPr>
                <w:rFonts w:eastAsia="Calibri"/>
              </w:rPr>
              <w:t>4</w:t>
            </w:r>
            <w:r w:rsidR="005C3966" w:rsidRPr="001558F6">
              <w:rPr>
                <w:rFonts w:eastAsia="Calibri"/>
              </w:rPr>
              <w:t xml:space="preserve"> days at 22.6°C, the content exceeds the limit set in regulation (around </w:t>
            </w:r>
            <w:r w:rsidR="0063670C" w:rsidRPr="001558F6">
              <w:rPr>
                <w:rFonts w:eastAsia="Calibri"/>
              </w:rPr>
              <w:t>7</w:t>
            </w:r>
            <w:r w:rsidR="005C3966" w:rsidRPr="001558F6">
              <w:rPr>
                <w:rFonts w:eastAsia="Calibri"/>
              </w:rPr>
              <w:t xml:space="preserve">% w/w of av. chlorine, while the limit is 5.4% w/w of av. Chlorine). </w:t>
            </w:r>
            <w:r w:rsidR="001558F6" w:rsidRPr="001558F6">
              <w:rPr>
                <w:rFonts w:eastAsia="Calibri"/>
              </w:rPr>
              <w:t>The maximum level of chlorates in the product has been taken into account in the section human health and is acceptable.</w:t>
            </w:r>
          </w:p>
          <w:p w14:paraId="7CBA0B7B" w14:textId="77777777" w:rsidR="002457FE" w:rsidRDefault="002457FE" w:rsidP="002457FE">
            <w:pPr>
              <w:pStyle w:val="Standaard"/>
              <w:spacing w:line="260" w:lineRule="atLeast"/>
              <w:rPr>
                <w:rFonts w:eastAsia="Calibri"/>
              </w:rPr>
            </w:pPr>
            <w:r>
              <w:rPr>
                <w:rFonts w:eastAsia="Calibri"/>
              </w:rPr>
              <w:t>N</w:t>
            </w:r>
            <w:r w:rsidRPr="00417FA7">
              <w:rPr>
                <w:rFonts w:eastAsia="Calibri"/>
              </w:rPr>
              <w:t>o change was observed in</w:t>
            </w:r>
            <w:r>
              <w:rPr>
                <w:rFonts w:eastAsia="Calibri"/>
              </w:rPr>
              <w:t xml:space="preserve"> either</w:t>
            </w:r>
            <w:r w:rsidRPr="00417FA7">
              <w:rPr>
                <w:rFonts w:eastAsia="Calibri"/>
              </w:rPr>
              <w:t xml:space="preserve"> the test item aspect</w:t>
            </w:r>
            <w:r>
              <w:rPr>
                <w:rFonts w:eastAsia="Calibri"/>
              </w:rPr>
              <w:t xml:space="preserve"> or the active chlorine content after storage at</w:t>
            </w:r>
            <w:r w:rsidRPr="00417FA7">
              <w:rPr>
                <w:rFonts w:eastAsia="Calibri"/>
              </w:rPr>
              <w:t xml:space="preserve"> 0 ± 2 °C for 7 days</w:t>
            </w:r>
            <w:r>
              <w:rPr>
                <w:rFonts w:eastAsia="Calibri"/>
              </w:rPr>
              <w:t>.</w:t>
            </w:r>
          </w:p>
          <w:p w14:paraId="7CBA0B7C" w14:textId="77777777" w:rsidR="002457FE" w:rsidRDefault="002457FE" w:rsidP="002457FE">
            <w:pPr>
              <w:pStyle w:val="Standaard"/>
              <w:spacing w:line="260" w:lineRule="atLeast"/>
              <w:rPr>
                <w:rFonts w:eastAsia="Calibri"/>
              </w:rPr>
            </w:pPr>
            <w:r w:rsidRPr="00CA5D4B">
              <w:rPr>
                <w:rFonts w:eastAsia="Calibri"/>
              </w:rPr>
              <w:t xml:space="preserve">The product </w:t>
            </w:r>
            <w:r w:rsidR="00EF02BD">
              <w:rPr>
                <w:rFonts w:eastAsia="Calibri"/>
              </w:rPr>
              <w:t>does</w:t>
            </w:r>
            <w:r w:rsidRPr="00CA5D4B">
              <w:rPr>
                <w:rFonts w:eastAsia="Calibri"/>
              </w:rPr>
              <w:t xml:space="preserve"> not show signs of foaming at either 0.2 or 2.0 mg/l dilution at </w:t>
            </w:r>
            <w:r w:rsidRPr="001F4C38">
              <w:rPr>
                <w:rFonts w:ascii="Arial" w:hAnsi="Arial" w:cs="Arial"/>
                <w:sz w:val="22"/>
                <w:szCs w:val="22"/>
                <w:lang w:val="en-US"/>
              </w:rPr>
              <w:t>20 ° C.</w:t>
            </w:r>
          </w:p>
          <w:p w14:paraId="7CBA0B7D" w14:textId="77777777" w:rsidR="00FC34B8" w:rsidRPr="008620DD" w:rsidRDefault="00FC34B8" w:rsidP="000936D7">
            <w:pPr>
              <w:pStyle w:val="Standaard"/>
              <w:spacing w:line="260" w:lineRule="atLeast"/>
              <w:jc w:val="both"/>
              <w:rPr>
                <w:rFonts w:eastAsia="Calibri"/>
              </w:rPr>
            </w:pPr>
            <w:r w:rsidRPr="008620DD">
              <w:rPr>
                <w:rFonts w:eastAsia="Calibri"/>
              </w:rPr>
              <w:t xml:space="preserve">The solutions will also decompose in the presence of sunlight/UV. </w:t>
            </w:r>
            <w:r w:rsidR="008620DD">
              <w:rPr>
                <w:rFonts w:eastAsia="Calibri"/>
              </w:rPr>
              <w:t xml:space="preserve">Products should be kept protected from light. </w:t>
            </w:r>
          </w:p>
          <w:p w14:paraId="7CBA0B7E" w14:textId="77777777" w:rsidR="00FC34B8" w:rsidRPr="008620DD" w:rsidRDefault="00442336" w:rsidP="000936D7">
            <w:pPr>
              <w:pStyle w:val="Standaard"/>
              <w:spacing w:line="260" w:lineRule="atLeast"/>
              <w:jc w:val="both"/>
              <w:rPr>
                <w:rFonts w:eastAsia="Calibri"/>
                <w:lang w:eastAsia="en-US"/>
              </w:rPr>
            </w:pPr>
            <w:r>
              <w:rPr>
                <w:rFonts w:eastAsia="Calibri"/>
                <w:lang w:eastAsia="en-US"/>
              </w:rPr>
              <w:t>Considering the nature of the active substance, the p</w:t>
            </w:r>
            <w:r w:rsidR="00FC34B8" w:rsidRPr="008620DD">
              <w:rPr>
                <w:rFonts w:eastAsia="Calibri"/>
                <w:lang w:eastAsia="en-US"/>
              </w:rPr>
              <w:t xml:space="preserve">roducts </w:t>
            </w:r>
            <w:r>
              <w:rPr>
                <w:rFonts w:eastAsia="Calibri"/>
                <w:lang w:eastAsia="en-US"/>
              </w:rPr>
              <w:t xml:space="preserve">of the family </w:t>
            </w:r>
            <w:r w:rsidR="00FC34B8" w:rsidRPr="008620DD">
              <w:rPr>
                <w:rFonts w:eastAsia="Calibri"/>
                <w:lang w:eastAsia="en-US"/>
              </w:rPr>
              <w:t>should not be used in conjunction with acids or ammonia.</w:t>
            </w:r>
          </w:p>
          <w:p w14:paraId="7CBA0B7F" w14:textId="77777777" w:rsidR="00A12F67" w:rsidRDefault="00A12F67" w:rsidP="00D12DC1">
            <w:pPr>
              <w:pStyle w:val="Standaard"/>
              <w:spacing w:line="260" w:lineRule="atLeast"/>
              <w:rPr>
                <w:rFonts w:eastAsia="Calibri"/>
                <w:lang w:eastAsia="en-US"/>
              </w:rPr>
            </w:pPr>
          </w:p>
          <w:p w14:paraId="7CBA0B80" w14:textId="77777777" w:rsidR="00A12F67" w:rsidRDefault="00A12F67" w:rsidP="00D12DC1">
            <w:pPr>
              <w:pStyle w:val="Standaard"/>
              <w:spacing w:line="260" w:lineRule="atLeast"/>
              <w:rPr>
                <w:rFonts w:eastAsia="Calibri"/>
                <w:b/>
                <w:lang w:eastAsia="en-US"/>
              </w:rPr>
            </w:pPr>
            <w:r w:rsidRPr="00A12F67">
              <w:rPr>
                <w:rFonts w:eastAsia="Calibri"/>
                <w:b/>
                <w:lang w:eastAsia="en-US"/>
              </w:rPr>
              <w:t>Labelling mention:</w:t>
            </w:r>
          </w:p>
          <w:p w14:paraId="7CBA0B81" w14:textId="77777777" w:rsidR="00FD7712" w:rsidRPr="00FD7712" w:rsidRDefault="00FD7712" w:rsidP="00D12DC1">
            <w:pPr>
              <w:pStyle w:val="Standaard"/>
              <w:spacing w:line="260" w:lineRule="atLeast"/>
              <w:rPr>
                <w:rFonts w:eastAsia="Calibri"/>
                <w:lang w:eastAsia="en-US"/>
              </w:rPr>
            </w:pPr>
            <w:r w:rsidRPr="00FD7712">
              <w:rPr>
                <w:rFonts w:eastAsia="Calibri"/>
                <w:lang w:eastAsia="en-US"/>
              </w:rPr>
              <w:t>Shelf life: 14 days</w:t>
            </w:r>
          </w:p>
          <w:p w14:paraId="7CBA0B82" w14:textId="36300A85" w:rsidR="00A12F67" w:rsidRDefault="00A12F67" w:rsidP="00D12DC1">
            <w:pPr>
              <w:pStyle w:val="Standaard"/>
              <w:spacing w:line="260" w:lineRule="atLeast"/>
              <w:rPr>
                <w:rFonts w:eastAsia="Calibri"/>
                <w:lang w:eastAsia="en-US"/>
              </w:rPr>
            </w:pPr>
            <w:r>
              <w:rPr>
                <w:rFonts w:eastAsia="Calibri"/>
                <w:lang w:eastAsia="en-US"/>
              </w:rPr>
              <w:t xml:space="preserve">Do not store at a temperature higher than </w:t>
            </w:r>
            <w:r w:rsidR="00F82645">
              <w:rPr>
                <w:rFonts w:eastAsia="Calibri"/>
                <w:lang w:eastAsia="en-US"/>
              </w:rPr>
              <w:t>3</w:t>
            </w:r>
            <w:r>
              <w:rPr>
                <w:rFonts w:eastAsia="Calibri"/>
                <w:lang w:eastAsia="en-US"/>
              </w:rPr>
              <w:t>0°C</w:t>
            </w:r>
          </w:p>
          <w:p w14:paraId="7CBA0B83" w14:textId="77777777" w:rsidR="0019473E" w:rsidRDefault="00C52D2B" w:rsidP="00D12DC1">
            <w:pPr>
              <w:pStyle w:val="Standaard"/>
              <w:spacing w:line="260" w:lineRule="atLeast"/>
              <w:rPr>
                <w:rFonts w:eastAsia="Calibri"/>
                <w:lang w:eastAsia="en-US"/>
              </w:rPr>
            </w:pPr>
            <w:r>
              <w:rPr>
                <w:rFonts w:eastAsia="Calibri"/>
                <w:lang w:eastAsia="en-US"/>
              </w:rPr>
              <w:t>Keep away from light</w:t>
            </w:r>
          </w:p>
          <w:p w14:paraId="7CBA0B84" w14:textId="249ED5FD" w:rsidR="00A12F67" w:rsidRDefault="00A12F67" w:rsidP="00D12DC1">
            <w:pPr>
              <w:pStyle w:val="Standaard"/>
              <w:spacing w:line="260" w:lineRule="atLeast"/>
              <w:rPr>
                <w:rFonts w:eastAsia="Calibri"/>
                <w:lang w:eastAsia="en-US"/>
              </w:rPr>
            </w:pPr>
            <w:r>
              <w:rPr>
                <w:rFonts w:eastAsia="Calibri"/>
                <w:lang w:eastAsia="en-US"/>
              </w:rPr>
              <w:t xml:space="preserve">EUH031 </w:t>
            </w:r>
            <w:r w:rsidR="00B003AD">
              <w:rPr>
                <w:rFonts w:eastAsia="Calibri"/>
                <w:lang w:eastAsia="en-US"/>
              </w:rPr>
              <w:t>“</w:t>
            </w:r>
            <w:r>
              <w:rPr>
                <w:rFonts w:eastAsia="Calibri"/>
                <w:lang w:eastAsia="en-US"/>
              </w:rPr>
              <w:t>Contact with acids liberates toxic gas</w:t>
            </w:r>
            <w:r w:rsidR="00B003AD">
              <w:rPr>
                <w:rFonts w:eastAsia="Calibri"/>
                <w:lang w:eastAsia="en-US"/>
              </w:rPr>
              <w:t>”</w:t>
            </w:r>
          </w:p>
          <w:p w14:paraId="5676FEE5" w14:textId="46084921" w:rsidR="002829BA" w:rsidRDefault="002829BA" w:rsidP="00262405">
            <w:pPr>
              <w:rPr>
                <w:rFonts w:cs="Arial"/>
                <w:color w:val="000000"/>
                <w:shd w:val="clear" w:color="auto" w:fill="FFFFFF"/>
              </w:rPr>
            </w:pPr>
            <w:r w:rsidRPr="003D1605">
              <w:rPr>
                <w:rFonts w:cs="Arial"/>
                <w:color w:val="000000"/>
                <w:shd w:val="clear" w:color="auto" w:fill="FFFFFF"/>
              </w:rPr>
              <w:t xml:space="preserve">EUH206: </w:t>
            </w:r>
            <w:r w:rsidR="00262405">
              <w:rPr>
                <w:rFonts w:cs="Arial"/>
                <w:color w:val="000000"/>
                <w:shd w:val="clear" w:color="auto" w:fill="FFFFFF"/>
              </w:rPr>
              <w:t>“</w:t>
            </w:r>
            <w:r w:rsidRPr="003D1605">
              <w:rPr>
                <w:rFonts w:cs="Arial"/>
                <w:color w:val="000000"/>
                <w:shd w:val="clear" w:color="auto" w:fill="FFFFFF"/>
              </w:rPr>
              <w:t>Warning! Do not use together with other products. May release dangerous gases (chlorine</w:t>
            </w:r>
            <w:r>
              <w:rPr>
                <w:rFonts w:ascii="Arial" w:hAnsi="Arial" w:cs="Arial"/>
                <w:color w:val="000000"/>
                <w:shd w:val="clear" w:color="auto" w:fill="FFFFFF"/>
              </w:rPr>
              <w:t>)</w:t>
            </w:r>
            <w:r w:rsidR="00262405">
              <w:rPr>
                <w:rFonts w:ascii="Arial" w:hAnsi="Arial" w:cs="Arial"/>
                <w:color w:val="000000"/>
                <w:shd w:val="clear" w:color="auto" w:fill="FFFFFF"/>
              </w:rPr>
              <w:t>”</w:t>
            </w:r>
          </w:p>
          <w:p w14:paraId="7C841204" w14:textId="4F643009" w:rsidR="00907E54" w:rsidRDefault="00907E54" w:rsidP="00D12DC1">
            <w:pPr>
              <w:pStyle w:val="Standaard"/>
              <w:spacing w:line="260" w:lineRule="atLeast"/>
              <w:rPr>
                <w:rFonts w:eastAsia="Calibri"/>
                <w:lang w:eastAsia="en-US"/>
              </w:rPr>
            </w:pPr>
            <w:r>
              <w:rPr>
                <w:rFonts w:eastAsia="Calibri"/>
                <w:lang w:eastAsia="en-US"/>
              </w:rPr>
              <w:t>The p</w:t>
            </w:r>
            <w:r w:rsidRPr="008620DD">
              <w:rPr>
                <w:rFonts w:eastAsia="Calibri"/>
                <w:lang w:eastAsia="en-US"/>
              </w:rPr>
              <w:t xml:space="preserve">roducts </w:t>
            </w:r>
            <w:r>
              <w:rPr>
                <w:rFonts w:eastAsia="Calibri"/>
                <w:lang w:eastAsia="en-US"/>
              </w:rPr>
              <w:t xml:space="preserve">of the family </w:t>
            </w:r>
            <w:r w:rsidRPr="008620DD">
              <w:rPr>
                <w:rFonts w:eastAsia="Calibri"/>
                <w:lang w:eastAsia="en-US"/>
              </w:rPr>
              <w:t>should not be used in conjunction with acids or ammonia</w:t>
            </w:r>
          </w:p>
          <w:p w14:paraId="7CBA0B85" w14:textId="77777777" w:rsidR="00A12F67" w:rsidRPr="00FC34B8" w:rsidRDefault="00A12F67" w:rsidP="00D12DC1">
            <w:pPr>
              <w:pStyle w:val="Standaard"/>
              <w:spacing w:line="260" w:lineRule="atLeast"/>
              <w:rPr>
                <w:rFonts w:eastAsia="Calibri"/>
                <w:lang w:eastAsia="en-US"/>
              </w:rPr>
            </w:pPr>
          </w:p>
        </w:tc>
      </w:tr>
    </w:tbl>
    <w:p w14:paraId="7CBA0B87" w14:textId="77777777" w:rsidR="00FC34B8" w:rsidRDefault="00FC34B8" w:rsidP="00D41805">
      <w:pPr>
        <w:spacing w:line="260" w:lineRule="atLeast"/>
        <w:ind w:left="360"/>
        <w:contextualSpacing/>
        <w:rPr>
          <w:rFonts w:eastAsia="Calibri"/>
          <w:lang w:eastAsia="sv-SE"/>
        </w:rPr>
        <w:sectPr w:rsidR="00FC34B8" w:rsidSect="00FC34B8">
          <w:pgSz w:w="16838" w:h="11906" w:orient="landscape"/>
          <w:pgMar w:top="1446" w:right="1474" w:bottom="1247" w:left="2013" w:header="851" w:footer="851" w:gutter="0"/>
          <w:cols w:space="720"/>
          <w:docGrid w:linePitch="272"/>
        </w:sectPr>
      </w:pPr>
    </w:p>
    <w:p w14:paraId="7CBA0B88" w14:textId="77777777" w:rsidR="009D0C0B" w:rsidRDefault="00FA480B">
      <w:pPr>
        <w:pStyle w:val="Titre3"/>
        <w:rPr>
          <w:rFonts w:eastAsia="Calibri"/>
          <w:lang w:eastAsia="en-US"/>
        </w:rPr>
      </w:pPr>
      <w:bookmarkStart w:id="92" w:name="_Toc2154587"/>
      <w:r>
        <w:t>Physical hazards and respective characteristics</w:t>
      </w:r>
      <w:bookmarkEnd w:id="92"/>
    </w:p>
    <w:p w14:paraId="7CBA0B89" w14:textId="77777777" w:rsidR="009D0C0B" w:rsidRDefault="009D0C0B">
      <w:pPr>
        <w:pStyle w:val="Absatz"/>
        <w:rPr>
          <w:rFonts w:eastAsia="Calibri"/>
          <w:lang w:val="de-DE" w:eastAsia="en-US"/>
        </w:rPr>
      </w:pPr>
    </w:p>
    <w:tbl>
      <w:tblPr>
        <w:tblW w:w="14679" w:type="dxa"/>
        <w:tblLayout w:type="fixed"/>
        <w:tblCellMar>
          <w:left w:w="10" w:type="dxa"/>
          <w:right w:w="10" w:type="dxa"/>
        </w:tblCellMar>
        <w:tblLook w:val="04A0" w:firstRow="1" w:lastRow="0" w:firstColumn="1" w:lastColumn="0" w:noHBand="0" w:noVBand="1"/>
      </w:tblPr>
      <w:tblGrid>
        <w:gridCol w:w="2081"/>
        <w:gridCol w:w="1311"/>
        <w:gridCol w:w="1916"/>
        <w:gridCol w:w="5733"/>
        <w:gridCol w:w="1819"/>
        <w:gridCol w:w="1819"/>
      </w:tblGrid>
      <w:tr w:rsidR="0028347C" w:rsidRPr="008D056D" w14:paraId="7CBA0B91" w14:textId="77777777" w:rsidTr="0028347C">
        <w:trPr>
          <w:trHeight w:val="723"/>
          <w:tblHeader/>
        </w:trPr>
        <w:tc>
          <w:tcPr>
            <w:tcW w:w="2081" w:type="dxa"/>
            <w:tcBorders>
              <w:top w:val="single" w:sz="4" w:space="0" w:color="000000"/>
              <w:left w:val="single" w:sz="4" w:space="0" w:color="000000"/>
              <w:bottom w:val="single" w:sz="4" w:space="0" w:color="000000"/>
              <w:right w:val="single" w:sz="4" w:space="0" w:color="000000"/>
            </w:tcBorders>
            <w:shd w:val="clear" w:color="auto" w:fill="E0E0E0"/>
            <w:tcMar>
              <w:top w:w="0" w:type="dxa"/>
              <w:left w:w="70" w:type="dxa"/>
              <w:bottom w:w="0" w:type="dxa"/>
              <w:right w:w="70" w:type="dxa"/>
            </w:tcMar>
            <w:vAlign w:val="center"/>
          </w:tcPr>
          <w:p w14:paraId="7CBA0B8A" w14:textId="77777777" w:rsidR="0028347C" w:rsidRPr="008D056D" w:rsidRDefault="0028347C" w:rsidP="00D12DC1">
            <w:pPr>
              <w:pStyle w:val="Standaard"/>
              <w:rPr>
                <w:rFonts w:eastAsia="Calibri"/>
                <w:b/>
                <w:sz w:val="18"/>
                <w:szCs w:val="18"/>
              </w:rPr>
            </w:pPr>
            <w:r w:rsidRPr="008D056D">
              <w:rPr>
                <w:rFonts w:eastAsia="Calibri"/>
                <w:b/>
                <w:sz w:val="18"/>
                <w:szCs w:val="18"/>
              </w:rPr>
              <w:t>Property</w:t>
            </w:r>
          </w:p>
        </w:tc>
        <w:tc>
          <w:tcPr>
            <w:tcW w:w="1311" w:type="dxa"/>
            <w:tcBorders>
              <w:top w:val="single" w:sz="4" w:space="0" w:color="000000"/>
              <w:left w:val="single" w:sz="4" w:space="0" w:color="000000"/>
              <w:bottom w:val="single" w:sz="4" w:space="0" w:color="000000"/>
              <w:right w:val="single" w:sz="4" w:space="0" w:color="000000"/>
            </w:tcBorders>
            <w:shd w:val="clear" w:color="auto" w:fill="E0E0E0"/>
            <w:tcMar>
              <w:top w:w="0" w:type="dxa"/>
              <w:left w:w="70" w:type="dxa"/>
              <w:bottom w:w="0" w:type="dxa"/>
              <w:right w:w="70" w:type="dxa"/>
            </w:tcMar>
            <w:vAlign w:val="center"/>
          </w:tcPr>
          <w:p w14:paraId="7CBA0B8B" w14:textId="77777777" w:rsidR="0028347C" w:rsidRPr="008D056D" w:rsidRDefault="0028347C" w:rsidP="00D12DC1">
            <w:pPr>
              <w:pStyle w:val="Standaard"/>
              <w:rPr>
                <w:rFonts w:eastAsia="Calibri"/>
                <w:b/>
                <w:sz w:val="18"/>
                <w:szCs w:val="18"/>
              </w:rPr>
            </w:pPr>
            <w:r w:rsidRPr="008D056D">
              <w:rPr>
                <w:rFonts w:eastAsia="Calibri"/>
                <w:b/>
                <w:sz w:val="18"/>
                <w:szCs w:val="18"/>
              </w:rPr>
              <w:t>Guideline  and Method</w:t>
            </w:r>
          </w:p>
        </w:tc>
        <w:tc>
          <w:tcPr>
            <w:tcW w:w="1916" w:type="dxa"/>
            <w:tcBorders>
              <w:top w:val="single" w:sz="4" w:space="0" w:color="000000"/>
              <w:left w:val="single" w:sz="4" w:space="0" w:color="000000"/>
              <w:bottom w:val="single" w:sz="4" w:space="0" w:color="000000"/>
              <w:right w:val="single" w:sz="4" w:space="0" w:color="000000"/>
            </w:tcBorders>
            <w:shd w:val="clear" w:color="auto" w:fill="E0E0E0"/>
            <w:tcMar>
              <w:top w:w="0" w:type="dxa"/>
              <w:left w:w="70" w:type="dxa"/>
              <w:bottom w:w="0" w:type="dxa"/>
              <w:right w:w="70" w:type="dxa"/>
            </w:tcMar>
            <w:vAlign w:val="center"/>
          </w:tcPr>
          <w:p w14:paraId="7CBA0B8C" w14:textId="77777777" w:rsidR="0028347C" w:rsidRPr="008D056D" w:rsidRDefault="0028347C" w:rsidP="00D12DC1">
            <w:pPr>
              <w:pStyle w:val="Standaard"/>
              <w:rPr>
                <w:rFonts w:eastAsia="Calibri"/>
                <w:b/>
                <w:sz w:val="18"/>
                <w:szCs w:val="18"/>
              </w:rPr>
            </w:pPr>
            <w:r w:rsidRPr="008D056D">
              <w:rPr>
                <w:rFonts w:eastAsia="Calibri"/>
                <w:b/>
                <w:sz w:val="18"/>
                <w:szCs w:val="18"/>
              </w:rPr>
              <w:t>Purity of the test substance (% (w/w)</w:t>
            </w:r>
          </w:p>
        </w:tc>
        <w:tc>
          <w:tcPr>
            <w:tcW w:w="5733" w:type="dxa"/>
            <w:tcBorders>
              <w:top w:val="single" w:sz="4" w:space="0" w:color="000000"/>
              <w:left w:val="single" w:sz="4" w:space="0" w:color="000000"/>
              <w:bottom w:val="single" w:sz="4" w:space="0" w:color="000000"/>
              <w:right w:val="single" w:sz="4" w:space="0" w:color="000000"/>
            </w:tcBorders>
            <w:shd w:val="clear" w:color="auto" w:fill="E0E0E0"/>
            <w:tcMar>
              <w:top w:w="0" w:type="dxa"/>
              <w:left w:w="70" w:type="dxa"/>
              <w:bottom w:w="0" w:type="dxa"/>
              <w:right w:w="70" w:type="dxa"/>
            </w:tcMar>
            <w:vAlign w:val="center"/>
          </w:tcPr>
          <w:p w14:paraId="7CBA0B8D" w14:textId="77777777" w:rsidR="0028347C" w:rsidRPr="008D056D" w:rsidRDefault="0028347C" w:rsidP="00D12DC1">
            <w:pPr>
              <w:pStyle w:val="Standaard"/>
              <w:rPr>
                <w:rFonts w:eastAsia="Calibri"/>
                <w:b/>
                <w:sz w:val="18"/>
                <w:szCs w:val="18"/>
              </w:rPr>
            </w:pPr>
            <w:r w:rsidRPr="008D056D">
              <w:rPr>
                <w:rFonts w:eastAsia="Calibri"/>
                <w:b/>
                <w:sz w:val="18"/>
                <w:szCs w:val="18"/>
              </w:rPr>
              <w:t>Results</w:t>
            </w:r>
          </w:p>
        </w:tc>
        <w:tc>
          <w:tcPr>
            <w:tcW w:w="1819" w:type="dxa"/>
            <w:tcBorders>
              <w:top w:val="single" w:sz="4" w:space="0" w:color="000000"/>
              <w:left w:val="single" w:sz="4" w:space="0" w:color="000000"/>
              <w:bottom w:val="single" w:sz="4" w:space="0" w:color="000000"/>
              <w:right w:val="single" w:sz="4" w:space="0" w:color="000000"/>
            </w:tcBorders>
            <w:shd w:val="clear" w:color="auto" w:fill="E0E0E0"/>
            <w:tcMar>
              <w:top w:w="0" w:type="dxa"/>
              <w:left w:w="70" w:type="dxa"/>
              <w:bottom w:w="0" w:type="dxa"/>
              <w:right w:w="70" w:type="dxa"/>
            </w:tcMar>
            <w:vAlign w:val="center"/>
          </w:tcPr>
          <w:p w14:paraId="7CBA0B8E" w14:textId="77777777" w:rsidR="0028347C" w:rsidRPr="008D056D" w:rsidRDefault="0028347C" w:rsidP="00D12DC1">
            <w:pPr>
              <w:pStyle w:val="Standaard"/>
              <w:rPr>
                <w:rFonts w:eastAsia="Calibri"/>
                <w:b/>
                <w:sz w:val="18"/>
                <w:szCs w:val="18"/>
              </w:rPr>
            </w:pPr>
            <w:r w:rsidRPr="008D056D">
              <w:rPr>
                <w:rFonts w:eastAsia="Calibri"/>
                <w:b/>
                <w:sz w:val="18"/>
                <w:szCs w:val="18"/>
              </w:rPr>
              <w:t>Reference</w:t>
            </w:r>
          </w:p>
        </w:tc>
        <w:tc>
          <w:tcPr>
            <w:tcW w:w="1819" w:type="dxa"/>
            <w:tcBorders>
              <w:top w:val="single" w:sz="4" w:space="0" w:color="000000"/>
              <w:left w:val="single" w:sz="4" w:space="0" w:color="000000"/>
              <w:bottom w:val="single" w:sz="4" w:space="0" w:color="000000"/>
              <w:right w:val="single" w:sz="4" w:space="0" w:color="000000"/>
            </w:tcBorders>
            <w:shd w:val="clear" w:color="auto" w:fill="E0E0E0"/>
          </w:tcPr>
          <w:p w14:paraId="7CBA0B8F" w14:textId="77777777" w:rsidR="0028347C" w:rsidRPr="008D056D" w:rsidRDefault="0028347C" w:rsidP="00D12DC1">
            <w:pPr>
              <w:pStyle w:val="Standaard"/>
              <w:rPr>
                <w:rFonts w:eastAsia="Calibri"/>
                <w:b/>
                <w:sz w:val="18"/>
                <w:szCs w:val="18"/>
              </w:rPr>
            </w:pPr>
          </w:p>
          <w:p w14:paraId="7CBA0B90" w14:textId="77777777" w:rsidR="0028347C" w:rsidRPr="008D056D" w:rsidRDefault="0028347C" w:rsidP="00D12DC1">
            <w:pPr>
              <w:pStyle w:val="Standaard"/>
              <w:rPr>
                <w:rFonts w:eastAsia="Calibri"/>
                <w:b/>
                <w:sz w:val="18"/>
                <w:szCs w:val="18"/>
              </w:rPr>
            </w:pPr>
            <w:r w:rsidRPr="008D056D">
              <w:rPr>
                <w:rFonts w:eastAsia="Calibri"/>
                <w:b/>
                <w:sz w:val="18"/>
                <w:szCs w:val="18"/>
              </w:rPr>
              <w:t>eCa assessment</w:t>
            </w:r>
          </w:p>
        </w:tc>
      </w:tr>
      <w:tr w:rsidR="0028347C" w:rsidRPr="008D056D" w14:paraId="7CBA0B9B" w14:textId="77777777" w:rsidTr="0028347C">
        <w:trPr>
          <w:trHeight w:val="1705"/>
        </w:trPr>
        <w:tc>
          <w:tcPr>
            <w:tcW w:w="208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CBA0B92" w14:textId="77777777" w:rsidR="0028347C" w:rsidRPr="008D056D" w:rsidRDefault="0028347C" w:rsidP="00D12DC1">
            <w:pPr>
              <w:pStyle w:val="Standaard"/>
              <w:rPr>
                <w:rFonts w:eastAsia="Calibri"/>
                <w:sz w:val="18"/>
                <w:szCs w:val="18"/>
              </w:rPr>
            </w:pPr>
            <w:r w:rsidRPr="008D056D">
              <w:rPr>
                <w:rFonts w:eastAsia="Calibri"/>
                <w:sz w:val="18"/>
                <w:szCs w:val="18"/>
              </w:rPr>
              <w:t>Explosives</w:t>
            </w:r>
          </w:p>
        </w:tc>
        <w:tc>
          <w:tcPr>
            <w:tcW w:w="131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CBA0B93" w14:textId="77777777" w:rsidR="0028347C" w:rsidRPr="008D056D" w:rsidRDefault="0028347C" w:rsidP="00D12DC1">
            <w:pPr>
              <w:pStyle w:val="Standaard"/>
              <w:rPr>
                <w:rFonts w:eastAsia="Calibri"/>
                <w:sz w:val="18"/>
                <w:szCs w:val="18"/>
              </w:rP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CBA0B94" w14:textId="77777777" w:rsidR="0028347C" w:rsidRPr="008D056D" w:rsidRDefault="0028347C" w:rsidP="00D12DC1">
            <w:pPr>
              <w:pStyle w:val="Standaard"/>
              <w:rPr>
                <w:rFonts w:eastAsia="Calibri"/>
                <w:sz w:val="18"/>
                <w:szCs w:val="18"/>
              </w:rPr>
            </w:pPr>
          </w:p>
        </w:tc>
        <w:tc>
          <w:tcPr>
            <w:tcW w:w="573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CBA0B95" w14:textId="77777777" w:rsidR="0028347C" w:rsidRPr="008D056D" w:rsidRDefault="0028347C" w:rsidP="00D12DC1">
            <w:pPr>
              <w:pStyle w:val="Standaard"/>
              <w:rPr>
                <w:rFonts w:eastAsia="Calibri"/>
                <w:sz w:val="18"/>
                <w:szCs w:val="18"/>
              </w:rPr>
            </w:pPr>
            <w:r w:rsidRPr="008D056D">
              <w:rPr>
                <w:rFonts w:eastAsia="Calibri"/>
                <w:sz w:val="18"/>
                <w:szCs w:val="18"/>
              </w:rPr>
              <w:t xml:space="preserve">The product is a dilution of the active substance therefore read across to the active substance data set is applicable </w:t>
            </w:r>
          </w:p>
          <w:p w14:paraId="7CBA0B96" w14:textId="77777777" w:rsidR="0028347C" w:rsidRPr="008D056D" w:rsidRDefault="0028347C" w:rsidP="00D12DC1">
            <w:pPr>
              <w:pStyle w:val="Standaard"/>
              <w:rPr>
                <w:rFonts w:eastAsia="Calibri"/>
                <w:sz w:val="18"/>
                <w:szCs w:val="18"/>
              </w:rPr>
            </w:pPr>
            <w:r w:rsidRPr="008D056D">
              <w:rPr>
                <w:rFonts w:eastAsia="Calibri"/>
                <w:sz w:val="18"/>
                <w:szCs w:val="18"/>
              </w:rPr>
              <w:t>A sodium hypochlorite aqueous solution with an active chlorine concentration of 15.9% w/w was considered for explosive properties.</w:t>
            </w:r>
          </w:p>
          <w:p w14:paraId="7CBA0B97" w14:textId="77777777" w:rsidR="0028347C" w:rsidRPr="008D056D" w:rsidRDefault="0028347C" w:rsidP="00D12DC1">
            <w:pPr>
              <w:pStyle w:val="Standaard"/>
              <w:rPr>
                <w:rFonts w:eastAsia="Calibri"/>
                <w:sz w:val="18"/>
                <w:szCs w:val="18"/>
              </w:rPr>
            </w:pPr>
            <w:r w:rsidRPr="008D056D">
              <w:rPr>
                <w:rFonts w:eastAsia="Calibri"/>
                <w:sz w:val="18"/>
                <w:szCs w:val="18"/>
              </w:rPr>
              <w:t>The active substance is not explosive.</w:t>
            </w:r>
          </w:p>
          <w:p w14:paraId="7CBA0B98" w14:textId="77777777" w:rsidR="0028347C" w:rsidRPr="008D056D" w:rsidRDefault="0028347C" w:rsidP="00D12DC1">
            <w:pPr>
              <w:pStyle w:val="Standaard"/>
              <w:rPr>
                <w:rFonts w:eastAsia="Calibri"/>
                <w:sz w:val="18"/>
                <w:szCs w:val="18"/>
              </w:rPr>
            </w:pPr>
          </w:p>
        </w:tc>
        <w:tc>
          <w:tcPr>
            <w:tcW w:w="181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CBA0B99" w14:textId="77777777" w:rsidR="0028347C" w:rsidRPr="008D056D" w:rsidRDefault="0028347C" w:rsidP="00D12DC1">
            <w:pPr>
              <w:rPr>
                <w:color w:val="000000"/>
                <w:sz w:val="18"/>
                <w:szCs w:val="18"/>
              </w:rPr>
            </w:pPr>
            <w:r w:rsidRPr="008D056D">
              <w:rPr>
                <w:rFonts w:eastAsia="Calibri"/>
                <w:sz w:val="18"/>
                <w:szCs w:val="18"/>
                <w:lang w:eastAsia="de-DE"/>
              </w:rPr>
              <w:t>See CAR</w:t>
            </w:r>
          </w:p>
        </w:tc>
        <w:tc>
          <w:tcPr>
            <w:tcW w:w="1819" w:type="dxa"/>
            <w:tcBorders>
              <w:top w:val="single" w:sz="4" w:space="0" w:color="000000"/>
              <w:left w:val="single" w:sz="4" w:space="0" w:color="000000"/>
              <w:bottom w:val="single" w:sz="4" w:space="0" w:color="000000"/>
              <w:right w:val="single" w:sz="4" w:space="0" w:color="000000"/>
            </w:tcBorders>
          </w:tcPr>
          <w:p w14:paraId="7CBA0B9A" w14:textId="77777777" w:rsidR="0028347C" w:rsidRPr="008D056D" w:rsidRDefault="006F68E2" w:rsidP="006F68E2">
            <w:pPr>
              <w:rPr>
                <w:rFonts w:eastAsia="Calibri"/>
                <w:sz w:val="18"/>
                <w:szCs w:val="18"/>
                <w:lang w:eastAsia="de-DE"/>
              </w:rPr>
            </w:pPr>
            <w:r w:rsidRPr="006F68E2">
              <w:rPr>
                <w:rFonts w:eastAsia="Calibri"/>
                <w:sz w:val="18"/>
                <w:szCs w:val="18"/>
              </w:rPr>
              <w:t>According to the CAR (</w:t>
            </w:r>
            <w:r>
              <w:rPr>
                <w:rFonts w:eastAsia="Calibri"/>
                <w:sz w:val="18"/>
                <w:szCs w:val="18"/>
              </w:rPr>
              <w:t xml:space="preserve">confirmatory data peer reviewed in </w:t>
            </w:r>
            <w:r w:rsidRPr="006F68E2">
              <w:rPr>
                <w:rFonts w:eastAsia="Calibri"/>
                <w:sz w:val="18"/>
                <w:szCs w:val="18"/>
              </w:rPr>
              <w:t>2018), solution</w:t>
            </w:r>
            <w:r w:rsidR="00A13261">
              <w:rPr>
                <w:rFonts w:eastAsia="Calibri"/>
                <w:sz w:val="18"/>
                <w:szCs w:val="18"/>
              </w:rPr>
              <w:t>s</w:t>
            </w:r>
            <w:r w:rsidR="00AA1458">
              <w:rPr>
                <w:rFonts w:eastAsia="Calibri"/>
                <w:sz w:val="18"/>
                <w:szCs w:val="18"/>
              </w:rPr>
              <w:t xml:space="preserve"> of NaClO (16.7</w:t>
            </w:r>
            <w:r w:rsidRPr="006F68E2">
              <w:rPr>
                <w:rFonts w:eastAsia="Calibri"/>
                <w:sz w:val="18"/>
                <w:szCs w:val="18"/>
              </w:rPr>
              <w:t xml:space="preserve">%) are not explosive. Based on the composition of the products, cross reading is acceptable since data from the CAR are a worst case. </w:t>
            </w:r>
          </w:p>
        </w:tc>
      </w:tr>
      <w:tr w:rsidR="0028347C" w:rsidRPr="008D056D" w14:paraId="7CBA0BA2" w14:textId="77777777" w:rsidTr="0028347C">
        <w:trPr>
          <w:trHeight w:val="246"/>
        </w:trPr>
        <w:tc>
          <w:tcPr>
            <w:tcW w:w="208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CBA0B9C" w14:textId="77777777" w:rsidR="0028347C" w:rsidRPr="008D056D" w:rsidRDefault="0028347C" w:rsidP="00D12DC1">
            <w:pPr>
              <w:pStyle w:val="Standaard"/>
              <w:rPr>
                <w:rFonts w:eastAsia="Calibri"/>
                <w:sz w:val="18"/>
                <w:szCs w:val="18"/>
              </w:rPr>
            </w:pPr>
            <w:r w:rsidRPr="008D056D">
              <w:rPr>
                <w:rFonts w:eastAsia="Calibri"/>
                <w:sz w:val="18"/>
                <w:szCs w:val="18"/>
              </w:rPr>
              <w:t>Flammable gases</w:t>
            </w:r>
          </w:p>
        </w:tc>
        <w:tc>
          <w:tcPr>
            <w:tcW w:w="131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CBA0B9D" w14:textId="77777777" w:rsidR="0028347C" w:rsidRPr="008D056D" w:rsidRDefault="0028347C" w:rsidP="00D12DC1">
            <w:pPr>
              <w:pStyle w:val="Standaard"/>
              <w:rPr>
                <w:rFonts w:eastAsia="Calibri"/>
                <w:sz w:val="18"/>
                <w:szCs w:val="18"/>
              </w:rP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CBA0B9E" w14:textId="77777777" w:rsidR="0028347C" w:rsidRPr="008D056D" w:rsidRDefault="0028347C" w:rsidP="00D12DC1">
            <w:pPr>
              <w:pStyle w:val="Standaard"/>
              <w:rPr>
                <w:rFonts w:eastAsia="Calibri"/>
                <w:sz w:val="18"/>
                <w:szCs w:val="18"/>
              </w:rPr>
            </w:pPr>
          </w:p>
        </w:tc>
        <w:tc>
          <w:tcPr>
            <w:tcW w:w="573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CBA0B9F" w14:textId="77777777" w:rsidR="0028347C" w:rsidRPr="008D056D" w:rsidRDefault="0028347C" w:rsidP="00D12DC1">
            <w:pPr>
              <w:pStyle w:val="Standaard"/>
              <w:rPr>
                <w:rFonts w:eastAsia="Calibri"/>
                <w:sz w:val="18"/>
                <w:szCs w:val="18"/>
              </w:rPr>
            </w:pPr>
            <w:r w:rsidRPr="008D056D">
              <w:rPr>
                <w:rFonts w:eastAsia="Calibri"/>
                <w:sz w:val="18"/>
                <w:szCs w:val="18"/>
              </w:rPr>
              <w:t>Not applicable</w:t>
            </w:r>
          </w:p>
        </w:tc>
        <w:tc>
          <w:tcPr>
            <w:tcW w:w="181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CBA0BA0" w14:textId="77777777" w:rsidR="0028347C" w:rsidRPr="008D056D" w:rsidRDefault="0028347C" w:rsidP="00D12DC1">
            <w:pPr>
              <w:pStyle w:val="Standaard"/>
              <w:rPr>
                <w:rFonts w:eastAsia="Calibri"/>
                <w:sz w:val="18"/>
                <w:szCs w:val="18"/>
              </w:rPr>
            </w:pPr>
          </w:p>
        </w:tc>
        <w:tc>
          <w:tcPr>
            <w:tcW w:w="1819" w:type="dxa"/>
            <w:tcBorders>
              <w:top w:val="single" w:sz="4" w:space="0" w:color="000000"/>
              <w:left w:val="single" w:sz="4" w:space="0" w:color="000000"/>
              <w:bottom w:val="single" w:sz="4" w:space="0" w:color="000000"/>
              <w:right w:val="single" w:sz="4" w:space="0" w:color="000000"/>
            </w:tcBorders>
          </w:tcPr>
          <w:p w14:paraId="7CBA0BA1" w14:textId="77777777" w:rsidR="0028347C" w:rsidRPr="008D056D" w:rsidRDefault="0001550C" w:rsidP="00D12DC1">
            <w:pPr>
              <w:pStyle w:val="Standaard"/>
              <w:rPr>
                <w:rFonts w:eastAsia="Calibri"/>
                <w:sz w:val="18"/>
                <w:szCs w:val="18"/>
              </w:rPr>
            </w:pPr>
            <w:r w:rsidRPr="008D056D">
              <w:rPr>
                <w:rFonts w:eastAsia="Calibri"/>
                <w:sz w:val="18"/>
                <w:szCs w:val="18"/>
              </w:rPr>
              <w:t>Not relevant</w:t>
            </w:r>
          </w:p>
        </w:tc>
      </w:tr>
      <w:tr w:rsidR="0028347C" w:rsidRPr="008D056D" w14:paraId="7CBA0BA9" w14:textId="77777777" w:rsidTr="0028347C">
        <w:trPr>
          <w:trHeight w:val="246"/>
        </w:trPr>
        <w:tc>
          <w:tcPr>
            <w:tcW w:w="208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CBA0BA3" w14:textId="77777777" w:rsidR="0028347C" w:rsidRPr="008D056D" w:rsidRDefault="0028347C" w:rsidP="00D12DC1">
            <w:pPr>
              <w:pStyle w:val="Standaard"/>
              <w:rPr>
                <w:rFonts w:eastAsia="Calibri"/>
                <w:sz w:val="18"/>
                <w:szCs w:val="18"/>
              </w:rPr>
            </w:pPr>
            <w:r w:rsidRPr="008D056D">
              <w:rPr>
                <w:rFonts w:eastAsia="Calibri"/>
                <w:sz w:val="18"/>
                <w:szCs w:val="18"/>
              </w:rPr>
              <w:t>Flammable aerosols</w:t>
            </w:r>
          </w:p>
        </w:tc>
        <w:tc>
          <w:tcPr>
            <w:tcW w:w="131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CBA0BA4" w14:textId="77777777" w:rsidR="0028347C" w:rsidRPr="008D056D" w:rsidRDefault="0028347C" w:rsidP="00D12DC1">
            <w:pPr>
              <w:pStyle w:val="Standaard"/>
              <w:rPr>
                <w:rFonts w:eastAsia="Calibri"/>
                <w:sz w:val="18"/>
                <w:szCs w:val="18"/>
              </w:rP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CBA0BA5" w14:textId="77777777" w:rsidR="0028347C" w:rsidRPr="008D056D" w:rsidRDefault="0028347C" w:rsidP="00D12DC1">
            <w:pPr>
              <w:pStyle w:val="Standaard"/>
              <w:rPr>
                <w:rFonts w:eastAsia="Calibri"/>
                <w:sz w:val="18"/>
                <w:szCs w:val="18"/>
              </w:rPr>
            </w:pPr>
          </w:p>
        </w:tc>
        <w:tc>
          <w:tcPr>
            <w:tcW w:w="573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CBA0BA6" w14:textId="77777777" w:rsidR="0028347C" w:rsidRPr="008D056D" w:rsidRDefault="0028347C" w:rsidP="00D12DC1">
            <w:pPr>
              <w:pStyle w:val="Standaard"/>
              <w:rPr>
                <w:rFonts w:eastAsia="Calibri"/>
                <w:sz w:val="18"/>
                <w:szCs w:val="18"/>
              </w:rPr>
            </w:pPr>
            <w:r w:rsidRPr="008D056D">
              <w:rPr>
                <w:rFonts w:eastAsia="Calibri"/>
                <w:sz w:val="18"/>
                <w:szCs w:val="18"/>
              </w:rPr>
              <w:t>Not applicable</w:t>
            </w:r>
          </w:p>
        </w:tc>
        <w:tc>
          <w:tcPr>
            <w:tcW w:w="181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CBA0BA7" w14:textId="77777777" w:rsidR="0028347C" w:rsidRPr="008D056D" w:rsidRDefault="0028347C" w:rsidP="00D12DC1">
            <w:pPr>
              <w:pStyle w:val="Standaard"/>
              <w:rPr>
                <w:rFonts w:eastAsia="Calibri"/>
                <w:sz w:val="18"/>
                <w:szCs w:val="18"/>
              </w:rPr>
            </w:pPr>
          </w:p>
        </w:tc>
        <w:tc>
          <w:tcPr>
            <w:tcW w:w="1819" w:type="dxa"/>
            <w:tcBorders>
              <w:top w:val="single" w:sz="4" w:space="0" w:color="000000"/>
              <w:left w:val="single" w:sz="4" w:space="0" w:color="000000"/>
              <w:bottom w:val="single" w:sz="4" w:space="0" w:color="000000"/>
              <w:right w:val="single" w:sz="4" w:space="0" w:color="000000"/>
            </w:tcBorders>
          </w:tcPr>
          <w:p w14:paraId="7CBA0BA8" w14:textId="77777777" w:rsidR="0028347C" w:rsidRPr="008D056D" w:rsidRDefault="0001550C" w:rsidP="00D12DC1">
            <w:pPr>
              <w:pStyle w:val="Standaard"/>
              <w:rPr>
                <w:rFonts w:eastAsia="Calibri"/>
                <w:sz w:val="18"/>
                <w:szCs w:val="18"/>
              </w:rPr>
            </w:pPr>
            <w:r w:rsidRPr="008D056D">
              <w:rPr>
                <w:rFonts w:eastAsia="Calibri"/>
                <w:sz w:val="18"/>
                <w:szCs w:val="18"/>
              </w:rPr>
              <w:t>Not relevant</w:t>
            </w:r>
          </w:p>
        </w:tc>
      </w:tr>
      <w:tr w:rsidR="0028347C" w:rsidRPr="008D056D" w14:paraId="7CBA0BB0" w14:textId="77777777" w:rsidTr="0028347C">
        <w:trPr>
          <w:trHeight w:val="232"/>
        </w:trPr>
        <w:tc>
          <w:tcPr>
            <w:tcW w:w="208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CBA0BAA" w14:textId="77777777" w:rsidR="0028347C" w:rsidRPr="008D056D" w:rsidRDefault="0028347C" w:rsidP="00D12DC1">
            <w:pPr>
              <w:pStyle w:val="Standaard"/>
              <w:rPr>
                <w:rFonts w:eastAsia="Calibri"/>
                <w:sz w:val="18"/>
                <w:szCs w:val="18"/>
              </w:rPr>
            </w:pPr>
            <w:r w:rsidRPr="008D056D">
              <w:rPr>
                <w:rFonts w:eastAsia="Calibri"/>
                <w:sz w:val="18"/>
                <w:szCs w:val="18"/>
              </w:rPr>
              <w:t>Oxidising gases</w:t>
            </w:r>
          </w:p>
        </w:tc>
        <w:tc>
          <w:tcPr>
            <w:tcW w:w="131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CBA0BAB" w14:textId="77777777" w:rsidR="0028347C" w:rsidRPr="008D056D" w:rsidRDefault="0028347C" w:rsidP="00D12DC1">
            <w:pPr>
              <w:pStyle w:val="Standaard"/>
              <w:rPr>
                <w:rFonts w:eastAsia="Calibri"/>
                <w:sz w:val="18"/>
                <w:szCs w:val="18"/>
              </w:rP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CBA0BAC" w14:textId="77777777" w:rsidR="0028347C" w:rsidRPr="008D056D" w:rsidRDefault="0028347C" w:rsidP="00D12DC1">
            <w:pPr>
              <w:pStyle w:val="Standaard"/>
              <w:rPr>
                <w:rFonts w:eastAsia="Calibri"/>
                <w:sz w:val="18"/>
                <w:szCs w:val="18"/>
              </w:rPr>
            </w:pPr>
          </w:p>
        </w:tc>
        <w:tc>
          <w:tcPr>
            <w:tcW w:w="573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CBA0BAD" w14:textId="77777777" w:rsidR="0028347C" w:rsidRPr="008D056D" w:rsidRDefault="0028347C" w:rsidP="00D12DC1">
            <w:pPr>
              <w:pStyle w:val="Standaard"/>
              <w:rPr>
                <w:rFonts w:eastAsia="Calibri"/>
                <w:sz w:val="18"/>
                <w:szCs w:val="18"/>
              </w:rPr>
            </w:pPr>
            <w:r w:rsidRPr="008D056D">
              <w:rPr>
                <w:rFonts w:eastAsia="Calibri"/>
                <w:sz w:val="18"/>
                <w:szCs w:val="18"/>
              </w:rPr>
              <w:t>Not applicable</w:t>
            </w:r>
          </w:p>
        </w:tc>
        <w:tc>
          <w:tcPr>
            <w:tcW w:w="181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CBA0BAE" w14:textId="77777777" w:rsidR="0028347C" w:rsidRPr="008D056D" w:rsidRDefault="0028347C" w:rsidP="00D12DC1">
            <w:pPr>
              <w:pStyle w:val="Standaard"/>
              <w:rPr>
                <w:rFonts w:eastAsia="Calibri"/>
                <w:sz w:val="18"/>
                <w:szCs w:val="18"/>
              </w:rPr>
            </w:pPr>
          </w:p>
        </w:tc>
        <w:tc>
          <w:tcPr>
            <w:tcW w:w="1819" w:type="dxa"/>
            <w:tcBorders>
              <w:top w:val="single" w:sz="4" w:space="0" w:color="000000"/>
              <w:left w:val="single" w:sz="4" w:space="0" w:color="000000"/>
              <w:bottom w:val="single" w:sz="4" w:space="0" w:color="000000"/>
              <w:right w:val="single" w:sz="4" w:space="0" w:color="000000"/>
            </w:tcBorders>
          </w:tcPr>
          <w:p w14:paraId="7CBA0BAF" w14:textId="77777777" w:rsidR="0028347C" w:rsidRPr="008D056D" w:rsidRDefault="0001550C" w:rsidP="00D12DC1">
            <w:pPr>
              <w:pStyle w:val="Standaard"/>
              <w:rPr>
                <w:rFonts w:eastAsia="Calibri"/>
                <w:sz w:val="18"/>
                <w:szCs w:val="18"/>
              </w:rPr>
            </w:pPr>
            <w:r w:rsidRPr="008D056D">
              <w:rPr>
                <w:rFonts w:eastAsia="Calibri"/>
                <w:sz w:val="18"/>
                <w:szCs w:val="18"/>
              </w:rPr>
              <w:t>Not relevant</w:t>
            </w:r>
          </w:p>
        </w:tc>
      </w:tr>
      <w:tr w:rsidR="0028347C" w:rsidRPr="008D056D" w14:paraId="7CBA0BB7" w14:textId="77777777" w:rsidTr="0028347C">
        <w:trPr>
          <w:trHeight w:val="491"/>
        </w:trPr>
        <w:tc>
          <w:tcPr>
            <w:tcW w:w="208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CBA0BB1" w14:textId="77777777" w:rsidR="0028347C" w:rsidRPr="008D056D" w:rsidRDefault="0028347C" w:rsidP="00D12DC1">
            <w:pPr>
              <w:pStyle w:val="Standaard"/>
              <w:rPr>
                <w:rFonts w:eastAsia="Calibri"/>
                <w:sz w:val="18"/>
                <w:szCs w:val="18"/>
              </w:rPr>
            </w:pPr>
            <w:r w:rsidRPr="008D056D">
              <w:rPr>
                <w:rFonts w:eastAsia="Calibri"/>
                <w:sz w:val="18"/>
                <w:szCs w:val="18"/>
              </w:rPr>
              <w:t>Gases under pressure</w:t>
            </w:r>
          </w:p>
        </w:tc>
        <w:tc>
          <w:tcPr>
            <w:tcW w:w="131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CBA0BB2" w14:textId="77777777" w:rsidR="0028347C" w:rsidRPr="008D056D" w:rsidRDefault="0028347C" w:rsidP="00D12DC1">
            <w:pPr>
              <w:pStyle w:val="Standaard"/>
              <w:rPr>
                <w:rFonts w:eastAsia="Calibri"/>
                <w:sz w:val="18"/>
                <w:szCs w:val="18"/>
              </w:rP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CBA0BB3" w14:textId="77777777" w:rsidR="0028347C" w:rsidRPr="008D056D" w:rsidRDefault="0028347C" w:rsidP="00D12DC1">
            <w:pPr>
              <w:pStyle w:val="Standaard"/>
              <w:rPr>
                <w:rFonts w:eastAsia="Calibri"/>
                <w:sz w:val="18"/>
                <w:szCs w:val="18"/>
              </w:rPr>
            </w:pPr>
          </w:p>
        </w:tc>
        <w:tc>
          <w:tcPr>
            <w:tcW w:w="573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CBA0BB4" w14:textId="77777777" w:rsidR="0028347C" w:rsidRPr="008D056D" w:rsidRDefault="0028347C" w:rsidP="00D12DC1">
            <w:pPr>
              <w:pStyle w:val="Standaard"/>
              <w:rPr>
                <w:rFonts w:eastAsia="Calibri"/>
                <w:sz w:val="18"/>
                <w:szCs w:val="18"/>
              </w:rPr>
            </w:pPr>
            <w:r w:rsidRPr="008D056D">
              <w:rPr>
                <w:rFonts w:eastAsia="Calibri"/>
                <w:sz w:val="18"/>
                <w:szCs w:val="18"/>
              </w:rPr>
              <w:t>Not applicable</w:t>
            </w:r>
          </w:p>
        </w:tc>
        <w:tc>
          <w:tcPr>
            <w:tcW w:w="181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CBA0BB5" w14:textId="77777777" w:rsidR="0028347C" w:rsidRPr="008D056D" w:rsidRDefault="0028347C" w:rsidP="00D12DC1">
            <w:pPr>
              <w:pStyle w:val="Standaard"/>
              <w:rPr>
                <w:rFonts w:eastAsia="Calibri"/>
                <w:sz w:val="18"/>
                <w:szCs w:val="18"/>
              </w:rPr>
            </w:pPr>
          </w:p>
        </w:tc>
        <w:tc>
          <w:tcPr>
            <w:tcW w:w="1819" w:type="dxa"/>
            <w:tcBorders>
              <w:top w:val="single" w:sz="4" w:space="0" w:color="000000"/>
              <w:left w:val="single" w:sz="4" w:space="0" w:color="000000"/>
              <w:bottom w:val="single" w:sz="4" w:space="0" w:color="000000"/>
              <w:right w:val="single" w:sz="4" w:space="0" w:color="000000"/>
            </w:tcBorders>
          </w:tcPr>
          <w:p w14:paraId="7CBA0BB6" w14:textId="77777777" w:rsidR="0028347C" w:rsidRPr="008D056D" w:rsidRDefault="0001550C" w:rsidP="00D12DC1">
            <w:pPr>
              <w:pStyle w:val="Standaard"/>
              <w:rPr>
                <w:rFonts w:eastAsia="Calibri"/>
                <w:sz w:val="18"/>
                <w:szCs w:val="18"/>
              </w:rPr>
            </w:pPr>
            <w:r w:rsidRPr="008D056D">
              <w:rPr>
                <w:rFonts w:eastAsia="Calibri"/>
                <w:sz w:val="18"/>
                <w:szCs w:val="18"/>
              </w:rPr>
              <w:t>Not relevant</w:t>
            </w:r>
          </w:p>
        </w:tc>
      </w:tr>
      <w:tr w:rsidR="0028347C" w:rsidRPr="008D056D" w14:paraId="7CBA0BBE" w14:textId="77777777" w:rsidTr="0028347C">
        <w:trPr>
          <w:trHeight w:val="1214"/>
        </w:trPr>
        <w:tc>
          <w:tcPr>
            <w:tcW w:w="208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CBA0BB8" w14:textId="77777777" w:rsidR="0028347C" w:rsidRPr="008D056D" w:rsidRDefault="0028347C" w:rsidP="00D12DC1">
            <w:pPr>
              <w:pStyle w:val="Standaard"/>
              <w:rPr>
                <w:rFonts w:eastAsia="Calibri"/>
                <w:sz w:val="18"/>
                <w:szCs w:val="18"/>
              </w:rPr>
            </w:pPr>
            <w:r w:rsidRPr="008D056D">
              <w:rPr>
                <w:rFonts w:eastAsia="Calibri"/>
                <w:sz w:val="18"/>
                <w:szCs w:val="18"/>
              </w:rPr>
              <w:t>Flammable liquids</w:t>
            </w:r>
          </w:p>
        </w:tc>
        <w:tc>
          <w:tcPr>
            <w:tcW w:w="131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CBA0BB9" w14:textId="77777777" w:rsidR="0028347C" w:rsidRPr="008D056D" w:rsidRDefault="0028347C" w:rsidP="00D12DC1">
            <w:pPr>
              <w:pStyle w:val="Standaard"/>
              <w:rPr>
                <w:rFonts w:eastAsia="Calibri"/>
                <w:sz w:val="18"/>
                <w:szCs w:val="18"/>
              </w:rP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CBA0BBA" w14:textId="77777777" w:rsidR="0028347C" w:rsidRPr="008D056D" w:rsidRDefault="0028347C" w:rsidP="00D12DC1">
            <w:pPr>
              <w:pStyle w:val="Standaard"/>
              <w:rPr>
                <w:rFonts w:eastAsia="Calibri"/>
                <w:sz w:val="18"/>
                <w:szCs w:val="18"/>
              </w:rPr>
            </w:pPr>
          </w:p>
        </w:tc>
        <w:tc>
          <w:tcPr>
            <w:tcW w:w="573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CBA0BBB" w14:textId="77777777" w:rsidR="0028347C" w:rsidRPr="008D056D" w:rsidRDefault="0028347C" w:rsidP="00D12DC1">
            <w:pPr>
              <w:pStyle w:val="Standaard"/>
              <w:rPr>
                <w:rFonts w:eastAsia="Calibri"/>
                <w:sz w:val="18"/>
                <w:szCs w:val="18"/>
              </w:rPr>
            </w:pPr>
            <w:r w:rsidRPr="008D056D">
              <w:rPr>
                <w:rFonts w:eastAsia="Calibri"/>
                <w:sz w:val="18"/>
                <w:szCs w:val="18"/>
              </w:rPr>
              <w:t xml:space="preserve">The product is a dilution of the active substance therefore read across to the active substance data set is applicable. Sodium hypochlorite solutions are not known to spontaneously ignite when exposed to air or to emit flammable gases </w:t>
            </w:r>
          </w:p>
        </w:tc>
        <w:tc>
          <w:tcPr>
            <w:tcW w:w="181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CBA0BBC" w14:textId="77777777" w:rsidR="0028347C" w:rsidRPr="008D056D" w:rsidRDefault="0028347C" w:rsidP="00D12DC1">
            <w:pPr>
              <w:pStyle w:val="Standaard"/>
              <w:rPr>
                <w:rFonts w:eastAsia="Calibri"/>
                <w:sz w:val="18"/>
                <w:szCs w:val="18"/>
              </w:rPr>
            </w:pPr>
            <w:r w:rsidRPr="008D056D">
              <w:rPr>
                <w:rFonts w:eastAsia="Calibri"/>
                <w:sz w:val="18"/>
                <w:szCs w:val="18"/>
              </w:rPr>
              <w:t>See CAR</w:t>
            </w:r>
          </w:p>
        </w:tc>
        <w:tc>
          <w:tcPr>
            <w:tcW w:w="1819" w:type="dxa"/>
            <w:tcBorders>
              <w:top w:val="single" w:sz="4" w:space="0" w:color="000000"/>
              <w:left w:val="single" w:sz="4" w:space="0" w:color="000000"/>
              <w:bottom w:val="single" w:sz="4" w:space="0" w:color="000000"/>
              <w:right w:val="single" w:sz="4" w:space="0" w:color="000000"/>
            </w:tcBorders>
          </w:tcPr>
          <w:p w14:paraId="7CBA0BBD" w14:textId="77777777" w:rsidR="0028347C" w:rsidRPr="008D056D" w:rsidRDefault="0001550C" w:rsidP="004A204E">
            <w:pPr>
              <w:pStyle w:val="Standaard"/>
              <w:rPr>
                <w:rFonts w:eastAsia="Calibri"/>
                <w:sz w:val="18"/>
                <w:szCs w:val="18"/>
              </w:rPr>
            </w:pPr>
            <w:r w:rsidRPr="008D056D">
              <w:rPr>
                <w:rFonts w:eastAsia="Calibri"/>
                <w:sz w:val="18"/>
                <w:szCs w:val="18"/>
              </w:rPr>
              <w:t>In the CA</w:t>
            </w:r>
            <w:r w:rsidR="004A204E">
              <w:rPr>
                <w:rFonts w:eastAsia="Calibri"/>
                <w:sz w:val="18"/>
                <w:szCs w:val="18"/>
              </w:rPr>
              <w:t xml:space="preserve">R, the flash point reported is </w:t>
            </w:r>
            <w:r w:rsidRPr="008D056D">
              <w:rPr>
                <w:rFonts w:eastAsia="Calibri"/>
                <w:sz w:val="18"/>
                <w:szCs w:val="18"/>
              </w:rPr>
              <w:t>11</w:t>
            </w:r>
            <w:r w:rsidR="004A204E">
              <w:rPr>
                <w:rFonts w:eastAsia="Calibri"/>
                <w:sz w:val="18"/>
                <w:szCs w:val="18"/>
              </w:rPr>
              <w:t>1</w:t>
            </w:r>
            <w:r w:rsidRPr="008D056D">
              <w:rPr>
                <w:rFonts w:eastAsia="Calibri"/>
                <w:sz w:val="18"/>
                <w:szCs w:val="18"/>
              </w:rPr>
              <w:t>°C (24.3% w/w active chlorine). Based on the composition of the products, cross reading is acceptable</w:t>
            </w:r>
            <w:r w:rsidR="004A204E">
              <w:rPr>
                <w:rFonts w:eastAsia="Calibri"/>
                <w:sz w:val="18"/>
                <w:szCs w:val="18"/>
              </w:rPr>
              <w:t xml:space="preserve"> since data from the CAR are a worst case</w:t>
            </w:r>
            <w:r w:rsidRPr="008D056D">
              <w:rPr>
                <w:rFonts w:eastAsia="Calibri"/>
                <w:sz w:val="18"/>
                <w:szCs w:val="18"/>
              </w:rPr>
              <w:t>.</w:t>
            </w:r>
          </w:p>
        </w:tc>
      </w:tr>
      <w:tr w:rsidR="0028347C" w:rsidRPr="008D056D" w14:paraId="7CBA0BC5" w14:textId="77777777" w:rsidTr="0028347C">
        <w:trPr>
          <w:trHeight w:val="246"/>
        </w:trPr>
        <w:tc>
          <w:tcPr>
            <w:tcW w:w="208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CBA0BBF" w14:textId="77777777" w:rsidR="0028347C" w:rsidRPr="008D056D" w:rsidRDefault="0028347C" w:rsidP="00D12DC1">
            <w:pPr>
              <w:pStyle w:val="Standaard"/>
              <w:rPr>
                <w:rFonts w:eastAsia="Calibri"/>
                <w:sz w:val="18"/>
                <w:szCs w:val="18"/>
              </w:rPr>
            </w:pPr>
            <w:r w:rsidRPr="008D056D">
              <w:rPr>
                <w:rFonts w:eastAsia="Calibri"/>
                <w:sz w:val="18"/>
                <w:szCs w:val="18"/>
              </w:rPr>
              <w:t>Flammable solids</w:t>
            </w:r>
          </w:p>
        </w:tc>
        <w:tc>
          <w:tcPr>
            <w:tcW w:w="131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CBA0BC0" w14:textId="77777777" w:rsidR="0028347C" w:rsidRPr="008D056D" w:rsidRDefault="0028347C" w:rsidP="00D12DC1">
            <w:pPr>
              <w:pStyle w:val="Standaard"/>
              <w:rPr>
                <w:rFonts w:eastAsia="Calibri"/>
                <w:sz w:val="18"/>
                <w:szCs w:val="18"/>
              </w:rP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CBA0BC1" w14:textId="77777777" w:rsidR="0028347C" w:rsidRPr="008D056D" w:rsidRDefault="0028347C" w:rsidP="00D12DC1">
            <w:pPr>
              <w:pStyle w:val="Standaard"/>
              <w:rPr>
                <w:rFonts w:eastAsia="Calibri"/>
                <w:sz w:val="18"/>
                <w:szCs w:val="18"/>
              </w:rPr>
            </w:pPr>
          </w:p>
        </w:tc>
        <w:tc>
          <w:tcPr>
            <w:tcW w:w="573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CBA0BC2" w14:textId="77777777" w:rsidR="0028347C" w:rsidRPr="008D056D" w:rsidRDefault="0028347C" w:rsidP="00D12DC1">
            <w:pPr>
              <w:pStyle w:val="Standaard"/>
              <w:rPr>
                <w:rFonts w:eastAsia="Calibri"/>
                <w:sz w:val="18"/>
                <w:szCs w:val="18"/>
              </w:rPr>
            </w:pPr>
            <w:r w:rsidRPr="008D056D">
              <w:rPr>
                <w:rFonts w:eastAsia="Calibri"/>
                <w:sz w:val="18"/>
                <w:szCs w:val="18"/>
              </w:rPr>
              <w:t>Not applicable</w:t>
            </w:r>
          </w:p>
        </w:tc>
        <w:tc>
          <w:tcPr>
            <w:tcW w:w="181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CBA0BC3" w14:textId="77777777" w:rsidR="0028347C" w:rsidRPr="008D056D" w:rsidRDefault="0028347C" w:rsidP="00D12DC1">
            <w:pPr>
              <w:pStyle w:val="Standaard"/>
              <w:rPr>
                <w:rFonts w:eastAsia="Calibri"/>
                <w:sz w:val="18"/>
                <w:szCs w:val="18"/>
              </w:rPr>
            </w:pPr>
          </w:p>
        </w:tc>
        <w:tc>
          <w:tcPr>
            <w:tcW w:w="1819" w:type="dxa"/>
            <w:tcBorders>
              <w:top w:val="single" w:sz="4" w:space="0" w:color="000000"/>
              <w:left w:val="single" w:sz="4" w:space="0" w:color="000000"/>
              <w:bottom w:val="single" w:sz="4" w:space="0" w:color="000000"/>
              <w:right w:val="single" w:sz="4" w:space="0" w:color="000000"/>
            </w:tcBorders>
          </w:tcPr>
          <w:p w14:paraId="7CBA0BC4" w14:textId="77777777" w:rsidR="0028347C" w:rsidRPr="008D056D" w:rsidRDefault="0001550C" w:rsidP="00D12DC1">
            <w:pPr>
              <w:pStyle w:val="Standaard"/>
              <w:rPr>
                <w:rFonts w:eastAsia="Calibri"/>
                <w:sz w:val="18"/>
                <w:szCs w:val="18"/>
              </w:rPr>
            </w:pPr>
            <w:r w:rsidRPr="008D056D">
              <w:rPr>
                <w:rFonts w:eastAsia="Calibri"/>
                <w:sz w:val="18"/>
                <w:szCs w:val="18"/>
              </w:rPr>
              <w:t>Not relevant</w:t>
            </w:r>
          </w:p>
        </w:tc>
      </w:tr>
      <w:tr w:rsidR="0028347C" w:rsidRPr="008D056D" w14:paraId="7CBA0BCC" w14:textId="77777777" w:rsidTr="0028347C">
        <w:trPr>
          <w:trHeight w:val="969"/>
        </w:trPr>
        <w:tc>
          <w:tcPr>
            <w:tcW w:w="208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CBA0BC6" w14:textId="77777777" w:rsidR="0028347C" w:rsidRPr="008D056D" w:rsidRDefault="0028347C" w:rsidP="00D12DC1">
            <w:pPr>
              <w:pStyle w:val="Standaard"/>
              <w:rPr>
                <w:rFonts w:eastAsia="Calibri"/>
                <w:sz w:val="18"/>
                <w:szCs w:val="18"/>
              </w:rPr>
            </w:pPr>
            <w:r w:rsidRPr="008D056D">
              <w:rPr>
                <w:rFonts w:eastAsia="Calibri"/>
                <w:sz w:val="18"/>
                <w:szCs w:val="18"/>
              </w:rPr>
              <w:t>Self-reactive substances and mixtures</w:t>
            </w:r>
          </w:p>
        </w:tc>
        <w:tc>
          <w:tcPr>
            <w:tcW w:w="131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CBA0BC7" w14:textId="77777777" w:rsidR="0028347C" w:rsidRPr="008D056D" w:rsidRDefault="0028347C" w:rsidP="00D12DC1">
            <w:pPr>
              <w:pStyle w:val="Standaard"/>
              <w:rPr>
                <w:rFonts w:eastAsia="Calibri"/>
                <w:sz w:val="18"/>
                <w:szCs w:val="18"/>
              </w:rP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CBA0BC8" w14:textId="77777777" w:rsidR="0028347C" w:rsidRPr="008D056D" w:rsidRDefault="0028347C" w:rsidP="00D12DC1">
            <w:pPr>
              <w:pStyle w:val="Standaard"/>
              <w:rPr>
                <w:rFonts w:eastAsia="Calibri"/>
                <w:sz w:val="18"/>
                <w:szCs w:val="18"/>
              </w:rPr>
            </w:pPr>
          </w:p>
        </w:tc>
        <w:tc>
          <w:tcPr>
            <w:tcW w:w="573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CBA0BC9" w14:textId="77777777" w:rsidR="0028347C" w:rsidRPr="008D056D" w:rsidRDefault="0028347C" w:rsidP="00D12DC1">
            <w:pPr>
              <w:pStyle w:val="Standaard"/>
              <w:rPr>
                <w:rFonts w:eastAsia="Calibri"/>
                <w:sz w:val="18"/>
                <w:szCs w:val="18"/>
              </w:rPr>
            </w:pPr>
            <w:r w:rsidRPr="008D056D">
              <w:rPr>
                <w:rFonts w:eastAsia="Calibri"/>
                <w:sz w:val="18"/>
                <w:szCs w:val="18"/>
              </w:rPr>
              <w:t>The product is a dilution of the active substance therefore read across to the active substance data set is applicable. The study does not need to be conducted because the substance is an aqueous liquid</w:t>
            </w:r>
          </w:p>
        </w:tc>
        <w:tc>
          <w:tcPr>
            <w:tcW w:w="181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CBA0BCA" w14:textId="77777777" w:rsidR="0028347C" w:rsidRPr="008D056D" w:rsidRDefault="0028347C" w:rsidP="00D12DC1">
            <w:pPr>
              <w:pStyle w:val="Standaard"/>
              <w:rPr>
                <w:rFonts w:eastAsia="Calibri"/>
                <w:sz w:val="18"/>
                <w:szCs w:val="18"/>
              </w:rPr>
            </w:pPr>
            <w:r w:rsidRPr="008D056D">
              <w:rPr>
                <w:rFonts w:eastAsia="Calibri"/>
                <w:sz w:val="18"/>
                <w:szCs w:val="18"/>
              </w:rPr>
              <w:t>See CAR</w:t>
            </w:r>
          </w:p>
        </w:tc>
        <w:tc>
          <w:tcPr>
            <w:tcW w:w="1819" w:type="dxa"/>
            <w:tcBorders>
              <w:top w:val="single" w:sz="4" w:space="0" w:color="000000"/>
              <w:left w:val="single" w:sz="4" w:space="0" w:color="000000"/>
              <w:bottom w:val="single" w:sz="4" w:space="0" w:color="000000"/>
              <w:right w:val="single" w:sz="4" w:space="0" w:color="000000"/>
            </w:tcBorders>
          </w:tcPr>
          <w:p w14:paraId="7CBA0BCB" w14:textId="77777777" w:rsidR="0028347C" w:rsidRPr="008D056D" w:rsidRDefault="00152F24" w:rsidP="00D274D5">
            <w:pPr>
              <w:pStyle w:val="Standaard"/>
              <w:rPr>
                <w:rFonts w:eastAsia="Calibri"/>
                <w:sz w:val="18"/>
                <w:szCs w:val="18"/>
              </w:rPr>
            </w:pPr>
            <w:r w:rsidRPr="008D056D">
              <w:rPr>
                <w:rFonts w:eastAsia="Calibri"/>
                <w:sz w:val="18"/>
                <w:szCs w:val="18"/>
              </w:rPr>
              <w:t xml:space="preserve">Not relevant since </w:t>
            </w:r>
            <w:r w:rsidR="00D274D5">
              <w:rPr>
                <w:rFonts w:eastAsia="Calibri"/>
                <w:sz w:val="18"/>
                <w:szCs w:val="18"/>
              </w:rPr>
              <w:t>no compound</w:t>
            </w:r>
            <w:r w:rsidRPr="008D056D">
              <w:rPr>
                <w:rFonts w:eastAsia="Calibri"/>
                <w:sz w:val="18"/>
                <w:szCs w:val="18"/>
              </w:rPr>
              <w:t xml:space="preserve"> is classified explosive or self reactive.</w:t>
            </w:r>
          </w:p>
        </w:tc>
      </w:tr>
      <w:tr w:rsidR="0028347C" w:rsidRPr="008D056D" w14:paraId="7CBA0BD3" w14:textId="77777777" w:rsidTr="0028347C">
        <w:trPr>
          <w:trHeight w:val="969"/>
        </w:trPr>
        <w:tc>
          <w:tcPr>
            <w:tcW w:w="208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CBA0BCD" w14:textId="77777777" w:rsidR="0028347C" w:rsidRPr="008D056D" w:rsidRDefault="0028347C" w:rsidP="00D12DC1">
            <w:pPr>
              <w:pStyle w:val="Standaard"/>
              <w:rPr>
                <w:rFonts w:eastAsia="Calibri"/>
                <w:sz w:val="18"/>
                <w:szCs w:val="18"/>
              </w:rPr>
            </w:pPr>
            <w:r w:rsidRPr="008D056D">
              <w:rPr>
                <w:rFonts w:eastAsia="Calibri"/>
                <w:sz w:val="18"/>
                <w:szCs w:val="18"/>
              </w:rPr>
              <w:t>Pyrophoric liquids</w:t>
            </w:r>
          </w:p>
        </w:tc>
        <w:tc>
          <w:tcPr>
            <w:tcW w:w="131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CBA0BCE" w14:textId="77777777" w:rsidR="0028347C" w:rsidRPr="008D056D" w:rsidRDefault="0028347C" w:rsidP="00D12DC1">
            <w:pPr>
              <w:pStyle w:val="Standaard"/>
              <w:rPr>
                <w:rFonts w:eastAsia="Calibri"/>
                <w:sz w:val="18"/>
                <w:szCs w:val="18"/>
              </w:rP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CBA0BCF" w14:textId="77777777" w:rsidR="0028347C" w:rsidRPr="008D056D" w:rsidRDefault="0028347C" w:rsidP="00D12DC1">
            <w:pPr>
              <w:pStyle w:val="Standaard"/>
              <w:rPr>
                <w:rFonts w:eastAsia="Calibri"/>
                <w:sz w:val="18"/>
                <w:szCs w:val="18"/>
              </w:rPr>
            </w:pPr>
          </w:p>
        </w:tc>
        <w:tc>
          <w:tcPr>
            <w:tcW w:w="573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CBA0BD0" w14:textId="77777777" w:rsidR="0028347C" w:rsidRPr="008D056D" w:rsidRDefault="0028347C" w:rsidP="00D12DC1">
            <w:pPr>
              <w:pStyle w:val="Standaard"/>
              <w:rPr>
                <w:rFonts w:eastAsia="Calibri"/>
                <w:sz w:val="18"/>
                <w:szCs w:val="18"/>
              </w:rPr>
            </w:pPr>
            <w:r w:rsidRPr="008D056D">
              <w:rPr>
                <w:rFonts w:eastAsia="Calibri"/>
                <w:sz w:val="18"/>
                <w:szCs w:val="18"/>
              </w:rPr>
              <w:t>The product is a dilution of the active substance therefore read across to the active substance data set is applicable. The study does not need to be conducted because the substance is an aqueous liquid</w:t>
            </w:r>
          </w:p>
        </w:tc>
        <w:tc>
          <w:tcPr>
            <w:tcW w:w="181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CBA0BD1" w14:textId="77777777" w:rsidR="0028347C" w:rsidRPr="008D056D" w:rsidRDefault="0028347C" w:rsidP="00D12DC1">
            <w:pPr>
              <w:pStyle w:val="Standaard"/>
              <w:rPr>
                <w:rFonts w:eastAsia="Calibri"/>
                <w:sz w:val="18"/>
                <w:szCs w:val="18"/>
              </w:rPr>
            </w:pPr>
            <w:r w:rsidRPr="008D056D">
              <w:rPr>
                <w:rFonts w:eastAsia="Calibri"/>
                <w:sz w:val="18"/>
                <w:szCs w:val="18"/>
              </w:rPr>
              <w:t>See CAR</w:t>
            </w:r>
          </w:p>
        </w:tc>
        <w:tc>
          <w:tcPr>
            <w:tcW w:w="1819" w:type="dxa"/>
            <w:tcBorders>
              <w:top w:val="single" w:sz="4" w:space="0" w:color="000000"/>
              <w:left w:val="single" w:sz="4" w:space="0" w:color="000000"/>
              <w:bottom w:val="single" w:sz="4" w:space="0" w:color="000000"/>
              <w:right w:val="single" w:sz="4" w:space="0" w:color="000000"/>
            </w:tcBorders>
          </w:tcPr>
          <w:p w14:paraId="7CBA0BD2" w14:textId="77777777" w:rsidR="0028347C" w:rsidRPr="008D056D" w:rsidRDefault="0001550C" w:rsidP="00D12DC1">
            <w:pPr>
              <w:pStyle w:val="Standaard"/>
              <w:rPr>
                <w:rFonts w:eastAsia="Calibri"/>
                <w:sz w:val="18"/>
                <w:szCs w:val="18"/>
              </w:rPr>
            </w:pPr>
            <w:r w:rsidRPr="008D056D">
              <w:rPr>
                <w:rFonts w:eastAsia="Calibri"/>
                <w:sz w:val="18"/>
                <w:szCs w:val="18"/>
              </w:rPr>
              <w:t>Not relevant</w:t>
            </w:r>
          </w:p>
        </w:tc>
      </w:tr>
      <w:tr w:rsidR="0028347C" w:rsidRPr="008D056D" w14:paraId="7CBA0BDA" w14:textId="77777777" w:rsidTr="0028347C">
        <w:trPr>
          <w:trHeight w:val="982"/>
        </w:trPr>
        <w:tc>
          <w:tcPr>
            <w:tcW w:w="208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CBA0BD4" w14:textId="77777777" w:rsidR="0028347C" w:rsidRPr="008D056D" w:rsidRDefault="0028347C" w:rsidP="00D12DC1">
            <w:pPr>
              <w:pStyle w:val="Standaard"/>
              <w:rPr>
                <w:rFonts w:eastAsia="Calibri"/>
                <w:sz w:val="18"/>
                <w:szCs w:val="18"/>
              </w:rPr>
            </w:pPr>
            <w:r w:rsidRPr="008D056D">
              <w:rPr>
                <w:rFonts w:eastAsia="Calibri"/>
                <w:sz w:val="18"/>
                <w:szCs w:val="18"/>
              </w:rPr>
              <w:t>Pyrophoric solids</w:t>
            </w:r>
          </w:p>
        </w:tc>
        <w:tc>
          <w:tcPr>
            <w:tcW w:w="131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CBA0BD5" w14:textId="77777777" w:rsidR="0028347C" w:rsidRPr="008D056D" w:rsidRDefault="0028347C" w:rsidP="00D12DC1">
            <w:pPr>
              <w:pStyle w:val="Standaard"/>
              <w:rPr>
                <w:rFonts w:eastAsia="Calibri"/>
                <w:sz w:val="18"/>
                <w:szCs w:val="18"/>
              </w:rP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CBA0BD6" w14:textId="77777777" w:rsidR="0028347C" w:rsidRPr="008D056D" w:rsidRDefault="0028347C" w:rsidP="00D12DC1">
            <w:pPr>
              <w:pStyle w:val="Standaard"/>
              <w:rPr>
                <w:rFonts w:eastAsia="Calibri"/>
                <w:sz w:val="18"/>
                <w:szCs w:val="18"/>
              </w:rPr>
            </w:pPr>
          </w:p>
        </w:tc>
        <w:tc>
          <w:tcPr>
            <w:tcW w:w="573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CBA0BD7" w14:textId="77777777" w:rsidR="0028347C" w:rsidRPr="008D056D" w:rsidRDefault="0028347C" w:rsidP="00D12DC1">
            <w:pPr>
              <w:pStyle w:val="Standaard"/>
              <w:rPr>
                <w:rFonts w:eastAsia="Calibri"/>
                <w:sz w:val="18"/>
                <w:szCs w:val="18"/>
              </w:rPr>
            </w:pPr>
            <w:r w:rsidRPr="008D056D">
              <w:rPr>
                <w:rFonts w:eastAsia="Calibri"/>
                <w:sz w:val="18"/>
                <w:szCs w:val="18"/>
              </w:rPr>
              <w:t>The product is a dilution of the active substance therefore read across to the active substance data set is applicable. The study does not need to be conducted because the substance is an aqueous liquid</w:t>
            </w:r>
          </w:p>
        </w:tc>
        <w:tc>
          <w:tcPr>
            <w:tcW w:w="181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CBA0BD8" w14:textId="77777777" w:rsidR="0028347C" w:rsidRPr="008D056D" w:rsidRDefault="0028347C" w:rsidP="00D12DC1">
            <w:pPr>
              <w:pStyle w:val="Standaard"/>
              <w:rPr>
                <w:rFonts w:eastAsia="Calibri"/>
                <w:sz w:val="18"/>
                <w:szCs w:val="18"/>
              </w:rPr>
            </w:pPr>
            <w:r w:rsidRPr="008D056D">
              <w:rPr>
                <w:rFonts w:eastAsia="Calibri"/>
                <w:sz w:val="18"/>
                <w:szCs w:val="18"/>
              </w:rPr>
              <w:t>See CAR</w:t>
            </w:r>
          </w:p>
        </w:tc>
        <w:tc>
          <w:tcPr>
            <w:tcW w:w="1819" w:type="dxa"/>
            <w:tcBorders>
              <w:top w:val="single" w:sz="4" w:space="0" w:color="000000"/>
              <w:left w:val="single" w:sz="4" w:space="0" w:color="000000"/>
              <w:bottom w:val="single" w:sz="4" w:space="0" w:color="000000"/>
              <w:right w:val="single" w:sz="4" w:space="0" w:color="000000"/>
            </w:tcBorders>
          </w:tcPr>
          <w:p w14:paraId="7CBA0BD9" w14:textId="77777777" w:rsidR="0028347C" w:rsidRPr="008D056D" w:rsidRDefault="0001550C" w:rsidP="00D12DC1">
            <w:pPr>
              <w:pStyle w:val="Standaard"/>
              <w:rPr>
                <w:rFonts w:eastAsia="Calibri"/>
                <w:sz w:val="18"/>
                <w:szCs w:val="18"/>
              </w:rPr>
            </w:pPr>
            <w:r w:rsidRPr="008D056D">
              <w:rPr>
                <w:rFonts w:eastAsia="Calibri"/>
                <w:sz w:val="18"/>
                <w:szCs w:val="18"/>
              </w:rPr>
              <w:t>Not relevant</w:t>
            </w:r>
          </w:p>
        </w:tc>
      </w:tr>
      <w:tr w:rsidR="0028347C" w:rsidRPr="008D056D" w14:paraId="7CBA0BE1" w14:textId="77777777" w:rsidTr="001D1604">
        <w:trPr>
          <w:trHeight w:val="1552"/>
        </w:trPr>
        <w:tc>
          <w:tcPr>
            <w:tcW w:w="208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CBA0BDB" w14:textId="77777777" w:rsidR="0028347C" w:rsidRPr="008D056D" w:rsidRDefault="0028347C" w:rsidP="00D12DC1">
            <w:pPr>
              <w:pStyle w:val="Standaard"/>
              <w:rPr>
                <w:rFonts w:eastAsia="Calibri"/>
                <w:sz w:val="18"/>
                <w:szCs w:val="18"/>
              </w:rPr>
            </w:pPr>
            <w:r w:rsidRPr="008D056D">
              <w:rPr>
                <w:rFonts w:eastAsia="Calibri"/>
                <w:sz w:val="18"/>
                <w:szCs w:val="18"/>
              </w:rPr>
              <w:t>Self-heating substances and mixtures</w:t>
            </w:r>
          </w:p>
        </w:tc>
        <w:tc>
          <w:tcPr>
            <w:tcW w:w="131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CBA0BDC" w14:textId="77777777" w:rsidR="0028347C" w:rsidRPr="008D056D" w:rsidRDefault="0028347C" w:rsidP="00D12DC1">
            <w:pPr>
              <w:pStyle w:val="Standaard"/>
              <w:rPr>
                <w:rFonts w:eastAsia="Calibri"/>
                <w:sz w:val="18"/>
                <w:szCs w:val="18"/>
              </w:rP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CBA0BDD" w14:textId="77777777" w:rsidR="0028347C" w:rsidRPr="008D056D" w:rsidRDefault="0028347C" w:rsidP="00D12DC1">
            <w:pPr>
              <w:pStyle w:val="Standaard"/>
              <w:rPr>
                <w:rFonts w:eastAsia="Calibri"/>
                <w:sz w:val="18"/>
                <w:szCs w:val="18"/>
              </w:rPr>
            </w:pPr>
          </w:p>
        </w:tc>
        <w:tc>
          <w:tcPr>
            <w:tcW w:w="573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CBA0BDE" w14:textId="77777777" w:rsidR="0028347C" w:rsidRPr="008D056D" w:rsidRDefault="0028347C" w:rsidP="00D12DC1">
            <w:pPr>
              <w:pStyle w:val="Standaard"/>
              <w:rPr>
                <w:rFonts w:eastAsia="Calibri"/>
                <w:sz w:val="18"/>
                <w:szCs w:val="18"/>
              </w:rPr>
            </w:pPr>
            <w:r w:rsidRPr="008D056D">
              <w:rPr>
                <w:rFonts w:eastAsia="Calibri"/>
                <w:sz w:val="18"/>
                <w:szCs w:val="18"/>
              </w:rPr>
              <w:t xml:space="preserve">The product is a dilution of the active substance therefore read across to the active substance data set is applicable. The study does not need to be conducted because the substance is a liquid </w:t>
            </w:r>
          </w:p>
        </w:tc>
        <w:tc>
          <w:tcPr>
            <w:tcW w:w="181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CBA0BDF" w14:textId="77777777" w:rsidR="0028347C" w:rsidRPr="008D056D" w:rsidRDefault="0028347C" w:rsidP="00D12DC1">
            <w:pPr>
              <w:pStyle w:val="Standaard"/>
              <w:rPr>
                <w:rFonts w:eastAsia="Calibri"/>
                <w:sz w:val="18"/>
                <w:szCs w:val="18"/>
              </w:rPr>
            </w:pPr>
            <w:r w:rsidRPr="008D056D">
              <w:rPr>
                <w:rFonts w:eastAsia="Calibri"/>
                <w:sz w:val="18"/>
                <w:szCs w:val="18"/>
              </w:rPr>
              <w:t>See CAR</w:t>
            </w:r>
          </w:p>
        </w:tc>
        <w:tc>
          <w:tcPr>
            <w:tcW w:w="1819" w:type="dxa"/>
            <w:tcBorders>
              <w:top w:val="single" w:sz="4" w:space="0" w:color="000000"/>
              <w:left w:val="single" w:sz="4" w:space="0" w:color="000000"/>
              <w:bottom w:val="single" w:sz="4" w:space="0" w:color="000000"/>
              <w:right w:val="single" w:sz="4" w:space="0" w:color="000000"/>
            </w:tcBorders>
          </w:tcPr>
          <w:p w14:paraId="7CBA0BE0" w14:textId="77777777" w:rsidR="0028347C" w:rsidRPr="008D056D" w:rsidRDefault="00152F24" w:rsidP="00D12DC1">
            <w:pPr>
              <w:pStyle w:val="Standaard"/>
              <w:rPr>
                <w:rFonts w:eastAsia="Calibri"/>
                <w:sz w:val="18"/>
                <w:szCs w:val="18"/>
              </w:rPr>
            </w:pPr>
            <w:r w:rsidRPr="008D056D">
              <w:rPr>
                <w:rFonts w:eastAsia="Calibri"/>
                <w:sz w:val="18"/>
                <w:szCs w:val="18"/>
              </w:rPr>
              <w:t>Not relevant due to the composition of the family product. Not applicable to products with a melting point</w:t>
            </w:r>
            <w:r w:rsidR="001D1604">
              <w:rPr>
                <w:rFonts w:eastAsia="Calibri"/>
                <w:sz w:val="18"/>
                <w:szCs w:val="18"/>
              </w:rPr>
              <w:t xml:space="preserve"> below 160°C.</w:t>
            </w:r>
          </w:p>
        </w:tc>
      </w:tr>
      <w:tr w:rsidR="0028347C" w:rsidRPr="008D056D" w14:paraId="7CBA0BE8" w14:textId="77777777" w:rsidTr="0028347C">
        <w:trPr>
          <w:trHeight w:val="1228"/>
        </w:trPr>
        <w:tc>
          <w:tcPr>
            <w:tcW w:w="208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CBA0BE2" w14:textId="77777777" w:rsidR="0028347C" w:rsidRPr="008D056D" w:rsidRDefault="0028347C" w:rsidP="00D12DC1">
            <w:pPr>
              <w:pStyle w:val="Standaard"/>
              <w:rPr>
                <w:rFonts w:eastAsia="Calibri"/>
                <w:sz w:val="18"/>
                <w:szCs w:val="18"/>
              </w:rPr>
            </w:pPr>
            <w:r w:rsidRPr="008D056D">
              <w:rPr>
                <w:rFonts w:eastAsia="Calibri"/>
                <w:sz w:val="18"/>
                <w:szCs w:val="18"/>
              </w:rPr>
              <w:t>Substances and mixtures which in contact with water emit flammable gases</w:t>
            </w:r>
          </w:p>
        </w:tc>
        <w:tc>
          <w:tcPr>
            <w:tcW w:w="131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CBA0BE3" w14:textId="77777777" w:rsidR="0028347C" w:rsidRPr="008D056D" w:rsidRDefault="0028347C" w:rsidP="00D12DC1">
            <w:pPr>
              <w:pStyle w:val="Standaard"/>
              <w:rPr>
                <w:rFonts w:eastAsia="Calibri"/>
                <w:sz w:val="18"/>
                <w:szCs w:val="18"/>
              </w:rP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CBA0BE4" w14:textId="77777777" w:rsidR="0028347C" w:rsidRPr="008D056D" w:rsidRDefault="0028347C" w:rsidP="00D12DC1">
            <w:pPr>
              <w:pStyle w:val="Standaard"/>
              <w:rPr>
                <w:rFonts w:eastAsia="Calibri"/>
                <w:sz w:val="18"/>
                <w:szCs w:val="18"/>
              </w:rPr>
            </w:pPr>
          </w:p>
        </w:tc>
        <w:tc>
          <w:tcPr>
            <w:tcW w:w="573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CBA0BE5" w14:textId="77777777" w:rsidR="0028347C" w:rsidRPr="008D056D" w:rsidRDefault="0028347C" w:rsidP="00D12DC1">
            <w:pPr>
              <w:pStyle w:val="Standaard"/>
              <w:rPr>
                <w:rFonts w:eastAsia="Calibri"/>
                <w:sz w:val="18"/>
                <w:szCs w:val="18"/>
              </w:rPr>
            </w:pPr>
            <w:r w:rsidRPr="008D056D">
              <w:rPr>
                <w:rFonts w:eastAsia="Calibri"/>
                <w:sz w:val="18"/>
                <w:szCs w:val="18"/>
              </w:rPr>
              <w:t>The product is a dilution of the active substance therefore read across to the active substance data set is applicable. The study does not need to be conducted because the substance is an aqueous liquid</w:t>
            </w:r>
          </w:p>
        </w:tc>
        <w:tc>
          <w:tcPr>
            <w:tcW w:w="181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CBA0BE6" w14:textId="77777777" w:rsidR="0028347C" w:rsidRPr="008D056D" w:rsidRDefault="0028347C" w:rsidP="00D12DC1">
            <w:pPr>
              <w:pStyle w:val="Standaard"/>
              <w:rPr>
                <w:rFonts w:eastAsia="Calibri"/>
                <w:sz w:val="18"/>
                <w:szCs w:val="18"/>
              </w:rPr>
            </w:pPr>
            <w:r w:rsidRPr="008D056D">
              <w:rPr>
                <w:rFonts w:eastAsia="Calibri"/>
                <w:sz w:val="18"/>
                <w:szCs w:val="18"/>
              </w:rPr>
              <w:t>See CAR</w:t>
            </w:r>
          </w:p>
        </w:tc>
        <w:tc>
          <w:tcPr>
            <w:tcW w:w="1819" w:type="dxa"/>
            <w:tcBorders>
              <w:top w:val="single" w:sz="4" w:space="0" w:color="000000"/>
              <w:left w:val="single" w:sz="4" w:space="0" w:color="000000"/>
              <w:bottom w:val="single" w:sz="4" w:space="0" w:color="000000"/>
              <w:right w:val="single" w:sz="4" w:space="0" w:color="000000"/>
            </w:tcBorders>
          </w:tcPr>
          <w:p w14:paraId="7CBA0BE7" w14:textId="77777777" w:rsidR="0028347C" w:rsidRPr="008D056D" w:rsidRDefault="00152F24" w:rsidP="00D12DC1">
            <w:pPr>
              <w:pStyle w:val="Standaard"/>
              <w:rPr>
                <w:rFonts w:eastAsia="Calibri"/>
                <w:sz w:val="18"/>
                <w:szCs w:val="18"/>
              </w:rPr>
            </w:pPr>
            <w:r w:rsidRPr="008D056D">
              <w:rPr>
                <w:rFonts w:eastAsia="Calibri"/>
                <w:sz w:val="18"/>
                <w:szCs w:val="18"/>
              </w:rPr>
              <w:t>In water, sodium hypochlorite can be converted in chlorine gas. However, this is relevant at low pH (&lt;4). In this case, the pH of the product is kept &gt;11 due to stability of the active substance. Additionally, chlorine is not known to be a flammable gas. No further data are deemed necessary.</w:t>
            </w:r>
          </w:p>
        </w:tc>
      </w:tr>
      <w:tr w:rsidR="0028347C" w:rsidRPr="008D056D" w14:paraId="7CBA0BEF" w14:textId="77777777" w:rsidTr="0028347C">
        <w:trPr>
          <w:trHeight w:val="969"/>
        </w:trPr>
        <w:tc>
          <w:tcPr>
            <w:tcW w:w="208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CBA0BE9" w14:textId="77777777" w:rsidR="0028347C" w:rsidRPr="008D056D" w:rsidRDefault="0028347C" w:rsidP="00D12DC1">
            <w:pPr>
              <w:pStyle w:val="Standaard"/>
              <w:rPr>
                <w:rFonts w:eastAsia="Calibri"/>
                <w:sz w:val="18"/>
                <w:szCs w:val="18"/>
              </w:rPr>
            </w:pPr>
            <w:r w:rsidRPr="008D056D">
              <w:rPr>
                <w:rFonts w:eastAsia="Calibri"/>
                <w:sz w:val="18"/>
                <w:szCs w:val="18"/>
              </w:rPr>
              <w:t>Oxidising liquids</w:t>
            </w:r>
          </w:p>
        </w:tc>
        <w:tc>
          <w:tcPr>
            <w:tcW w:w="131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CBA0BEA" w14:textId="77777777" w:rsidR="0028347C" w:rsidRPr="008D056D" w:rsidRDefault="0028347C" w:rsidP="00D12DC1">
            <w:pPr>
              <w:pStyle w:val="Standaard"/>
              <w:rPr>
                <w:rFonts w:eastAsia="Calibri"/>
                <w:sz w:val="18"/>
                <w:szCs w:val="18"/>
              </w:rP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CBA0BEB" w14:textId="77777777" w:rsidR="0028347C" w:rsidRPr="008D056D" w:rsidRDefault="0028347C" w:rsidP="00D12DC1">
            <w:pPr>
              <w:pStyle w:val="Standaard"/>
              <w:rPr>
                <w:rFonts w:eastAsia="Calibri"/>
                <w:sz w:val="18"/>
                <w:szCs w:val="18"/>
              </w:rPr>
            </w:pPr>
          </w:p>
        </w:tc>
        <w:tc>
          <w:tcPr>
            <w:tcW w:w="573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CBA0BEC" w14:textId="77777777" w:rsidR="0028347C" w:rsidRPr="008D056D" w:rsidRDefault="0028347C" w:rsidP="002843B8">
            <w:pPr>
              <w:pStyle w:val="Standaard"/>
              <w:rPr>
                <w:rFonts w:eastAsia="Calibri"/>
                <w:sz w:val="18"/>
                <w:szCs w:val="18"/>
              </w:rPr>
            </w:pPr>
            <w:r w:rsidRPr="008D056D">
              <w:rPr>
                <w:rFonts w:eastAsia="Calibri"/>
                <w:sz w:val="18"/>
                <w:szCs w:val="18"/>
              </w:rPr>
              <w:t>The product is a dilution of the active substance therefore read across to the active substance data set is applicable</w:t>
            </w:r>
            <w:r w:rsidR="002843B8">
              <w:rPr>
                <w:rFonts w:eastAsia="Calibri"/>
                <w:sz w:val="18"/>
                <w:szCs w:val="18"/>
              </w:rPr>
              <w:t>.</w:t>
            </w:r>
          </w:p>
        </w:tc>
        <w:tc>
          <w:tcPr>
            <w:tcW w:w="181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CBA0BED" w14:textId="77777777" w:rsidR="0028347C" w:rsidRPr="008D056D" w:rsidRDefault="0028347C" w:rsidP="00D12DC1">
            <w:pPr>
              <w:rPr>
                <w:rFonts w:eastAsia="Calibri"/>
                <w:sz w:val="18"/>
                <w:szCs w:val="18"/>
              </w:rPr>
            </w:pPr>
            <w:r w:rsidRPr="008D056D">
              <w:rPr>
                <w:rFonts w:eastAsia="Calibri"/>
                <w:sz w:val="18"/>
                <w:szCs w:val="18"/>
                <w:lang w:eastAsia="de-DE"/>
              </w:rPr>
              <w:t>See CAR</w:t>
            </w:r>
          </w:p>
        </w:tc>
        <w:tc>
          <w:tcPr>
            <w:tcW w:w="1819" w:type="dxa"/>
            <w:tcBorders>
              <w:top w:val="single" w:sz="4" w:space="0" w:color="000000"/>
              <w:left w:val="single" w:sz="4" w:space="0" w:color="000000"/>
              <w:bottom w:val="single" w:sz="4" w:space="0" w:color="000000"/>
              <w:right w:val="single" w:sz="4" w:space="0" w:color="000000"/>
            </w:tcBorders>
          </w:tcPr>
          <w:p w14:paraId="7CBA0BEE" w14:textId="77777777" w:rsidR="0028347C" w:rsidRPr="008D056D" w:rsidRDefault="003945CE" w:rsidP="00F606B4">
            <w:pPr>
              <w:rPr>
                <w:rFonts w:eastAsia="Calibri"/>
                <w:sz w:val="18"/>
                <w:szCs w:val="18"/>
                <w:lang w:eastAsia="de-DE"/>
              </w:rPr>
            </w:pPr>
            <w:r>
              <w:rPr>
                <w:rFonts w:eastAsia="Calibri"/>
                <w:sz w:val="18"/>
                <w:szCs w:val="18"/>
                <w:lang w:eastAsia="de-DE"/>
              </w:rPr>
              <w:t>According to the CAR (confirmatory data peer reviewed in 2018), solutions of NaClO (25.3%) are not considered as oxidizing liquid. Cross reading is acceptable since data from the CAR are a worst case.</w:t>
            </w:r>
          </w:p>
        </w:tc>
      </w:tr>
      <w:tr w:rsidR="0028347C" w:rsidRPr="008D056D" w14:paraId="7CBA0BF6" w14:textId="77777777" w:rsidTr="0028347C">
        <w:trPr>
          <w:trHeight w:val="246"/>
        </w:trPr>
        <w:tc>
          <w:tcPr>
            <w:tcW w:w="208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CBA0BF0" w14:textId="77777777" w:rsidR="0028347C" w:rsidRPr="008D056D" w:rsidRDefault="0028347C" w:rsidP="00D12DC1">
            <w:pPr>
              <w:pStyle w:val="Standaard"/>
              <w:rPr>
                <w:rFonts w:eastAsia="Calibri"/>
                <w:sz w:val="18"/>
                <w:szCs w:val="18"/>
              </w:rPr>
            </w:pPr>
            <w:r w:rsidRPr="008D056D">
              <w:rPr>
                <w:rFonts w:eastAsia="Calibri"/>
                <w:sz w:val="18"/>
                <w:szCs w:val="18"/>
              </w:rPr>
              <w:t>Oxidising solids</w:t>
            </w:r>
          </w:p>
        </w:tc>
        <w:tc>
          <w:tcPr>
            <w:tcW w:w="131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CBA0BF1" w14:textId="77777777" w:rsidR="0028347C" w:rsidRPr="008D056D" w:rsidRDefault="0028347C" w:rsidP="00D12DC1">
            <w:pPr>
              <w:pStyle w:val="Standaard"/>
              <w:rPr>
                <w:rFonts w:eastAsia="Calibri"/>
                <w:sz w:val="18"/>
                <w:szCs w:val="18"/>
              </w:rP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CBA0BF2" w14:textId="77777777" w:rsidR="0028347C" w:rsidRPr="008D056D" w:rsidRDefault="0028347C" w:rsidP="00D12DC1">
            <w:pPr>
              <w:pStyle w:val="Standaard"/>
              <w:rPr>
                <w:rFonts w:eastAsia="Calibri"/>
                <w:sz w:val="18"/>
                <w:szCs w:val="18"/>
              </w:rPr>
            </w:pPr>
          </w:p>
        </w:tc>
        <w:tc>
          <w:tcPr>
            <w:tcW w:w="573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CBA0BF3" w14:textId="77777777" w:rsidR="0028347C" w:rsidRPr="008D056D" w:rsidRDefault="0028347C" w:rsidP="00D12DC1">
            <w:pPr>
              <w:pStyle w:val="Standaard"/>
              <w:rPr>
                <w:rFonts w:eastAsia="Calibri"/>
                <w:sz w:val="18"/>
                <w:szCs w:val="18"/>
              </w:rPr>
            </w:pPr>
            <w:r w:rsidRPr="008D056D">
              <w:rPr>
                <w:rFonts w:eastAsia="Calibri"/>
                <w:sz w:val="18"/>
                <w:szCs w:val="18"/>
              </w:rPr>
              <w:t>Not applicable</w:t>
            </w:r>
          </w:p>
        </w:tc>
        <w:tc>
          <w:tcPr>
            <w:tcW w:w="181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CBA0BF4" w14:textId="77777777" w:rsidR="0028347C" w:rsidRPr="008D056D" w:rsidRDefault="0028347C" w:rsidP="00D12DC1">
            <w:pPr>
              <w:pStyle w:val="Standaard"/>
              <w:rPr>
                <w:rFonts w:eastAsia="Calibri"/>
                <w:sz w:val="18"/>
                <w:szCs w:val="18"/>
              </w:rPr>
            </w:pPr>
          </w:p>
        </w:tc>
        <w:tc>
          <w:tcPr>
            <w:tcW w:w="1819" w:type="dxa"/>
            <w:tcBorders>
              <w:top w:val="single" w:sz="4" w:space="0" w:color="000000"/>
              <w:left w:val="single" w:sz="4" w:space="0" w:color="000000"/>
              <w:bottom w:val="single" w:sz="4" w:space="0" w:color="000000"/>
              <w:right w:val="single" w:sz="4" w:space="0" w:color="000000"/>
            </w:tcBorders>
          </w:tcPr>
          <w:p w14:paraId="7CBA0BF5" w14:textId="77777777" w:rsidR="0028347C" w:rsidRPr="008D056D" w:rsidRDefault="0001550C" w:rsidP="00D12DC1">
            <w:pPr>
              <w:pStyle w:val="Standaard"/>
              <w:rPr>
                <w:rFonts w:eastAsia="Calibri"/>
                <w:sz w:val="18"/>
                <w:szCs w:val="18"/>
              </w:rPr>
            </w:pPr>
            <w:r w:rsidRPr="008D056D">
              <w:rPr>
                <w:rFonts w:eastAsia="Calibri"/>
                <w:sz w:val="18"/>
                <w:szCs w:val="18"/>
              </w:rPr>
              <w:t>Not relevant</w:t>
            </w:r>
          </w:p>
        </w:tc>
      </w:tr>
      <w:tr w:rsidR="0028347C" w:rsidRPr="008D056D" w14:paraId="7CBA0BFD" w14:textId="77777777" w:rsidTr="0028347C">
        <w:trPr>
          <w:trHeight w:val="232"/>
        </w:trPr>
        <w:tc>
          <w:tcPr>
            <w:tcW w:w="208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CBA0BF7" w14:textId="77777777" w:rsidR="0028347C" w:rsidRPr="008D056D" w:rsidRDefault="0028347C" w:rsidP="00D12DC1">
            <w:pPr>
              <w:pStyle w:val="Standaard"/>
              <w:rPr>
                <w:rFonts w:eastAsia="Calibri"/>
                <w:sz w:val="18"/>
                <w:szCs w:val="18"/>
              </w:rPr>
            </w:pPr>
            <w:r w:rsidRPr="008D056D">
              <w:rPr>
                <w:rFonts w:eastAsia="Calibri"/>
                <w:sz w:val="18"/>
                <w:szCs w:val="18"/>
              </w:rPr>
              <w:t>Organic peroxides</w:t>
            </w:r>
          </w:p>
        </w:tc>
        <w:tc>
          <w:tcPr>
            <w:tcW w:w="131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CBA0BF8" w14:textId="77777777" w:rsidR="0028347C" w:rsidRPr="008D056D" w:rsidRDefault="0028347C" w:rsidP="00D12DC1">
            <w:pPr>
              <w:pStyle w:val="Standaard"/>
              <w:rPr>
                <w:rFonts w:eastAsia="Calibri"/>
                <w:sz w:val="18"/>
                <w:szCs w:val="18"/>
              </w:rP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CBA0BF9" w14:textId="77777777" w:rsidR="0028347C" w:rsidRPr="008D056D" w:rsidRDefault="0028347C" w:rsidP="00D12DC1">
            <w:pPr>
              <w:pStyle w:val="Standaard"/>
              <w:rPr>
                <w:rFonts w:eastAsia="Calibri"/>
                <w:sz w:val="18"/>
                <w:szCs w:val="18"/>
              </w:rPr>
            </w:pPr>
          </w:p>
        </w:tc>
        <w:tc>
          <w:tcPr>
            <w:tcW w:w="573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CBA0BFA" w14:textId="77777777" w:rsidR="0028347C" w:rsidRPr="008D056D" w:rsidRDefault="0028347C" w:rsidP="00D12DC1">
            <w:pPr>
              <w:pStyle w:val="Standaard"/>
              <w:rPr>
                <w:rFonts w:eastAsia="Calibri"/>
                <w:sz w:val="18"/>
                <w:szCs w:val="18"/>
              </w:rPr>
            </w:pPr>
            <w:r w:rsidRPr="008D056D">
              <w:rPr>
                <w:rFonts w:eastAsia="Calibri"/>
                <w:sz w:val="18"/>
                <w:szCs w:val="18"/>
              </w:rPr>
              <w:t>Not applicable</w:t>
            </w:r>
          </w:p>
        </w:tc>
        <w:tc>
          <w:tcPr>
            <w:tcW w:w="181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CBA0BFB" w14:textId="77777777" w:rsidR="0028347C" w:rsidRPr="008D056D" w:rsidRDefault="0028347C" w:rsidP="00D12DC1">
            <w:pPr>
              <w:pStyle w:val="Standaard"/>
              <w:rPr>
                <w:rFonts w:eastAsia="Calibri"/>
                <w:sz w:val="18"/>
                <w:szCs w:val="18"/>
              </w:rPr>
            </w:pPr>
          </w:p>
        </w:tc>
        <w:tc>
          <w:tcPr>
            <w:tcW w:w="1819" w:type="dxa"/>
            <w:tcBorders>
              <w:top w:val="single" w:sz="4" w:space="0" w:color="000000"/>
              <w:left w:val="single" w:sz="4" w:space="0" w:color="000000"/>
              <w:bottom w:val="single" w:sz="4" w:space="0" w:color="000000"/>
              <w:right w:val="single" w:sz="4" w:space="0" w:color="000000"/>
            </w:tcBorders>
          </w:tcPr>
          <w:p w14:paraId="7CBA0BFC" w14:textId="77777777" w:rsidR="0028347C" w:rsidRPr="008D056D" w:rsidRDefault="0001550C" w:rsidP="00D12DC1">
            <w:pPr>
              <w:pStyle w:val="Standaard"/>
              <w:rPr>
                <w:rFonts w:eastAsia="Calibri"/>
                <w:sz w:val="18"/>
                <w:szCs w:val="18"/>
              </w:rPr>
            </w:pPr>
            <w:r w:rsidRPr="008D056D">
              <w:rPr>
                <w:rFonts w:eastAsia="Calibri"/>
                <w:sz w:val="18"/>
                <w:szCs w:val="18"/>
              </w:rPr>
              <w:t>Not relevant</w:t>
            </w:r>
          </w:p>
        </w:tc>
      </w:tr>
      <w:tr w:rsidR="0028347C" w:rsidRPr="008D056D" w14:paraId="7CBA0C04" w14:textId="77777777" w:rsidTr="0028347C">
        <w:trPr>
          <w:trHeight w:val="246"/>
        </w:trPr>
        <w:tc>
          <w:tcPr>
            <w:tcW w:w="208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CBA0BFE" w14:textId="77777777" w:rsidR="0028347C" w:rsidRPr="008D056D" w:rsidRDefault="0028347C" w:rsidP="00D12DC1">
            <w:pPr>
              <w:pStyle w:val="Standaard"/>
              <w:rPr>
                <w:rFonts w:eastAsia="Calibri"/>
                <w:sz w:val="18"/>
                <w:szCs w:val="18"/>
              </w:rPr>
            </w:pPr>
            <w:r w:rsidRPr="008D056D">
              <w:rPr>
                <w:rFonts w:eastAsia="Calibri"/>
                <w:sz w:val="18"/>
                <w:szCs w:val="18"/>
              </w:rPr>
              <w:t>Corrosive to metals</w:t>
            </w:r>
          </w:p>
        </w:tc>
        <w:tc>
          <w:tcPr>
            <w:tcW w:w="131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CBA0BFF" w14:textId="77777777" w:rsidR="0028347C" w:rsidRPr="008D056D" w:rsidRDefault="0028347C" w:rsidP="00D12DC1">
            <w:pPr>
              <w:pStyle w:val="Standaard"/>
              <w:rPr>
                <w:rFonts w:eastAsia="Calibri"/>
                <w:sz w:val="18"/>
                <w:szCs w:val="18"/>
              </w:rP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CBA0C00" w14:textId="77777777" w:rsidR="0028347C" w:rsidRPr="008D056D" w:rsidRDefault="0028347C" w:rsidP="00D12DC1">
            <w:pPr>
              <w:pStyle w:val="Standaard"/>
              <w:rPr>
                <w:rFonts w:eastAsia="Calibri"/>
                <w:sz w:val="18"/>
                <w:szCs w:val="18"/>
              </w:rPr>
            </w:pPr>
          </w:p>
        </w:tc>
        <w:tc>
          <w:tcPr>
            <w:tcW w:w="573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CBA0C01" w14:textId="77777777" w:rsidR="0028347C" w:rsidRPr="008D056D" w:rsidRDefault="0028347C" w:rsidP="00D12DC1">
            <w:pPr>
              <w:pStyle w:val="Standaard"/>
              <w:rPr>
                <w:rFonts w:eastAsia="Calibri"/>
                <w:sz w:val="18"/>
                <w:szCs w:val="18"/>
              </w:rPr>
            </w:pPr>
            <w:r w:rsidRPr="008D056D">
              <w:rPr>
                <w:rFonts w:eastAsia="Calibri"/>
                <w:sz w:val="18"/>
                <w:szCs w:val="18"/>
              </w:rPr>
              <w:t>Classified for corrosion to metals</w:t>
            </w:r>
          </w:p>
        </w:tc>
        <w:tc>
          <w:tcPr>
            <w:tcW w:w="181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CBA0C02" w14:textId="77777777" w:rsidR="0028347C" w:rsidRPr="008D056D" w:rsidRDefault="0028347C" w:rsidP="00D12DC1">
            <w:pPr>
              <w:pStyle w:val="Standaard"/>
              <w:rPr>
                <w:rFonts w:eastAsia="Calibri"/>
                <w:sz w:val="18"/>
                <w:szCs w:val="18"/>
              </w:rPr>
            </w:pPr>
          </w:p>
        </w:tc>
        <w:tc>
          <w:tcPr>
            <w:tcW w:w="1819" w:type="dxa"/>
            <w:tcBorders>
              <w:top w:val="single" w:sz="4" w:space="0" w:color="000000"/>
              <w:left w:val="single" w:sz="4" w:space="0" w:color="000000"/>
              <w:bottom w:val="single" w:sz="4" w:space="0" w:color="000000"/>
              <w:right w:val="single" w:sz="4" w:space="0" w:color="000000"/>
            </w:tcBorders>
          </w:tcPr>
          <w:p w14:paraId="7CBA0C03" w14:textId="5BDB8021" w:rsidR="0028347C" w:rsidRPr="008D056D" w:rsidRDefault="00152F24" w:rsidP="000E5EA7">
            <w:pPr>
              <w:pStyle w:val="Standaard"/>
              <w:rPr>
                <w:rFonts w:eastAsia="Calibri"/>
                <w:sz w:val="18"/>
                <w:szCs w:val="18"/>
              </w:rPr>
            </w:pPr>
            <w:r w:rsidRPr="008D056D">
              <w:rPr>
                <w:rFonts w:eastAsia="Calibri"/>
                <w:sz w:val="18"/>
                <w:szCs w:val="18"/>
              </w:rPr>
              <w:t>A classification Met. Corr. 1 has been proposed by default.</w:t>
            </w:r>
            <w:r w:rsidR="00E1373B">
              <w:rPr>
                <w:rFonts w:eastAsia="Calibri"/>
                <w:sz w:val="18"/>
                <w:szCs w:val="18"/>
              </w:rPr>
              <w:t xml:space="preserve"> </w:t>
            </w:r>
            <w:r w:rsidR="000E5EA7">
              <w:rPr>
                <w:rFonts w:eastAsia="Calibri"/>
                <w:sz w:val="18"/>
                <w:szCs w:val="18"/>
              </w:rPr>
              <w:t xml:space="preserve">As the product contains </w:t>
            </w:r>
            <w:r w:rsidR="00E1373B">
              <w:rPr>
                <w:rFonts w:eastAsia="Calibri"/>
                <w:sz w:val="18"/>
                <w:szCs w:val="18"/>
              </w:rPr>
              <w:t>12.5% of av. Chlorine, this classification is consistent.</w:t>
            </w:r>
            <w:r w:rsidR="0015301F">
              <w:rPr>
                <w:rFonts w:eastAsia="Calibri"/>
                <w:sz w:val="18"/>
                <w:szCs w:val="18"/>
              </w:rPr>
              <w:t xml:space="preserve"> Sodium hypochlorite solution</w:t>
            </w:r>
            <w:r w:rsidR="00F60C1D">
              <w:rPr>
                <w:rFonts w:eastAsia="Calibri"/>
                <w:sz w:val="18"/>
                <w:szCs w:val="18"/>
              </w:rPr>
              <w:t>s</w:t>
            </w:r>
            <w:r w:rsidR="0015301F">
              <w:rPr>
                <w:rFonts w:eastAsia="Calibri"/>
                <w:sz w:val="18"/>
                <w:szCs w:val="18"/>
              </w:rPr>
              <w:t xml:space="preserve"> are known to be corrive to metals, especially at such level. </w:t>
            </w:r>
            <w:r w:rsidR="00E1373B">
              <w:rPr>
                <w:rFonts w:eastAsia="Calibri"/>
                <w:sz w:val="18"/>
                <w:szCs w:val="18"/>
              </w:rPr>
              <w:t xml:space="preserve"> </w:t>
            </w:r>
          </w:p>
        </w:tc>
      </w:tr>
      <w:tr w:rsidR="0028347C" w:rsidRPr="008D056D" w14:paraId="7CBA0C0C" w14:textId="77777777" w:rsidTr="0028347C">
        <w:trPr>
          <w:trHeight w:val="1460"/>
        </w:trPr>
        <w:tc>
          <w:tcPr>
            <w:tcW w:w="208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CBA0C05" w14:textId="77777777" w:rsidR="0028347C" w:rsidRPr="008D056D" w:rsidRDefault="0028347C" w:rsidP="00D12DC1">
            <w:pPr>
              <w:pStyle w:val="Standaard"/>
              <w:rPr>
                <w:rFonts w:eastAsia="Calibri"/>
                <w:sz w:val="18"/>
                <w:szCs w:val="18"/>
              </w:rPr>
            </w:pPr>
            <w:r w:rsidRPr="008D056D">
              <w:rPr>
                <w:rFonts w:eastAsia="Calibri"/>
                <w:sz w:val="18"/>
                <w:szCs w:val="18"/>
              </w:rPr>
              <w:t>Auto-ignition temperatures of products (liquids and gases)</w:t>
            </w:r>
          </w:p>
        </w:tc>
        <w:tc>
          <w:tcPr>
            <w:tcW w:w="131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CBA0C06" w14:textId="77777777" w:rsidR="0028347C" w:rsidRPr="008D056D" w:rsidRDefault="0028347C" w:rsidP="00D12DC1">
            <w:pPr>
              <w:pStyle w:val="Standaard"/>
              <w:rPr>
                <w:rFonts w:eastAsia="Calibri"/>
                <w:sz w:val="18"/>
                <w:szCs w:val="18"/>
              </w:rP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CBA0C07" w14:textId="77777777" w:rsidR="0028347C" w:rsidRPr="008D056D" w:rsidRDefault="0028347C" w:rsidP="00D12DC1">
            <w:pPr>
              <w:pStyle w:val="Standaard"/>
              <w:rPr>
                <w:rFonts w:eastAsia="Calibri"/>
                <w:sz w:val="18"/>
                <w:szCs w:val="18"/>
              </w:rPr>
            </w:pPr>
          </w:p>
        </w:tc>
        <w:tc>
          <w:tcPr>
            <w:tcW w:w="573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CBA0C08" w14:textId="77777777" w:rsidR="0028347C" w:rsidRPr="008D056D" w:rsidRDefault="0028347C" w:rsidP="00D12DC1">
            <w:pPr>
              <w:pStyle w:val="Standaard"/>
              <w:rPr>
                <w:rFonts w:eastAsia="Calibri"/>
                <w:sz w:val="18"/>
                <w:szCs w:val="18"/>
              </w:rPr>
            </w:pPr>
            <w:r w:rsidRPr="008D056D">
              <w:rPr>
                <w:rFonts w:eastAsia="Calibri"/>
                <w:sz w:val="18"/>
                <w:szCs w:val="18"/>
              </w:rPr>
              <w:t xml:space="preserve">The product is a dilution of the active substance therefore read across to the active substance data set is applicable </w:t>
            </w:r>
          </w:p>
          <w:p w14:paraId="7CBA0C09" w14:textId="77777777" w:rsidR="0028347C" w:rsidRPr="008D056D" w:rsidRDefault="0028347C" w:rsidP="00D12DC1">
            <w:pPr>
              <w:pStyle w:val="Standaard"/>
              <w:rPr>
                <w:rFonts w:eastAsia="Calibri"/>
                <w:sz w:val="18"/>
                <w:szCs w:val="18"/>
              </w:rPr>
            </w:pPr>
            <w:r w:rsidRPr="008D056D">
              <w:rPr>
                <w:rFonts w:eastAsia="Calibri"/>
                <w:sz w:val="18"/>
                <w:szCs w:val="18"/>
              </w:rPr>
              <w:t>The product is a dilution of the active substance therefore read across to the active substance data set is applicable. Auto-ignition/relative self ignition temperature not applicable to sodium hypochlorite aqueous solutions</w:t>
            </w:r>
          </w:p>
        </w:tc>
        <w:tc>
          <w:tcPr>
            <w:tcW w:w="181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CBA0C0A" w14:textId="77777777" w:rsidR="0028347C" w:rsidRPr="008D056D" w:rsidRDefault="0028347C" w:rsidP="00D12DC1">
            <w:pPr>
              <w:pStyle w:val="Standaard"/>
              <w:rPr>
                <w:rFonts w:eastAsia="Calibri"/>
                <w:sz w:val="18"/>
                <w:szCs w:val="18"/>
              </w:rPr>
            </w:pPr>
            <w:r w:rsidRPr="008D056D">
              <w:rPr>
                <w:rFonts w:eastAsia="Calibri"/>
                <w:sz w:val="18"/>
                <w:szCs w:val="18"/>
              </w:rPr>
              <w:t>See CAR</w:t>
            </w:r>
          </w:p>
        </w:tc>
        <w:tc>
          <w:tcPr>
            <w:tcW w:w="1819" w:type="dxa"/>
            <w:tcBorders>
              <w:top w:val="single" w:sz="4" w:space="0" w:color="000000"/>
              <w:left w:val="single" w:sz="4" w:space="0" w:color="000000"/>
              <w:bottom w:val="single" w:sz="4" w:space="0" w:color="000000"/>
              <w:right w:val="single" w:sz="4" w:space="0" w:color="000000"/>
            </w:tcBorders>
          </w:tcPr>
          <w:p w14:paraId="7CBA0C0B" w14:textId="77777777" w:rsidR="0028347C" w:rsidRPr="008D056D" w:rsidRDefault="00152F24" w:rsidP="00D12DC1">
            <w:pPr>
              <w:pStyle w:val="Standaard"/>
              <w:rPr>
                <w:rFonts w:eastAsia="Calibri"/>
                <w:sz w:val="18"/>
                <w:szCs w:val="18"/>
              </w:rPr>
            </w:pPr>
            <w:r w:rsidRPr="008D056D">
              <w:rPr>
                <w:rFonts w:eastAsia="Calibri"/>
                <w:sz w:val="18"/>
                <w:szCs w:val="18"/>
              </w:rPr>
              <w:t xml:space="preserve">In the CAR, it has been concluded that sodium hypochlorite is not auto-flammable. Based on the composition of the products, cross reading with the CAR is acceptable. </w:t>
            </w:r>
          </w:p>
        </w:tc>
      </w:tr>
      <w:tr w:rsidR="0028347C" w:rsidRPr="008D056D" w14:paraId="7CBA0C13" w14:textId="77777777" w:rsidTr="0028347C">
        <w:trPr>
          <w:trHeight w:val="723"/>
        </w:trPr>
        <w:tc>
          <w:tcPr>
            <w:tcW w:w="208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CBA0C0D" w14:textId="77777777" w:rsidR="0028347C" w:rsidRPr="008D056D" w:rsidRDefault="0028347C" w:rsidP="00D12DC1">
            <w:pPr>
              <w:pStyle w:val="Standaard"/>
              <w:rPr>
                <w:rFonts w:eastAsia="Calibri"/>
                <w:sz w:val="18"/>
                <w:szCs w:val="18"/>
              </w:rPr>
            </w:pPr>
            <w:r w:rsidRPr="008D056D">
              <w:rPr>
                <w:rFonts w:eastAsia="Calibri"/>
                <w:sz w:val="18"/>
                <w:szCs w:val="18"/>
              </w:rPr>
              <w:t>Relative self-ignition temperature for solids</w:t>
            </w:r>
          </w:p>
        </w:tc>
        <w:tc>
          <w:tcPr>
            <w:tcW w:w="131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CBA0C0E" w14:textId="77777777" w:rsidR="0028347C" w:rsidRPr="008D056D" w:rsidRDefault="0028347C" w:rsidP="00D12DC1">
            <w:pPr>
              <w:pStyle w:val="Standaard"/>
              <w:rPr>
                <w:rFonts w:eastAsia="Calibri"/>
                <w:sz w:val="18"/>
                <w:szCs w:val="18"/>
              </w:rP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CBA0C0F" w14:textId="77777777" w:rsidR="0028347C" w:rsidRPr="008D056D" w:rsidRDefault="0028347C" w:rsidP="00D12DC1">
            <w:pPr>
              <w:pStyle w:val="Standaard"/>
              <w:rPr>
                <w:rFonts w:eastAsia="Calibri"/>
                <w:sz w:val="18"/>
                <w:szCs w:val="18"/>
              </w:rPr>
            </w:pPr>
          </w:p>
        </w:tc>
        <w:tc>
          <w:tcPr>
            <w:tcW w:w="573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CBA0C10" w14:textId="77777777" w:rsidR="0028347C" w:rsidRPr="008D056D" w:rsidRDefault="0028347C" w:rsidP="00D12DC1">
            <w:pPr>
              <w:pStyle w:val="Standaard"/>
              <w:rPr>
                <w:rFonts w:eastAsia="Calibri"/>
                <w:sz w:val="18"/>
                <w:szCs w:val="18"/>
              </w:rPr>
            </w:pPr>
            <w:r w:rsidRPr="008D056D">
              <w:rPr>
                <w:rFonts w:eastAsia="Calibri"/>
                <w:sz w:val="18"/>
                <w:szCs w:val="18"/>
              </w:rPr>
              <w:t>Not applicable</w:t>
            </w:r>
          </w:p>
        </w:tc>
        <w:tc>
          <w:tcPr>
            <w:tcW w:w="181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CBA0C11" w14:textId="77777777" w:rsidR="0028347C" w:rsidRPr="008D056D" w:rsidRDefault="0028347C" w:rsidP="00D12DC1">
            <w:pPr>
              <w:pStyle w:val="Standaard"/>
              <w:rPr>
                <w:rFonts w:eastAsia="Calibri"/>
                <w:sz w:val="18"/>
                <w:szCs w:val="18"/>
              </w:rPr>
            </w:pPr>
          </w:p>
        </w:tc>
        <w:tc>
          <w:tcPr>
            <w:tcW w:w="1819" w:type="dxa"/>
            <w:tcBorders>
              <w:top w:val="single" w:sz="4" w:space="0" w:color="000000"/>
              <w:left w:val="single" w:sz="4" w:space="0" w:color="000000"/>
              <w:bottom w:val="single" w:sz="4" w:space="0" w:color="000000"/>
              <w:right w:val="single" w:sz="4" w:space="0" w:color="000000"/>
            </w:tcBorders>
          </w:tcPr>
          <w:p w14:paraId="7CBA0C12" w14:textId="77777777" w:rsidR="0028347C" w:rsidRPr="008D056D" w:rsidRDefault="0001550C" w:rsidP="00D12DC1">
            <w:pPr>
              <w:pStyle w:val="Standaard"/>
              <w:rPr>
                <w:rFonts w:eastAsia="Calibri"/>
                <w:sz w:val="18"/>
                <w:szCs w:val="18"/>
              </w:rPr>
            </w:pPr>
            <w:r w:rsidRPr="008D056D">
              <w:rPr>
                <w:rFonts w:eastAsia="Calibri"/>
                <w:sz w:val="18"/>
                <w:szCs w:val="18"/>
              </w:rPr>
              <w:t>Not relevant</w:t>
            </w:r>
          </w:p>
        </w:tc>
      </w:tr>
      <w:tr w:rsidR="0028347C" w:rsidRPr="008D056D" w14:paraId="7CBA0C1A" w14:textId="77777777" w:rsidTr="0028347C">
        <w:trPr>
          <w:trHeight w:val="491"/>
        </w:trPr>
        <w:tc>
          <w:tcPr>
            <w:tcW w:w="208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CBA0C14" w14:textId="77777777" w:rsidR="0028347C" w:rsidRPr="008D056D" w:rsidRDefault="0028347C" w:rsidP="00D12DC1">
            <w:pPr>
              <w:pStyle w:val="Standaard"/>
              <w:rPr>
                <w:rFonts w:eastAsia="Calibri"/>
                <w:sz w:val="18"/>
                <w:szCs w:val="18"/>
              </w:rPr>
            </w:pPr>
            <w:r w:rsidRPr="008D056D">
              <w:rPr>
                <w:rFonts w:eastAsia="Calibri"/>
                <w:sz w:val="18"/>
                <w:szCs w:val="18"/>
              </w:rPr>
              <w:t>Dust explosion hazard</w:t>
            </w:r>
          </w:p>
        </w:tc>
        <w:tc>
          <w:tcPr>
            <w:tcW w:w="131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CBA0C15" w14:textId="77777777" w:rsidR="0028347C" w:rsidRPr="008D056D" w:rsidRDefault="0028347C" w:rsidP="00D12DC1">
            <w:pPr>
              <w:pStyle w:val="Standaard"/>
              <w:rPr>
                <w:rFonts w:eastAsia="Calibri"/>
                <w:sz w:val="18"/>
                <w:szCs w:val="18"/>
              </w:rP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CBA0C16" w14:textId="77777777" w:rsidR="0028347C" w:rsidRPr="008D056D" w:rsidRDefault="0028347C" w:rsidP="00D12DC1">
            <w:pPr>
              <w:pStyle w:val="Standaard"/>
              <w:rPr>
                <w:rFonts w:eastAsia="Calibri"/>
                <w:sz w:val="18"/>
                <w:szCs w:val="18"/>
              </w:rPr>
            </w:pPr>
          </w:p>
        </w:tc>
        <w:tc>
          <w:tcPr>
            <w:tcW w:w="573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CBA0C17" w14:textId="77777777" w:rsidR="0028347C" w:rsidRPr="008D056D" w:rsidRDefault="0028347C" w:rsidP="00D12DC1">
            <w:pPr>
              <w:pStyle w:val="Standaard"/>
              <w:rPr>
                <w:rFonts w:eastAsia="Calibri"/>
                <w:sz w:val="18"/>
                <w:szCs w:val="18"/>
              </w:rPr>
            </w:pPr>
            <w:r w:rsidRPr="008D056D">
              <w:rPr>
                <w:rFonts w:eastAsia="Calibri"/>
                <w:sz w:val="18"/>
                <w:szCs w:val="18"/>
              </w:rPr>
              <w:t>Not applicable</w:t>
            </w:r>
          </w:p>
        </w:tc>
        <w:tc>
          <w:tcPr>
            <w:tcW w:w="181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CBA0C18" w14:textId="77777777" w:rsidR="0028347C" w:rsidRPr="008D056D" w:rsidRDefault="0028347C" w:rsidP="00D12DC1">
            <w:pPr>
              <w:pStyle w:val="Standaard"/>
              <w:rPr>
                <w:rFonts w:eastAsia="Calibri"/>
                <w:sz w:val="18"/>
                <w:szCs w:val="18"/>
              </w:rPr>
            </w:pPr>
          </w:p>
        </w:tc>
        <w:tc>
          <w:tcPr>
            <w:tcW w:w="1819" w:type="dxa"/>
            <w:tcBorders>
              <w:top w:val="single" w:sz="4" w:space="0" w:color="000000"/>
              <w:left w:val="single" w:sz="4" w:space="0" w:color="000000"/>
              <w:bottom w:val="single" w:sz="4" w:space="0" w:color="000000"/>
              <w:right w:val="single" w:sz="4" w:space="0" w:color="000000"/>
            </w:tcBorders>
          </w:tcPr>
          <w:p w14:paraId="7CBA0C19" w14:textId="77777777" w:rsidR="0028347C" w:rsidRPr="008D056D" w:rsidRDefault="0001550C" w:rsidP="00D12DC1">
            <w:pPr>
              <w:pStyle w:val="Standaard"/>
              <w:rPr>
                <w:rFonts w:eastAsia="Calibri"/>
                <w:sz w:val="18"/>
                <w:szCs w:val="18"/>
              </w:rPr>
            </w:pPr>
            <w:r w:rsidRPr="008D056D">
              <w:rPr>
                <w:rFonts w:eastAsia="Calibri"/>
                <w:sz w:val="18"/>
                <w:szCs w:val="18"/>
              </w:rPr>
              <w:t>Not relevant</w:t>
            </w:r>
          </w:p>
        </w:tc>
      </w:tr>
    </w:tbl>
    <w:p w14:paraId="7CBA0C1B" w14:textId="77777777" w:rsidR="009D0C0B" w:rsidRDefault="009D0C0B">
      <w:pPr>
        <w:pStyle w:val="Titre1"/>
        <w:numPr>
          <w:ilvl w:val="0"/>
          <w:numId w:val="0"/>
        </w:numPr>
        <w:ind w:left="432"/>
        <w:rPr>
          <w:rFonts w:eastAsia="Calibri"/>
          <w:u w:val="single"/>
          <w:lang w:eastAsia="en-US"/>
        </w:rPr>
      </w:pPr>
    </w:p>
    <w:tbl>
      <w:tblPr>
        <w:tblW w:w="14163" w:type="dxa"/>
        <w:tblCellMar>
          <w:left w:w="10" w:type="dxa"/>
          <w:right w:w="10" w:type="dxa"/>
        </w:tblCellMar>
        <w:tblLook w:val="04A0" w:firstRow="1" w:lastRow="0" w:firstColumn="1" w:lastColumn="0" w:noHBand="0" w:noVBand="1"/>
      </w:tblPr>
      <w:tblGrid>
        <w:gridCol w:w="14163"/>
      </w:tblGrid>
      <w:tr w:rsidR="00FC34B8" w14:paraId="7CBA0C1D" w14:textId="77777777" w:rsidTr="00FC34B8">
        <w:trPr>
          <w:trHeight w:val="351"/>
        </w:trPr>
        <w:tc>
          <w:tcPr>
            <w:tcW w:w="14163" w:type="dxa"/>
            <w:tcBorders>
              <w:top w:val="single" w:sz="4" w:space="0" w:color="000000"/>
              <w:left w:val="single" w:sz="4" w:space="0" w:color="000000"/>
              <w:bottom w:val="single" w:sz="6" w:space="0" w:color="000000"/>
              <w:right w:val="single" w:sz="6" w:space="0" w:color="000000"/>
            </w:tcBorders>
            <w:shd w:val="clear" w:color="auto" w:fill="CCFFCC"/>
            <w:tcMar>
              <w:top w:w="0" w:type="dxa"/>
              <w:left w:w="108" w:type="dxa"/>
              <w:bottom w:w="0" w:type="dxa"/>
              <w:right w:w="108" w:type="dxa"/>
            </w:tcMar>
          </w:tcPr>
          <w:p w14:paraId="7CBA0C1C" w14:textId="77777777" w:rsidR="00FC34B8" w:rsidRDefault="00FC34B8" w:rsidP="00D12DC1">
            <w:pPr>
              <w:pStyle w:val="Standaard"/>
              <w:spacing w:line="260" w:lineRule="atLeast"/>
              <w:rPr>
                <w:rFonts w:eastAsia="Calibri"/>
                <w:b/>
                <w:bCs/>
                <w:lang w:eastAsia="en-US"/>
              </w:rPr>
            </w:pPr>
            <w:r>
              <w:rPr>
                <w:rFonts w:eastAsia="Calibri"/>
                <w:b/>
                <w:bCs/>
                <w:lang w:eastAsia="en-US"/>
              </w:rPr>
              <w:t>Conclusion on the physical hazards and respective characteristics of the product</w:t>
            </w:r>
            <w:r w:rsidR="008600F7">
              <w:rPr>
                <w:rFonts w:eastAsia="Calibri"/>
                <w:b/>
                <w:bCs/>
                <w:lang w:eastAsia="en-US"/>
              </w:rPr>
              <w:t>s of meta SPC1 and biocidal product family</w:t>
            </w:r>
          </w:p>
        </w:tc>
      </w:tr>
      <w:tr w:rsidR="00FC34B8" w14:paraId="7CBA0C29" w14:textId="77777777" w:rsidTr="00FC34B8">
        <w:trPr>
          <w:trHeight w:val="338"/>
        </w:trPr>
        <w:tc>
          <w:tcPr>
            <w:tcW w:w="14163" w:type="dxa"/>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tcPr>
          <w:p w14:paraId="7CBA0C1E" w14:textId="77777777" w:rsidR="00FC34B8" w:rsidRPr="00BE2581" w:rsidRDefault="001B47F5" w:rsidP="00FC34B8">
            <w:pPr>
              <w:pStyle w:val="Standaard"/>
              <w:spacing w:line="260" w:lineRule="atLeast"/>
              <w:rPr>
                <w:rFonts w:eastAsia="Calibri"/>
                <w:lang w:eastAsia="en-US"/>
              </w:rPr>
            </w:pPr>
            <w:r>
              <w:rPr>
                <w:rFonts w:eastAsia="Calibri"/>
                <w:lang w:eastAsia="en-US"/>
              </w:rPr>
              <w:t xml:space="preserve">The biocidal product Javel Standard is considered by default </w:t>
            </w:r>
            <w:r w:rsidR="00FC34B8" w:rsidRPr="00BE2581">
              <w:rPr>
                <w:rFonts w:eastAsia="Calibri"/>
                <w:lang w:eastAsia="en-US"/>
              </w:rPr>
              <w:t>corrosive</w:t>
            </w:r>
            <w:r w:rsidR="0055571B" w:rsidRPr="00BE2581">
              <w:rPr>
                <w:rFonts w:eastAsia="Calibri"/>
                <w:lang w:eastAsia="en-US"/>
              </w:rPr>
              <w:t xml:space="preserve"> to metal</w:t>
            </w:r>
            <w:r w:rsidR="00FC34B8" w:rsidRPr="00BE2581">
              <w:rPr>
                <w:rFonts w:eastAsia="Calibri"/>
                <w:lang w:eastAsia="en-US"/>
              </w:rPr>
              <w:t>. The pr</w:t>
            </w:r>
            <w:r>
              <w:rPr>
                <w:rFonts w:eastAsia="Calibri"/>
                <w:lang w:eastAsia="en-US"/>
              </w:rPr>
              <w:t>oduct is not flammable or explosive and does not possess oxidizing properties.</w:t>
            </w:r>
          </w:p>
          <w:p w14:paraId="7CBA0C1F" w14:textId="77777777" w:rsidR="008600F7" w:rsidRPr="00BE2581" w:rsidRDefault="008600F7" w:rsidP="00FC34B8">
            <w:pPr>
              <w:pStyle w:val="Standaard"/>
              <w:spacing w:line="260" w:lineRule="atLeast"/>
              <w:rPr>
                <w:rFonts w:eastAsia="Calibri"/>
                <w:lang w:eastAsia="en-US"/>
              </w:rPr>
            </w:pPr>
          </w:p>
          <w:p w14:paraId="7CBA0C20" w14:textId="77777777" w:rsidR="008600F7" w:rsidRPr="00BE2581" w:rsidRDefault="008600F7" w:rsidP="00FC34B8">
            <w:pPr>
              <w:pStyle w:val="Standaard"/>
              <w:spacing w:line="260" w:lineRule="atLeast"/>
              <w:rPr>
                <w:rFonts w:eastAsia="Calibri"/>
                <w:lang w:eastAsia="en-US"/>
              </w:rPr>
            </w:pPr>
            <w:r w:rsidRPr="00BE2581">
              <w:rPr>
                <w:rFonts w:eastAsia="Calibri"/>
                <w:lang w:eastAsia="en-US"/>
              </w:rPr>
              <w:t>Labelling:</w:t>
            </w:r>
          </w:p>
          <w:p w14:paraId="7CBA0C21" w14:textId="77777777" w:rsidR="008600F7" w:rsidRDefault="008600F7" w:rsidP="00FC34B8">
            <w:pPr>
              <w:pStyle w:val="Standaard"/>
              <w:spacing w:line="260" w:lineRule="atLeast"/>
              <w:rPr>
                <w:rFonts w:eastAsia="Calibri"/>
                <w:lang w:eastAsia="en-US"/>
              </w:rPr>
            </w:pPr>
            <w:r w:rsidRPr="00BE2581">
              <w:rPr>
                <w:rFonts w:eastAsia="Calibri"/>
                <w:lang w:eastAsia="en-US"/>
              </w:rPr>
              <w:t>Met. Corr. 1, H290, GHS05, Danger</w:t>
            </w:r>
          </w:p>
          <w:p w14:paraId="7CBA0C22" w14:textId="77777777" w:rsidR="003E0043" w:rsidRDefault="003E0043" w:rsidP="00FC34B8">
            <w:pPr>
              <w:pStyle w:val="Standaard"/>
              <w:spacing w:line="260" w:lineRule="atLeast"/>
              <w:rPr>
                <w:rFonts w:eastAsia="Calibri"/>
                <w:lang w:eastAsia="en-US"/>
              </w:rPr>
            </w:pPr>
          </w:p>
          <w:p w14:paraId="7CBA0C23" w14:textId="77777777" w:rsidR="003E0043" w:rsidRPr="008C124D" w:rsidRDefault="001B47F5" w:rsidP="00FC34B8">
            <w:pPr>
              <w:pStyle w:val="Standaard"/>
              <w:spacing w:line="260" w:lineRule="atLeast"/>
              <w:rPr>
                <w:rFonts w:eastAsia="Calibri"/>
                <w:i/>
                <w:lang w:eastAsia="en-US"/>
              </w:rPr>
            </w:pPr>
            <w:r w:rsidRPr="008C124D">
              <w:rPr>
                <w:rFonts w:eastAsia="Calibri"/>
                <w:i/>
                <w:lang w:eastAsia="en-US"/>
              </w:rPr>
              <w:t>Additional</w:t>
            </w:r>
            <w:r w:rsidR="003E0043" w:rsidRPr="008C124D">
              <w:rPr>
                <w:rFonts w:eastAsia="Calibri"/>
                <w:i/>
                <w:lang w:eastAsia="en-US"/>
              </w:rPr>
              <w:t xml:space="preserve"> recommendations proposed by the applicant:</w:t>
            </w:r>
          </w:p>
          <w:p w14:paraId="7CBA0C24" w14:textId="77777777" w:rsidR="003E0043" w:rsidRPr="008C124D" w:rsidRDefault="003E0043" w:rsidP="003E0043">
            <w:pPr>
              <w:pStyle w:val="Standaard"/>
              <w:spacing w:line="260" w:lineRule="atLeast"/>
              <w:rPr>
                <w:rFonts w:eastAsia="Calibri"/>
                <w:lang w:eastAsia="en-US"/>
              </w:rPr>
            </w:pPr>
            <w:r w:rsidRPr="008C124D">
              <w:rPr>
                <w:rFonts w:eastAsia="Calibri"/>
                <w:i/>
                <w:lang w:eastAsia="en-US"/>
              </w:rPr>
              <w:t>Product should not be used in conjunction with acids or ammonia</w:t>
            </w:r>
            <w:r w:rsidRPr="008C124D">
              <w:rPr>
                <w:rFonts w:eastAsia="Calibri"/>
                <w:lang w:eastAsia="en-US"/>
              </w:rPr>
              <w:t>.</w:t>
            </w:r>
          </w:p>
          <w:p w14:paraId="7CBA0C25" w14:textId="77777777" w:rsidR="008C124D" w:rsidRPr="008C124D" w:rsidRDefault="008C124D" w:rsidP="003E0043">
            <w:pPr>
              <w:pStyle w:val="Standaard"/>
              <w:spacing w:line="260" w:lineRule="atLeast"/>
              <w:rPr>
                <w:rFonts w:eastAsia="Calibri"/>
                <w:lang w:eastAsia="en-US"/>
              </w:rPr>
            </w:pPr>
          </w:p>
          <w:p w14:paraId="7CBA0C26" w14:textId="0F7AE067" w:rsidR="008C124D" w:rsidRPr="008C124D" w:rsidRDefault="008C124D" w:rsidP="003E0043">
            <w:pPr>
              <w:pStyle w:val="Standaard"/>
              <w:spacing w:line="260" w:lineRule="atLeast"/>
              <w:rPr>
                <w:rFonts w:eastAsia="Calibri"/>
                <w:lang w:eastAsia="en-US"/>
              </w:rPr>
            </w:pPr>
            <w:r w:rsidRPr="008C124D">
              <w:rPr>
                <w:rFonts w:eastAsia="Calibri"/>
                <w:lang w:eastAsia="en-US"/>
              </w:rPr>
              <w:t xml:space="preserve">Hypochloric acid can react with </w:t>
            </w:r>
            <w:r>
              <w:rPr>
                <w:rFonts w:eastAsia="Calibri"/>
                <w:lang w:eastAsia="en-US"/>
              </w:rPr>
              <w:t>ammonia</w:t>
            </w:r>
            <w:r w:rsidRPr="008C124D">
              <w:rPr>
                <w:rFonts w:eastAsia="Calibri"/>
                <w:lang w:eastAsia="en-US"/>
              </w:rPr>
              <w:t xml:space="preserve">, leading to the formation of monochloramine. Therefore </w:t>
            </w:r>
            <w:r w:rsidR="004041CA">
              <w:rPr>
                <w:rFonts w:eastAsia="Calibri"/>
                <w:lang w:eastAsia="en-US"/>
              </w:rPr>
              <w:t>this</w:t>
            </w:r>
            <w:r w:rsidRPr="008C124D">
              <w:rPr>
                <w:rFonts w:eastAsia="Calibri"/>
                <w:lang w:eastAsia="en-US"/>
              </w:rPr>
              <w:t xml:space="preserve"> recommendation is relevant.</w:t>
            </w:r>
            <w:r w:rsidR="00937F92">
              <w:rPr>
                <w:rFonts w:eastAsia="Calibri"/>
                <w:lang w:eastAsia="en-US"/>
              </w:rPr>
              <w:t xml:space="preserve"> </w:t>
            </w:r>
          </w:p>
          <w:p w14:paraId="7CBA0C27" w14:textId="77777777" w:rsidR="003E0043" w:rsidRPr="00BE2581" w:rsidRDefault="003E0043" w:rsidP="00FC34B8">
            <w:pPr>
              <w:pStyle w:val="Standaard"/>
              <w:spacing w:line="260" w:lineRule="atLeast"/>
              <w:rPr>
                <w:rFonts w:eastAsia="Calibri"/>
                <w:lang w:eastAsia="en-US"/>
              </w:rPr>
            </w:pPr>
          </w:p>
          <w:p w14:paraId="7CBA0C28" w14:textId="77777777" w:rsidR="008600F7" w:rsidRDefault="008600F7" w:rsidP="00FC34B8">
            <w:pPr>
              <w:pStyle w:val="Standaard"/>
              <w:spacing w:line="260" w:lineRule="atLeast"/>
              <w:rPr>
                <w:rFonts w:eastAsia="Calibri"/>
                <w:lang w:eastAsia="en-US"/>
              </w:rPr>
            </w:pPr>
          </w:p>
        </w:tc>
      </w:tr>
    </w:tbl>
    <w:p w14:paraId="7CBA0C2A" w14:textId="77777777" w:rsidR="00FC34B8" w:rsidRDefault="00FC34B8">
      <w:pPr>
        <w:pStyle w:val="Absatz"/>
        <w:rPr>
          <w:rFonts w:eastAsia="Calibri"/>
          <w:lang w:eastAsia="en-US"/>
        </w:rPr>
        <w:sectPr w:rsidR="00FC34B8" w:rsidSect="00FC34B8">
          <w:pgSz w:w="16838" w:h="11906" w:orient="landscape"/>
          <w:pgMar w:top="1446" w:right="1474" w:bottom="1247" w:left="2013" w:header="851" w:footer="851" w:gutter="0"/>
          <w:cols w:space="720"/>
          <w:docGrid w:linePitch="272"/>
        </w:sectPr>
      </w:pPr>
    </w:p>
    <w:p w14:paraId="7CBA0C2B" w14:textId="77777777" w:rsidR="009D0C0B" w:rsidRDefault="00FA480B">
      <w:pPr>
        <w:pStyle w:val="Titre3"/>
      </w:pPr>
      <w:bookmarkStart w:id="93" w:name="_Toc2154588"/>
      <w:r>
        <w:t>Methods for detection and identification</w:t>
      </w:r>
      <w:bookmarkEnd w:id="93"/>
    </w:p>
    <w:p w14:paraId="7CBA0C2C" w14:textId="77777777" w:rsidR="00BB51C7" w:rsidRPr="00D75284" w:rsidRDefault="000D5D87" w:rsidP="00BB51C7">
      <w:pPr>
        <w:pStyle w:val="Absatz"/>
        <w:ind w:left="0"/>
        <w:rPr>
          <w:rFonts w:ascii="Verdana" w:hAnsi="Verdana"/>
          <w:lang w:val="en-US"/>
        </w:rPr>
      </w:pPr>
      <w:r w:rsidRPr="00D75284">
        <w:rPr>
          <w:rFonts w:ascii="Verdana" w:hAnsi="Verdana"/>
          <w:lang w:val="en-US"/>
        </w:rPr>
        <w:t>The applicant has access to the data of the CAR. However, additional validated methods have been submitted in this dossier</w:t>
      </w:r>
      <w:r w:rsidR="008220EC" w:rsidRPr="00D75284">
        <w:rPr>
          <w:rFonts w:ascii="Verdana" w:hAnsi="Verdana"/>
          <w:lang w:val="en-US"/>
        </w:rPr>
        <w:t xml:space="preserve"> and they are reported below</w:t>
      </w:r>
      <w:r w:rsidRPr="00D75284">
        <w:rPr>
          <w:rFonts w:ascii="Verdana" w:hAnsi="Verdana"/>
          <w:lang w:val="en-US"/>
        </w:rPr>
        <w:t>.</w:t>
      </w:r>
      <w:r w:rsidR="008220EC" w:rsidRPr="00D75284">
        <w:rPr>
          <w:rFonts w:ascii="Verdana" w:hAnsi="Verdana"/>
          <w:lang w:val="en-US"/>
        </w:rPr>
        <w:t xml:space="preserve"> Methods have been submitted for each product. However, please note that only Javel Standard is claimed.</w:t>
      </w:r>
    </w:p>
    <w:p w14:paraId="7CBA0C2D" w14:textId="77777777" w:rsidR="000D5D87" w:rsidRPr="00D75284" w:rsidRDefault="000D5D87" w:rsidP="000D5D87">
      <w:pPr>
        <w:pStyle w:val="Absatz"/>
        <w:ind w:left="0"/>
        <w:rPr>
          <w:lang w:val="en-US"/>
        </w:rPr>
      </w:pPr>
    </w:p>
    <w:p w14:paraId="7CBA0C2E" w14:textId="77777777" w:rsidR="00951B6C" w:rsidRPr="00DD6BE6" w:rsidRDefault="00951B6C" w:rsidP="000D5D87">
      <w:pPr>
        <w:pStyle w:val="Standaard"/>
        <w:jc w:val="both"/>
        <w:rPr>
          <w:b/>
          <w:color w:val="000000"/>
        </w:rPr>
      </w:pPr>
    </w:p>
    <w:p w14:paraId="7CBA0C2F" w14:textId="77777777" w:rsidR="000D5D87" w:rsidRDefault="000D5D87" w:rsidP="000D5D87">
      <w:pPr>
        <w:pStyle w:val="Standaard"/>
        <w:rPr>
          <w:b/>
          <w:color w:val="000000"/>
        </w:rPr>
      </w:pPr>
      <w:r w:rsidRPr="00DD6BE6">
        <w:rPr>
          <w:b/>
          <w:color w:val="000000"/>
        </w:rPr>
        <w:t>Methods for the determination of active chlorine</w:t>
      </w:r>
    </w:p>
    <w:p w14:paraId="7CBA0C30" w14:textId="77777777" w:rsidR="00DD6BE6" w:rsidRPr="00DD6BE6" w:rsidRDefault="00DD6BE6" w:rsidP="000D5D87">
      <w:pPr>
        <w:pStyle w:val="Standaard"/>
        <w:rPr>
          <w:b/>
          <w:color w:val="000000"/>
        </w:rPr>
      </w:pPr>
    </w:p>
    <w:p w14:paraId="7CBA0C31" w14:textId="77777777" w:rsidR="000D5D87" w:rsidRPr="000D5D87" w:rsidRDefault="000D5D87" w:rsidP="000D5D87">
      <w:pPr>
        <w:pStyle w:val="Standaard"/>
        <w:numPr>
          <w:ilvl w:val="0"/>
          <w:numId w:val="7"/>
        </w:numPr>
        <w:rPr>
          <w:color w:val="000000"/>
        </w:rPr>
      </w:pPr>
      <w:r w:rsidRPr="000D5D87">
        <w:rPr>
          <w:color w:val="000000"/>
        </w:rPr>
        <w:t>Report 609/2018: Bactivel 55: validation of the analytical method for the determination of the active ingredient content, M.P Martinez, 2018</w:t>
      </w:r>
      <w:r>
        <w:rPr>
          <w:color w:val="000000"/>
        </w:rPr>
        <w:t xml:space="preserve"> (GLP)</w:t>
      </w:r>
    </w:p>
    <w:p w14:paraId="7CBA0C32" w14:textId="77777777" w:rsidR="000D5D87" w:rsidRPr="000D5D87" w:rsidRDefault="000D5D87" w:rsidP="000D5D87">
      <w:pPr>
        <w:pStyle w:val="Standaard"/>
        <w:numPr>
          <w:ilvl w:val="0"/>
          <w:numId w:val="7"/>
        </w:numPr>
        <w:rPr>
          <w:color w:val="000000"/>
        </w:rPr>
      </w:pPr>
      <w:r w:rsidRPr="000D5D87">
        <w:rPr>
          <w:color w:val="000000"/>
        </w:rPr>
        <w:t xml:space="preserve">Report 618-2018: Bactivel 50: validation of the analytical method for the determination the active ingredient content, M.P Martinez, </w:t>
      </w:r>
      <w:r>
        <w:rPr>
          <w:color w:val="000000"/>
        </w:rPr>
        <w:t>(GLP)</w:t>
      </w:r>
    </w:p>
    <w:p w14:paraId="7CBA0C33" w14:textId="77777777" w:rsidR="000D5D87" w:rsidRDefault="000D5D87" w:rsidP="000D5D87">
      <w:pPr>
        <w:pStyle w:val="Standaard"/>
        <w:numPr>
          <w:ilvl w:val="0"/>
          <w:numId w:val="7"/>
        </w:numPr>
        <w:rPr>
          <w:color w:val="000000"/>
        </w:rPr>
      </w:pPr>
      <w:r w:rsidRPr="000D5D87">
        <w:rPr>
          <w:color w:val="000000"/>
        </w:rPr>
        <w:t>Report 623/2018: Sodium hypochlorite standard: validation of the analytical method for the determination of the active ingredient content</w:t>
      </w:r>
      <w:r>
        <w:rPr>
          <w:color w:val="000000"/>
        </w:rPr>
        <w:t xml:space="preserve"> (GLP)</w:t>
      </w:r>
    </w:p>
    <w:p w14:paraId="7CBA0C34" w14:textId="77777777" w:rsidR="00F429E4" w:rsidRPr="000D5D87" w:rsidRDefault="00F429E4" w:rsidP="000D5D87">
      <w:pPr>
        <w:pStyle w:val="Standaard"/>
        <w:numPr>
          <w:ilvl w:val="0"/>
          <w:numId w:val="7"/>
        </w:numPr>
        <w:rPr>
          <w:color w:val="000000"/>
        </w:rPr>
      </w:pPr>
      <w:r>
        <w:rPr>
          <w:color w:val="000000"/>
        </w:rPr>
        <w:t>Report 19-901026-004: validation of the analytical method for the determination of active chlorine in JAVEL STANDARD, ZYDOWICZ Philippe (GLP)</w:t>
      </w:r>
    </w:p>
    <w:p w14:paraId="7CBA0C35" w14:textId="77777777" w:rsidR="000D5D87" w:rsidRDefault="000D5D87" w:rsidP="000D5D87">
      <w:pPr>
        <w:pStyle w:val="Standaard"/>
        <w:jc w:val="both"/>
        <w:rPr>
          <w:color w:val="000000"/>
        </w:rPr>
      </w:pPr>
    </w:p>
    <w:p w14:paraId="7CBA0C36" w14:textId="77777777" w:rsidR="000D5D87" w:rsidRDefault="003D50E0" w:rsidP="000D5D87">
      <w:pPr>
        <w:pStyle w:val="Standaard"/>
        <w:jc w:val="both"/>
        <w:rPr>
          <w:color w:val="000000"/>
        </w:rPr>
      </w:pPr>
      <w:r>
        <w:rPr>
          <w:color w:val="000000"/>
        </w:rPr>
        <w:t xml:space="preserve">Principle: </w:t>
      </w:r>
      <w:r w:rsidR="000D5D87" w:rsidRPr="006A1DB7">
        <w:rPr>
          <w:color w:val="000000"/>
        </w:rPr>
        <w:t>The determination of the active ingredient (a.i.) is performed by titration with a standard thiosulphate solution of an amount of iodine obtained by a reaction between hypochlorite ions and potassium iodide.</w:t>
      </w:r>
      <w:r w:rsidR="003A66AA">
        <w:rPr>
          <w:color w:val="000000"/>
        </w:rPr>
        <w:t xml:space="preserve"> In presence of an acid, iodine is liberated and then titrated with sodium thiosulfate.</w:t>
      </w:r>
      <w:r w:rsidR="0001239C">
        <w:rPr>
          <w:color w:val="000000"/>
        </w:rPr>
        <w:t xml:space="preserve"> </w:t>
      </w:r>
      <w:r w:rsidR="00BB51C7">
        <w:rPr>
          <w:color w:val="000000"/>
        </w:rPr>
        <w:t>Validation data are reported in the table below.</w:t>
      </w:r>
    </w:p>
    <w:p w14:paraId="7CBA0C37" w14:textId="77777777" w:rsidR="00A50173" w:rsidRDefault="00A50173" w:rsidP="000D5D87">
      <w:pPr>
        <w:pStyle w:val="Standaard"/>
        <w:jc w:val="both"/>
        <w:rPr>
          <w:color w:val="000000"/>
        </w:rPr>
      </w:pPr>
    </w:p>
    <w:p w14:paraId="7CBA0C38" w14:textId="77777777" w:rsidR="00A50173" w:rsidRPr="0081382B" w:rsidRDefault="00A50173" w:rsidP="00A50173">
      <w:pPr>
        <w:pStyle w:val="Default"/>
        <w:rPr>
          <w:rFonts w:ascii="Verdana" w:hAnsi="Verdana"/>
          <w:sz w:val="20"/>
          <w:szCs w:val="20"/>
          <w:u w:val="single"/>
        </w:rPr>
      </w:pPr>
      <w:r w:rsidRPr="0081382B">
        <w:rPr>
          <w:rFonts w:ascii="Verdana" w:hAnsi="Verdana"/>
          <w:sz w:val="20"/>
          <w:szCs w:val="20"/>
          <w:u w:val="single"/>
        </w:rPr>
        <w:t xml:space="preserve">Titration analysis of the test item </w:t>
      </w:r>
    </w:p>
    <w:p w14:paraId="7CBA0C39" w14:textId="77777777" w:rsidR="0081382B" w:rsidRPr="00A50173" w:rsidRDefault="0081382B" w:rsidP="00A50173">
      <w:pPr>
        <w:pStyle w:val="Default"/>
        <w:rPr>
          <w:rFonts w:ascii="Verdana" w:hAnsi="Verdana"/>
          <w:sz w:val="20"/>
          <w:szCs w:val="20"/>
        </w:rPr>
      </w:pPr>
    </w:p>
    <w:p w14:paraId="7CBA0C3A" w14:textId="77777777" w:rsidR="00A50173" w:rsidRDefault="00A50173" w:rsidP="00A50173">
      <w:pPr>
        <w:pStyle w:val="Default"/>
        <w:rPr>
          <w:rFonts w:ascii="Verdana" w:hAnsi="Verdana"/>
          <w:sz w:val="20"/>
          <w:szCs w:val="20"/>
        </w:rPr>
      </w:pPr>
      <w:r w:rsidRPr="00A50173">
        <w:rPr>
          <w:rFonts w:ascii="Verdana" w:hAnsi="Verdana"/>
          <w:sz w:val="20"/>
          <w:szCs w:val="20"/>
        </w:rPr>
        <w:t xml:space="preserve">Place the test item solution on the magnetic stirring. In this step, the following reaction occurs. </w:t>
      </w:r>
    </w:p>
    <w:p w14:paraId="7CBA0C3B" w14:textId="16A229EC" w:rsidR="00A50173" w:rsidRDefault="00711794" w:rsidP="00A50173">
      <w:pPr>
        <w:pStyle w:val="Default"/>
        <w:rPr>
          <w:rFonts w:ascii="Verdana" w:hAnsi="Verdana"/>
          <w:sz w:val="20"/>
          <w:szCs w:val="20"/>
        </w:rPr>
      </w:pPr>
      <w:r>
        <w:rPr>
          <w:noProof/>
          <w:lang w:val="fr-FR" w:eastAsia="fr-FR"/>
        </w:rPr>
        <mc:AlternateContent>
          <mc:Choice Requires="wps">
            <w:drawing>
              <wp:anchor distT="0" distB="0" distL="114300" distR="114300" simplePos="0" relativeHeight="251658241" behindDoc="0" locked="0" layoutInCell="1" allowOverlap="1" wp14:anchorId="7CBA2182" wp14:editId="72EA03D6">
                <wp:simplePos x="0" y="0"/>
                <wp:positionH relativeFrom="column">
                  <wp:posOffset>1499235</wp:posOffset>
                </wp:positionH>
                <wp:positionV relativeFrom="paragraph">
                  <wp:posOffset>66675</wp:posOffset>
                </wp:positionV>
                <wp:extent cx="336550" cy="8890"/>
                <wp:effectExtent l="0" t="57150" r="25400" b="67310"/>
                <wp:wrapNone/>
                <wp:docPr id="7" name="Connecteur droit avec flèch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36550" cy="889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5CBA582F" id="_x0000_t32" coordsize="21600,21600" o:spt="32" o:oned="t" path="m,l21600,21600e" filled="f">
                <v:path arrowok="t" fillok="f" o:connecttype="none"/>
                <o:lock v:ext="edit" shapetype="t"/>
              </v:shapetype>
              <v:shape id="Connecteur droit avec flèche 7" o:spid="_x0000_s1026" type="#_x0000_t32" style="position:absolute;margin-left:118.05pt;margin-top:5.25pt;width:26.5pt;height:.7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" strokecolor="black [3213]" strokeweight="1.5pt">
                <v:stroke endarrow="block"/>
                <o:lock v:ext="edit" shapetype="f"/>
              </v:shape>
            </w:pict>
          </mc:Fallback>
        </mc:AlternateContent>
      </w:r>
      <w:r w:rsidR="00A50173" w:rsidRPr="00A50173">
        <w:rPr>
          <w:rFonts w:ascii="Verdana" w:hAnsi="Verdana"/>
          <w:sz w:val="20"/>
          <w:szCs w:val="20"/>
        </w:rPr>
        <w:t>NaClO + 2KI + H</w:t>
      </w:r>
      <w:r w:rsidR="00A50173" w:rsidRPr="001E544A">
        <w:rPr>
          <w:rFonts w:ascii="Verdana" w:hAnsi="Verdana"/>
          <w:sz w:val="20"/>
          <w:szCs w:val="20"/>
          <w:vertAlign w:val="subscript"/>
        </w:rPr>
        <w:t>2</w:t>
      </w:r>
      <w:r w:rsidR="00A50173" w:rsidRPr="00A50173">
        <w:rPr>
          <w:rFonts w:ascii="Verdana" w:hAnsi="Verdana"/>
          <w:sz w:val="20"/>
          <w:szCs w:val="20"/>
        </w:rPr>
        <w:t>SO</w:t>
      </w:r>
      <w:r w:rsidR="00A50173" w:rsidRPr="001E544A">
        <w:rPr>
          <w:rFonts w:ascii="Verdana" w:hAnsi="Verdana"/>
          <w:sz w:val="20"/>
          <w:szCs w:val="20"/>
          <w:vertAlign w:val="subscript"/>
        </w:rPr>
        <w:t>4</w:t>
      </w:r>
      <w:r w:rsidR="0001239C">
        <w:rPr>
          <w:rFonts w:ascii="Verdana" w:hAnsi="Verdana"/>
          <w:sz w:val="20"/>
          <w:szCs w:val="20"/>
          <w:vertAlign w:val="subscript"/>
        </w:rPr>
        <w:t xml:space="preserve">                   </w:t>
      </w:r>
      <w:r w:rsidR="00A50173" w:rsidRPr="00A50173">
        <w:rPr>
          <w:rFonts w:ascii="Verdana" w:hAnsi="Verdana"/>
          <w:sz w:val="20"/>
          <w:szCs w:val="20"/>
        </w:rPr>
        <w:t>I2 + NaCl + K</w:t>
      </w:r>
      <w:r w:rsidR="00A50173" w:rsidRPr="001E544A">
        <w:rPr>
          <w:rFonts w:ascii="Verdana" w:hAnsi="Verdana"/>
          <w:sz w:val="20"/>
          <w:szCs w:val="20"/>
          <w:vertAlign w:val="subscript"/>
        </w:rPr>
        <w:t>2</w:t>
      </w:r>
      <w:r w:rsidR="00A50173" w:rsidRPr="00A50173">
        <w:rPr>
          <w:rFonts w:ascii="Verdana" w:hAnsi="Verdana"/>
          <w:sz w:val="20"/>
          <w:szCs w:val="20"/>
        </w:rPr>
        <w:t>SO</w:t>
      </w:r>
      <w:r w:rsidR="00A50173" w:rsidRPr="001E544A">
        <w:rPr>
          <w:rFonts w:ascii="Verdana" w:hAnsi="Verdana"/>
          <w:sz w:val="20"/>
          <w:szCs w:val="20"/>
          <w:vertAlign w:val="subscript"/>
        </w:rPr>
        <w:t>4</w:t>
      </w:r>
      <w:r w:rsidR="00A50173" w:rsidRPr="00A50173">
        <w:rPr>
          <w:rFonts w:ascii="Verdana" w:hAnsi="Verdana"/>
          <w:sz w:val="20"/>
          <w:szCs w:val="20"/>
        </w:rPr>
        <w:t xml:space="preserve"> + H</w:t>
      </w:r>
      <w:r w:rsidR="00A50173" w:rsidRPr="001E544A">
        <w:rPr>
          <w:rFonts w:ascii="Verdana" w:hAnsi="Verdana"/>
          <w:sz w:val="20"/>
          <w:szCs w:val="20"/>
          <w:vertAlign w:val="subscript"/>
        </w:rPr>
        <w:t>2</w:t>
      </w:r>
      <w:r w:rsidR="00A50173" w:rsidRPr="00A50173">
        <w:rPr>
          <w:rFonts w:ascii="Verdana" w:hAnsi="Verdana"/>
          <w:sz w:val="20"/>
          <w:szCs w:val="20"/>
        </w:rPr>
        <w:t xml:space="preserve">O </w:t>
      </w:r>
    </w:p>
    <w:p w14:paraId="7CBA0C3C" w14:textId="77777777" w:rsidR="0081382B" w:rsidRPr="00A50173" w:rsidRDefault="0081382B" w:rsidP="00A50173">
      <w:pPr>
        <w:pStyle w:val="Default"/>
        <w:rPr>
          <w:rFonts w:ascii="Verdana" w:hAnsi="Verdana"/>
          <w:sz w:val="20"/>
          <w:szCs w:val="20"/>
        </w:rPr>
      </w:pPr>
    </w:p>
    <w:p w14:paraId="7CBA0C3D" w14:textId="77777777" w:rsidR="00A50173" w:rsidRDefault="00A50173" w:rsidP="00A50173">
      <w:pPr>
        <w:pStyle w:val="Default"/>
        <w:rPr>
          <w:rFonts w:ascii="Verdana" w:hAnsi="Verdana"/>
          <w:sz w:val="20"/>
          <w:szCs w:val="20"/>
        </w:rPr>
      </w:pPr>
      <w:r w:rsidRPr="00A50173">
        <w:rPr>
          <w:rFonts w:ascii="Verdana" w:hAnsi="Verdana"/>
          <w:sz w:val="20"/>
          <w:szCs w:val="20"/>
        </w:rPr>
        <w:t xml:space="preserve">Titrate immediately with the thiosulphate to a pale straw colour, add starch solution and continue the titration until disappearance of the blue colour. In this step, the following reaction occurs. </w:t>
      </w:r>
    </w:p>
    <w:p w14:paraId="7CBA0C3E" w14:textId="77777777" w:rsidR="0081382B" w:rsidRPr="00A50173" w:rsidRDefault="0081382B" w:rsidP="00A50173">
      <w:pPr>
        <w:pStyle w:val="Default"/>
        <w:rPr>
          <w:rFonts w:ascii="Verdana" w:hAnsi="Verdana"/>
          <w:sz w:val="20"/>
          <w:szCs w:val="20"/>
        </w:rPr>
      </w:pPr>
    </w:p>
    <w:p w14:paraId="7CBA0C3F" w14:textId="5DDA3767" w:rsidR="00A50173" w:rsidRDefault="00711794" w:rsidP="00A50173">
      <w:pPr>
        <w:pStyle w:val="Standaard"/>
        <w:jc w:val="both"/>
      </w:pPr>
      <w:r>
        <w:rPr>
          <w:noProof/>
          <w:color w:val="000000"/>
          <w:lang w:val="fr-FR" w:eastAsia="fr-FR"/>
        </w:rPr>
        <mc:AlternateContent>
          <mc:Choice Requires="wps">
            <w:drawing>
              <wp:anchor distT="0" distB="0" distL="114300" distR="114300" simplePos="0" relativeHeight="251658242" behindDoc="0" locked="0" layoutInCell="1" allowOverlap="1" wp14:anchorId="7CBA2183" wp14:editId="76956F42">
                <wp:simplePos x="0" y="0"/>
                <wp:positionH relativeFrom="column">
                  <wp:posOffset>1147445</wp:posOffset>
                </wp:positionH>
                <wp:positionV relativeFrom="paragraph">
                  <wp:posOffset>65405</wp:posOffset>
                </wp:positionV>
                <wp:extent cx="336550" cy="8890"/>
                <wp:effectExtent l="0" t="57150" r="25400" b="67310"/>
                <wp:wrapNone/>
                <wp:docPr id="8" name="Connecteur droit avec flèch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36550" cy="889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78C88AD4" id="Connecteur droit avec flèche 8" o:spid="_x0000_s1026" type="#_x0000_t32" style="position:absolute;margin-left:90.35pt;margin-top:5.15pt;width:26.5pt;height:.7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" strokecolor="black [3213]" strokeweight="1.5pt">
                <v:stroke endarrow="block"/>
                <o:lock v:ext="edit" shapetype="f"/>
              </v:shape>
            </w:pict>
          </mc:Fallback>
        </mc:AlternateContent>
      </w:r>
      <w:r w:rsidR="00A50173" w:rsidRPr="00A50173">
        <w:t>2 Na</w:t>
      </w:r>
      <w:r w:rsidR="00A50173" w:rsidRPr="001E544A">
        <w:rPr>
          <w:vertAlign w:val="subscript"/>
        </w:rPr>
        <w:t>2</w:t>
      </w:r>
      <w:r w:rsidR="00A50173" w:rsidRPr="00A50173">
        <w:t>S</w:t>
      </w:r>
      <w:r w:rsidR="00A50173" w:rsidRPr="001E544A">
        <w:rPr>
          <w:vertAlign w:val="subscript"/>
        </w:rPr>
        <w:t>2</w:t>
      </w:r>
      <w:r w:rsidR="00A50173" w:rsidRPr="00A50173">
        <w:t>O</w:t>
      </w:r>
      <w:r w:rsidR="00A50173" w:rsidRPr="001E544A">
        <w:rPr>
          <w:vertAlign w:val="subscript"/>
        </w:rPr>
        <w:t>3</w:t>
      </w:r>
      <w:r w:rsidR="00A50173" w:rsidRPr="00A50173">
        <w:t xml:space="preserve"> + I</w:t>
      </w:r>
      <w:r w:rsidR="00A50173" w:rsidRPr="001E544A">
        <w:rPr>
          <w:vertAlign w:val="subscript"/>
        </w:rPr>
        <w:t>2</w:t>
      </w:r>
      <w:r w:rsidR="0001239C">
        <w:rPr>
          <w:vertAlign w:val="subscript"/>
        </w:rPr>
        <w:t xml:space="preserve">                      </w:t>
      </w:r>
      <w:r w:rsidR="00A50173" w:rsidRPr="00A50173">
        <w:t>Na</w:t>
      </w:r>
      <w:r w:rsidR="00A50173" w:rsidRPr="001E544A">
        <w:rPr>
          <w:vertAlign w:val="subscript"/>
        </w:rPr>
        <w:t>2</w:t>
      </w:r>
      <w:r w:rsidR="00A50173" w:rsidRPr="00A50173">
        <w:t>S</w:t>
      </w:r>
      <w:r w:rsidR="00A50173" w:rsidRPr="001E544A">
        <w:rPr>
          <w:vertAlign w:val="subscript"/>
        </w:rPr>
        <w:t>4</w:t>
      </w:r>
      <w:r w:rsidR="00A50173" w:rsidRPr="00A50173">
        <w:t>O</w:t>
      </w:r>
      <w:r w:rsidR="00A50173" w:rsidRPr="001E544A">
        <w:rPr>
          <w:vertAlign w:val="subscript"/>
        </w:rPr>
        <w:t>6</w:t>
      </w:r>
      <w:r w:rsidR="00A50173" w:rsidRPr="00A50173">
        <w:t xml:space="preserve"> + 2 NaI</w:t>
      </w:r>
    </w:p>
    <w:p w14:paraId="7CBA0C40" w14:textId="77777777" w:rsidR="0081382B" w:rsidRDefault="0081382B" w:rsidP="00A50173">
      <w:pPr>
        <w:pStyle w:val="Standaard"/>
        <w:jc w:val="both"/>
        <w:rPr>
          <w:color w:val="000000"/>
        </w:rPr>
      </w:pPr>
    </w:p>
    <w:p w14:paraId="7CBA0C41" w14:textId="77777777" w:rsidR="000D5D87" w:rsidRDefault="000D5D87" w:rsidP="000D5D87">
      <w:pPr>
        <w:pStyle w:val="Standaard"/>
        <w:jc w:val="both"/>
        <w:rPr>
          <w:color w:val="000000"/>
        </w:rPr>
      </w:pPr>
    </w:p>
    <w:p w14:paraId="7CBA0C42" w14:textId="77777777" w:rsidR="000D5D87" w:rsidRPr="002555AA" w:rsidRDefault="000D5D87" w:rsidP="000D5D87">
      <w:pPr>
        <w:pStyle w:val="Standaard"/>
        <w:jc w:val="both"/>
        <w:rPr>
          <w:color w:val="000000"/>
        </w:rPr>
      </w:pPr>
    </w:p>
    <w:p w14:paraId="7CBA0C43" w14:textId="77777777" w:rsidR="00C91EAD" w:rsidRDefault="00C91EAD" w:rsidP="000D5D87">
      <w:pPr>
        <w:pStyle w:val="Standaard"/>
        <w:jc w:val="both"/>
        <w:rPr>
          <w:color w:val="000000"/>
        </w:rPr>
      </w:pPr>
    </w:p>
    <w:p w14:paraId="7CBA0C44" w14:textId="77777777" w:rsidR="00DD6BE6" w:rsidRDefault="00DD6BE6" w:rsidP="000D5D87">
      <w:pPr>
        <w:pStyle w:val="Standaard"/>
        <w:jc w:val="both"/>
        <w:rPr>
          <w:color w:val="000000"/>
        </w:rPr>
      </w:pPr>
    </w:p>
    <w:p w14:paraId="7CBA0C45" w14:textId="77777777" w:rsidR="000D5D87" w:rsidRDefault="000D5D87" w:rsidP="000D5D87">
      <w:pPr>
        <w:pStyle w:val="Absatz"/>
        <w:ind w:left="0"/>
      </w:pPr>
    </w:p>
    <w:p w14:paraId="7CBA0C46" w14:textId="77777777" w:rsidR="00951B6C" w:rsidRDefault="00951B6C" w:rsidP="000D5D87">
      <w:pPr>
        <w:pStyle w:val="Absatz"/>
        <w:ind w:left="0"/>
      </w:pPr>
    </w:p>
    <w:p w14:paraId="7CBA0C47" w14:textId="77777777" w:rsidR="00951B6C" w:rsidRDefault="00951B6C" w:rsidP="00951B6C">
      <w:pPr>
        <w:pStyle w:val="Standaard"/>
        <w:rPr>
          <w:b/>
          <w:bCs/>
          <w:color w:val="000000"/>
        </w:rPr>
      </w:pPr>
      <w:r>
        <w:rPr>
          <w:b/>
          <w:bCs/>
          <w:color w:val="000000"/>
        </w:rPr>
        <w:t>Sodium chlorate</w:t>
      </w:r>
      <w:r w:rsidR="00CA689A">
        <w:rPr>
          <w:b/>
          <w:bCs/>
          <w:color w:val="000000"/>
        </w:rPr>
        <w:t xml:space="preserve"> / Chlorate</w:t>
      </w:r>
    </w:p>
    <w:p w14:paraId="7CBA0C48" w14:textId="77777777" w:rsidR="00951B6C" w:rsidRDefault="00951B6C" w:rsidP="00951B6C">
      <w:pPr>
        <w:pStyle w:val="Standaard"/>
        <w:rPr>
          <w:b/>
          <w:bCs/>
          <w:color w:val="000000"/>
        </w:rPr>
      </w:pPr>
    </w:p>
    <w:p w14:paraId="7CBA0C49" w14:textId="77777777" w:rsidR="00951B6C" w:rsidRDefault="00951B6C" w:rsidP="00AF6110">
      <w:pPr>
        <w:pStyle w:val="Standaard"/>
        <w:jc w:val="both"/>
        <w:rPr>
          <w:color w:val="000000"/>
        </w:rPr>
      </w:pPr>
      <w:r>
        <w:rPr>
          <w:color w:val="000000"/>
        </w:rPr>
        <w:t xml:space="preserve">Method 1: </w:t>
      </w:r>
      <w:r w:rsidRPr="0043051C">
        <w:rPr>
          <w:color w:val="000000"/>
        </w:rPr>
        <w:t xml:space="preserve">Sodium chlorate will be analysed after </w:t>
      </w:r>
      <w:r w:rsidR="00B336D2">
        <w:rPr>
          <w:color w:val="000000"/>
        </w:rPr>
        <w:t xml:space="preserve">dissolution of </w:t>
      </w:r>
      <w:r w:rsidRPr="0043051C">
        <w:rPr>
          <w:color w:val="000000"/>
        </w:rPr>
        <w:t>the formulation</w:t>
      </w:r>
      <w:r w:rsidR="00B336D2">
        <w:rPr>
          <w:color w:val="000000"/>
        </w:rPr>
        <w:t xml:space="preserve"> in water</w:t>
      </w:r>
      <w:r w:rsidRPr="0043051C">
        <w:rPr>
          <w:color w:val="000000"/>
        </w:rPr>
        <w:t xml:space="preserve"> and quantified by ionic chromatography</w:t>
      </w:r>
      <w:r w:rsidR="000F7C40">
        <w:rPr>
          <w:color w:val="000000"/>
        </w:rPr>
        <w:t xml:space="preserve"> (column Ion Pac AS11-HC-44)</w:t>
      </w:r>
      <w:r w:rsidRPr="0043051C">
        <w:rPr>
          <w:color w:val="000000"/>
        </w:rPr>
        <w:t xml:space="preserve"> using </w:t>
      </w:r>
      <w:r w:rsidRPr="002555AA">
        <w:rPr>
          <w:color w:val="000000"/>
        </w:rPr>
        <w:t xml:space="preserve">external standards and </w:t>
      </w:r>
      <w:r w:rsidRPr="0043051C">
        <w:rPr>
          <w:color w:val="000000"/>
        </w:rPr>
        <w:t>conductimetric detection</w:t>
      </w:r>
      <w:r w:rsidR="00E214BB">
        <w:rPr>
          <w:color w:val="000000"/>
        </w:rPr>
        <w:t xml:space="preserve"> (anionic mode)</w:t>
      </w:r>
      <w:r w:rsidRPr="0043051C">
        <w:rPr>
          <w:color w:val="000000"/>
        </w:rPr>
        <w:t>.</w:t>
      </w:r>
      <w:r w:rsidR="00AF6110">
        <w:rPr>
          <w:color w:val="000000"/>
        </w:rPr>
        <w:t xml:space="preserve"> Note that in the following table, contents are expressed as sodium chlorate directly. However, sodium chlorate will dissociate in water and chlorate is measured using ionic chromatography. In the report, linearity has been defined as peak are</w:t>
      </w:r>
      <w:r w:rsidR="0001239C">
        <w:rPr>
          <w:color w:val="000000"/>
        </w:rPr>
        <w:t>a</w:t>
      </w:r>
      <w:r w:rsidR="00AF6110">
        <w:rPr>
          <w:color w:val="000000"/>
        </w:rPr>
        <w:t xml:space="preserve"> of chlorate </w:t>
      </w:r>
      <w:r w:rsidR="0001239C">
        <w:rPr>
          <w:color w:val="000000"/>
        </w:rPr>
        <w:t>vs concentration</w:t>
      </w:r>
      <w:r w:rsidR="00AF6110">
        <w:rPr>
          <w:color w:val="000000"/>
        </w:rPr>
        <w:t xml:space="preserve"> of NaClO in calibration standard. </w:t>
      </w:r>
      <w:r w:rsidR="005F5A15">
        <w:rPr>
          <w:color w:val="000000"/>
        </w:rPr>
        <w:t>Using</w:t>
      </w:r>
      <w:r w:rsidR="00AF6110">
        <w:rPr>
          <w:color w:val="000000"/>
        </w:rPr>
        <w:t xml:space="preserve"> this approach, the molar ratio chlorate/sodium chlorate is taken into account in the linear regression and </w:t>
      </w:r>
      <w:r w:rsidR="008808D3">
        <w:rPr>
          <w:color w:val="000000"/>
        </w:rPr>
        <w:t>contents calculated</w:t>
      </w:r>
      <w:r w:rsidR="00AF6110">
        <w:rPr>
          <w:color w:val="000000"/>
        </w:rPr>
        <w:t xml:space="preserve"> are directly expressed as sodium chlorate.</w:t>
      </w:r>
    </w:p>
    <w:p w14:paraId="7CBA0C4A" w14:textId="77777777" w:rsidR="00C17A0B" w:rsidRDefault="00C17A0B" w:rsidP="00923AD5">
      <w:pPr>
        <w:pStyle w:val="Absatz"/>
        <w:ind w:left="0"/>
        <w:jc w:val="both"/>
        <w:rPr>
          <w:rFonts w:ascii="Verdana" w:hAnsi="Verdana"/>
          <w:i/>
        </w:rPr>
      </w:pPr>
    </w:p>
    <w:p w14:paraId="7CBA0C4B" w14:textId="77777777" w:rsidR="00923AD5" w:rsidRPr="00923AD5" w:rsidRDefault="00C17A0B" w:rsidP="00923AD5">
      <w:pPr>
        <w:pStyle w:val="Absatz"/>
        <w:ind w:left="0"/>
        <w:jc w:val="both"/>
        <w:rPr>
          <w:rFonts w:ascii="Verdana" w:hAnsi="Verdana"/>
          <w:i/>
        </w:rPr>
      </w:pPr>
      <w:r>
        <w:rPr>
          <w:rFonts w:ascii="Verdana" w:hAnsi="Verdana"/>
          <w:i/>
        </w:rPr>
        <w:t xml:space="preserve">Note: </w:t>
      </w:r>
      <w:r w:rsidR="00923AD5" w:rsidRPr="00923AD5">
        <w:rPr>
          <w:rFonts w:ascii="Verdana" w:hAnsi="Verdana"/>
          <w:i/>
        </w:rPr>
        <w:t xml:space="preserve">In the following table, recoveries have been calculated according to guidance SANCO 3030/99rev.4. However, following the publication of the new guidance, the calculation performed </w:t>
      </w:r>
      <w:r w:rsidR="00056473">
        <w:rPr>
          <w:rFonts w:ascii="Verdana" w:hAnsi="Verdana"/>
          <w:i/>
        </w:rPr>
        <w:t xml:space="preserve">in the reports </w:t>
      </w:r>
      <w:r w:rsidR="00923AD5" w:rsidRPr="00923AD5">
        <w:rPr>
          <w:rFonts w:ascii="Verdana" w:hAnsi="Verdana"/>
          <w:i/>
        </w:rPr>
        <w:t>is not correct. RMS has reported the determination by the applicant and has also calculated recoveries as explained in this new guidance.The true calculation is performed as followed:</w:t>
      </w:r>
    </w:p>
    <w:p w14:paraId="7CBA0C4C" w14:textId="77777777" w:rsidR="00923AD5" w:rsidRPr="00923AD5" w:rsidRDefault="00923AD5" w:rsidP="00923AD5">
      <w:pPr>
        <w:pStyle w:val="Absatz"/>
        <w:ind w:left="0"/>
        <w:jc w:val="both"/>
        <w:rPr>
          <w:rFonts w:ascii="Verdana" w:hAnsi="Verdana"/>
          <w:i/>
        </w:rPr>
      </w:pPr>
    </w:p>
    <w:p w14:paraId="7CBA0C4D" w14:textId="77777777" w:rsidR="00923AD5" w:rsidRPr="00923AD5" w:rsidRDefault="00923AD5" w:rsidP="00396AEB">
      <w:pPr>
        <w:pStyle w:val="Absatz"/>
        <w:numPr>
          <w:ilvl w:val="0"/>
          <w:numId w:val="7"/>
        </w:numPr>
        <w:jc w:val="both"/>
        <w:rPr>
          <w:rFonts w:ascii="Verdana" w:hAnsi="Verdana"/>
          <w:i/>
        </w:rPr>
      </w:pPr>
      <w:r w:rsidRPr="00923AD5">
        <w:rPr>
          <w:rFonts w:ascii="Verdana" w:hAnsi="Verdana"/>
          <w:i/>
        </w:rPr>
        <w:t xml:space="preserve">If the initial concentration in the unfortified </w:t>
      </w:r>
      <w:proofErr w:type="gramStart"/>
      <w:r w:rsidRPr="00923AD5">
        <w:rPr>
          <w:rFonts w:ascii="Verdana" w:hAnsi="Verdana"/>
          <w:i/>
        </w:rPr>
        <w:t>sample  (</w:t>
      </w:r>
      <w:proofErr w:type="gramEnd"/>
      <w:r w:rsidRPr="00923AD5">
        <w:rPr>
          <w:rFonts w:ascii="Verdana" w:hAnsi="Verdana"/>
          <w:i/>
        </w:rPr>
        <w:t>CU) is less than about 10% of the concentration added (CA) then the total recovery is used. It is calculated in the following way: Total % recovery = 100 x (CF)/(CU + CA) with CF= C final measured in fortified sample</w:t>
      </w:r>
    </w:p>
    <w:p w14:paraId="7CBA0C4E" w14:textId="77777777" w:rsidR="000D5D87" w:rsidRPr="00577E29" w:rsidRDefault="000D5D87" w:rsidP="00923AD5">
      <w:pPr>
        <w:pStyle w:val="Absatz"/>
        <w:ind w:left="0"/>
        <w:jc w:val="both"/>
        <w:rPr>
          <w:rFonts w:ascii="Verdana" w:hAnsi="Verdana"/>
          <w:i/>
          <w:lang w:val="de-DE"/>
        </w:rPr>
      </w:pPr>
    </w:p>
    <w:p w14:paraId="7CBA0C4F" w14:textId="77777777" w:rsidR="00923AD5" w:rsidRPr="00923AD5" w:rsidRDefault="00923AD5" w:rsidP="00396AEB">
      <w:pPr>
        <w:pStyle w:val="Absatz"/>
        <w:numPr>
          <w:ilvl w:val="0"/>
          <w:numId w:val="7"/>
        </w:numPr>
        <w:jc w:val="both"/>
        <w:rPr>
          <w:rFonts w:ascii="Verdana" w:hAnsi="Verdana"/>
          <w:i/>
        </w:rPr>
      </w:pPr>
      <w:r w:rsidRPr="00923AD5">
        <w:rPr>
          <w:rFonts w:ascii="Verdana" w:hAnsi="Verdana"/>
          <w:i/>
        </w:rPr>
        <w:t>If the initial concentration in the unfortified sample (CU) is more than about 10% of the concentration added (CA) then the marginal recovery is used. It is calculated in the following way: Marginal % recovery = 100 x (CF – CU) /CA with CF= C final measured in fortified sample</w:t>
      </w:r>
    </w:p>
    <w:p w14:paraId="7CBA0C50" w14:textId="77777777" w:rsidR="00923AD5" w:rsidRPr="00577E29" w:rsidRDefault="00923AD5" w:rsidP="00923AD5">
      <w:pPr>
        <w:pStyle w:val="Absatz"/>
        <w:ind w:left="0"/>
        <w:jc w:val="both"/>
        <w:rPr>
          <w:rFonts w:ascii="Verdana" w:hAnsi="Verdana"/>
          <w:b/>
          <w:i/>
          <w:lang w:val="de-DE"/>
        </w:rPr>
      </w:pPr>
    </w:p>
    <w:p w14:paraId="7CBA0C51" w14:textId="77777777" w:rsidR="00E15ECC" w:rsidRPr="00577E29" w:rsidRDefault="00E15ECC" w:rsidP="00923AD5">
      <w:pPr>
        <w:pStyle w:val="Absatz"/>
        <w:ind w:left="0"/>
        <w:jc w:val="both"/>
        <w:rPr>
          <w:rFonts w:ascii="Verdana" w:hAnsi="Verdana"/>
          <w:i/>
          <w:lang w:val="de-DE"/>
        </w:rPr>
      </w:pPr>
      <w:r w:rsidRPr="00577E29">
        <w:rPr>
          <w:rFonts w:ascii="Verdana" w:hAnsi="Verdana"/>
          <w:i/>
          <w:lang w:val="de-DE"/>
        </w:rPr>
        <w:t>For this dossier, marginal recovery has been calculated since the initial content was always found to be &gt;10</w:t>
      </w:r>
      <w:r w:rsidR="003A66AA" w:rsidRPr="00577E29">
        <w:rPr>
          <w:rFonts w:ascii="Verdana" w:hAnsi="Verdana"/>
          <w:i/>
          <w:lang w:val="de-DE"/>
        </w:rPr>
        <w:t>%</w:t>
      </w:r>
      <w:r w:rsidRPr="00577E29">
        <w:rPr>
          <w:rFonts w:ascii="Verdana" w:hAnsi="Verdana"/>
          <w:i/>
          <w:lang w:val="de-DE"/>
        </w:rPr>
        <w:t xml:space="preserve"> of the concentration added.</w:t>
      </w:r>
    </w:p>
    <w:p w14:paraId="7CBA0C52" w14:textId="77777777" w:rsidR="00E15ECC" w:rsidRPr="00577E29" w:rsidRDefault="00E15ECC" w:rsidP="00923AD5">
      <w:pPr>
        <w:pStyle w:val="Absatz"/>
        <w:ind w:left="0"/>
        <w:jc w:val="both"/>
        <w:rPr>
          <w:rFonts w:ascii="Verdana" w:hAnsi="Verdana"/>
          <w:b/>
          <w:i/>
          <w:lang w:val="de-DE"/>
        </w:rPr>
      </w:pPr>
    </w:p>
    <w:tbl>
      <w:tblPr>
        <w:tblW w:w="5539" w:type="pct"/>
        <w:tblInd w:w="-60" w:type="dxa"/>
        <w:tblLayout w:type="fixed"/>
        <w:tblCellMar>
          <w:left w:w="10" w:type="dxa"/>
          <w:right w:w="10" w:type="dxa"/>
        </w:tblCellMar>
        <w:tblLook w:val="04A0" w:firstRow="1" w:lastRow="0" w:firstColumn="1" w:lastColumn="0" w:noHBand="0" w:noVBand="1"/>
      </w:tblPr>
      <w:tblGrid>
        <w:gridCol w:w="1275"/>
        <w:gridCol w:w="916"/>
        <w:gridCol w:w="1697"/>
        <w:gridCol w:w="2303"/>
        <w:gridCol w:w="2263"/>
        <w:gridCol w:w="1374"/>
        <w:gridCol w:w="1556"/>
        <w:gridCol w:w="1132"/>
        <w:gridCol w:w="1273"/>
        <w:gridCol w:w="990"/>
      </w:tblGrid>
      <w:tr w:rsidR="008741A4" w:rsidRPr="002B093D" w14:paraId="7CBA0C54" w14:textId="77777777" w:rsidTr="008741A4">
        <w:trPr>
          <w:cantSplit/>
          <w:trHeight w:val="439"/>
        </w:trPr>
        <w:tc>
          <w:tcPr>
            <w:tcW w:w="14812" w:type="dxa"/>
            <w:gridSpan w:val="10"/>
            <w:tcBorders>
              <w:top w:val="single" w:sz="4" w:space="0" w:color="000000"/>
              <w:left w:val="single" w:sz="4" w:space="0" w:color="000000"/>
              <w:bottom w:val="single" w:sz="6" w:space="0" w:color="000000"/>
              <w:right w:val="single" w:sz="4" w:space="0" w:color="000000"/>
            </w:tcBorders>
            <w:shd w:val="clear" w:color="auto" w:fill="FFFFCC"/>
          </w:tcPr>
          <w:p w14:paraId="7CBA0C53" w14:textId="77777777" w:rsidR="008741A4" w:rsidRPr="002B093D" w:rsidRDefault="008741A4" w:rsidP="00D12DC1">
            <w:pPr>
              <w:pStyle w:val="Standaard"/>
              <w:keepNext/>
              <w:widowControl w:val="0"/>
              <w:autoSpaceDE w:val="0"/>
              <w:spacing w:before="60" w:after="60"/>
              <w:jc w:val="center"/>
              <w:rPr>
                <w:sz w:val="18"/>
                <w:szCs w:val="18"/>
              </w:rPr>
            </w:pPr>
            <w:r w:rsidRPr="002B093D">
              <w:rPr>
                <w:rStyle w:val="Standaardalinea-lettertype"/>
                <w:rFonts w:eastAsia="Calibri"/>
                <w:b/>
                <w:sz w:val="18"/>
                <w:szCs w:val="18"/>
              </w:rPr>
              <w:t>Analytical methods for the analysis of the product as such including the active substance, impurities and residues</w:t>
            </w:r>
          </w:p>
        </w:tc>
      </w:tr>
      <w:tr w:rsidR="00677FD0" w:rsidRPr="002B093D" w14:paraId="7CBA0C5F" w14:textId="77777777" w:rsidTr="008741A4">
        <w:trPr>
          <w:cantSplit/>
          <w:trHeight w:val="352"/>
        </w:trPr>
        <w:tc>
          <w:tcPr>
            <w:tcW w:w="1279" w:type="dxa"/>
            <w:vMerge w:val="restart"/>
            <w:tcBorders>
              <w:top w:val="single" w:sz="6" w:space="0" w:color="000000"/>
              <w:left w:val="single" w:sz="4" w:space="0" w:color="000000"/>
              <w:bottom w:val="single" w:sz="6" w:space="0" w:color="000000"/>
              <w:right w:val="single" w:sz="6" w:space="0" w:color="000000"/>
            </w:tcBorders>
            <w:shd w:val="clear" w:color="auto" w:fill="FFFFFF"/>
            <w:tcMar>
              <w:top w:w="0" w:type="dxa"/>
              <w:left w:w="70" w:type="dxa"/>
              <w:bottom w:w="0" w:type="dxa"/>
              <w:right w:w="70" w:type="dxa"/>
            </w:tcMar>
          </w:tcPr>
          <w:p w14:paraId="7CBA0C55" w14:textId="77777777" w:rsidR="00677FD0" w:rsidRPr="002B093D" w:rsidRDefault="00677FD0" w:rsidP="00D12DC1">
            <w:pPr>
              <w:pStyle w:val="Standaard"/>
              <w:keepNext/>
              <w:widowControl w:val="0"/>
              <w:autoSpaceDE w:val="0"/>
              <w:spacing w:before="60" w:after="60"/>
              <w:rPr>
                <w:b/>
                <w:bCs/>
                <w:sz w:val="18"/>
                <w:szCs w:val="18"/>
              </w:rPr>
            </w:pPr>
            <w:r w:rsidRPr="002B093D">
              <w:rPr>
                <w:b/>
                <w:bCs/>
                <w:sz w:val="18"/>
                <w:szCs w:val="18"/>
              </w:rPr>
              <w:t>Analyte (type of analyte e.g. active substance)</w:t>
            </w:r>
          </w:p>
        </w:tc>
        <w:tc>
          <w:tcPr>
            <w:tcW w:w="91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tcPr>
          <w:p w14:paraId="7CBA0C56" w14:textId="77777777" w:rsidR="00677FD0" w:rsidRPr="002B093D" w:rsidRDefault="00677FD0" w:rsidP="00D12DC1">
            <w:pPr>
              <w:pStyle w:val="Standaard"/>
              <w:keepNext/>
              <w:widowControl w:val="0"/>
              <w:autoSpaceDE w:val="0"/>
              <w:spacing w:before="60" w:after="60"/>
              <w:rPr>
                <w:b/>
                <w:bCs/>
                <w:sz w:val="18"/>
                <w:szCs w:val="18"/>
              </w:rPr>
            </w:pPr>
            <w:r w:rsidRPr="002B093D">
              <w:rPr>
                <w:b/>
                <w:bCs/>
                <w:sz w:val="18"/>
                <w:szCs w:val="18"/>
              </w:rPr>
              <w:t>Analytical method</w:t>
            </w:r>
          </w:p>
        </w:tc>
        <w:tc>
          <w:tcPr>
            <w:tcW w:w="1701"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tcPr>
          <w:p w14:paraId="7CBA0C57" w14:textId="77777777" w:rsidR="00677FD0" w:rsidRPr="002B093D" w:rsidRDefault="00677FD0" w:rsidP="00D12DC1">
            <w:pPr>
              <w:pStyle w:val="Standaard"/>
              <w:keepNext/>
              <w:widowControl w:val="0"/>
              <w:autoSpaceDE w:val="0"/>
              <w:spacing w:before="60" w:after="60"/>
              <w:rPr>
                <w:b/>
                <w:bCs/>
                <w:sz w:val="18"/>
                <w:szCs w:val="18"/>
              </w:rPr>
            </w:pPr>
            <w:r w:rsidRPr="002B093D">
              <w:rPr>
                <w:b/>
                <w:bCs/>
                <w:sz w:val="18"/>
                <w:szCs w:val="18"/>
              </w:rPr>
              <w:t>Fortification range / Number of measurements</w:t>
            </w:r>
          </w:p>
        </w:tc>
        <w:tc>
          <w:tcPr>
            <w:tcW w:w="230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tcPr>
          <w:p w14:paraId="7CBA0C58" w14:textId="77777777" w:rsidR="00677FD0" w:rsidRPr="002B093D" w:rsidRDefault="00677FD0" w:rsidP="00D12DC1">
            <w:pPr>
              <w:pStyle w:val="Standaard"/>
              <w:keepNext/>
              <w:widowControl w:val="0"/>
              <w:autoSpaceDE w:val="0"/>
              <w:spacing w:before="60" w:after="60"/>
              <w:rPr>
                <w:sz w:val="18"/>
                <w:szCs w:val="18"/>
              </w:rPr>
            </w:pPr>
            <w:r w:rsidRPr="002B093D">
              <w:rPr>
                <w:rStyle w:val="Standaardalinea-lettertype"/>
                <w:b/>
                <w:bCs/>
                <w:sz w:val="18"/>
                <w:szCs w:val="18"/>
              </w:rPr>
              <w:t>Linearity</w:t>
            </w:r>
          </w:p>
        </w:tc>
        <w:tc>
          <w:tcPr>
            <w:tcW w:w="226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tcPr>
          <w:p w14:paraId="7CBA0C59" w14:textId="77777777" w:rsidR="00677FD0" w:rsidRPr="002B093D" w:rsidRDefault="00677FD0" w:rsidP="00D12DC1">
            <w:pPr>
              <w:pStyle w:val="Standaard"/>
              <w:keepNext/>
              <w:widowControl w:val="0"/>
              <w:autoSpaceDE w:val="0"/>
              <w:spacing w:before="60" w:after="60"/>
              <w:rPr>
                <w:sz w:val="18"/>
                <w:szCs w:val="18"/>
              </w:rPr>
            </w:pPr>
            <w:r w:rsidRPr="002B093D">
              <w:rPr>
                <w:rStyle w:val="Standaardalinea-lettertype"/>
                <w:b/>
                <w:bCs/>
                <w:sz w:val="18"/>
                <w:szCs w:val="18"/>
              </w:rPr>
              <w:t>Specificity</w:t>
            </w:r>
          </w:p>
        </w:tc>
        <w:tc>
          <w:tcPr>
            <w:tcW w:w="293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tcPr>
          <w:p w14:paraId="7CBA0C5A" w14:textId="77777777" w:rsidR="00677FD0" w:rsidRPr="002B093D" w:rsidRDefault="00677FD0" w:rsidP="00D12DC1">
            <w:pPr>
              <w:pStyle w:val="Standaard"/>
              <w:keepNext/>
              <w:widowControl w:val="0"/>
              <w:autoSpaceDE w:val="0"/>
              <w:spacing w:before="60" w:after="60"/>
              <w:rPr>
                <w:b/>
                <w:bCs/>
                <w:sz w:val="18"/>
                <w:szCs w:val="18"/>
              </w:rPr>
            </w:pPr>
            <w:r w:rsidRPr="002B093D">
              <w:rPr>
                <w:b/>
                <w:bCs/>
                <w:sz w:val="18"/>
                <w:szCs w:val="18"/>
              </w:rPr>
              <w:t>Recovery rate (%)</w:t>
            </w:r>
          </w:p>
        </w:tc>
        <w:tc>
          <w:tcPr>
            <w:tcW w:w="1134" w:type="dxa"/>
            <w:vMerge w:val="restart"/>
            <w:tcBorders>
              <w:top w:val="single" w:sz="6" w:space="0" w:color="000000"/>
              <w:left w:val="single" w:sz="6" w:space="0" w:color="000000"/>
              <w:right w:val="single" w:sz="6" w:space="0" w:color="000000"/>
            </w:tcBorders>
            <w:shd w:val="clear" w:color="auto" w:fill="FFFFFF"/>
            <w:tcMar>
              <w:top w:w="0" w:type="dxa"/>
              <w:left w:w="70" w:type="dxa"/>
              <w:bottom w:w="0" w:type="dxa"/>
              <w:right w:w="70" w:type="dxa"/>
            </w:tcMar>
          </w:tcPr>
          <w:p w14:paraId="7CBA0C5B" w14:textId="77777777" w:rsidR="00677FD0" w:rsidRPr="002B093D" w:rsidRDefault="00677FD0" w:rsidP="00D12DC1">
            <w:pPr>
              <w:pStyle w:val="Standaard"/>
              <w:keepNext/>
              <w:widowControl w:val="0"/>
              <w:autoSpaceDE w:val="0"/>
              <w:spacing w:before="60" w:after="60"/>
              <w:rPr>
                <w:b/>
                <w:bCs/>
                <w:sz w:val="18"/>
                <w:szCs w:val="18"/>
              </w:rPr>
            </w:pPr>
          </w:p>
          <w:p w14:paraId="7CBA0C5C" w14:textId="77777777" w:rsidR="00677FD0" w:rsidRPr="00677FD0" w:rsidRDefault="00677FD0" w:rsidP="00677FD0">
            <w:pPr>
              <w:pStyle w:val="Standaard"/>
              <w:spacing w:before="60" w:after="60"/>
              <w:jc w:val="center"/>
              <w:rPr>
                <w:b/>
                <w:bCs/>
                <w:sz w:val="18"/>
                <w:szCs w:val="18"/>
              </w:rPr>
            </w:pPr>
            <w:r w:rsidRPr="00677FD0">
              <w:rPr>
                <w:b/>
                <w:color w:val="000000"/>
                <w:sz w:val="18"/>
                <w:szCs w:val="18"/>
              </w:rPr>
              <w:t>Precision</w:t>
            </w:r>
            <w:r>
              <w:rPr>
                <w:b/>
                <w:color w:val="000000"/>
                <w:sz w:val="18"/>
                <w:szCs w:val="18"/>
              </w:rPr>
              <w:t xml:space="preserve"> (%)</w:t>
            </w:r>
          </w:p>
        </w:tc>
        <w:tc>
          <w:tcPr>
            <w:tcW w:w="1276"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tcPr>
          <w:p w14:paraId="7CBA0C5D" w14:textId="77777777" w:rsidR="00677FD0" w:rsidRPr="002B093D" w:rsidRDefault="00677FD0" w:rsidP="00D12DC1">
            <w:pPr>
              <w:pStyle w:val="Standaard"/>
              <w:keepNext/>
              <w:widowControl w:val="0"/>
              <w:autoSpaceDE w:val="0"/>
              <w:spacing w:before="60" w:after="60"/>
              <w:rPr>
                <w:b/>
                <w:bCs/>
                <w:sz w:val="18"/>
                <w:szCs w:val="18"/>
              </w:rPr>
            </w:pPr>
            <w:r>
              <w:rPr>
                <w:b/>
                <w:bCs/>
                <w:sz w:val="18"/>
                <w:szCs w:val="18"/>
              </w:rPr>
              <w:t>LOQ</w:t>
            </w:r>
          </w:p>
        </w:tc>
        <w:tc>
          <w:tcPr>
            <w:tcW w:w="992" w:type="dxa"/>
            <w:vMerge w:val="restart"/>
            <w:tcBorders>
              <w:top w:val="single" w:sz="6" w:space="0" w:color="000000"/>
              <w:left w:val="single" w:sz="6" w:space="0" w:color="000000"/>
              <w:bottom w:val="single" w:sz="6" w:space="0" w:color="000000"/>
              <w:right w:val="single" w:sz="4" w:space="0" w:color="000000"/>
            </w:tcBorders>
            <w:shd w:val="clear" w:color="auto" w:fill="FFFFFF"/>
            <w:tcMar>
              <w:top w:w="0" w:type="dxa"/>
              <w:left w:w="70" w:type="dxa"/>
              <w:bottom w:w="0" w:type="dxa"/>
              <w:right w:w="70" w:type="dxa"/>
            </w:tcMar>
          </w:tcPr>
          <w:p w14:paraId="7CBA0C5E" w14:textId="77777777" w:rsidR="00677FD0" w:rsidRPr="002B093D" w:rsidRDefault="00677FD0" w:rsidP="00D12DC1">
            <w:pPr>
              <w:pStyle w:val="Standaard"/>
              <w:keepNext/>
              <w:widowControl w:val="0"/>
              <w:autoSpaceDE w:val="0"/>
              <w:spacing w:before="60" w:after="60"/>
              <w:rPr>
                <w:b/>
                <w:bCs/>
                <w:sz w:val="18"/>
                <w:szCs w:val="18"/>
              </w:rPr>
            </w:pPr>
            <w:r w:rsidRPr="002B093D">
              <w:rPr>
                <w:b/>
                <w:bCs/>
                <w:sz w:val="18"/>
                <w:szCs w:val="18"/>
              </w:rPr>
              <w:t>Reference</w:t>
            </w:r>
          </w:p>
        </w:tc>
      </w:tr>
      <w:tr w:rsidR="00885286" w:rsidRPr="002B093D" w14:paraId="7CBA0C6B" w14:textId="77777777" w:rsidTr="008741A4">
        <w:tc>
          <w:tcPr>
            <w:tcW w:w="1279" w:type="dxa"/>
            <w:vMerge/>
            <w:tcBorders>
              <w:top w:val="single" w:sz="6" w:space="0" w:color="000000"/>
              <w:left w:val="single" w:sz="4" w:space="0" w:color="000000"/>
              <w:bottom w:val="single" w:sz="6" w:space="0" w:color="000000"/>
              <w:right w:val="single" w:sz="6" w:space="0" w:color="000000"/>
            </w:tcBorders>
            <w:shd w:val="clear" w:color="auto" w:fill="FFFFFF"/>
            <w:tcMar>
              <w:top w:w="0" w:type="dxa"/>
              <w:left w:w="70" w:type="dxa"/>
              <w:bottom w:w="0" w:type="dxa"/>
              <w:right w:w="70" w:type="dxa"/>
            </w:tcMar>
          </w:tcPr>
          <w:p w14:paraId="7CBA0C60" w14:textId="77777777" w:rsidR="00885286" w:rsidRPr="002B093D" w:rsidRDefault="00885286" w:rsidP="00D12DC1">
            <w:pPr>
              <w:pStyle w:val="Standaard"/>
              <w:spacing w:before="60" w:after="60"/>
              <w:rPr>
                <w:i/>
                <w:color w:val="000000"/>
                <w:sz w:val="18"/>
                <w:szCs w:val="18"/>
              </w:rPr>
            </w:pPr>
          </w:p>
        </w:tc>
        <w:tc>
          <w:tcPr>
            <w:tcW w:w="918"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tcPr>
          <w:p w14:paraId="7CBA0C61" w14:textId="77777777" w:rsidR="00885286" w:rsidRPr="002B093D" w:rsidRDefault="00885286" w:rsidP="00D12DC1">
            <w:pPr>
              <w:pStyle w:val="Standaard"/>
              <w:spacing w:before="60" w:after="60"/>
              <w:rPr>
                <w:color w:val="000000"/>
                <w:sz w:val="18"/>
                <w:szCs w:val="18"/>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tcPr>
          <w:p w14:paraId="7CBA0C62" w14:textId="77777777" w:rsidR="00885286" w:rsidRPr="002B093D" w:rsidRDefault="00885286" w:rsidP="00D12DC1">
            <w:pPr>
              <w:pStyle w:val="Standaard"/>
              <w:spacing w:before="60" w:after="60"/>
              <w:rPr>
                <w:color w:val="000000"/>
                <w:sz w:val="18"/>
                <w:szCs w:val="18"/>
              </w:rPr>
            </w:pPr>
          </w:p>
        </w:tc>
        <w:tc>
          <w:tcPr>
            <w:tcW w:w="2308"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tcPr>
          <w:p w14:paraId="7CBA0C63" w14:textId="77777777" w:rsidR="00885286" w:rsidRPr="002B093D" w:rsidRDefault="00885286" w:rsidP="00D12DC1">
            <w:pPr>
              <w:pStyle w:val="Standaard"/>
              <w:spacing w:before="60" w:after="60"/>
              <w:rPr>
                <w:color w:val="000000"/>
                <w:sz w:val="18"/>
                <w:szCs w:val="18"/>
              </w:rPr>
            </w:pPr>
          </w:p>
        </w:tc>
        <w:tc>
          <w:tcPr>
            <w:tcW w:w="2268"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tcPr>
          <w:p w14:paraId="7CBA0C64" w14:textId="77777777" w:rsidR="00885286" w:rsidRPr="002B093D" w:rsidRDefault="00885286" w:rsidP="00D12DC1">
            <w:pPr>
              <w:pStyle w:val="Standaard"/>
              <w:spacing w:before="60" w:after="60"/>
              <w:rPr>
                <w:color w:val="000000"/>
                <w:sz w:val="18"/>
                <w:szCs w:val="18"/>
              </w:rPr>
            </w:pPr>
          </w:p>
        </w:tc>
        <w:tc>
          <w:tcPr>
            <w:tcW w:w="1377"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7CBA0C65" w14:textId="77777777" w:rsidR="00885286" w:rsidRPr="002B093D" w:rsidRDefault="00885286" w:rsidP="00D12DC1">
            <w:pPr>
              <w:pStyle w:val="Standaard"/>
              <w:spacing w:before="60" w:after="60"/>
              <w:rPr>
                <w:color w:val="000000"/>
                <w:sz w:val="18"/>
                <w:szCs w:val="18"/>
              </w:rPr>
            </w:pPr>
            <w:r w:rsidRPr="002B093D">
              <w:rPr>
                <w:color w:val="000000"/>
                <w:sz w:val="18"/>
                <w:szCs w:val="18"/>
              </w:rPr>
              <w:t>Range</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7CBA0C66" w14:textId="77777777" w:rsidR="00885286" w:rsidRPr="002B093D" w:rsidRDefault="00885286" w:rsidP="00D12DC1">
            <w:pPr>
              <w:pStyle w:val="Standaard"/>
              <w:spacing w:before="60" w:after="60"/>
              <w:rPr>
                <w:color w:val="000000"/>
                <w:sz w:val="18"/>
                <w:szCs w:val="18"/>
              </w:rPr>
            </w:pPr>
            <w:r w:rsidRPr="002B093D">
              <w:rPr>
                <w:color w:val="000000"/>
                <w:sz w:val="18"/>
                <w:szCs w:val="18"/>
              </w:rPr>
              <w:t>Mean</w:t>
            </w:r>
          </w:p>
          <w:p w14:paraId="7CBA0C67" w14:textId="77777777" w:rsidR="00885286" w:rsidRPr="002B093D" w:rsidRDefault="00885286" w:rsidP="00D12DC1">
            <w:pPr>
              <w:pStyle w:val="Standaard"/>
              <w:spacing w:before="60" w:after="60"/>
              <w:rPr>
                <w:sz w:val="18"/>
                <w:szCs w:val="18"/>
              </w:rPr>
            </w:pPr>
          </w:p>
        </w:tc>
        <w:tc>
          <w:tcPr>
            <w:tcW w:w="1134" w:type="dxa"/>
            <w:vMerge/>
            <w:tcBorders>
              <w:left w:val="single" w:sz="6" w:space="0" w:color="000000"/>
              <w:bottom w:val="single" w:sz="6" w:space="0" w:color="000000"/>
              <w:right w:val="single" w:sz="6" w:space="0" w:color="000000"/>
            </w:tcBorders>
            <w:tcMar>
              <w:top w:w="0" w:type="dxa"/>
              <w:left w:w="70" w:type="dxa"/>
              <w:bottom w:w="0" w:type="dxa"/>
              <w:right w:w="70" w:type="dxa"/>
            </w:tcMar>
          </w:tcPr>
          <w:p w14:paraId="7CBA0C68" w14:textId="77777777" w:rsidR="00885286" w:rsidRPr="002B093D" w:rsidRDefault="00885286" w:rsidP="00D12DC1">
            <w:pPr>
              <w:pStyle w:val="Standaard"/>
              <w:spacing w:before="60" w:after="60"/>
              <w:rPr>
                <w:color w:val="000000"/>
                <w:sz w:val="18"/>
                <w:szCs w:val="18"/>
              </w:rPr>
            </w:pPr>
          </w:p>
        </w:tc>
        <w:tc>
          <w:tcPr>
            <w:tcW w:w="1276"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tcPr>
          <w:p w14:paraId="7CBA0C69" w14:textId="77777777" w:rsidR="00885286" w:rsidRPr="002B093D" w:rsidRDefault="00885286" w:rsidP="00D12DC1">
            <w:pPr>
              <w:pStyle w:val="Standaard"/>
              <w:spacing w:before="60" w:after="60"/>
              <w:rPr>
                <w:color w:val="000000"/>
                <w:sz w:val="18"/>
                <w:szCs w:val="18"/>
              </w:rPr>
            </w:pPr>
          </w:p>
        </w:tc>
        <w:tc>
          <w:tcPr>
            <w:tcW w:w="992" w:type="dxa"/>
            <w:vMerge/>
            <w:tcBorders>
              <w:top w:val="single" w:sz="6" w:space="0" w:color="000000"/>
              <w:left w:val="single" w:sz="6" w:space="0" w:color="000000"/>
              <w:bottom w:val="single" w:sz="6" w:space="0" w:color="000000"/>
              <w:right w:val="single" w:sz="4" w:space="0" w:color="000000"/>
            </w:tcBorders>
            <w:shd w:val="clear" w:color="auto" w:fill="FFFFFF"/>
            <w:tcMar>
              <w:top w:w="0" w:type="dxa"/>
              <w:left w:w="70" w:type="dxa"/>
              <w:bottom w:w="0" w:type="dxa"/>
              <w:right w:w="70" w:type="dxa"/>
            </w:tcMar>
          </w:tcPr>
          <w:p w14:paraId="7CBA0C6A" w14:textId="77777777" w:rsidR="00885286" w:rsidRPr="002B093D" w:rsidRDefault="00885286" w:rsidP="00D12DC1">
            <w:pPr>
              <w:pStyle w:val="Standaard"/>
              <w:spacing w:before="60" w:after="60"/>
              <w:rPr>
                <w:color w:val="000000"/>
                <w:sz w:val="18"/>
                <w:szCs w:val="18"/>
              </w:rPr>
            </w:pPr>
          </w:p>
        </w:tc>
      </w:tr>
      <w:tr w:rsidR="00885286" w:rsidRPr="002B093D" w14:paraId="7CBA0CA6" w14:textId="77777777" w:rsidTr="008741A4">
        <w:tc>
          <w:tcPr>
            <w:tcW w:w="1279" w:type="dxa"/>
            <w:tcBorders>
              <w:top w:val="single" w:sz="6" w:space="0" w:color="000000"/>
              <w:left w:val="single" w:sz="4" w:space="0" w:color="000000"/>
              <w:bottom w:val="single" w:sz="6" w:space="0" w:color="000000"/>
              <w:right w:val="single" w:sz="6" w:space="0" w:color="000000"/>
            </w:tcBorders>
            <w:shd w:val="clear" w:color="auto" w:fill="auto"/>
            <w:tcMar>
              <w:top w:w="0" w:type="dxa"/>
              <w:left w:w="70" w:type="dxa"/>
              <w:bottom w:w="0" w:type="dxa"/>
              <w:right w:w="70" w:type="dxa"/>
            </w:tcMar>
          </w:tcPr>
          <w:p w14:paraId="7CBA0C6C" w14:textId="77777777" w:rsidR="00885286" w:rsidRPr="00A203DC" w:rsidRDefault="00885286" w:rsidP="00D12DC1">
            <w:pPr>
              <w:pStyle w:val="Standaard"/>
              <w:spacing w:before="60" w:after="60"/>
              <w:rPr>
                <w:b/>
                <w:color w:val="000000"/>
                <w:sz w:val="18"/>
                <w:szCs w:val="18"/>
              </w:rPr>
            </w:pPr>
            <w:r w:rsidRPr="00A203DC">
              <w:rPr>
                <w:b/>
                <w:color w:val="000000"/>
                <w:sz w:val="18"/>
                <w:szCs w:val="18"/>
              </w:rPr>
              <w:t>Bactivel 55</w:t>
            </w:r>
          </w:p>
          <w:p w14:paraId="7CBA0C6D" w14:textId="77777777" w:rsidR="00885286" w:rsidRPr="00A203DC" w:rsidRDefault="00885286" w:rsidP="00D12DC1">
            <w:pPr>
              <w:pStyle w:val="Standaard"/>
              <w:spacing w:before="60" w:after="60"/>
              <w:rPr>
                <w:b/>
                <w:color w:val="000000"/>
                <w:sz w:val="18"/>
                <w:szCs w:val="18"/>
              </w:rPr>
            </w:pPr>
            <w:r w:rsidRPr="00A203DC">
              <w:rPr>
                <w:b/>
                <w:color w:val="000000"/>
                <w:sz w:val="18"/>
                <w:szCs w:val="18"/>
              </w:rPr>
              <w:t>Batch 182411608B</w:t>
            </w:r>
          </w:p>
          <w:p w14:paraId="7CBA0C6E" w14:textId="77777777" w:rsidR="00885286" w:rsidRPr="00A203DC" w:rsidRDefault="00885286" w:rsidP="00D12DC1">
            <w:pPr>
              <w:pStyle w:val="Standaard"/>
              <w:spacing w:before="60" w:after="60"/>
              <w:rPr>
                <w:color w:val="000000"/>
                <w:sz w:val="18"/>
                <w:szCs w:val="18"/>
              </w:rPr>
            </w:pPr>
            <w:r w:rsidRPr="00A203DC">
              <w:rPr>
                <w:color w:val="000000"/>
                <w:sz w:val="18"/>
                <w:szCs w:val="18"/>
              </w:rPr>
              <w:t>Av Cl (a.i.)</w:t>
            </w:r>
          </w:p>
          <w:p w14:paraId="7CBA0C6F" w14:textId="77777777" w:rsidR="00885286" w:rsidRPr="00A203DC" w:rsidRDefault="00885286" w:rsidP="00D12DC1">
            <w:pPr>
              <w:pStyle w:val="Standaard"/>
              <w:spacing w:before="60" w:after="60"/>
              <w:rPr>
                <w:i/>
                <w:color w:val="000000"/>
                <w:sz w:val="18"/>
                <w:szCs w:val="18"/>
              </w:rPr>
            </w:pPr>
          </w:p>
        </w:tc>
        <w:tc>
          <w:tcPr>
            <w:tcW w:w="918"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7CBA0C70" w14:textId="77777777" w:rsidR="00885286" w:rsidRPr="00A203DC" w:rsidRDefault="00885286" w:rsidP="00D12DC1">
            <w:pPr>
              <w:pStyle w:val="Standaard"/>
              <w:spacing w:before="60" w:after="60"/>
              <w:rPr>
                <w:color w:val="000000"/>
                <w:sz w:val="18"/>
                <w:szCs w:val="18"/>
              </w:rPr>
            </w:pPr>
            <w:r w:rsidRPr="00A203DC">
              <w:rPr>
                <w:color w:val="000000"/>
                <w:sz w:val="18"/>
                <w:szCs w:val="18"/>
              </w:rPr>
              <w:t>Titration</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7CBA0C71" w14:textId="77777777" w:rsidR="00885286" w:rsidRPr="00A203DC" w:rsidRDefault="00885286" w:rsidP="00D12DC1">
            <w:pPr>
              <w:pStyle w:val="Standaard"/>
              <w:spacing w:before="60" w:after="60"/>
              <w:rPr>
                <w:color w:val="000000"/>
                <w:sz w:val="18"/>
                <w:szCs w:val="18"/>
              </w:rPr>
            </w:pPr>
            <w:r w:rsidRPr="00A203DC">
              <w:rPr>
                <w:color w:val="000000"/>
                <w:sz w:val="18"/>
                <w:szCs w:val="18"/>
              </w:rPr>
              <w:t>6 measurements</w:t>
            </w:r>
          </w:p>
        </w:tc>
        <w:tc>
          <w:tcPr>
            <w:tcW w:w="2308"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7CBA0C72" w14:textId="77777777" w:rsidR="00885286" w:rsidRPr="00A203DC" w:rsidRDefault="00885286" w:rsidP="00D12DC1">
            <w:pPr>
              <w:pStyle w:val="Standaard"/>
              <w:spacing w:before="60" w:after="60"/>
              <w:rPr>
                <w:color w:val="000000"/>
                <w:sz w:val="18"/>
                <w:szCs w:val="18"/>
              </w:rPr>
            </w:pPr>
            <w:r w:rsidRPr="00A203DC">
              <w:rPr>
                <w:color w:val="000000"/>
                <w:sz w:val="18"/>
                <w:szCs w:val="18"/>
              </w:rPr>
              <w:t>Linearity was performed with different amounts of the sodium hypochlorite solution (12% active chlorine) reference material</w:t>
            </w:r>
          </w:p>
          <w:p w14:paraId="7CBA0C73" w14:textId="77777777" w:rsidR="00885286" w:rsidRPr="00A203DC" w:rsidRDefault="00885286" w:rsidP="00D12DC1">
            <w:pPr>
              <w:pStyle w:val="Standaard"/>
              <w:spacing w:before="60" w:after="60"/>
              <w:rPr>
                <w:color w:val="000000"/>
                <w:sz w:val="18"/>
                <w:szCs w:val="18"/>
              </w:rPr>
            </w:pPr>
          </w:p>
          <w:p w14:paraId="7CBA0C74" w14:textId="77777777" w:rsidR="00885286" w:rsidRPr="00A203DC" w:rsidRDefault="00885286" w:rsidP="00D12DC1">
            <w:pPr>
              <w:pStyle w:val="Standaard"/>
              <w:spacing w:before="60" w:after="60"/>
              <w:rPr>
                <w:color w:val="000000"/>
                <w:sz w:val="18"/>
                <w:szCs w:val="18"/>
              </w:rPr>
            </w:pPr>
            <w:r w:rsidRPr="00A203DC">
              <w:rPr>
                <w:color w:val="000000"/>
                <w:sz w:val="18"/>
                <w:szCs w:val="18"/>
              </w:rPr>
              <w:t>85 – 840 mg of sodium hypochlorite (eq to 10 – 100 mg active chlorine, or 3 to 30% w/w active chlorine content in test item samples) (n=5)</w:t>
            </w:r>
          </w:p>
          <w:p w14:paraId="7CBA0C75" w14:textId="77777777" w:rsidR="00885286" w:rsidRPr="00A203DC" w:rsidRDefault="00885286" w:rsidP="00D12DC1">
            <w:pPr>
              <w:pStyle w:val="Standaard"/>
              <w:spacing w:before="60" w:after="60"/>
              <w:rPr>
                <w:color w:val="000000"/>
                <w:sz w:val="18"/>
                <w:szCs w:val="18"/>
              </w:rPr>
            </w:pPr>
          </w:p>
          <w:p w14:paraId="7CBA0C76" w14:textId="77777777" w:rsidR="00885286" w:rsidRPr="00A203DC" w:rsidRDefault="00885286" w:rsidP="002E65CA">
            <w:pPr>
              <w:pStyle w:val="Standaard"/>
              <w:spacing w:before="60" w:after="60"/>
              <w:rPr>
                <w:color w:val="000000"/>
                <w:sz w:val="18"/>
                <w:szCs w:val="18"/>
              </w:rPr>
            </w:pPr>
            <w:r w:rsidRPr="00A203DC">
              <w:rPr>
                <w:color w:val="000000"/>
                <w:sz w:val="18"/>
                <w:szCs w:val="18"/>
              </w:rPr>
              <w:t>Linear regression with R &gt; 0.99</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7CBA0C77" w14:textId="77777777" w:rsidR="00885286" w:rsidRPr="00A203DC" w:rsidRDefault="00885286" w:rsidP="00D12DC1">
            <w:pPr>
              <w:pStyle w:val="Standaard"/>
              <w:spacing w:before="60" w:after="60"/>
              <w:rPr>
                <w:color w:val="000000"/>
                <w:sz w:val="18"/>
                <w:szCs w:val="18"/>
              </w:rPr>
            </w:pPr>
            <w:r w:rsidRPr="00A203DC">
              <w:rPr>
                <w:color w:val="000000"/>
                <w:sz w:val="18"/>
                <w:szCs w:val="18"/>
              </w:rPr>
              <w:t xml:space="preserve">A blank reagent test was conducted with all reagents (sulphuric acid, potassium iodide solution, </w:t>
            </w:r>
            <w:proofErr w:type="gramStart"/>
            <w:r w:rsidRPr="00A203DC">
              <w:rPr>
                <w:color w:val="000000"/>
                <w:sz w:val="18"/>
                <w:szCs w:val="18"/>
              </w:rPr>
              <w:t>water</w:t>
            </w:r>
            <w:proofErr w:type="gramEnd"/>
            <w:r w:rsidRPr="00A203DC">
              <w:rPr>
                <w:color w:val="000000"/>
                <w:sz w:val="18"/>
                <w:szCs w:val="18"/>
              </w:rPr>
              <w:t xml:space="preserve"> and starch solution) to check possible interferences in the colour changing at the equivalent point of the titration. No interfering substances reported</w:t>
            </w:r>
          </w:p>
        </w:tc>
        <w:tc>
          <w:tcPr>
            <w:tcW w:w="1377"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7CBA0C78" w14:textId="77777777" w:rsidR="00885286" w:rsidRPr="00A203DC" w:rsidRDefault="00885286" w:rsidP="00D12DC1">
            <w:pPr>
              <w:pStyle w:val="Standaard"/>
              <w:spacing w:before="60" w:after="60"/>
              <w:rPr>
                <w:color w:val="000000"/>
                <w:sz w:val="18"/>
                <w:szCs w:val="18"/>
              </w:rPr>
            </w:pPr>
            <w:r w:rsidRPr="00A203DC">
              <w:rPr>
                <w:color w:val="000000"/>
                <w:sz w:val="18"/>
                <w:szCs w:val="18"/>
              </w:rPr>
              <w:t>Test item spiked at 3 levels (n=2/level)</w:t>
            </w:r>
          </w:p>
          <w:p w14:paraId="7CBA0C79" w14:textId="77777777" w:rsidR="00885286" w:rsidRPr="00A203DC" w:rsidRDefault="00885286" w:rsidP="00D12DC1">
            <w:pPr>
              <w:pStyle w:val="Standaard"/>
              <w:spacing w:before="60" w:after="60"/>
              <w:rPr>
                <w:color w:val="000000"/>
                <w:sz w:val="18"/>
                <w:szCs w:val="18"/>
              </w:rPr>
            </w:pPr>
          </w:p>
          <w:p w14:paraId="7CBA0C7A" w14:textId="77777777" w:rsidR="008343FF" w:rsidRPr="00A203DC" w:rsidRDefault="008343FF" w:rsidP="008343FF">
            <w:pPr>
              <w:pStyle w:val="Standaard"/>
              <w:spacing w:before="60" w:after="60"/>
              <w:rPr>
                <w:color w:val="000000"/>
                <w:sz w:val="18"/>
                <w:szCs w:val="18"/>
              </w:rPr>
            </w:pPr>
            <w:r w:rsidRPr="00A203DC">
              <w:rPr>
                <w:color w:val="000000"/>
                <w:sz w:val="18"/>
                <w:szCs w:val="18"/>
              </w:rPr>
              <w:t>With nominal addition of 20% of  active chlorine (eq to a fortification of approx. 3% w/w av Chlorine/test item)</w:t>
            </w:r>
          </w:p>
          <w:p w14:paraId="7CBA0C7B" w14:textId="77777777" w:rsidR="008343FF" w:rsidRPr="00A203DC" w:rsidRDefault="008343FF" w:rsidP="008343FF">
            <w:pPr>
              <w:pStyle w:val="Standaard"/>
              <w:spacing w:before="60" w:after="60"/>
              <w:rPr>
                <w:color w:val="000000"/>
                <w:sz w:val="18"/>
                <w:szCs w:val="18"/>
              </w:rPr>
            </w:pPr>
          </w:p>
          <w:p w14:paraId="7CBA0C7C" w14:textId="77777777" w:rsidR="008343FF" w:rsidRPr="00A203DC" w:rsidRDefault="008343FF" w:rsidP="008343FF">
            <w:pPr>
              <w:pStyle w:val="Standaard"/>
              <w:spacing w:before="60" w:after="60"/>
              <w:rPr>
                <w:color w:val="000000"/>
                <w:sz w:val="18"/>
                <w:szCs w:val="18"/>
              </w:rPr>
            </w:pPr>
          </w:p>
          <w:p w14:paraId="7CBA0C7D" w14:textId="77777777" w:rsidR="008343FF" w:rsidRPr="00A203DC" w:rsidRDefault="008343FF" w:rsidP="008343FF">
            <w:pPr>
              <w:pStyle w:val="Standaard"/>
              <w:spacing w:before="60" w:after="60"/>
              <w:rPr>
                <w:color w:val="000000"/>
                <w:sz w:val="18"/>
                <w:szCs w:val="18"/>
              </w:rPr>
            </w:pPr>
            <w:r w:rsidRPr="00A203DC">
              <w:rPr>
                <w:color w:val="000000"/>
                <w:sz w:val="18"/>
                <w:szCs w:val="18"/>
              </w:rPr>
              <w:t>With nominal addition of 40% of  active chlorine (eq to a fortification of approx. 5.6% w/w av Chlorine/test item)</w:t>
            </w:r>
          </w:p>
          <w:p w14:paraId="7CBA0C7E" w14:textId="77777777" w:rsidR="008343FF" w:rsidRPr="00A203DC" w:rsidRDefault="008343FF" w:rsidP="008343FF">
            <w:pPr>
              <w:pStyle w:val="Standaard"/>
              <w:spacing w:before="60" w:after="60"/>
              <w:rPr>
                <w:color w:val="000000"/>
                <w:sz w:val="18"/>
                <w:szCs w:val="18"/>
              </w:rPr>
            </w:pPr>
          </w:p>
          <w:p w14:paraId="7CBA0C7F" w14:textId="77777777" w:rsidR="008343FF" w:rsidRPr="00A203DC" w:rsidRDefault="008343FF" w:rsidP="008343FF">
            <w:pPr>
              <w:pStyle w:val="Standaard"/>
              <w:spacing w:before="60" w:after="60"/>
              <w:rPr>
                <w:color w:val="000000"/>
                <w:sz w:val="18"/>
                <w:szCs w:val="18"/>
              </w:rPr>
            </w:pPr>
          </w:p>
          <w:p w14:paraId="7CBA0C80" w14:textId="77777777" w:rsidR="008343FF" w:rsidRDefault="008343FF" w:rsidP="008343FF">
            <w:pPr>
              <w:pStyle w:val="Standaard"/>
              <w:spacing w:before="60" w:after="60"/>
              <w:rPr>
                <w:color w:val="000000"/>
                <w:sz w:val="18"/>
                <w:szCs w:val="18"/>
              </w:rPr>
            </w:pPr>
            <w:r w:rsidRPr="00A203DC">
              <w:rPr>
                <w:color w:val="000000"/>
                <w:sz w:val="18"/>
                <w:szCs w:val="18"/>
              </w:rPr>
              <w:t>With nominal addition of 60% of  active chlorine (eq to a fortification of approx. 8.4% w/w av Chlorine/test item)</w:t>
            </w:r>
          </w:p>
          <w:p w14:paraId="7CBA0C81" w14:textId="77777777" w:rsidR="00ED735C" w:rsidRPr="00A203DC" w:rsidRDefault="00ED735C" w:rsidP="008343FF">
            <w:pPr>
              <w:pStyle w:val="Standaard"/>
              <w:spacing w:before="60" w:after="60"/>
              <w:rPr>
                <w:color w:val="000000"/>
                <w:sz w:val="18"/>
                <w:szCs w:val="18"/>
              </w:rPr>
            </w:pPr>
          </w:p>
          <w:p w14:paraId="7CBA0C82" w14:textId="77777777" w:rsidR="00885286" w:rsidRPr="00A203DC" w:rsidRDefault="00885286" w:rsidP="008343FF">
            <w:pPr>
              <w:pStyle w:val="Standaard"/>
              <w:spacing w:before="60" w:after="60"/>
              <w:rPr>
                <w:color w:val="000000"/>
                <w:sz w:val="18"/>
                <w:szCs w:val="18"/>
              </w:rPr>
            </w:pP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7CBA0C83" w14:textId="77777777" w:rsidR="00885286" w:rsidRPr="00A203DC" w:rsidRDefault="00885286" w:rsidP="00D12DC1">
            <w:pPr>
              <w:pStyle w:val="Standaard"/>
              <w:spacing w:before="60" w:after="60"/>
              <w:rPr>
                <w:color w:val="000000"/>
                <w:sz w:val="18"/>
                <w:szCs w:val="18"/>
              </w:rPr>
            </w:pPr>
          </w:p>
          <w:p w14:paraId="7CBA0C84" w14:textId="77777777" w:rsidR="00885286" w:rsidRPr="00A203DC" w:rsidRDefault="00885286" w:rsidP="00D12DC1">
            <w:pPr>
              <w:pStyle w:val="Standaard"/>
              <w:spacing w:before="60" w:after="60"/>
              <w:rPr>
                <w:color w:val="000000"/>
                <w:sz w:val="18"/>
                <w:szCs w:val="18"/>
              </w:rPr>
            </w:pPr>
          </w:p>
          <w:p w14:paraId="7CBA0C85" w14:textId="77777777" w:rsidR="00885286" w:rsidRPr="00A203DC" w:rsidRDefault="00885286" w:rsidP="00D12DC1">
            <w:pPr>
              <w:pStyle w:val="Standaard"/>
              <w:spacing w:before="60" w:after="60"/>
              <w:rPr>
                <w:color w:val="000000"/>
                <w:sz w:val="18"/>
                <w:szCs w:val="18"/>
              </w:rPr>
            </w:pPr>
          </w:p>
          <w:p w14:paraId="7CBA0C86" w14:textId="77777777" w:rsidR="00885286" w:rsidRPr="00A203DC" w:rsidRDefault="00885286" w:rsidP="00D12DC1">
            <w:pPr>
              <w:pStyle w:val="Standaard"/>
              <w:spacing w:before="60" w:after="60"/>
              <w:rPr>
                <w:color w:val="000000"/>
                <w:sz w:val="18"/>
                <w:szCs w:val="18"/>
              </w:rPr>
            </w:pPr>
          </w:p>
          <w:p w14:paraId="7CBA0C87" w14:textId="77777777" w:rsidR="00885286" w:rsidRPr="00A203DC" w:rsidRDefault="00885286" w:rsidP="00D12DC1">
            <w:pPr>
              <w:pStyle w:val="Standaard"/>
              <w:spacing w:before="60" w:after="60"/>
              <w:rPr>
                <w:color w:val="000000"/>
                <w:sz w:val="18"/>
                <w:szCs w:val="18"/>
              </w:rPr>
            </w:pPr>
            <w:r w:rsidRPr="00A203DC">
              <w:rPr>
                <w:color w:val="000000"/>
                <w:sz w:val="18"/>
                <w:szCs w:val="18"/>
              </w:rPr>
              <w:t>99.6% (n=2)</w:t>
            </w:r>
          </w:p>
          <w:p w14:paraId="7CBA0C88" w14:textId="77777777" w:rsidR="00011B08" w:rsidRPr="00A203DC" w:rsidRDefault="00011B08" w:rsidP="00011B08">
            <w:pPr>
              <w:pStyle w:val="Standaard"/>
              <w:spacing w:before="60" w:after="60"/>
              <w:rPr>
                <w:color w:val="000000"/>
                <w:sz w:val="18"/>
                <w:szCs w:val="18"/>
              </w:rPr>
            </w:pPr>
            <w:r w:rsidRPr="00A203DC">
              <w:rPr>
                <w:color w:val="000000"/>
                <w:sz w:val="18"/>
                <w:szCs w:val="18"/>
              </w:rPr>
              <w:t xml:space="preserve">(RMS calculation using marginal recovery: </w:t>
            </w:r>
            <w:r w:rsidR="008343FF" w:rsidRPr="00A203DC">
              <w:rPr>
                <w:color w:val="000000"/>
                <w:sz w:val="18"/>
                <w:szCs w:val="18"/>
              </w:rPr>
              <w:t>99.4-100</w:t>
            </w:r>
            <w:r w:rsidRPr="00A203DC">
              <w:rPr>
                <w:color w:val="000000"/>
                <w:sz w:val="18"/>
                <w:szCs w:val="18"/>
              </w:rPr>
              <w:t>%)</w:t>
            </w:r>
          </w:p>
          <w:p w14:paraId="7CBA0C89" w14:textId="77777777" w:rsidR="00011B08" w:rsidRPr="00A203DC" w:rsidRDefault="00011B08" w:rsidP="00D12DC1">
            <w:pPr>
              <w:pStyle w:val="Standaard"/>
              <w:spacing w:before="60" w:after="60"/>
              <w:rPr>
                <w:color w:val="000000"/>
                <w:sz w:val="18"/>
                <w:szCs w:val="18"/>
              </w:rPr>
            </w:pPr>
          </w:p>
          <w:p w14:paraId="7CBA0C8A" w14:textId="77777777" w:rsidR="00885286" w:rsidRPr="00A203DC" w:rsidRDefault="00885286" w:rsidP="00D12DC1">
            <w:pPr>
              <w:pStyle w:val="Standaard"/>
              <w:spacing w:before="60" w:after="60"/>
              <w:rPr>
                <w:color w:val="000000"/>
                <w:sz w:val="18"/>
                <w:szCs w:val="18"/>
              </w:rPr>
            </w:pPr>
          </w:p>
          <w:p w14:paraId="7CBA0C8B" w14:textId="77777777" w:rsidR="00885286" w:rsidRPr="00A203DC" w:rsidRDefault="00885286" w:rsidP="00D12DC1">
            <w:pPr>
              <w:pStyle w:val="Standaard"/>
              <w:spacing w:before="60" w:after="60"/>
              <w:rPr>
                <w:color w:val="000000"/>
                <w:sz w:val="18"/>
                <w:szCs w:val="18"/>
              </w:rPr>
            </w:pPr>
          </w:p>
          <w:p w14:paraId="7CBA0C8C" w14:textId="77777777" w:rsidR="00885286" w:rsidRPr="00A203DC" w:rsidRDefault="00885286" w:rsidP="00D12DC1">
            <w:pPr>
              <w:pStyle w:val="Standaard"/>
              <w:spacing w:before="60" w:after="60"/>
              <w:rPr>
                <w:color w:val="000000"/>
                <w:sz w:val="18"/>
                <w:szCs w:val="18"/>
              </w:rPr>
            </w:pPr>
          </w:p>
          <w:p w14:paraId="7CBA0C8D" w14:textId="77777777" w:rsidR="00011B08" w:rsidRPr="00A203DC" w:rsidRDefault="00011B08" w:rsidP="00D12DC1">
            <w:pPr>
              <w:pStyle w:val="Standaard"/>
              <w:spacing w:before="60" w:after="60"/>
              <w:rPr>
                <w:color w:val="000000"/>
                <w:sz w:val="18"/>
                <w:szCs w:val="18"/>
              </w:rPr>
            </w:pPr>
          </w:p>
          <w:p w14:paraId="7CBA0C8E" w14:textId="77777777" w:rsidR="008343FF" w:rsidRPr="00A203DC" w:rsidRDefault="008343FF" w:rsidP="00D12DC1">
            <w:pPr>
              <w:pStyle w:val="Standaard"/>
              <w:spacing w:before="60" w:after="60"/>
              <w:rPr>
                <w:color w:val="000000"/>
                <w:sz w:val="18"/>
                <w:szCs w:val="18"/>
              </w:rPr>
            </w:pPr>
          </w:p>
          <w:p w14:paraId="7CBA0C8F" w14:textId="77777777" w:rsidR="00885286" w:rsidRPr="00A203DC" w:rsidRDefault="00885286" w:rsidP="00D12DC1">
            <w:pPr>
              <w:pStyle w:val="Standaard"/>
              <w:spacing w:before="60" w:after="60"/>
              <w:rPr>
                <w:color w:val="000000"/>
                <w:sz w:val="18"/>
                <w:szCs w:val="18"/>
              </w:rPr>
            </w:pPr>
            <w:r w:rsidRPr="00A203DC">
              <w:rPr>
                <w:color w:val="000000"/>
                <w:sz w:val="18"/>
                <w:szCs w:val="18"/>
              </w:rPr>
              <w:t>99.4% (n=2)</w:t>
            </w:r>
          </w:p>
          <w:p w14:paraId="7CBA0C90" w14:textId="77777777" w:rsidR="00011B08" w:rsidRPr="00A203DC" w:rsidRDefault="00011B08" w:rsidP="00011B08">
            <w:pPr>
              <w:pStyle w:val="Standaard"/>
              <w:spacing w:before="60" w:after="60"/>
              <w:rPr>
                <w:color w:val="000000"/>
                <w:sz w:val="18"/>
                <w:szCs w:val="18"/>
              </w:rPr>
            </w:pPr>
            <w:r w:rsidRPr="00A203DC">
              <w:rPr>
                <w:color w:val="000000"/>
                <w:sz w:val="18"/>
                <w:szCs w:val="18"/>
              </w:rPr>
              <w:t xml:space="preserve">(RMS calculation using marginal recovery: </w:t>
            </w:r>
            <w:r w:rsidR="008343FF" w:rsidRPr="00A203DC">
              <w:rPr>
                <w:color w:val="000000"/>
                <w:sz w:val="18"/>
                <w:szCs w:val="18"/>
              </w:rPr>
              <w:t>99-99.6</w:t>
            </w:r>
            <w:r w:rsidRPr="00A203DC">
              <w:rPr>
                <w:color w:val="000000"/>
                <w:sz w:val="18"/>
                <w:szCs w:val="18"/>
              </w:rPr>
              <w:t>%)</w:t>
            </w:r>
          </w:p>
          <w:p w14:paraId="7CBA0C91" w14:textId="77777777" w:rsidR="00011B08" w:rsidRPr="00A203DC" w:rsidRDefault="00011B08" w:rsidP="00D12DC1">
            <w:pPr>
              <w:pStyle w:val="Standaard"/>
              <w:spacing w:before="60" w:after="60"/>
              <w:rPr>
                <w:color w:val="000000"/>
                <w:sz w:val="18"/>
                <w:szCs w:val="18"/>
              </w:rPr>
            </w:pPr>
          </w:p>
          <w:p w14:paraId="7CBA0C92" w14:textId="77777777" w:rsidR="008343FF" w:rsidRPr="00A203DC" w:rsidRDefault="008343FF" w:rsidP="00D12DC1">
            <w:pPr>
              <w:pStyle w:val="Standaard"/>
              <w:spacing w:before="60" w:after="60"/>
              <w:rPr>
                <w:color w:val="000000"/>
                <w:sz w:val="18"/>
                <w:szCs w:val="18"/>
              </w:rPr>
            </w:pPr>
          </w:p>
          <w:p w14:paraId="7CBA0C93" w14:textId="77777777" w:rsidR="008343FF" w:rsidRPr="00A203DC" w:rsidRDefault="008343FF" w:rsidP="00D12DC1">
            <w:pPr>
              <w:pStyle w:val="Standaard"/>
              <w:spacing w:before="60" w:after="60"/>
              <w:rPr>
                <w:color w:val="000000"/>
                <w:sz w:val="18"/>
                <w:szCs w:val="18"/>
              </w:rPr>
            </w:pPr>
          </w:p>
          <w:p w14:paraId="7CBA0C94" w14:textId="77777777" w:rsidR="008343FF" w:rsidRPr="00A203DC" w:rsidRDefault="008343FF" w:rsidP="00D12DC1">
            <w:pPr>
              <w:pStyle w:val="Standaard"/>
              <w:spacing w:before="60" w:after="60"/>
              <w:rPr>
                <w:color w:val="000000"/>
                <w:sz w:val="18"/>
                <w:szCs w:val="18"/>
              </w:rPr>
            </w:pPr>
          </w:p>
          <w:p w14:paraId="7CBA0C95" w14:textId="77777777" w:rsidR="008343FF" w:rsidRPr="00A203DC" w:rsidRDefault="008343FF" w:rsidP="00D12DC1">
            <w:pPr>
              <w:pStyle w:val="Standaard"/>
              <w:spacing w:before="60" w:after="60"/>
              <w:rPr>
                <w:color w:val="000000"/>
                <w:sz w:val="18"/>
                <w:szCs w:val="18"/>
              </w:rPr>
            </w:pPr>
          </w:p>
          <w:p w14:paraId="7CBA0C96" w14:textId="77777777" w:rsidR="008343FF" w:rsidRPr="00A203DC" w:rsidRDefault="008343FF" w:rsidP="00D12DC1">
            <w:pPr>
              <w:pStyle w:val="Standaard"/>
              <w:spacing w:before="60" w:after="60"/>
              <w:rPr>
                <w:color w:val="000000"/>
                <w:sz w:val="18"/>
                <w:szCs w:val="18"/>
              </w:rPr>
            </w:pPr>
          </w:p>
          <w:p w14:paraId="7CBA0C97" w14:textId="77777777" w:rsidR="00885286" w:rsidRPr="00A203DC" w:rsidRDefault="00885286" w:rsidP="00D12DC1">
            <w:pPr>
              <w:pStyle w:val="Standaard"/>
              <w:spacing w:before="60" w:after="60"/>
              <w:rPr>
                <w:color w:val="000000"/>
                <w:sz w:val="18"/>
                <w:szCs w:val="18"/>
              </w:rPr>
            </w:pPr>
            <w:r w:rsidRPr="00A203DC">
              <w:rPr>
                <w:color w:val="000000"/>
                <w:sz w:val="18"/>
                <w:szCs w:val="18"/>
              </w:rPr>
              <w:t>99.7% (n=2)</w:t>
            </w:r>
          </w:p>
          <w:p w14:paraId="7CBA0C98" w14:textId="77777777" w:rsidR="00011B08" w:rsidRPr="00A203DC" w:rsidRDefault="00011B08" w:rsidP="00011B08">
            <w:pPr>
              <w:pStyle w:val="Standaard"/>
              <w:spacing w:before="60" w:after="60"/>
              <w:rPr>
                <w:color w:val="000000"/>
                <w:sz w:val="18"/>
                <w:szCs w:val="18"/>
              </w:rPr>
            </w:pPr>
            <w:r w:rsidRPr="00A203DC">
              <w:rPr>
                <w:color w:val="000000"/>
                <w:sz w:val="18"/>
                <w:szCs w:val="18"/>
              </w:rPr>
              <w:t>(RMS calculation using marginal recovery:</w:t>
            </w:r>
            <w:r w:rsidR="008343FF" w:rsidRPr="00A203DC">
              <w:rPr>
                <w:color w:val="000000"/>
                <w:sz w:val="18"/>
                <w:szCs w:val="18"/>
              </w:rPr>
              <w:t xml:space="preserve"> 99.4-99.7</w:t>
            </w:r>
            <w:r w:rsidRPr="00A203DC">
              <w:rPr>
                <w:color w:val="000000"/>
                <w:sz w:val="18"/>
                <w:szCs w:val="18"/>
              </w:rPr>
              <w:t>%)</w:t>
            </w:r>
          </w:p>
          <w:p w14:paraId="7CBA0C99" w14:textId="77777777" w:rsidR="00011B08" w:rsidRPr="00A203DC" w:rsidRDefault="00011B08" w:rsidP="00D12DC1">
            <w:pPr>
              <w:pStyle w:val="Standaard"/>
              <w:spacing w:before="60" w:after="60"/>
              <w:rPr>
                <w:color w:val="000000"/>
                <w:sz w:val="18"/>
                <w:szCs w:val="18"/>
              </w:rPr>
            </w:pPr>
          </w:p>
          <w:p w14:paraId="7CBA0C9A" w14:textId="77777777" w:rsidR="00885286" w:rsidRPr="00A203DC" w:rsidRDefault="00885286" w:rsidP="00885286">
            <w:pPr>
              <w:pStyle w:val="Standaard"/>
              <w:spacing w:before="60" w:after="60"/>
              <w:rPr>
                <w:color w:val="000000"/>
                <w:sz w:val="18"/>
                <w:szCs w:val="18"/>
              </w:rPr>
            </w:pPr>
          </w:p>
        </w:tc>
        <w:tc>
          <w:tcPr>
            <w:tcW w:w="1134"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14:paraId="7CBA0C9B" w14:textId="77777777" w:rsidR="00885286" w:rsidRPr="00A203DC" w:rsidRDefault="00885286" w:rsidP="00D12DC1">
            <w:pPr>
              <w:pStyle w:val="Standaard"/>
              <w:spacing w:before="60" w:after="60"/>
              <w:rPr>
                <w:color w:val="000000"/>
                <w:sz w:val="18"/>
                <w:szCs w:val="18"/>
              </w:rPr>
            </w:pPr>
            <w:r w:rsidRPr="00A203DC">
              <w:rPr>
                <w:color w:val="000000"/>
                <w:sz w:val="18"/>
                <w:szCs w:val="18"/>
              </w:rPr>
              <w:t xml:space="preserve"> 6 samples of the test item were analysed.</w:t>
            </w:r>
          </w:p>
          <w:p w14:paraId="7CBA0C9C" w14:textId="77777777" w:rsidR="00885286" w:rsidRPr="00A203DC" w:rsidRDefault="00885286" w:rsidP="00D12DC1">
            <w:pPr>
              <w:pStyle w:val="Standaard"/>
              <w:spacing w:before="60" w:after="60"/>
              <w:rPr>
                <w:color w:val="000000"/>
                <w:sz w:val="18"/>
                <w:szCs w:val="18"/>
              </w:rPr>
            </w:pPr>
          </w:p>
          <w:p w14:paraId="7CBA0C9D" w14:textId="77777777" w:rsidR="00885286" w:rsidRPr="00A203DC" w:rsidRDefault="00885286" w:rsidP="00D12DC1">
            <w:pPr>
              <w:pStyle w:val="Standaard"/>
              <w:spacing w:before="60" w:after="60"/>
              <w:rPr>
                <w:color w:val="000000"/>
                <w:sz w:val="18"/>
                <w:szCs w:val="18"/>
              </w:rPr>
            </w:pPr>
            <w:r w:rsidRPr="00A203DC">
              <w:rPr>
                <w:color w:val="000000"/>
                <w:sz w:val="18"/>
                <w:szCs w:val="18"/>
              </w:rPr>
              <w:t>Mean= 14.7%</w:t>
            </w:r>
          </w:p>
          <w:p w14:paraId="7CBA0C9E" w14:textId="77777777" w:rsidR="00885286" w:rsidRPr="00A203DC" w:rsidRDefault="00885286" w:rsidP="00D12DC1">
            <w:pPr>
              <w:pStyle w:val="Standaard"/>
              <w:spacing w:before="60" w:after="60"/>
              <w:rPr>
                <w:color w:val="000000"/>
                <w:sz w:val="18"/>
                <w:szCs w:val="18"/>
              </w:rPr>
            </w:pPr>
          </w:p>
          <w:p w14:paraId="7CBA0C9F" w14:textId="77777777" w:rsidR="00885286" w:rsidRPr="00A203DC" w:rsidRDefault="00825197" w:rsidP="00CE4294">
            <w:pPr>
              <w:pStyle w:val="Standaard"/>
              <w:spacing w:before="60" w:after="60"/>
              <w:rPr>
                <w:color w:val="000000"/>
                <w:sz w:val="18"/>
                <w:szCs w:val="18"/>
              </w:rPr>
            </w:pPr>
            <w:r w:rsidRPr="00A203DC">
              <w:rPr>
                <w:color w:val="000000"/>
                <w:sz w:val="18"/>
                <w:szCs w:val="18"/>
              </w:rPr>
              <w:t>RSD=</w:t>
            </w:r>
            <w:r w:rsidR="00885286" w:rsidRPr="00A203DC">
              <w:rPr>
                <w:color w:val="000000"/>
                <w:sz w:val="18"/>
                <w:szCs w:val="18"/>
              </w:rPr>
              <w:t xml:space="preserve">0.39% </w:t>
            </w:r>
          </w:p>
          <w:p w14:paraId="7CBA0CA0" w14:textId="77777777" w:rsidR="00885286" w:rsidRPr="00A203DC" w:rsidRDefault="00885286" w:rsidP="00326435">
            <w:pPr>
              <w:pStyle w:val="Standaard"/>
              <w:spacing w:before="60" w:after="60"/>
              <w:rPr>
                <w:color w:val="000000"/>
                <w:sz w:val="18"/>
                <w:szCs w:val="18"/>
              </w:rPr>
            </w:pPr>
            <w:r w:rsidRPr="00A203DC">
              <w:rPr>
                <w:color w:val="000000"/>
                <w:sz w:val="18"/>
                <w:szCs w:val="18"/>
              </w:rPr>
              <w:t>(Horwitz = 1.79</w:t>
            </w:r>
            <w:r w:rsidR="00FD3006" w:rsidRPr="00A203DC">
              <w:rPr>
                <w:color w:val="000000"/>
                <w:sz w:val="18"/>
                <w:szCs w:val="18"/>
              </w:rPr>
              <w:t>%</w:t>
            </w:r>
            <w:r w:rsidRPr="00A203DC">
              <w:rPr>
                <w:color w:val="000000"/>
                <w:sz w:val="18"/>
                <w:szCs w:val="18"/>
              </w:rPr>
              <w:t>)</w:t>
            </w:r>
          </w:p>
          <w:p w14:paraId="7CBA0CA1" w14:textId="77777777" w:rsidR="00A731D2" w:rsidRPr="00A203DC" w:rsidRDefault="00A731D2" w:rsidP="00326435">
            <w:pPr>
              <w:pStyle w:val="Standaard"/>
              <w:spacing w:before="60" w:after="60"/>
              <w:rPr>
                <w:color w:val="000000"/>
                <w:sz w:val="18"/>
                <w:szCs w:val="18"/>
              </w:rPr>
            </w:pPr>
          </w:p>
          <w:p w14:paraId="7CBA0CA2" w14:textId="77777777" w:rsidR="00A731D2" w:rsidRPr="00A203DC" w:rsidRDefault="00A731D2" w:rsidP="00326435">
            <w:pPr>
              <w:pStyle w:val="Standaard"/>
              <w:spacing w:before="60" w:after="60"/>
              <w:rPr>
                <w:color w:val="000000"/>
                <w:sz w:val="18"/>
                <w:szCs w:val="18"/>
              </w:rPr>
            </w:pPr>
            <w:r w:rsidRPr="00A203DC">
              <w:rPr>
                <w:color w:val="000000"/>
                <w:sz w:val="18"/>
                <w:szCs w:val="18"/>
              </w:rPr>
              <w:t>(Horrat=0.2; &lt;1: acceptable)</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7CBA0CA3" w14:textId="77777777" w:rsidR="00885286" w:rsidRPr="00A203DC" w:rsidRDefault="00E403C0" w:rsidP="00E403C0">
            <w:pPr>
              <w:pStyle w:val="Standaard"/>
              <w:spacing w:before="60" w:after="60"/>
              <w:rPr>
                <w:color w:val="000000"/>
                <w:sz w:val="18"/>
                <w:szCs w:val="18"/>
              </w:rPr>
            </w:pPr>
            <w:r w:rsidRPr="00A203DC">
              <w:rPr>
                <w:color w:val="000000"/>
                <w:sz w:val="18"/>
                <w:szCs w:val="18"/>
              </w:rPr>
              <w:t>Not applicable</w:t>
            </w:r>
          </w:p>
        </w:tc>
        <w:tc>
          <w:tcPr>
            <w:tcW w:w="992" w:type="dxa"/>
            <w:tcBorders>
              <w:top w:val="single" w:sz="6" w:space="0" w:color="000000"/>
              <w:left w:val="single" w:sz="6" w:space="0" w:color="000000"/>
              <w:bottom w:val="single" w:sz="6" w:space="0" w:color="000000"/>
              <w:right w:val="single" w:sz="4" w:space="0" w:color="000000"/>
            </w:tcBorders>
            <w:shd w:val="clear" w:color="auto" w:fill="auto"/>
            <w:tcMar>
              <w:top w:w="0" w:type="dxa"/>
              <w:left w:w="70" w:type="dxa"/>
              <w:bottom w:w="0" w:type="dxa"/>
              <w:right w:w="70" w:type="dxa"/>
            </w:tcMar>
          </w:tcPr>
          <w:p w14:paraId="7CBA0CA4" w14:textId="77777777" w:rsidR="00885286" w:rsidRPr="00A203DC" w:rsidRDefault="00885286" w:rsidP="00D12DC1">
            <w:pPr>
              <w:pStyle w:val="Standaard"/>
              <w:spacing w:before="60" w:after="60"/>
              <w:rPr>
                <w:color w:val="000000"/>
                <w:sz w:val="18"/>
                <w:szCs w:val="18"/>
              </w:rPr>
            </w:pPr>
            <w:r w:rsidRPr="00A203DC">
              <w:rPr>
                <w:color w:val="000000"/>
                <w:sz w:val="18"/>
                <w:szCs w:val="18"/>
              </w:rPr>
              <w:t xml:space="preserve">Martinez (2018) Study number: CH - 609/2018 </w:t>
            </w:r>
          </w:p>
          <w:p w14:paraId="7CBA0CA5" w14:textId="77777777" w:rsidR="00885286" w:rsidRPr="00A203DC" w:rsidRDefault="00885286" w:rsidP="00D12DC1">
            <w:pPr>
              <w:pStyle w:val="Standaard"/>
              <w:spacing w:before="60" w:after="60"/>
              <w:rPr>
                <w:color w:val="000000"/>
                <w:sz w:val="18"/>
                <w:szCs w:val="18"/>
              </w:rPr>
            </w:pPr>
          </w:p>
        </w:tc>
      </w:tr>
      <w:tr w:rsidR="00885286" w:rsidRPr="002B093D" w14:paraId="7CBA0CE0" w14:textId="77777777" w:rsidTr="008741A4">
        <w:tc>
          <w:tcPr>
            <w:tcW w:w="1279" w:type="dxa"/>
            <w:tcBorders>
              <w:top w:val="single" w:sz="6" w:space="0" w:color="000000"/>
              <w:left w:val="single" w:sz="4" w:space="0" w:color="000000"/>
              <w:bottom w:val="single" w:sz="6" w:space="0" w:color="000000"/>
              <w:right w:val="single" w:sz="6" w:space="0" w:color="000000"/>
            </w:tcBorders>
            <w:shd w:val="clear" w:color="auto" w:fill="auto"/>
            <w:tcMar>
              <w:top w:w="0" w:type="dxa"/>
              <w:left w:w="70" w:type="dxa"/>
              <w:bottom w:w="0" w:type="dxa"/>
              <w:right w:w="70" w:type="dxa"/>
            </w:tcMar>
          </w:tcPr>
          <w:p w14:paraId="7CBA0CA7" w14:textId="77777777" w:rsidR="00885286" w:rsidRPr="00A203DC" w:rsidRDefault="00885286" w:rsidP="00C2294D">
            <w:pPr>
              <w:pStyle w:val="Standaard"/>
              <w:spacing w:before="60" w:after="60"/>
              <w:rPr>
                <w:b/>
                <w:color w:val="000000"/>
                <w:sz w:val="18"/>
                <w:szCs w:val="18"/>
              </w:rPr>
            </w:pPr>
            <w:r w:rsidRPr="00A203DC">
              <w:rPr>
                <w:b/>
                <w:color w:val="000000"/>
                <w:sz w:val="18"/>
                <w:szCs w:val="18"/>
              </w:rPr>
              <w:t>Bactivel 50</w:t>
            </w:r>
          </w:p>
          <w:p w14:paraId="7CBA0CA8" w14:textId="77777777" w:rsidR="00885286" w:rsidRPr="00A203DC" w:rsidRDefault="00885286" w:rsidP="00C2294D">
            <w:pPr>
              <w:pStyle w:val="Standaard"/>
              <w:spacing w:before="60" w:after="60"/>
              <w:rPr>
                <w:b/>
                <w:color w:val="000000"/>
                <w:sz w:val="18"/>
                <w:szCs w:val="18"/>
              </w:rPr>
            </w:pPr>
            <w:r w:rsidRPr="00A203DC">
              <w:rPr>
                <w:b/>
                <w:color w:val="000000"/>
                <w:sz w:val="18"/>
                <w:szCs w:val="18"/>
              </w:rPr>
              <w:t>Batch 182411608A</w:t>
            </w:r>
          </w:p>
          <w:p w14:paraId="7CBA0CA9" w14:textId="77777777" w:rsidR="00885286" w:rsidRPr="00A203DC" w:rsidRDefault="00885286" w:rsidP="00C2294D">
            <w:pPr>
              <w:pStyle w:val="Standaard"/>
              <w:spacing w:before="60" w:after="60"/>
              <w:rPr>
                <w:color w:val="000000"/>
                <w:sz w:val="18"/>
                <w:szCs w:val="18"/>
              </w:rPr>
            </w:pPr>
            <w:r w:rsidRPr="00A203DC">
              <w:rPr>
                <w:color w:val="000000"/>
                <w:sz w:val="18"/>
                <w:szCs w:val="18"/>
              </w:rPr>
              <w:t>Av Cl (a.i.)</w:t>
            </w:r>
          </w:p>
          <w:p w14:paraId="7CBA0CAA" w14:textId="77777777" w:rsidR="00885286" w:rsidRPr="00A203DC" w:rsidRDefault="00885286" w:rsidP="00C2294D">
            <w:pPr>
              <w:pStyle w:val="Standaard"/>
              <w:spacing w:before="60" w:after="60"/>
              <w:rPr>
                <w:i/>
                <w:color w:val="000000"/>
                <w:sz w:val="18"/>
                <w:szCs w:val="18"/>
              </w:rPr>
            </w:pPr>
          </w:p>
        </w:tc>
        <w:tc>
          <w:tcPr>
            <w:tcW w:w="918"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7CBA0CAB" w14:textId="77777777" w:rsidR="00885286" w:rsidRPr="00A203DC" w:rsidRDefault="00885286" w:rsidP="00C2294D">
            <w:pPr>
              <w:pStyle w:val="Standaard"/>
              <w:spacing w:before="60" w:after="60"/>
              <w:rPr>
                <w:color w:val="000000"/>
                <w:sz w:val="18"/>
                <w:szCs w:val="18"/>
              </w:rPr>
            </w:pPr>
            <w:r w:rsidRPr="00A203DC">
              <w:rPr>
                <w:color w:val="000000"/>
                <w:sz w:val="18"/>
                <w:szCs w:val="18"/>
              </w:rPr>
              <w:t>Titration</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7CBA0CAC" w14:textId="77777777" w:rsidR="00885286" w:rsidRPr="00A203DC" w:rsidRDefault="00885286" w:rsidP="00C2294D">
            <w:pPr>
              <w:pStyle w:val="Standaard"/>
              <w:spacing w:before="60" w:after="60"/>
              <w:rPr>
                <w:color w:val="000000"/>
                <w:sz w:val="18"/>
                <w:szCs w:val="18"/>
              </w:rPr>
            </w:pPr>
            <w:r w:rsidRPr="00A203DC">
              <w:rPr>
                <w:color w:val="000000"/>
                <w:sz w:val="18"/>
                <w:szCs w:val="18"/>
              </w:rPr>
              <w:t>6 measurements</w:t>
            </w:r>
          </w:p>
        </w:tc>
        <w:tc>
          <w:tcPr>
            <w:tcW w:w="2308"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7CBA0CAD" w14:textId="77777777" w:rsidR="00E403C0" w:rsidRPr="00A203DC" w:rsidRDefault="00E403C0" w:rsidP="00E403C0">
            <w:pPr>
              <w:pStyle w:val="Standaard"/>
              <w:spacing w:before="60" w:after="60"/>
              <w:rPr>
                <w:color w:val="000000"/>
                <w:sz w:val="18"/>
                <w:szCs w:val="18"/>
              </w:rPr>
            </w:pPr>
            <w:r w:rsidRPr="00A203DC">
              <w:rPr>
                <w:color w:val="000000"/>
                <w:sz w:val="18"/>
                <w:szCs w:val="18"/>
              </w:rPr>
              <w:t>Linearity was performed with different amounts of the sodium hypochlorite solution (12% active chlorine) reference material</w:t>
            </w:r>
          </w:p>
          <w:p w14:paraId="7CBA0CAE" w14:textId="77777777" w:rsidR="00E403C0" w:rsidRPr="00A203DC" w:rsidRDefault="00E403C0" w:rsidP="00E403C0">
            <w:pPr>
              <w:pStyle w:val="Standaard"/>
              <w:spacing w:before="60" w:after="60"/>
              <w:rPr>
                <w:color w:val="000000"/>
                <w:sz w:val="18"/>
                <w:szCs w:val="18"/>
              </w:rPr>
            </w:pPr>
          </w:p>
          <w:p w14:paraId="7CBA0CAF" w14:textId="77777777" w:rsidR="00E403C0" w:rsidRPr="00A203DC" w:rsidRDefault="00E403C0" w:rsidP="00E403C0">
            <w:pPr>
              <w:pStyle w:val="Standaard"/>
              <w:spacing w:before="60" w:after="60"/>
              <w:rPr>
                <w:color w:val="000000"/>
                <w:sz w:val="18"/>
                <w:szCs w:val="18"/>
              </w:rPr>
            </w:pPr>
            <w:r w:rsidRPr="00A203DC">
              <w:rPr>
                <w:color w:val="000000"/>
                <w:sz w:val="18"/>
                <w:szCs w:val="18"/>
              </w:rPr>
              <w:t>85 – 840 mg of sodium hypochlorite (eq to 10 – 100 mg active chlorine, or 3 to 30% w/w active chlorine content in test item samples) (n=5)</w:t>
            </w:r>
          </w:p>
          <w:p w14:paraId="7CBA0CB0" w14:textId="77777777" w:rsidR="00E403C0" w:rsidRPr="00A203DC" w:rsidRDefault="00E403C0" w:rsidP="00E403C0">
            <w:pPr>
              <w:pStyle w:val="Standaard"/>
              <w:spacing w:before="60" w:after="60"/>
              <w:rPr>
                <w:color w:val="000000"/>
                <w:sz w:val="18"/>
                <w:szCs w:val="18"/>
              </w:rPr>
            </w:pPr>
          </w:p>
          <w:p w14:paraId="7CBA0CB1" w14:textId="77777777" w:rsidR="00885286" w:rsidRPr="00A203DC" w:rsidRDefault="00E403C0" w:rsidP="00E403C0">
            <w:pPr>
              <w:pStyle w:val="Standaard"/>
              <w:spacing w:before="60" w:after="60"/>
              <w:rPr>
                <w:color w:val="000000"/>
                <w:sz w:val="18"/>
                <w:szCs w:val="18"/>
              </w:rPr>
            </w:pPr>
            <w:r w:rsidRPr="00A203DC">
              <w:rPr>
                <w:color w:val="000000"/>
                <w:sz w:val="18"/>
                <w:szCs w:val="18"/>
              </w:rPr>
              <w:t>Linear regression with R &gt; 0.99</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7CBA0CB2" w14:textId="77777777" w:rsidR="00885286" w:rsidRPr="00A203DC" w:rsidRDefault="00885286" w:rsidP="00C2294D">
            <w:pPr>
              <w:pStyle w:val="Standaard"/>
              <w:spacing w:before="60" w:after="60"/>
              <w:rPr>
                <w:color w:val="000000"/>
                <w:sz w:val="18"/>
                <w:szCs w:val="18"/>
              </w:rPr>
            </w:pPr>
            <w:r w:rsidRPr="00A203DC">
              <w:rPr>
                <w:color w:val="000000"/>
                <w:sz w:val="18"/>
                <w:szCs w:val="18"/>
              </w:rPr>
              <w:t xml:space="preserve">A blank reagent test was conducted with all reagents (sulphuric acid, potassium iodide solution, </w:t>
            </w:r>
            <w:proofErr w:type="gramStart"/>
            <w:r w:rsidRPr="00A203DC">
              <w:rPr>
                <w:color w:val="000000"/>
                <w:sz w:val="18"/>
                <w:szCs w:val="18"/>
              </w:rPr>
              <w:t>water</w:t>
            </w:r>
            <w:proofErr w:type="gramEnd"/>
            <w:r w:rsidRPr="00A203DC">
              <w:rPr>
                <w:color w:val="000000"/>
                <w:sz w:val="18"/>
                <w:szCs w:val="18"/>
              </w:rPr>
              <w:t xml:space="preserve"> and starch solution) to check possible interferences in the colour changing at the equivalent point of the titration. No interfering substances reported</w:t>
            </w:r>
          </w:p>
        </w:tc>
        <w:tc>
          <w:tcPr>
            <w:tcW w:w="1377"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7CBA0CB3" w14:textId="77777777" w:rsidR="00E403C0" w:rsidRPr="00A203DC" w:rsidRDefault="00E403C0" w:rsidP="00E403C0">
            <w:pPr>
              <w:pStyle w:val="Standaard"/>
              <w:spacing w:before="60" w:after="60"/>
              <w:rPr>
                <w:color w:val="000000"/>
                <w:sz w:val="18"/>
                <w:szCs w:val="18"/>
              </w:rPr>
            </w:pPr>
            <w:r w:rsidRPr="00A203DC">
              <w:rPr>
                <w:color w:val="000000"/>
                <w:sz w:val="18"/>
                <w:szCs w:val="18"/>
              </w:rPr>
              <w:t>Test item spiked at 3 levels (n=2/level)</w:t>
            </w:r>
          </w:p>
          <w:p w14:paraId="7CBA0CB4" w14:textId="77777777" w:rsidR="00E403C0" w:rsidRPr="00A203DC" w:rsidRDefault="00E403C0" w:rsidP="00E403C0">
            <w:pPr>
              <w:pStyle w:val="Standaard"/>
              <w:spacing w:before="60" w:after="60"/>
              <w:rPr>
                <w:color w:val="000000"/>
                <w:sz w:val="18"/>
                <w:szCs w:val="18"/>
              </w:rPr>
            </w:pPr>
          </w:p>
          <w:p w14:paraId="7CBA0CB5" w14:textId="77777777" w:rsidR="00ED0242" w:rsidRPr="00A203DC" w:rsidRDefault="00ED0242" w:rsidP="00E403C0">
            <w:pPr>
              <w:pStyle w:val="Standaard"/>
              <w:spacing w:before="60" w:after="60"/>
              <w:rPr>
                <w:color w:val="000000"/>
                <w:sz w:val="18"/>
                <w:szCs w:val="18"/>
              </w:rPr>
            </w:pPr>
          </w:p>
          <w:p w14:paraId="7CBA0CB6" w14:textId="77777777" w:rsidR="00ED0242" w:rsidRPr="00A203DC" w:rsidRDefault="00ED0242" w:rsidP="00ED0242">
            <w:pPr>
              <w:pStyle w:val="Standaard"/>
              <w:spacing w:before="60" w:after="60"/>
              <w:rPr>
                <w:color w:val="000000"/>
                <w:sz w:val="18"/>
                <w:szCs w:val="18"/>
              </w:rPr>
            </w:pPr>
            <w:r w:rsidRPr="00A203DC">
              <w:rPr>
                <w:color w:val="000000"/>
                <w:sz w:val="18"/>
                <w:szCs w:val="18"/>
              </w:rPr>
              <w:t xml:space="preserve">With nominal addition of 20% of  active chlorine (eq to a fortification of approx. </w:t>
            </w:r>
            <w:r w:rsidR="008343FF" w:rsidRPr="00A203DC">
              <w:rPr>
                <w:color w:val="000000"/>
                <w:sz w:val="18"/>
                <w:szCs w:val="18"/>
              </w:rPr>
              <w:t>3</w:t>
            </w:r>
            <w:r w:rsidRPr="00A203DC">
              <w:rPr>
                <w:color w:val="000000"/>
                <w:sz w:val="18"/>
                <w:szCs w:val="18"/>
              </w:rPr>
              <w:t>% w/w av Chlorine/test item)</w:t>
            </w:r>
          </w:p>
          <w:p w14:paraId="7CBA0CB7" w14:textId="77777777" w:rsidR="00ED0242" w:rsidRPr="00A203DC" w:rsidRDefault="00ED0242" w:rsidP="00ED0242">
            <w:pPr>
              <w:pStyle w:val="Standaard"/>
              <w:spacing w:before="60" w:after="60"/>
              <w:rPr>
                <w:color w:val="000000"/>
                <w:sz w:val="18"/>
                <w:szCs w:val="18"/>
              </w:rPr>
            </w:pPr>
          </w:p>
          <w:p w14:paraId="7CBA0CB8" w14:textId="77777777" w:rsidR="00ED0242" w:rsidRPr="00A203DC" w:rsidRDefault="00ED0242" w:rsidP="00ED0242">
            <w:pPr>
              <w:pStyle w:val="Standaard"/>
              <w:spacing w:before="60" w:after="60"/>
              <w:rPr>
                <w:color w:val="000000"/>
                <w:sz w:val="18"/>
                <w:szCs w:val="18"/>
              </w:rPr>
            </w:pPr>
          </w:p>
          <w:p w14:paraId="7CBA0CB9" w14:textId="77777777" w:rsidR="00ED0242" w:rsidRPr="00A203DC" w:rsidRDefault="00ED0242" w:rsidP="00ED0242">
            <w:pPr>
              <w:pStyle w:val="Standaard"/>
              <w:spacing w:before="60" w:after="60"/>
              <w:rPr>
                <w:color w:val="000000"/>
                <w:sz w:val="18"/>
                <w:szCs w:val="18"/>
              </w:rPr>
            </w:pPr>
            <w:r w:rsidRPr="00A203DC">
              <w:rPr>
                <w:color w:val="000000"/>
                <w:sz w:val="18"/>
                <w:szCs w:val="18"/>
              </w:rPr>
              <w:t xml:space="preserve">With nominal addition of 40% of  active chlorine (eq to a fortification of approx. </w:t>
            </w:r>
            <w:r w:rsidR="008343FF" w:rsidRPr="00A203DC">
              <w:rPr>
                <w:color w:val="000000"/>
                <w:sz w:val="18"/>
                <w:szCs w:val="18"/>
              </w:rPr>
              <w:t>5.6</w:t>
            </w:r>
            <w:r w:rsidRPr="00A203DC">
              <w:rPr>
                <w:color w:val="000000"/>
                <w:sz w:val="18"/>
                <w:szCs w:val="18"/>
              </w:rPr>
              <w:t>% w/w av Chlorine/test item)</w:t>
            </w:r>
          </w:p>
          <w:p w14:paraId="7CBA0CBA" w14:textId="77777777" w:rsidR="00ED0242" w:rsidRPr="00A203DC" w:rsidRDefault="00ED0242" w:rsidP="00ED0242">
            <w:pPr>
              <w:pStyle w:val="Standaard"/>
              <w:spacing w:before="60" w:after="60"/>
              <w:rPr>
                <w:color w:val="000000"/>
                <w:sz w:val="18"/>
                <w:szCs w:val="18"/>
              </w:rPr>
            </w:pPr>
          </w:p>
          <w:p w14:paraId="7CBA0CBB" w14:textId="77777777" w:rsidR="00ED0242" w:rsidRPr="00A203DC" w:rsidRDefault="00ED0242" w:rsidP="00ED0242">
            <w:pPr>
              <w:pStyle w:val="Standaard"/>
              <w:spacing w:before="60" w:after="60"/>
              <w:rPr>
                <w:color w:val="000000"/>
                <w:sz w:val="18"/>
                <w:szCs w:val="18"/>
              </w:rPr>
            </w:pPr>
          </w:p>
          <w:p w14:paraId="7CBA0CBC" w14:textId="77777777" w:rsidR="00ED0242" w:rsidRPr="00A203DC" w:rsidRDefault="00ED0242" w:rsidP="00ED0242">
            <w:pPr>
              <w:pStyle w:val="Standaard"/>
              <w:spacing w:before="60" w:after="60"/>
              <w:rPr>
                <w:color w:val="000000"/>
                <w:sz w:val="18"/>
                <w:szCs w:val="18"/>
              </w:rPr>
            </w:pPr>
            <w:r w:rsidRPr="00A203DC">
              <w:rPr>
                <w:color w:val="000000"/>
                <w:sz w:val="18"/>
                <w:szCs w:val="18"/>
              </w:rPr>
              <w:t xml:space="preserve">With nominal addition of 60% of  active chlorine (eq to a fortification of approx. </w:t>
            </w:r>
            <w:r w:rsidR="008343FF" w:rsidRPr="00A203DC">
              <w:rPr>
                <w:color w:val="000000"/>
                <w:sz w:val="18"/>
                <w:szCs w:val="18"/>
              </w:rPr>
              <w:t>8.4</w:t>
            </w:r>
            <w:r w:rsidRPr="00A203DC">
              <w:rPr>
                <w:color w:val="000000"/>
                <w:sz w:val="18"/>
                <w:szCs w:val="18"/>
              </w:rPr>
              <w:t>% w/w av Chlorine/test item)</w:t>
            </w:r>
          </w:p>
          <w:p w14:paraId="7CBA0CBD" w14:textId="77777777" w:rsidR="00825197" w:rsidRPr="00A203DC" w:rsidRDefault="00825197" w:rsidP="00E403C0">
            <w:pPr>
              <w:pStyle w:val="Standaard"/>
              <w:spacing w:before="60" w:after="60"/>
              <w:rPr>
                <w:color w:val="000000"/>
                <w:sz w:val="18"/>
                <w:szCs w:val="18"/>
              </w:rPr>
            </w:pP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7CBA0CBE" w14:textId="77777777" w:rsidR="00825197" w:rsidRPr="00A203DC" w:rsidRDefault="00825197" w:rsidP="00825197">
            <w:pPr>
              <w:pStyle w:val="Standaard"/>
              <w:spacing w:before="60" w:after="60"/>
              <w:rPr>
                <w:color w:val="000000"/>
                <w:sz w:val="18"/>
                <w:szCs w:val="18"/>
              </w:rPr>
            </w:pPr>
          </w:p>
          <w:p w14:paraId="7CBA0CBF" w14:textId="77777777" w:rsidR="00825197" w:rsidRPr="00A203DC" w:rsidRDefault="00825197" w:rsidP="00825197">
            <w:pPr>
              <w:pStyle w:val="Standaard"/>
              <w:spacing w:before="60" w:after="60"/>
              <w:rPr>
                <w:color w:val="000000"/>
                <w:sz w:val="18"/>
                <w:szCs w:val="18"/>
              </w:rPr>
            </w:pPr>
          </w:p>
          <w:p w14:paraId="7CBA0CC0" w14:textId="77777777" w:rsidR="00825197" w:rsidRPr="00A203DC" w:rsidRDefault="00825197" w:rsidP="00825197">
            <w:pPr>
              <w:pStyle w:val="Standaard"/>
              <w:spacing w:before="60" w:after="60"/>
              <w:rPr>
                <w:color w:val="000000"/>
                <w:sz w:val="18"/>
                <w:szCs w:val="18"/>
              </w:rPr>
            </w:pPr>
          </w:p>
          <w:p w14:paraId="7CBA0CC1" w14:textId="77777777" w:rsidR="00825197" w:rsidRPr="00A203DC" w:rsidRDefault="00825197" w:rsidP="00825197">
            <w:pPr>
              <w:pStyle w:val="Standaard"/>
              <w:spacing w:before="60" w:after="60"/>
              <w:rPr>
                <w:color w:val="000000"/>
                <w:sz w:val="18"/>
                <w:szCs w:val="18"/>
              </w:rPr>
            </w:pPr>
          </w:p>
          <w:p w14:paraId="7CBA0CC2" w14:textId="77777777" w:rsidR="00825197" w:rsidRDefault="00825197" w:rsidP="00825197">
            <w:pPr>
              <w:pStyle w:val="Standaard"/>
              <w:spacing w:before="60" w:after="60"/>
              <w:rPr>
                <w:color w:val="000000"/>
                <w:sz w:val="18"/>
                <w:szCs w:val="18"/>
              </w:rPr>
            </w:pPr>
          </w:p>
          <w:p w14:paraId="7CBA0CC3" w14:textId="77777777" w:rsidR="00175662" w:rsidRDefault="00175662" w:rsidP="00825197">
            <w:pPr>
              <w:pStyle w:val="Standaard"/>
              <w:spacing w:before="60" w:after="60"/>
              <w:rPr>
                <w:color w:val="000000"/>
                <w:sz w:val="18"/>
                <w:szCs w:val="18"/>
              </w:rPr>
            </w:pPr>
          </w:p>
          <w:p w14:paraId="7CBA0CC4" w14:textId="77777777" w:rsidR="00825197" w:rsidRPr="00A203DC" w:rsidRDefault="00825197" w:rsidP="00825197">
            <w:pPr>
              <w:pStyle w:val="Standaard"/>
              <w:spacing w:before="60" w:after="60"/>
              <w:rPr>
                <w:color w:val="000000"/>
                <w:sz w:val="18"/>
                <w:szCs w:val="18"/>
              </w:rPr>
            </w:pPr>
            <w:r w:rsidRPr="00A203DC">
              <w:rPr>
                <w:color w:val="000000"/>
                <w:sz w:val="18"/>
                <w:szCs w:val="18"/>
              </w:rPr>
              <w:t>99.8% (n=2)</w:t>
            </w:r>
          </w:p>
          <w:p w14:paraId="7CBA0CC5" w14:textId="77777777" w:rsidR="00011B08" w:rsidRPr="00A203DC" w:rsidRDefault="00011B08" w:rsidP="00011B08">
            <w:pPr>
              <w:pStyle w:val="Standaard"/>
              <w:spacing w:before="60" w:after="60"/>
              <w:rPr>
                <w:color w:val="000000"/>
                <w:sz w:val="18"/>
                <w:szCs w:val="18"/>
              </w:rPr>
            </w:pPr>
            <w:r w:rsidRPr="00A203DC">
              <w:rPr>
                <w:color w:val="000000"/>
                <w:sz w:val="18"/>
                <w:szCs w:val="18"/>
              </w:rPr>
              <w:t xml:space="preserve">(RMS calculation using marginal recovery: </w:t>
            </w:r>
            <w:r w:rsidR="008343FF" w:rsidRPr="00A203DC">
              <w:rPr>
                <w:color w:val="000000"/>
                <w:sz w:val="18"/>
                <w:szCs w:val="18"/>
              </w:rPr>
              <w:t>99.8-100.3</w:t>
            </w:r>
            <w:r w:rsidRPr="00A203DC">
              <w:rPr>
                <w:color w:val="000000"/>
                <w:sz w:val="18"/>
                <w:szCs w:val="18"/>
              </w:rPr>
              <w:t>%)</w:t>
            </w:r>
          </w:p>
          <w:p w14:paraId="7CBA0CC6" w14:textId="77777777" w:rsidR="00825197" w:rsidRPr="00A203DC" w:rsidRDefault="00825197" w:rsidP="00825197">
            <w:pPr>
              <w:pStyle w:val="Standaard"/>
              <w:spacing w:before="60" w:after="60"/>
              <w:rPr>
                <w:color w:val="000000"/>
                <w:sz w:val="18"/>
                <w:szCs w:val="18"/>
              </w:rPr>
            </w:pPr>
          </w:p>
          <w:p w14:paraId="7CBA0CC7" w14:textId="77777777" w:rsidR="00825197" w:rsidRPr="00A203DC" w:rsidRDefault="00825197" w:rsidP="00825197">
            <w:pPr>
              <w:pStyle w:val="Standaard"/>
              <w:spacing w:before="60" w:after="60"/>
              <w:rPr>
                <w:color w:val="000000"/>
                <w:sz w:val="18"/>
                <w:szCs w:val="18"/>
              </w:rPr>
            </w:pPr>
          </w:p>
          <w:p w14:paraId="7CBA0CC8" w14:textId="77777777" w:rsidR="00ED0242" w:rsidRPr="00A203DC" w:rsidRDefault="00ED0242" w:rsidP="00825197">
            <w:pPr>
              <w:pStyle w:val="Standaard"/>
              <w:spacing w:before="60" w:after="60"/>
              <w:rPr>
                <w:color w:val="000000"/>
                <w:sz w:val="18"/>
                <w:szCs w:val="18"/>
              </w:rPr>
            </w:pPr>
          </w:p>
          <w:p w14:paraId="7CBA0CC9" w14:textId="77777777" w:rsidR="00ED0242" w:rsidRPr="00A203DC" w:rsidRDefault="00ED0242" w:rsidP="00825197">
            <w:pPr>
              <w:pStyle w:val="Standaard"/>
              <w:spacing w:before="60" w:after="60"/>
              <w:rPr>
                <w:color w:val="000000"/>
                <w:sz w:val="18"/>
                <w:szCs w:val="18"/>
              </w:rPr>
            </w:pPr>
          </w:p>
          <w:p w14:paraId="7CBA0CCA" w14:textId="77777777" w:rsidR="00ED0242" w:rsidRPr="00A203DC" w:rsidRDefault="00ED0242" w:rsidP="00825197">
            <w:pPr>
              <w:pStyle w:val="Standaard"/>
              <w:spacing w:before="60" w:after="60"/>
              <w:rPr>
                <w:color w:val="000000"/>
                <w:sz w:val="18"/>
                <w:szCs w:val="18"/>
              </w:rPr>
            </w:pPr>
          </w:p>
          <w:p w14:paraId="7CBA0CCB" w14:textId="77777777" w:rsidR="00ED0242" w:rsidRPr="00A203DC" w:rsidRDefault="00ED0242" w:rsidP="00825197">
            <w:pPr>
              <w:pStyle w:val="Standaard"/>
              <w:spacing w:before="60" w:after="60"/>
              <w:rPr>
                <w:color w:val="000000"/>
                <w:sz w:val="18"/>
                <w:szCs w:val="18"/>
              </w:rPr>
            </w:pPr>
          </w:p>
          <w:p w14:paraId="7CBA0CCC" w14:textId="77777777" w:rsidR="00825197" w:rsidRPr="00A203DC" w:rsidRDefault="00825197" w:rsidP="00825197">
            <w:pPr>
              <w:pStyle w:val="Standaard"/>
              <w:spacing w:before="60" w:after="60"/>
              <w:rPr>
                <w:color w:val="000000"/>
                <w:sz w:val="18"/>
                <w:szCs w:val="18"/>
              </w:rPr>
            </w:pPr>
            <w:r w:rsidRPr="00A203DC">
              <w:rPr>
                <w:color w:val="000000"/>
                <w:sz w:val="18"/>
                <w:szCs w:val="18"/>
              </w:rPr>
              <w:t>100% (n=2)</w:t>
            </w:r>
          </w:p>
          <w:p w14:paraId="7CBA0CCD" w14:textId="77777777" w:rsidR="00011B08" w:rsidRPr="00A203DC" w:rsidRDefault="00011B08" w:rsidP="00011B08">
            <w:pPr>
              <w:pStyle w:val="Standaard"/>
              <w:spacing w:before="60" w:after="60"/>
              <w:rPr>
                <w:color w:val="000000"/>
                <w:sz w:val="18"/>
                <w:szCs w:val="18"/>
              </w:rPr>
            </w:pPr>
            <w:r w:rsidRPr="00A203DC">
              <w:rPr>
                <w:color w:val="000000"/>
                <w:sz w:val="18"/>
                <w:szCs w:val="18"/>
              </w:rPr>
              <w:t xml:space="preserve">(RMS calculation using marginal recovery: </w:t>
            </w:r>
            <w:r w:rsidR="008343FF" w:rsidRPr="00A203DC">
              <w:rPr>
                <w:color w:val="000000"/>
                <w:sz w:val="18"/>
                <w:szCs w:val="18"/>
              </w:rPr>
              <w:t>100-100.2</w:t>
            </w:r>
            <w:r w:rsidRPr="00A203DC">
              <w:rPr>
                <w:color w:val="000000"/>
                <w:sz w:val="18"/>
                <w:szCs w:val="18"/>
              </w:rPr>
              <w:t>%)</w:t>
            </w:r>
          </w:p>
          <w:p w14:paraId="7CBA0CCE" w14:textId="77777777" w:rsidR="00825197" w:rsidRPr="00A203DC" w:rsidRDefault="00825197" w:rsidP="00825197">
            <w:pPr>
              <w:pStyle w:val="Standaard"/>
              <w:spacing w:before="60" w:after="60"/>
              <w:rPr>
                <w:color w:val="000000"/>
                <w:sz w:val="18"/>
                <w:szCs w:val="18"/>
              </w:rPr>
            </w:pPr>
          </w:p>
          <w:p w14:paraId="7CBA0CCF" w14:textId="77777777" w:rsidR="00ED0242" w:rsidRPr="00A203DC" w:rsidRDefault="00ED0242" w:rsidP="00825197">
            <w:pPr>
              <w:pStyle w:val="Standaard"/>
              <w:spacing w:before="60" w:after="60"/>
              <w:rPr>
                <w:color w:val="000000"/>
                <w:sz w:val="18"/>
                <w:szCs w:val="18"/>
              </w:rPr>
            </w:pPr>
          </w:p>
          <w:p w14:paraId="7CBA0CD0" w14:textId="77777777" w:rsidR="00ED0242" w:rsidRPr="00A203DC" w:rsidRDefault="00ED0242" w:rsidP="00825197">
            <w:pPr>
              <w:pStyle w:val="Standaard"/>
              <w:spacing w:before="60" w:after="60"/>
              <w:rPr>
                <w:color w:val="000000"/>
                <w:sz w:val="18"/>
                <w:szCs w:val="18"/>
              </w:rPr>
            </w:pPr>
          </w:p>
          <w:p w14:paraId="7CBA0CD1" w14:textId="77777777" w:rsidR="00ED0242" w:rsidRPr="00A203DC" w:rsidRDefault="00ED0242" w:rsidP="00825197">
            <w:pPr>
              <w:pStyle w:val="Standaard"/>
              <w:spacing w:before="60" w:after="60"/>
              <w:rPr>
                <w:color w:val="000000"/>
                <w:sz w:val="18"/>
                <w:szCs w:val="18"/>
              </w:rPr>
            </w:pPr>
          </w:p>
          <w:p w14:paraId="7CBA0CD2" w14:textId="77777777" w:rsidR="00ED0242" w:rsidRPr="00A203DC" w:rsidRDefault="00ED0242" w:rsidP="00825197">
            <w:pPr>
              <w:pStyle w:val="Standaard"/>
              <w:spacing w:before="60" w:after="60"/>
              <w:rPr>
                <w:color w:val="000000"/>
                <w:sz w:val="18"/>
                <w:szCs w:val="18"/>
              </w:rPr>
            </w:pPr>
          </w:p>
          <w:p w14:paraId="7CBA0CD3" w14:textId="77777777" w:rsidR="00825197" w:rsidRPr="00A203DC" w:rsidRDefault="00825197" w:rsidP="00825197">
            <w:pPr>
              <w:pStyle w:val="Standaard"/>
              <w:spacing w:before="60" w:after="60"/>
              <w:rPr>
                <w:color w:val="000000"/>
                <w:sz w:val="18"/>
                <w:szCs w:val="18"/>
              </w:rPr>
            </w:pPr>
            <w:r w:rsidRPr="00A203DC">
              <w:rPr>
                <w:color w:val="000000"/>
                <w:sz w:val="18"/>
                <w:szCs w:val="18"/>
              </w:rPr>
              <w:t>99.9% (n=2)</w:t>
            </w:r>
          </w:p>
          <w:p w14:paraId="7CBA0CD4" w14:textId="77777777" w:rsidR="00011B08" w:rsidRPr="00A203DC" w:rsidRDefault="00011B08" w:rsidP="00011B08">
            <w:pPr>
              <w:pStyle w:val="Standaard"/>
              <w:spacing w:before="60" w:after="60"/>
              <w:rPr>
                <w:color w:val="000000"/>
                <w:sz w:val="18"/>
                <w:szCs w:val="18"/>
              </w:rPr>
            </w:pPr>
            <w:r w:rsidRPr="00A203DC">
              <w:rPr>
                <w:color w:val="000000"/>
                <w:sz w:val="18"/>
                <w:szCs w:val="18"/>
              </w:rPr>
              <w:t xml:space="preserve">(RMS calculation using marginal recovery: </w:t>
            </w:r>
            <w:r w:rsidR="008343FF" w:rsidRPr="00A203DC">
              <w:rPr>
                <w:color w:val="000000"/>
                <w:sz w:val="18"/>
                <w:szCs w:val="18"/>
              </w:rPr>
              <w:t>99.8-100.1</w:t>
            </w:r>
            <w:r w:rsidRPr="00A203DC">
              <w:rPr>
                <w:color w:val="000000"/>
                <w:sz w:val="18"/>
                <w:szCs w:val="18"/>
              </w:rPr>
              <w:t>%)</w:t>
            </w:r>
          </w:p>
          <w:p w14:paraId="7CBA0CD5" w14:textId="77777777" w:rsidR="00885286" w:rsidRPr="00A203DC" w:rsidRDefault="00885286" w:rsidP="00C2294D">
            <w:pPr>
              <w:pStyle w:val="Standaard"/>
              <w:spacing w:before="60" w:after="60"/>
              <w:rPr>
                <w:color w:val="000000"/>
                <w:sz w:val="18"/>
                <w:szCs w:val="18"/>
              </w:rPr>
            </w:pPr>
          </w:p>
        </w:tc>
        <w:tc>
          <w:tcPr>
            <w:tcW w:w="1134"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14:paraId="7CBA0CD6" w14:textId="77777777" w:rsidR="00E403C0" w:rsidRPr="00A203DC" w:rsidRDefault="00E403C0" w:rsidP="00E403C0">
            <w:pPr>
              <w:pStyle w:val="Standaard"/>
              <w:spacing w:before="60" w:after="60"/>
              <w:rPr>
                <w:color w:val="000000"/>
                <w:sz w:val="18"/>
                <w:szCs w:val="18"/>
              </w:rPr>
            </w:pPr>
            <w:r w:rsidRPr="00A203DC">
              <w:rPr>
                <w:color w:val="000000"/>
                <w:sz w:val="18"/>
                <w:szCs w:val="18"/>
              </w:rPr>
              <w:t>6 samples of the test item were analysed.</w:t>
            </w:r>
          </w:p>
          <w:p w14:paraId="7CBA0CD7" w14:textId="77777777" w:rsidR="00E403C0" w:rsidRPr="00A203DC" w:rsidRDefault="00E403C0" w:rsidP="00E403C0">
            <w:pPr>
              <w:pStyle w:val="Standaard"/>
              <w:spacing w:before="60" w:after="60"/>
              <w:rPr>
                <w:color w:val="000000"/>
                <w:sz w:val="18"/>
                <w:szCs w:val="18"/>
              </w:rPr>
            </w:pPr>
          </w:p>
          <w:p w14:paraId="7CBA0CD8" w14:textId="77777777" w:rsidR="00E403C0" w:rsidRPr="00A203DC" w:rsidRDefault="00E403C0" w:rsidP="00E403C0">
            <w:pPr>
              <w:pStyle w:val="Standaard"/>
              <w:spacing w:before="60" w:after="60"/>
              <w:rPr>
                <w:color w:val="000000"/>
                <w:sz w:val="18"/>
                <w:szCs w:val="18"/>
              </w:rPr>
            </w:pPr>
            <w:r w:rsidRPr="00A203DC">
              <w:rPr>
                <w:color w:val="000000"/>
                <w:sz w:val="18"/>
                <w:szCs w:val="18"/>
              </w:rPr>
              <w:t xml:space="preserve">Mean= </w:t>
            </w:r>
            <w:r w:rsidR="00825197" w:rsidRPr="00A203DC">
              <w:rPr>
                <w:color w:val="000000"/>
                <w:sz w:val="18"/>
                <w:szCs w:val="18"/>
              </w:rPr>
              <w:t>13.7%</w:t>
            </w:r>
          </w:p>
          <w:p w14:paraId="7CBA0CD9" w14:textId="77777777" w:rsidR="00E403C0" w:rsidRPr="00A203DC" w:rsidRDefault="00E403C0" w:rsidP="00E403C0">
            <w:pPr>
              <w:pStyle w:val="Standaard"/>
              <w:spacing w:before="60" w:after="60"/>
              <w:rPr>
                <w:color w:val="000000"/>
                <w:sz w:val="18"/>
                <w:szCs w:val="18"/>
              </w:rPr>
            </w:pPr>
          </w:p>
          <w:p w14:paraId="7CBA0CDA" w14:textId="77777777" w:rsidR="00E403C0" w:rsidRPr="00A203DC" w:rsidRDefault="00825197" w:rsidP="00E403C0">
            <w:pPr>
              <w:pStyle w:val="Standaard"/>
              <w:spacing w:before="60" w:after="60"/>
              <w:rPr>
                <w:color w:val="000000"/>
                <w:sz w:val="18"/>
                <w:szCs w:val="18"/>
              </w:rPr>
            </w:pPr>
            <w:r w:rsidRPr="00A203DC">
              <w:rPr>
                <w:color w:val="000000"/>
                <w:sz w:val="18"/>
                <w:szCs w:val="18"/>
              </w:rPr>
              <w:t>RSD=0.39</w:t>
            </w:r>
            <w:r w:rsidR="00E403C0" w:rsidRPr="00A203DC">
              <w:rPr>
                <w:color w:val="000000"/>
                <w:sz w:val="18"/>
                <w:szCs w:val="18"/>
              </w:rPr>
              <w:t xml:space="preserve">% </w:t>
            </w:r>
          </w:p>
          <w:p w14:paraId="7CBA0CDB" w14:textId="77777777" w:rsidR="00885286" w:rsidRPr="00A203DC" w:rsidRDefault="00E403C0" w:rsidP="00825197">
            <w:pPr>
              <w:pStyle w:val="Standaard"/>
              <w:spacing w:before="60" w:after="60"/>
              <w:rPr>
                <w:color w:val="000000"/>
                <w:sz w:val="18"/>
                <w:szCs w:val="18"/>
              </w:rPr>
            </w:pPr>
            <w:r w:rsidRPr="00A203DC">
              <w:rPr>
                <w:color w:val="000000"/>
                <w:sz w:val="18"/>
                <w:szCs w:val="18"/>
              </w:rPr>
              <w:t>(Horwitz =</w:t>
            </w:r>
            <w:r w:rsidR="00825197" w:rsidRPr="00A203DC">
              <w:rPr>
                <w:color w:val="000000"/>
                <w:sz w:val="18"/>
                <w:szCs w:val="18"/>
              </w:rPr>
              <w:t>1.81</w:t>
            </w:r>
            <w:r w:rsidR="00FD3006" w:rsidRPr="00A203DC">
              <w:rPr>
                <w:color w:val="000000"/>
                <w:sz w:val="18"/>
                <w:szCs w:val="18"/>
              </w:rPr>
              <w:t>%</w:t>
            </w:r>
            <w:r w:rsidRPr="00A203DC">
              <w:rPr>
                <w:color w:val="000000"/>
                <w:sz w:val="18"/>
                <w:szCs w:val="18"/>
              </w:rPr>
              <w:t>)</w:t>
            </w:r>
          </w:p>
          <w:p w14:paraId="7CBA0CDC" w14:textId="77777777" w:rsidR="00A731D2" w:rsidRPr="00A203DC" w:rsidRDefault="00A731D2" w:rsidP="00825197">
            <w:pPr>
              <w:pStyle w:val="Standaard"/>
              <w:spacing w:before="60" w:after="60"/>
              <w:rPr>
                <w:color w:val="000000"/>
                <w:sz w:val="18"/>
                <w:szCs w:val="18"/>
              </w:rPr>
            </w:pPr>
            <w:r w:rsidRPr="00A203DC">
              <w:rPr>
                <w:color w:val="000000"/>
                <w:sz w:val="18"/>
                <w:szCs w:val="18"/>
              </w:rPr>
              <w:t>(Horrat=0.2; &lt;1: acceptable)</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7CBA0CDD" w14:textId="77777777" w:rsidR="00885286" w:rsidRPr="00A203DC" w:rsidRDefault="00E403C0" w:rsidP="00C2294D">
            <w:pPr>
              <w:pStyle w:val="Standaard"/>
              <w:spacing w:before="60" w:after="60"/>
              <w:rPr>
                <w:color w:val="000000"/>
                <w:sz w:val="18"/>
                <w:szCs w:val="18"/>
              </w:rPr>
            </w:pPr>
            <w:r w:rsidRPr="00A203DC">
              <w:rPr>
                <w:color w:val="000000"/>
                <w:sz w:val="18"/>
                <w:szCs w:val="18"/>
              </w:rPr>
              <w:t>Not applicable</w:t>
            </w:r>
          </w:p>
        </w:tc>
        <w:tc>
          <w:tcPr>
            <w:tcW w:w="992" w:type="dxa"/>
            <w:tcBorders>
              <w:top w:val="single" w:sz="6" w:space="0" w:color="000000"/>
              <w:left w:val="single" w:sz="6" w:space="0" w:color="000000"/>
              <w:bottom w:val="single" w:sz="6" w:space="0" w:color="000000"/>
              <w:right w:val="single" w:sz="4" w:space="0" w:color="000000"/>
            </w:tcBorders>
            <w:shd w:val="clear" w:color="auto" w:fill="auto"/>
            <w:tcMar>
              <w:top w:w="0" w:type="dxa"/>
              <w:left w:w="70" w:type="dxa"/>
              <w:bottom w:w="0" w:type="dxa"/>
              <w:right w:w="70" w:type="dxa"/>
            </w:tcMar>
          </w:tcPr>
          <w:p w14:paraId="7CBA0CDE" w14:textId="77777777" w:rsidR="00885286" w:rsidRPr="00A203DC" w:rsidRDefault="00885286" w:rsidP="00C2294D">
            <w:pPr>
              <w:pStyle w:val="Standaard"/>
              <w:spacing w:before="60" w:after="60"/>
              <w:rPr>
                <w:color w:val="000000"/>
                <w:sz w:val="18"/>
                <w:szCs w:val="18"/>
              </w:rPr>
            </w:pPr>
            <w:r w:rsidRPr="00A203DC">
              <w:rPr>
                <w:color w:val="000000"/>
                <w:sz w:val="18"/>
                <w:szCs w:val="18"/>
              </w:rPr>
              <w:t xml:space="preserve">Martinez (2018) Study number: CH - 618/2018 </w:t>
            </w:r>
          </w:p>
          <w:p w14:paraId="7CBA0CDF" w14:textId="77777777" w:rsidR="00885286" w:rsidRPr="00A203DC" w:rsidRDefault="00885286" w:rsidP="00C2294D">
            <w:pPr>
              <w:pStyle w:val="Standaard"/>
              <w:spacing w:before="60" w:after="60"/>
              <w:rPr>
                <w:color w:val="000000"/>
                <w:sz w:val="18"/>
                <w:szCs w:val="18"/>
              </w:rPr>
            </w:pPr>
          </w:p>
        </w:tc>
      </w:tr>
      <w:tr w:rsidR="00885286" w:rsidRPr="002B093D" w14:paraId="7CBA0D1B" w14:textId="77777777" w:rsidTr="008741A4">
        <w:tc>
          <w:tcPr>
            <w:tcW w:w="1279" w:type="dxa"/>
            <w:tcBorders>
              <w:top w:val="single" w:sz="6" w:space="0" w:color="000000"/>
              <w:left w:val="single" w:sz="4" w:space="0" w:color="000000"/>
              <w:bottom w:val="single" w:sz="6" w:space="0" w:color="000000"/>
              <w:right w:val="single" w:sz="6" w:space="0" w:color="000000"/>
            </w:tcBorders>
            <w:shd w:val="clear" w:color="auto" w:fill="auto"/>
            <w:tcMar>
              <w:top w:w="0" w:type="dxa"/>
              <w:left w:w="70" w:type="dxa"/>
              <w:bottom w:w="0" w:type="dxa"/>
              <w:right w:w="70" w:type="dxa"/>
            </w:tcMar>
          </w:tcPr>
          <w:p w14:paraId="7CBA0CE1" w14:textId="77777777" w:rsidR="00885286" w:rsidRPr="00A203DC" w:rsidRDefault="00885286" w:rsidP="00C2294D">
            <w:pPr>
              <w:pStyle w:val="Standaard"/>
              <w:spacing w:before="60" w:after="60"/>
              <w:rPr>
                <w:b/>
                <w:color w:val="000000"/>
                <w:sz w:val="18"/>
                <w:szCs w:val="18"/>
              </w:rPr>
            </w:pPr>
            <w:r w:rsidRPr="00A203DC">
              <w:rPr>
                <w:b/>
                <w:color w:val="000000"/>
                <w:sz w:val="18"/>
                <w:szCs w:val="18"/>
              </w:rPr>
              <w:t>Sodium Hypochlorite standard</w:t>
            </w:r>
          </w:p>
          <w:p w14:paraId="7CBA0CE2" w14:textId="77777777" w:rsidR="00885286" w:rsidRPr="00A203DC" w:rsidRDefault="00885286" w:rsidP="00C2294D">
            <w:pPr>
              <w:pStyle w:val="Standaard"/>
              <w:spacing w:before="60" w:after="60"/>
              <w:rPr>
                <w:b/>
                <w:color w:val="000000"/>
                <w:sz w:val="18"/>
                <w:szCs w:val="18"/>
              </w:rPr>
            </w:pPr>
            <w:r w:rsidRPr="00A203DC">
              <w:rPr>
                <w:b/>
                <w:color w:val="000000"/>
                <w:sz w:val="18"/>
                <w:szCs w:val="18"/>
              </w:rPr>
              <w:t>Batch 1804066-001</w:t>
            </w:r>
          </w:p>
          <w:p w14:paraId="7CBA0CE3" w14:textId="77777777" w:rsidR="00885286" w:rsidRPr="00A203DC" w:rsidRDefault="00885286" w:rsidP="00C2294D">
            <w:pPr>
              <w:pStyle w:val="Standaard"/>
              <w:spacing w:before="60" w:after="60"/>
              <w:rPr>
                <w:color w:val="000000"/>
                <w:sz w:val="18"/>
                <w:szCs w:val="18"/>
              </w:rPr>
            </w:pPr>
            <w:r w:rsidRPr="00A203DC">
              <w:rPr>
                <w:color w:val="000000"/>
                <w:sz w:val="18"/>
                <w:szCs w:val="18"/>
              </w:rPr>
              <w:t xml:space="preserve"> Av Cl (a.i.)</w:t>
            </w:r>
          </w:p>
          <w:p w14:paraId="7CBA0CE4" w14:textId="77777777" w:rsidR="00885286" w:rsidRPr="00A203DC" w:rsidRDefault="00885286" w:rsidP="00C2294D">
            <w:pPr>
              <w:pStyle w:val="Standaard"/>
              <w:spacing w:before="60" w:after="60"/>
              <w:rPr>
                <w:i/>
                <w:color w:val="000000"/>
                <w:sz w:val="18"/>
                <w:szCs w:val="18"/>
              </w:rPr>
            </w:pPr>
          </w:p>
        </w:tc>
        <w:tc>
          <w:tcPr>
            <w:tcW w:w="918"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7CBA0CE5" w14:textId="77777777" w:rsidR="00885286" w:rsidRPr="00A203DC" w:rsidRDefault="00885286" w:rsidP="00C2294D">
            <w:pPr>
              <w:pStyle w:val="Standaard"/>
              <w:spacing w:before="60" w:after="60"/>
              <w:rPr>
                <w:color w:val="000000"/>
                <w:sz w:val="18"/>
                <w:szCs w:val="18"/>
              </w:rPr>
            </w:pPr>
            <w:r w:rsidRPr="00A203DC">
              <w:rPr>
                <w:color w:val="000000"/>
                <w:sz w:val="18"/>
                <w:szCs w:val="18"/>
              </w:rPr>
              <w:t>Titration</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7CBA0CE6" w14:textId="77777777" w:rsidR="00885286" w:rsidRPr="00A203DC" w:rsidRDefault="00885286" w:rsidP="00C2294D">
            <w:pPr>
              <w:pStyle w:val="Standaard"/>
              <w:spacing w:before="60" w:after="60"/>
              <w:rPr>
                <w:color w:val="000000"/>
                <w:sz w:val="18"/>
                <w:szCs w:val="18"/>
              </w:rPr>
            </w:pPr>
            <w:r w:rsidRPr="00A203DC">
              <w:rPr>
                <w:color w:val="000000"/>
                <w:sz w:val="18"/>
                <w:szCs w:val="18"/>
              </w:rPr>
              <w:t>6 measurements</w:t>
            </w:r>
          </w:p>
        </w:tc>
        <w:tc>
          <w:tcPr>
            <w:tcW w:w="2308"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7CBA0CE7" w14:textId="77777777" w:rsidR="00E403C0" w:rsidRPr="00A203DC" w:rsidRDefault="00E403C0" w:rsidP="00E403C0">
            <w:pPr>
              <w:pStyle w:val="Standaard"/>
              <w:spacing w:before="60" w:after="60"/>
              <w:rPr>
                <w:color w:val="000000"/>
                <w:sz w:val="18"/>
                <w:szCs w:val="18"/>
              </w:rPr>
            </w:pPr>
            <w:r w:rsidRPr="00A203DC">
              <w:rPr>
                <w:color w:val="000000"/>
                <w:sz w:val="18"/>
                <w:szCs w:val="18"/>
              </w:rPr>
              <w:t>Linearity was performed with different amounts of the sodium hypochlorite solution (12% active chlorine) reference material</w:t>
            </w:r>
          </w:p>
          <w:p w14:paraId="7CBA0CE8" w14:textId="77777777" w:rsidR="00E403C0" w:rsidRPr="00A203DC" w:rsidRDefault="00E403C0" w:rsidP="00E403C0">
            <w:pPr>
              <w:pStyle w:val="Standaard"/>
              <w:spacing w:before="60" w:after="60"/>
              <w:rPr>
                <w:color w:val="000000"/>
                <w:sz w:val="18"/>
                <w:szCs w:val="18"/>
              </w:rPr>
            </w:pPr>
          </w:p>
          <w:p w14:paraId="7CBA0CE9" w14:textId="77777777" w:rsidR="00E403C0" w:rsidRPr="00A203DC" w:rsidRDefault="00E403C0" w:rsidP="00E403C0">
            <w:pPr>
              <w:pStyle w:val="Standaard"/>
              <w:spacing w:before="60" w:after="60"/>
              <w:rPr>
                <w:color w:val="000000"/>
                <w:sz w:val="18"/>
                <w:szCs w:val="18"/>
              </w:rPr>
            </w:pPr>
            <w:r w:rsidRPr="00A203DC">
              <w:rPr>
                <w:color w:val="000000"/>
                <w:sz w:val="18"/>
                <w:szCs w:val="18"/>
              </w:rPr>
              <w:t>85 – 840 mg of sodium hypochlorite (eq to 10 – 100 mg active chlorine, or 3 to 30% w/w active chlorine content in test item samples) (n=5)</w:t>
            </w:r>
          </w:p>
          <w:p w14:paraId="7CBA0CEA" w14:textId="77777777" w:rsidR="00E403C0" w:rsidRPr="00A203DC" w:rsidRDefault="00E403C0" w:rsidP="00E403C0">
            <w:pPr>
              <w:pStyle w:val="Standaard"/>
              <w:spacing w:before="60" w:after="60"/>
              <w:rPr>
                <w:color w:val="000000"/>
                <w:sz w:val="18"/>
                <w:szCs w:val="18"/>
              </w:rPr>
            </w:pPr>
          </w:p>
          <w:p w14:paraId="7CBA0CEB" w14:textId="77777777" w:rsidR="00885286" w:rsidRPr="00A203DC" w:rsidRDefault="00E403C0" w:rsidP="00E403C0">
            <w:pPr>
              <w:pStyle w:val="Standaard"/>
              <w:spacing w:before="60" w:after="60"/>
              <w:rPr>
                <w:color w:val="000000"/>
                <w:sz w:val="18"/>
                <w:szCs w:val="18"/>
              </w:rPr>
            </w:pPr>
            <w:r w:rsidRPr="00A203DC">
              <w:rPr>
                <w:color w:val="000000"/>
                <w:sz w:val="18"/>
                <w:szCs w:val="18"/>
              </w:rPr>
              <w:t>Linear regression with R &gt; 0.99</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7CBA0CEC" w14:textId="77777777" w:rsidR="00885286" w:rsidRPr="00A203DC" w:rsidRDefault="00885286" w:rsidP="00C2294D">
            <w:pPr>
              <w:pStyle w:val="Standaard"/>
              <w:spacing w:before="60" w:after="60"/>
              <w:rPr>
                <w:color w:val="000000"/>
                <w:sz w:val="18"/>
                <w:szCs w:val="18"/>
              </w:rPr>
            </w:pPr>
            <w:r w:rsidRPr="00A203DC">
              <w:rPr>
                <w:color w:val="000000"/>
                <w:sz w:val="18"/>
                <w:szCs w:val="18"/>
              </w:rPr>
              <w:t xml:space="preserve">A blank reagent test was conducted with all reagents (sulphuric acid, potassium iodide solution, </w:t>
            </w:r>
            <w:proofErr w:type="gramStart"/>
            <w:r w:rsidRPr="00A203DC">
              <w:rPr>
                <w:color w:val="000000"/>
                <w:sz w:val="18"/>
                <w:szCs w:val="18"/>
              </w:rPr>
              <w:t>water</w:t>
            </w:r>
            <w:proofErr w:type="gramEnd"/>
            <w:r w:rsidRPr="00A203DC">
              <w:rPr>
                <w:color w:val="000000"/>
                <w:sz w:val="18"/>
                <w:szCs w:val="18"/>
              </w:rPr>
              <w:t xml:space="preserve"> and starch solution) to check possible interferences in the colour changing at the equivalent point of the titration. No interfering substances reported</w:t>
            </w:r>
          </w:p>
        </w:tc>
        <w:tc>
          <w:tcPr>
            <w:tcW w:w="1377"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7CBA0CED" w14:textId="77777777" w:rsidR="00E403C0" w:rsidRPr="00A203DC" w:rsidRDefault="00E403C0" w:rsidP="00E403C0">
            <w:pPr>
              <w:pStyle w:val="Standaard"/>
              <w:spacing w:before="60" w:after="60"/>
              <w:rPr>
                <w:color w:val="000000"/>
                <w:sz w:val="18"/>
                <w:szCs w:val="18"/>
              </w:rPr>
            </w:pPr>
            <w:r w:rsidRPr="00A203DC">
              <w:rPr>
                <w:color w:val="000000"/>
                <w:sz w:val="18"/>
                <w:szCs w:val="18"/>
              </w:rPr>
              <w:t>Test item spiked at 3 levels (n=2/level)</w:t>
            </w:r>
          </w:p>
          <w:p w14:paraId="7CBA0CEE" w14:textId="77777777" w:rsidR="00FE490B" w:rsidRPr="00A203DC" w:rsidRDefault="00FE490B" w:rsidP="00E403C0">
            <w:pPr>
              <w:pStyle w:val="Standaard"/>
              <w:spacing w:before="60" w:after="60"/>
              <w:rPr>
                <w:color w:val="000000"/>
                <w:sz w:val="18"/>
                <w:szCs w:val="18"/>
              </w:rPr>
            </w:pPr>
          </w:p>
          <w:p w14:paraId="7CBA0CEF" w14:textId="77777777" w:rsidR="00E403C0" w:rsidRPr="00A203DC" w:rsidRDefault="00FE490B" w:rsidP="00E403C0">
            <w:pPr>
              <w:pStyle w:val="Standaard"/>
              <w:spacing w:before="60" w:after="60"/>
              <w:rPr>
                <w:color w:val="000000"/>
                <w:sz w:val="18"/>
                <w:szCs w:val="18"/>
              </w:rPr>
            </w:pPr>
            <w:r w:rsidRPr="00A203DC">
              <w:rPr>
                <w:color w:val="000000"/>
                <w:sz w:val="18"/>
                <w:szCs w:val="18"/>
              </w:rPr>
              <w:t xml:space="preserve">With nominal addition of </w:t>
            </w:r>
            <w:r w:rsidR="00E403C0" w:rsidRPr="00A203DC">
              <w:rPr>
                <w:color w:val="000000"/>
                <w:sz w:val="18"/>
                <w:szCs w:val="18"/>
              </w:rPr>
              <w:t xml:space="preserve">20% </w:t>
            </w:r>
            <w:r w:rsidRPr="00A203DC">
              <w:rPr>
                <w:color w:val="000000"/>
                <w:sz w:val="18"/>
                <w:szCs w:val="18"/>
              </w:rPr>
              <w:t>of active chlorine (eq to a fortification of approx. 3% w/w av Chlorine/test item)</w:t>
            </w:r>
          </w:p>
          <w:p w14:paraId="7CBA0CF0" w14:textId="77777777" w:rsidR="00244F79" w:rsidRPr="00A203DC" w:rsidRDefault="00244F79" w:rsidP="00E403C0">
            <w:pPr>
              <w:pStyle w:val="Standaard"/>
              <w:spacing w:before="60" w:after="60"/>
              <w:rPr>
                <w:color w:val="000000"/>
                <w:sz w:val="18"/>
                <w:szCs w:val="18"/>
              </w:rPr>
            </w:pPr>
          </w:p>
          <w:p w14:paraId="7CBA0CF1" w14:textId="77777777" w:rsidR="00011B08" w:rsidRPr="00A203DC" w:rsidRDefault="00011B08" w:rsidP="00E403C0">
            <w:pPr>
              <w:pStyle w:val="Standaard"/>
              <w:spacing w:before="60" w:after="60"/>
              <w:rPr>
                <w:color w:val="000000"/>
                <w:sz w:val="18"/>
                <w:szCs w:val="18"/>
              </w:rPr>
            </w:pPr>
          </w:p>
          <w:p w14:paraId="7CBA0CF2" w14:textId="77777777" w:rsidR="00FE490B" w:rsidRPr="00A203DC" w:rsidRDefault="00FE490B" w:rsidP="00FE490B">
            <w:pPr>
              <w:pStyle w:val="Standaard"/>
              <w:spacing w:before="60" w:after="60"/>
              <w:rPr>
                <w:color w:val="000000"/>
                <w:sz w:val="18"/>
                <w:szCs w:val="18"/>
              </w:rPr>
            </w:pPr>
            <w:r w:rsidRPr="00A203DC">
              <w:rPr>
                <w:color w:val="000000"/>
                <w:sz w:val="18"/>
                <w:szCs w:val="18"/>
              </w:rPr>
              <w:t>With nominal addition of 40% of  active chlorine (eq to a fortification of approx. 5</w:t>
            </w:r>
            <w:r w:rsidR="008343FF" w:rsidRPr="00A203DC">
              <w:rPr>
                <w:color w:val="000000"/>
                <w:sz w:val="18"/>
                <w:szCs w:val="18"/>
              </w:rPr>
              <w:t>.6</w:t>
            </w:r>
            <w:r w:rsidRPr="00A203DC">
              <w:rPr>
                <w:color w:val="000000"/>
                <w:sz w:val="18"/>
                <w:szCs w:val="18"/>
              </w:rPr>
              <w:t>% w/w av Chlorine/test item)</w:t>
            </w:r>
          </w:p>
          <w:p w14:paraId="7CBA0CF3" w14:textId="77777777" w:rsidR="00825197" w:rsidRPr="00A203DC" w:rsidRDefault="00825197" w:rsidP="00FE490B">
            <w:pPr>
              <w:pStyle w:val="Standaard"/>
              <w:spacing w:before="60" w:after="60"/>
              <w:rPr>
                <w:color w:val="000000"/>
                <w:sz w:val="18"/>
                <w:szCs w:val="18"/>
              </w:rPr>
            </w:pPr>
          </w:p>
          <w:p w14:paraId="7CBA0CF4" w14:textId="77777777" w:rsidR="00011B08" w:rsidRPr="00A203DC" w:rsidRDefault="00011B08" w:rsidP="00825197">
            <w:pPr>
              <w:pStyle w:val="Standaard"/>
              <w:spacing w:before="60" w:after="60"/>
              <w:rPr>
                <w:color w:val="000000"/>
                <w:sz w:val="18"/>
                <w:szCs w:val="18"/>
              </w:rPr>
            </w:pPr>
          </w:p>
          <w:p w14:paraId="7CBA0CF5" w14:textId="77777777" w:rsidR="00F867EA" w:rsidRPr="00A203DC" w:rsidRDefault="00F867EA" w:rsidP="00F867EA">
            <w:pPr>
              <w:pStyle w:val="Standaard"/>
              <w:spacing w:before="60" w:after="60"/>
              <w:rPr>
                <w:color w:val="000000"/>
                <w:sz w:val="18"/>
                <w:szCs w:val="18"/>
              </w:rPr>
            </w:pPr>
            <w:r w:rsidRPr="00A203DC">
              <w:rPr>
                <w:color w:val="000000"/>
                <w:sz w:val="18"/>
                <w:szCs w:val="18"/>
              </w:rPr>
              <w:t xml:space="preserve">With nominal addition of 60% of  active chlorine (eq to a fortification of approx. </w:t>
            </w:r>
            <w:r w:rsidR="00D96101" w:rsidRPr="00A203DC">
              <w:rPr>
                <w:color w:val="000000"/>
                <w:sz w:val="18"/>
                <w:szCs w:val="18"/>
              </w:rPr>
              <w:t>8</w:t>
            </w:r>
            <w:r w:rsidR="008343FF" w:rsidRPr="00A203DC">
              <w:rPr>
                <w:color w:val="000000"/>
                <w:sz w:val="18"/>
                <w:szCs w:val="18"/>
              </w:rPr>
              <w:t>.4</w:t>
            </w:r>
            <w:r w:rsidRPr="00A203DC">
              <w:rPr>
                <w:color w:val="000000"/>
                <w:sz w:val="18"/>
                <w:szCs w:val="18"/>
              </w:rPr>
              <w:t>% w/w av Chlorine/test item)</w:t>
            </w:r>
          </w:p>
          <w:p w14:paraId="7CBA0CF6" w14:textId="77777777" w:rsidR="00FE490B" w:rsidRPr="00A203DC" w:rsidRDefault="00FE490B" w:rsidP="00825197">
            <w:pPr>
              <w:pStyle w:val="Standaard"/>
              <w:spacing w:before="60" w:after="60"/>
              <w:rPr>
                <w:color w:val="000000"/>
                <w:sz w:val="18"/>
                <w:szCs w:val="18"/>
              </w:rPr>
            </w:pPr>
          </w:p>
          <w:p w14:paraId="7CBA0CF7" w14:textId="77777777" w:rsidR="00FE490B" w:rsidRPr="00A203DC" w:rsidRDefault="00FE490B" w:rsidP="00825197">
            <w:pPr>
              <w:pStyle w:val="Standaard"/>
              <w:spacing w:before="60" w:after="60"/>
              <w:rPr>
                <w:color w:val="000000"/>
                <w:sz w:val="18"/>
                <w:szCs w:val="18"/>
              </w:rPr>
            </w:pPr>
          </w:p>
          <w:p w14:paraId="7CBA0CF8" w14:textId="77777777" w:rsidR="00885286" w:rsidRPr="00A203DC" w:rsidRDefault="00885286" w:rsidP="00F867EA">
            <w:pPr>
              <w:pStyle w:val="Standaard"/>
              <w:spacing w:before="60" w:after="60"/>
              <w:rPr>
                <w:color w:val="000000"/>
                <w:sz w:val="18"/>
                <w:szCs w:val="18"/>
              </w:rPr>
            </w:pP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7CBA0CF9" w14:textId="77777777" w:rsidR="00825197" w:rsidRPr="00A203DC" w:rsidRDefault="00825197" w:rsidP="00825197">
            <w:pPr>
              <w:pStyle w:val="Standaard"/>
              <w:spacing w:before="60" w:after="60"/>
              <w:rPr>
                <w:color w:val="000000"/>
                <w:sz w:val="18"/>
                <w:szCs w:val="18"/>
              </w:rPr>
            </w:pPr>
          </w:p>
          <w:p w14:paraId="7CBA0CFA" w14:textId="77777777" w:rsidR="00825197" w:rsidRPr="00A203DC" w:rsidRDefault="00825197" w:rsidP="00825197">
            <w:pPr>
              <w:pStyle w:val="Standaard"/>
              <w:spacing w:before="60" w:after="60"/>
              <w:rPr>
                <w:color w:val="000000"/>
                <w:sz w:val="18"/>
                <w:szCs w:val="18"/>
              </w:rPr>
            </w:pPr>
          </w:p>
          <w:p w14:paraId="7CBA0CFB" w14:textId="77777777" w:rsidR="00825197" w:rsidRPr="00A203DC" w:rsidRDefault="00825197" w:rsidP="00825197">
            <w:pPr>
              <w:pStyle w:val="Standaard"/>
              <w:spacing w:before="60" w:after="60"/>
              <w:rPr>
                <w:color w:val="000000"/>
                <w:sz w:val="18"/>
                <w:szCs w:val="18"/>
              </w:rPr>
            </w:pPr>
          </w:p>
          <w:p w14:paraId="7CBA0CFC" w14:textId="77777777" w:rsidR="00825197" w:rsidRDefault="00825197" w:rsidP="00825197">
            <w:pPr>
              <w:pStyle w:val="Standaard"/>
              <w:spacing w:before="60" w:after="60"/>
              <w:rPr>
                <w:color w:val="000000"/>
                <w:sz w:val="18"/>
                <w:szCs w:val="18"/>
              </w:rPr>
            </w:pPr>
          </w:p>
          <w:p w14:paraId="7CBA0CFD" w14:textId="77777777" w:rsidR="00175662" w:rsidRPr="00A203DC" w:rsidRDefault="00175662" w:rsidP="00825197">
            <w:pPr>
              <w:pStyle w:val="Standaard"/>
              <w:spacing w:before="60" w:after="60"/>
              <w:rPr>
                <w:color w:val="000000"/>
                <w:sz w:val="18"/>
                <w:szCs w:val="18"/>
              </w:rPr>
            </w:pPr>
          </w:p>
          <w:p w14:paraId="7CBA0CFE" w14:textId="77777777" w:rsidR="00825197" w:rsidRPr="00A203DC" w:rsidRDefault="00FF253E" w:rsidP="00825197">
            <w:pPr>
              <w:pStyle w:val="Standaard"/>
              <w:spacing w:before="60" w:after="60"/>
              <w:rPr>
                <w:color w:val="000000"/>
                <w:sz w:val="18"/>
                <w:szCs w:val="18"/>
              </w:rPr>
            </w:pPr>
            <w:r w:rsidRPr="00A203DC">
              <w:rPr>
                <w:color w:val="000000"/>
                <w:sz w:val="18"/>
                <w:szCs w:val="18"/>
              </w:rPr>
              <w:t>100.0</w:t>
            </w:r>
            <w:r w:rsidR="00825197" w:rsidRPr="00A203DC">
              <w:rPr>
                <w:color w:val="000000"/>
                <w:sz w:val="18"/>
                <w:szCs w:val="18"/>
              </w:rPr>
              <w:t>% (n=2)</w:t>
            </w:r>
          </w:p>
          <w:p w14:paraId="7CBA0CFF" w14:textId="77777777" w:rsidR="00825197" w:rsidRPr="00A203DC" w:rsidRDefault="00244F79" w:rsidP="00825197">
            <w:pPr>
              <w:pStyle w:val="Standaard"/>
              <w:spacing w:before="60" w:after="60"/>
              <w:rPr>
                <w:color w:val="000000"/>
                <w:sz w:val="18"/>
                <w:szCs w:val="18"/>
              </w:rPr>
            </w:pPr>
            <w:r w:rsidRPr="00A203DC">
              <w:rPr>
                <w:color w:val="000000"/>
                <w:sz w:val="18"/>
                <w:szCs w:val="18"/>
              </w:rPr>
              <w:t>(RMS calculation using marginal recovery: 99.5-100%)</w:t>
            </w:r>
          </w:p>
          <w:p w14:paraId="7CBA0D00" w14:textId="77777777" w:rsidR="00244F79" w:rsidRPr="00A203DC" w:rsidRDefault="00244F79" w:rsidP="00825197">
            <w:pPr>
              <w:pStyle w:val="Standaard"/>
              <w:spacing w:before="60" w:after="60"/>
              <w:rPr>
                <w:color w:val="000000"/>
                <w:sz w:val="18"/>
                <w:szCs w:val="18"/>
              </w:rPr>
            </w:pPr>
          </w:p>
          <w:p w14:paraId="7CBA0D01" w14:textId="77777777" w:rsidR="00FE490B" w:rsidRPr="00A203DC" w:rsidRDefault="00FE490B" w:rsidP="00825197">
            <w:pPr>
              <w:pStyle w:val="Standaard"/>
              <w:spacing w:before="60" w:after="60"/>
              <w:rPr>
                <w:color w:val="000000"/>
                <w:sz w:val="18"/>
                <w:szCs w:val="18"/>
              </w:rPr>
            </w:pPr>
          </w:p>
          <w:p w14:paraId="7CBA0D02" w14:textId="77777777" w:rsidR="00FE490B" w:rsidRPr="00A203DC" w:rsidRDefault="00FE490B" w:rsidP="00825197">
            <w:pPr>
              <w:pStyle w:val="Standaard"/>
              <w:spacing w:before="60" w:after="60"/>
              <w:rPr>
                <w:color w:val="000000"/>
                <w:sz w:val="18"/>
                <w:szCs w:val="18"/>
              </w:rPr>
            </w:pPr>
          </w:p>
          <w:p w14:paraId="7CBA0D03" w14:textId="77777777" w:rsidR="00FE490B" w:rsidRPr="00A203DC" w:rsidRDefault="00FE490B" w:rsidP="00825197">
            <w:pPr>
              <w:pStyle w:val="Standaard"/>
              <w:spacing w:before="60" w:after="60"/>
              <w:rPr>
                <w:color w:val="000000"/>
                <w:sz w:val="18"/>
                <w:szCs w:val="18"/>
              </w:rPr>
            </w:pPr>
          </w:p>
          <w:p w14:paraId="7CBA0D04" w14:textId="77777777" w:rsidR="00FE490B" w:rsidRPr="00A203DC" w:rsidRDefault="00FE490B" w:rsidP="00825197">
            <w:pPr>
              <w:pStyle w:val="Standaard"/>
              <w:spacing w:before="60" w:after="60"/>
              <w:rPr>
                <w:color w:val="000000"/>
                <w:sz w:val="18"/>
                <w:szCs w:val="18"/>
              </w:rPr>
            </w:pPr>
          </w:p>
          <w:p w14:paraId="7CBA0D05" w14:textId="77777777" w:rsidR="00825197" w:rsidRPr="00A203DC" w:rsidRDefault="00FF253E" w:rsidP="00825197">
            <w:pPr>
              <w:pStyle w:val="Standaard"/>
              <w:spacing w:before="60" w:after="60"/>
              <w:rPr>
                <w:color w:val="000000"/>
                <w:sz w:val="18"/>
                <w:szCs w:val="18"/>
              </w:rPr>
            </w:pPr>
            <w:r w:rsidRPr="00A203DC">
              <w:rPr>
                <w:color w:val="000000"/>
                <w:sz w:val="18"/>
                <w:szCs w:val="18"/>
              </w:rPr>
              <w:t>99.9</w:t>
            </w:r>
            <w:r w:rsidR="00825197" w:rsidRPr="00A203DC">
              <w:rPr>
                <w:color w:val="000000"/>
                <w:sz w:val="18"/>
                <w:szCs w:val="18"/>
              </w:rPr>
              <w:t>% (n=2)</w:t>
            </w:r>
          </w:p>
          <w:p w14:paraId="7CBA0D06" w14:textId="77777777" w:rsidR="00011B08" w:rsidRPr="00A203DC" w:rsidRDefault="00011B08" w:rsidP="00011B08">
            <w:pPr>
              <w:pStyle w:val="Standaard"/>
              <w:spacing w:before="60" w:after="60"/>
              <w:rPr>
                <w:color w:val="000000"/>
                <w:sz w:val="18"/>
                <w:szCs w:val="18"/>
              </w:rPr>
            </w:pPr>
            <w:r w:rsidRPr="00A203DC">
              <w:rPr>
                <w:color w:val="000000"/>
                <w:sz w:val="18"/>
                <w:szCs w:val="18"/>
              </w:rPr>
              <w:t xml:space="preserve">(RMS calculation using marginal recovery: </w:t>
            </w:r>
            <w:r w:rsidR="00F867EA" w:rsidRPr="00A203DC">
              <w:rPr>
                <w:color w:val="000000"/>
                <w:sz w:val="18"/>
                <w:szCs w:val="18"/>
              </w:rPr>
              <w:t>99.7-99.9</w:t>
            </w:r>
            <w:r w:rsidRPr="00A203DC">
              <w:rPr>
                <w:color w:val="000000"/>
                <w:sz w:val="18"/>
                <w:szCs w:val="18"/>
              </w:rPr>
              <w:t>%)</w:t>
            </w:r>
          </w:p>
          <w:p w14:paraId="7CBA0D07" w14:textId="77777777" w:rsidR="00825197" w:rsidRPr="00A203DC" w:rsidRDefault="00825197" w:rsidP="00825197">
            <w:pPr>
              <w:pStyle w:val="Standaard"/>
              <w:spacing w:before="60" w:after="60"/>
              <w:rPr>
                <w:color w:val="000000"/>
                <w:sz w:val="18"/>
                <w:szCs w:val="18"/>
              </w:rPr>
            </w:pPr>
          </w:p>
          <w:p w14:paraId="7CBA0D08" w14:textId="77777777" w:rsidR="00011B08" w:rsidRPr="00A203DC" w:rsidRDefault="00011B08" w:rsidP="00825197">
            <w:pPr>
              <w:pStyle w:val="Standaard"/>
              <w:spacing w:before="60" w:after="60"/>
              <w:rPr>
                <w:color w:val="000000"/>
                <w:sz w:val="18"/>
                <w:szCs w:val="18"/>
              </w:rPr>
            </w:pPr>
          </w:p>
          <w:p w14:paraId="7CBA0D09" w14:textId="77777777" w:rsidR="00FE490B" w:rsidRPr="00A203DC" w:rsidRDefault="00FE490B" w:rsidP="00825197">
            <w:pPr>
              <w:pStyle w:val="Standaard"/>
              <w:spacing w:before="60" w:after="60"/>
              <w:rPr>
                <w:color w:val="000000"/>
                <w:sz w:val="18"/>
                <w:szCs w:val="18"/>
              </w:rPr>
            </w:pPr>
          </w:p>
          <w:p w14:paraId="7CBA0D0A" w14:textId="77777777" w:rsidR="00FE490B" w:rsidRPr="00A203DC" w:rsidRDefault="00FE490B" w:rsidP="00825197">
            <w:pPr>
              <w:pStyle w:val="Standaard"/>
              <w:spacing w:before="60" w:after="60"/>
              <w:rPr>
                <w:color w:val="000000"/>
                <w:sz w:val="18"/>
                <w:szCs w:val="18"/>
              </w:rPr>
            </w:pPr>
          </w:p>
          <w:p w14:paraId="7CBA0D0B" w14:textId="77777777" w:rsidR="00FE490B" w:rsidRPr="00A203DC" w:rsidRDefault="00FE490B" w:rsidP="00825197">
            <w:pPr>
              <w:pStyle w:val="Standaard"/>
              <w:spacing w:before="60" w:after="60"/>
              <w:rPr>
                <w:color w:val="000000"/>
                <w:sz w:val="18"/>
                <w:szCs w:val="18"/>
              </w:rPr>
            </w:pPr>
          </w:p>
          <w:p w14:paraId="7CBA0D0C" w14:textId="77777777" w:rsidR="00FE490B" w:rsidRPr="00A203DC" w:rsidRDefault="00FE490B" w:rsidP="00825197">
            <w:pPr>
              <w:pStyle w:val="Standaard"/>
              <w:spacing w:before="60" w:after="60"/>
              <w:rPr>
                <w:color w:val="000000"/>
                <w:sz w:val="18"/>
                <w:szCs w:val="18"/>
              </w:rPr>
            </w:pPr>
          </w:p>
          <w:p w14:paraId="7CBA0D0D" w14:textId="77777777" w:rsidR="00825197" w:rsidRPr="00A203DC" w:rsidRDefault="00825197" w:rsidP="00825197">
            <w:pPr>
              <w:pStyle w:val="Standaard"/>
              <w:spacing w:before="60" w:after="60"/>
              <w:rPr>
                <w:color w:val="000000"/>
                <w:sz w:val="18"/>
                <w:szCs w:val="18"/>
              </w:rPr>
            </w:pPr>
            <w:r w:rsidRPr="00A203DC">
              <w:rPr>
                <w:color w:val="000000"/>
                <w:sz w:val="18"/>
                <w:szCs w:val="18"/>
              </w:rPr>
              <w:t>99.9% (n=2)</w:t>
            </w:r>
          </w:p>
          <w:p w14:paraId="7CBA0D0E" w14:textId="77777777" w:rsidR="00011B08" w:rsidRPr="00A203DC" w:rsidRDefault="00011B08" w:rsidP="00011B08">
            <w:pPr>
              <w:pStyle w:val="Standaard"/>
              <w:spacing w:before="60" w:after="60"/>
              <w:rPr>
                <w:color w:val="000000"/>
                <w:sz w:val="18"/>
                <w:szCs w:val="18"/>
              </w:rPr>
            </w:pPr>
            <w:r w:rsidRPr="00A203DC">
              <w:rPr>
                <w:color w:val="000000"/>
                <w:sz w:val="18"/>
                <w:szCs w:val="18"/>
              </w:rPr>
              <w:t xml:space="preserve">(RMS calculation using marginal recovery: </w:t>
            </w:r>
            <w:r w:rsidR="00F867EA" w:rsidRPr="00A203DC">
              <w:rPr>
                <w:color w:val="000000"/>
                <w:sz w:val="18"/>
                <w:szCs w:val="18"/>
              </w:rPr>
              <w:t>99.9-99.9</w:t>
            </w:r>
            <w:r w:rsidRPr="00A203DC">
              <w:rPr>
                <w:color w:val="000000"/>
                <w:sz w:val="18"/>
                <w:szCs w:val="18"/>
              </w:rPr>
              <w:t>%)</w:t>
            </w:r>
          </w:p>
          <w:p w14:paraId="7CBA0D0F" w14:textId="77777777" w:rsidR="00885286" w:rsidRPr="00A203DC" w:rsidRDefault="00885286" w:rsidP="00C2294D">
            <w:pPr>
              <w:pStyle w:val="Standaard"/>
              <w:spacing w:before="60" w:after="60"/>
              <w:rPr>
                <w:color w:val="000000"/>
                <w:sz w:val="18"/>
                <w:szCs w:val="18"/>
              </w:rPr>
            </w:pPr>
          </w:p>
        </w:tc>
        <w:tc>
          <w:tcPr>
            <w:tcW w:w="1134"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14:paraId="7CBA0D10" w14:textId="77777777" w:rsidR="00E403C0" w:rsidRPr="00A203DC" w:rsidRDefault="00E403C0" w:rsidP="00E403C0">
            <w:pPr>
              <w:pStyle w:val="Standaard"/>
              <w:spacing w:before="60" w:after="60"/>
              <w:rPr>
                <w:color w:val="000000"/>
                <w:sz w:val="18"/>
                <w:szCs w:val="18"/>
              </w:rPr>
            </w:pPr>
            <w:r w:rsidRPr="00A203DC">
              <w:rPr>
                <w:color w:val="000000"/>
                <w:sz w:val="18"/>
                <w:szCs w:val="18"/>
              </w:rPr>
              <w:t>6 samples of the test item were analysed.</w:t>
            </w:r>
          </w:p>
          <w:p w14:paraId="7CBA0D11" w14:textId="77777777" w:rsidR="00E403C0" w:rsidRPr="00A203DC" w:rsidRDefault="00E403C0" w:rsidP="00E403C0">
            <w:pPr>
              <w:pStyle w:val="Standaard"/>
              <w:spacing w:before="60" w:after="60"/>
              <w:rPr>
                <w:color w:val="000000"/>
                <w:sz w:val="18"/>
                <w:szCs w:val="18"/>
              </w:rPr>
            </w:pPr>
          </w:p>
          <w:p w14:paraId="7CBA0D12" w14:textId="77777777" w:rsidR="00E403C0" w:rsidRPr="00A203DC" w:rsidRDefault="00E403C0" w:rsidP="00E403C0">
            <w:pPr>
              <w:pStyle w:val="Standaard"/>
              <w:spacing w:before="60" w:after="60"/>
              <w:rPr>
                <w:color w:val="000000"/>
                <w:sz w:val="18"/>
                <w:szCs w:val="18"/>
              </w:rPr>
            </w:pPr>
            <w:r w:rsidRPr="00A203DC">
              <w:rPr>
                <w:color w:val="000000"/>
                <w:sz w:val="18"/>
                <w:szCs w:val="18"/>
              </w:rPr>
              <w:t>Mean=</w:t>
            </w:r>
            <w:r w:rsidR="00825197" w:rsidRPr="00A203DC">
              <w:rPr>
                <w:color w:val="000000"/>
                <w:sz w:val="18"/>
                <w:szCs w:val="18"/>
              </w:rPr>
              <w:t>12.7</w:t>
            </w:r>
            <w:r w:rsidRPr="00A203DC">
              <w:rPr>
                <w:color w:val="000000"/>
                <w:sz w:val="18"/>
                <w:szCs w:val="18"/>
              </w:rPr>
              <w:t xml:space="preserve"> %</w:t>
            </w:r>
          </w:p>
          <w:p w14:paraId="7CBA0D13" w14:textId="77777777" w:rsidR="00E403C0" w:rsidRPr="00A203DC" w:rsidRDefault="00E403C0" w:rsidP="00E403C0">
            <w:pPr>
              <w:pStyle w:val="Standaard"/>
              <w:spacing w:before="60" w:after="60"/>
              <w:rPr>
                <w:color w:val="000000"/>
                <w:sz w:val="18"/>
                <w:szCs w:val="18"/>
              </w:rPr>
            </w:pPr>
          </w:p>
          <w:p w14:paraId="7CBA0D14" w14:textId="77777777" w:rsidR="00E403C0" w:rsidRPr="00A203DC" w:rsidRDefault="00825197" w:rsidP="00E403C0">
            <w:pPr>
              <w:pStyle w:val="Standaard"/>
              <w:spacing w:before="60" w:after="60"/>
              <w:rPr>
                <w:color w:val="000000"/>
                <w:sz w:val="18"/>
                <w:szCs w:val="18"/>
              </w:rPr>
            </w:pPr>
            <w:r w:rsidRPr="00A203DC">
              <w:rPr>
                <w:color w:val="000000"/>
                <w:sz w:val="18"/>
                <w:szCs w:val="18"/>
              </w:rPr>
              <w:t>RSD=0.31</w:t>
            </w:r>
            <w:r w:rsidR="00E403C0" w:rsidRPr="00A203DC">
              <w:rPr>
                <w:color w:val="000000"/>
                <w:sz w:val="18"/>
                <w:szCs w:val="18"/>
              </w:rPr>
              <w:t xml:space="preserve">% </w:t>
            </w:r>
          </w:p>
          <w:p w14:paraId="7CBA0D15" w14:textId="77777777" w:rsidR="00885286" w:rsidRPr="00A203DC" w:rsidRDefault="00E403C0" w:rsidP="00825197">
            <w:pPr>
              <w:pStyle w:val="Standaard"/>
              <w:spacing w:before="60" w:after="60"/>
              <w:rPr>
                <w:color w:val="000000"/>
                <w:sz w:val="18"/>
                <w:szCs w:val="18"/>
              </w:rPr>
            </w:pPr>
            <w:r w:rsidRPr="00A203DC">
              <w:rPr>
                <w:color w:val="000000"/>
                <w:sz w:val="18"/>
                <w:szCs w:val="18"/>
              </w:rPr>
              <w:t>(Horwitz =</w:t>
            </w:r>
            <w:r w:rsidR="00825197" w:rsidRPr="00A203DC">
              <w:rPr>
                <w:color w:val="000000"/>
                <w:sz w:val="18"/>
                <w:szCs w:val="18"/>
              </w:rPr>
              <w:t>1.83</w:t>
            </w:r>
            <w:r w:rsidR="00FD3006" w:rsidRPr="00A203DC">
              <w:rPr>
                <w:color w:val="000000"/>
                <w:sz w:val="18"/>
                <w:szCs w:val="18"/>
              </w:rPr>
              <w:t>%</w:t>
            </w:r>
            <w:r w:rsidRPr="00A203DC">
              <w:rPr>
                <w:color w:val="000000"/>
                <w:sz w:val="18"/>
                <w:szCs w:val="18"/>
              </w:rPr>
              <w:t>)</w:t>
            </w:r>
          </w:p>
          <w:p w14:paraId="7CBA0D16" w14:textId="77777777" w:rsidR="00A731D2" w:rsidRPr="00A203DC" w:rsidRDefault="00A731D2" w:rsidP="00825197">
            <w:pPr>
              <w:pStyle w:val="Standaard"/>
              <w:spacing w:before="60" w:after="60"/>
              <w:rPr>
                <w:color w:val="000000"/>
                <w:sz w:val="18"/>
                <w:szCs w:val="18"/>
              </w:rPr>
            </w:pPr>
          </w:p>
          <w:p w14:paraId="7CBA0D17" w14:textId="77777777" w:rsidR="00A731D2" w:rsidRPr="00A203DC" w:rsidRDefault="00A731D2" w:rsidP="00825197">
            <w:pPr>
              <w:pStyle w:val="Standaard"/>
              <w:spacing w:before="60" w:after="60"/>
              <w:rPr>
                <w:color w:val="000000"/>
                <w:sz w:val="18"/>
                <w:szCs w:val="18"/>
              </w:rPr>
            </w:pPr>
            <w:r w:rsidRPr="00A203DC">
              <w:rPr>
                <w:color w:val="000000"/>
                <w:sz w:val="18"/>
                <w:szCs w:val="18"/>
              </w:rPr>
              <w:t>(Horrat=0.2; &lt;1: acceptable)</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7CBA0D18" w14:textId="77777777" w:rsidR="00885286" w:rsidRPr="00A203DC" w:rsidRDefault="00E403C0" w:rsidP="00C2294D">
            <w:pPr>
              <w:pStyle w:val="Standaard"/>
              <w:spacing w:before="60" w:after="60"/>
              <w:rPr>
                <w:color w:val="000000"/>
                <w:sz w:val="18"/>
                <w:szCs w:val="18"/>
              </w:rPr>
            </w:pPr>
            <w:r w:rsidRPr="00A203DC">
              <w:rPr>
                <w:color w:val="000000"/>
                <w:sz w:val="18"/>
                <w:szCs w:val="18"/>
              </w:rPr>
              <w:t>Not applicable</w:t>
            </w:r>
          </w:p>
        </w:tc>
        <w:tc>
          <w:tcPr>
            <w:tcW w:w="992" w:type="dxa"/>
            <w:tcBorders>
              <w:top w:val="single" w:sz="6" w:space="0" w:color="000000"/>
              <w:left w:val="single" w:sz="6" w:space="0" w:color="000000"/>
              <w:bottom w:val="single" w:sz="6" w:space="0" w:color="000000"/>
              <w:right w:val="single" w:sz="4" w:space="0" w:color="000000"/>
            </w:tcBorders>
            <w:shd w:val="clear" w:color="auto" w:fill="auto"/>
            <w:tcMar>
              <w:top w:w="0" w:type="dxa"/>
              <w:left w:w="70" w:type="dxa"/>
              <w:bottom w:w="0" w:type="dxa"/>
              <w:right w:w="70" w:type="dxa"/>
            </w:tcMar>
          </w:tcPr>
          <w:p w14:paraId="7CBA0D19" w14:textId="77777777" w:rsidR="00885286" w:rsidRPr="00A203DC" w:rsidRDefault="00885286" w:rsidP="00C2294D">
            <w:pPr>
              <w:pStyle w:val="Standaard"/>
              <w:spacing w:before="60" w:after="60"/>
              <w:rPr>
                <w:color w:val="000000"/>
                <w:sz w:val="18"/>
                <w:szCs w:val="18"/>
              </w:rPr>
            </w:pPr>
            <w:r w:rsidRPr="00A203DC">
              <w:rPr>
                <w:color w:val="000000"/>
                <w:sz w:val="18"/>
                <w:szCs w:val="18"/>
              </w:rPr>
              <w:t xml:space="preserve">Martinez (2018) Study number: CH - 623/2018 </w:t>
            </w:r>
          </w:p>
          <w:p w14:paraId="7CBA0D1A" w14:textId="77777777" w:rsidR="00885286" w:rsidRPr="00A203DC" w:rsidRDefault="00885286" w:rsidP="00C2294D">
            <w:pPr>
              <w:pStyle w:val="Standaard"/>
              <w:spacing w:before="60" w:after="60"/>
              <w:rPr>
                <w:color w:val="000000"/>
                <w:sz w:val="18"/>
                <w:szCs w:val="18"/>
              </w:rPr>
            </w:pPr>
          </w:p>
        </w:tc>
      </w:tr>
      <w:tr w:rsidR="00C91A4E" w:rsidRPr="002B093D" w14:paraId="7CBA0D36" w14:textId="77777777" w:rsidTr="008741A4">
        <w:tc>
          <w:tcPr>
            <w:tcW w:w="1279" w:type="dxa"/>
            <w:tcBorders>
              <w:top w:val="single" w:sz="6" w:space="0" w:color="000000"/>
              <w:left w:val="single" w:sz="4" w:space="0" w:color="000000"/>
              <w:bottom w:val="single" w:sz="6" w:space="0" w:color="000000"/>
              <w:right w:val="single" w:sz="6" w:space="0" w:color="000000"/>
            </w:tcBorders>
            <w:shd w:val="clear" w:color="auto" w:fill="auto"/>
            <w:tcMar>
              <w:top w:w="0" w:type="dxa"/>
              <w:left w:w="70" w:type="dxa"/>
              <w:bottom w:w="0" w:type="dxa"/>
              <w:right w:w="70" w:type="dxa"/>
            </w:tcMar>
          </w:tcPr>
          <w:p w14:paraId="7CBA0D1C" w14:textId="77777777" w:rsidR="00C91A4E" w:rsidRPr="00A9083B" w:rsidRDefault="00C91A4E" w:rsidP="00C91A4E">
            <w:pPr>
              <w:pStyle w:val="Standaard"/>
              <w:spacing w:before="60" w:after="60"/>
              <w:rPr>
                <w:b/>
                <w:color w:val="000000"/>
                <w:sz w:val="18"/>
                <w:szCs w:val="18"/>
              </w:rPr>
            </w:pPr>
            <w:r w:rsidRPr="00A9083B">
              <w:rPr>
                <w:b/>
                <w:color w:val="000000"/>
                <w:sz w:val="18"/>
                <w:szCs w:val="18"/>
              </w:rPr>
              <w:t>Av Cl</w:t>
            </w:r>
          </w:p>
          <w:p w14:paraId="7CBA0D1D" w14:textId="77777777" w:rsidR="00C91A4E" w:rsidRPr="00A9083B" w:rsidRDefault="00986619" w:rsidP="00C91A4E">
            <w:pPr>
              <w:pStyle w:val="Standaard"/>
              <w:spacing w:before="60" w:after="60"/>
              <w:rPr>
                <w:b/>
                <w:color w:val="000000"/>
                <w:sz w:val="18"/>
                <w:szCs w:val="18"/>
              </w:rPr>
            </w:pPr>
            <w:r w:rsidRPr="00A9083B">
              <w:rPr>
                <w:b/>
                <w:color w:val="000000"/>
                <w:sz w:val="18"/>
                <w:szCs w:val="18"/>
              </w:rPr>
              <w:t>Javel standard, batch 1608E</w:t>
            </w:r>
          </w:p>
          <w:p w14:paraId="7CBA0D1E" w14:textId="77777777" w:rsidR="00986619" w:rsidRPr="00A9083B" w:rsidRDefault="00986619" w:rsidP="00C91A4E">
            <w:pPr>
              <w:pStyle w:val="Standaard"/>
              <w:spacing w:before="60" w:after="60"/>
              <w:rPr>
                <w:b/>
                <w:color w:val="000000"/>
                <w:sz w:val="18"/>
                <w:szCs w:val="18"/>
              </w:rPr>
            </w:pPr>
          </w:p>
          <w:p w14:paraId="7CBA0D1F" w14:textId="77777777" w:rsidR="00B336D2" w:rsidRPr="00A9083B" w:rsidRDefault="00B336D2" w:rsidP="00C91A4E">
            <w:pPr>
              <w:pStyle w:val="Standaard"/>
              <w:spacing w:before="60" w:after="60"/>
              <w:rPr>
                <w:b/>
                <w:color w:val="000000"/>
                <w:sz w:val="18"/>
                <w:szCs w:val="18"/>
              </w:rPr>
            </w:pPr>
          </w:p>
        </w:tc>
        <w:tc>
          <w:tcPr>
            <w:tcW w:w="918"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7CBA0D20" w14:textId="77777777" w:rsidR="00C91A4E" w:rsidRPr="00A9083B" w:rsidRDefault="00C91A4E" w:rsidP="00C91A4E">
            <w:pPr>
              <w:pStyle w:val="Standaard"/>
              <w:spacing w:before="60" w:after="60"/>
              <w:rPr>
                <w:color w:val="000000"/>
                <w:sz w:val="18"/>
                <w:szCs w:val="18"/>
              </w:rPr>
            </w:pPr>
            <w:r w:rsidRPr="00A9083B">
              <w:rPr>
                <w:color w:val="000000"/>
                <w:sz w:val="18"/>
                <w:szCs w:val="18"/>
              </w:rPr>
              <w:t>Titration</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7CBA0D21" w14:textId="77777777" w:rsidR="00C91A4E" w:rsidRPr="00A9083B" w:rsidRDefault="00C91A4E" w:rsidP="00C91A4E">
            <w:pPr>
              <w:pStyle w:val="Standaard"/>
              <w:spacing w:before="60" w:after="60"/>
              <w:rPr>
                <w:color w:val="000000"/>
                <w:sz w:val="18"/>
                <w:szCs w:val="18"/>
              </w:rPr>
            </w:pPr>
            <w:r w:rsidRPr="00A9083B">
              <w:rPr>
                <w:color w:val="000000"/>
                <w:sz w:val="18"/>
                <w:szCs w:val="18"/>
              </w:rPr>
              <w:t>6 measurements</w:t>
            </w:r>
          </w:p>
        </w:tc>
        <w:tc>
          <w:tcPr>
            <w:tcW w:w="2308"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7CBA0D22" w14:textId="77777777" w:rsidR="005E486C" w:rsidRPr="00A9083B" w:rsidRDefault="005E486C" w:rsidP="00C91A4E">
            <w:pPr>
              <w:pStyle w:val="Standaard"/>
              <w:spacing w:before="60" w:after="60"/>
              <w:rPr>
                <w:color w:val="000000"/>
                <w:sz w:val="18"/>
                <w:szCs w:val="18"/>
              </w:rPr>
            </w:pPr>
            <w:r w:rsidRPr="00A9083B">
              <w:rPr>
                <w:color w:val="000000"/>
                <w:sz w:val="18"/>
                <w:szCs w:val="18"/>
              </w:rPr>
              <w:t>Linearity was performed with different amounts of the sodium hypochlorite sol</w:t>
            </w:r>
            <w:r w:rsidR="00E403C4">
              <w:rPr>
                <w:color w:val="000000"/>
                <w:sz w:val="18"/>
                <w:szCs w:val="18"/>
              </w:rPr>
              <w:t>ution (8.43</w:t>
            </w:r>
            <w:r w:rsidRPr="00A9083B">
              <w:rPr>
                <w:color w:val="000000"/>
                <w:sz w:val="18"/>
                <w:szCs w:val="18"/>
              </w:rPr>
              <w:t xml:space="preserve">% active chlorine) reference material </w:t>
            </w:r>
          </w:p>
          <w:p w14:paraId="7CBA0D23" w14:textId="77777777" w:rsidR="005E486C" w:rsidRPr="00A9083B" w:rsidRDefault="005E486C" w:rsidP="00C91A4E">
            <w:pPr>
              <w:pStyle w:val="Standaard"/>
              <w:spacing w:before="60" w:after="60"/>
              <w:rPr>
                <w:color w:val="000000"/>
                <w:sz w:val="18"/>
                <w:szCs w:val="18"/>
              </w:rPr>
            </w:pPr>
          </w:p>
          <w:p w14:paraId="7CBA0D24" w14:textId="77777777" w:rsidR="00C91A4E" w:rsidRPr="00A9083B" w:rsidRDefault="00A731D2" w:rsidP="00C91A4E">
            <w:pPr>
              <w:pStyle w:val="Standaard"/>
              <w:spacing w:before="60" w:after="60"/>
              <w:rPr>
                <w:color w:val="000000"/>
                <w:sz w:val="18"/>
                <w:szCs w:val="18"/>
              </w:rPr>
            </w:pPr>
            <w:r>
              <w:rPr>
                <w:color w:val="000000"/>
                <w:sz w:val="18"/>
                <w:szCs w:val="18"/>
              </w:rPr>
              <w:t>225-675 mg of sodium hypochlorite (</w:t>
            </w:r>
            <w:r w:rsidR="00C91A4E" w:rsidRPr="00A9083B">
              <w:rPr>
                <w:color w:val="000000"/>
                <w:sz w:val="18"/>
                <w:szCs w:val="18"/>
              </w:rPr>
              <w:t>1</w:t>
            </w:r>
            <w:r w:rsidR="00986619" w:rsidRPr="00A9083B">
              <w:rPr>
                <w:color w:val="000000"/>
                <w:sz w:val="18"/>
                <w:szCs w:val="18"/>
              </w:rPr>
              <w:t>9.41</w:t>
            </w:r>
            <w:r w:rsidR="00C91A4E" w:rsidRPr="00A9083B">
              <w:rPr>
                <w:color w:val="000000"/>
                <w:sz w:val="18"/>
                <w:szCs w:val="18"/>
              </w:rPr>
              <w:t xml:space="preserve"> – </w:t>
            </w:r>
            <w:r w:rsidR="00986619" w:rsidRPr="00A9083B">
              <w:rPr>
                <w:color w:val="000000"/>
                <w:sz w:val="18"/>
                <w:szCs w:val="18"/>
              </w:rPr>
              <w:t xml:space="preserve">57.57 </w:t>
            </w:r>
            <w:r w:rsidR="00C91A4E" w:rsidRPr="00A9083B">
              <w:rPr>
                <w:color w:val="000000"/>
                <w:sz w:val="18"/>
                <w:szCs w:val="18"/>
              </w:rPr>
              <w:t>mg</w:t>
            </w:r>
            <w:r>
              <w:rPr>
                <w:color w:val="000000"/>
                <w:sz w:val="18"/>
                <w:szCs w:val="18"/>
              </w:rPr>
              <w:t xml:space="preserve"> of active chlorine, </w:t>
            </w:r>
            <w:r w:rsidR="005E486C" w:rsidRPr="00A9083B">
              <w:rPr>
                <w:color w:val="000000"/>
                <w:sz w:val="18"/>
                <w:szCs w:val="18"/>
              </w:rPr>
              <w:t xml:space="preserve">eq to </w:t>
            </w:r>
            <w:r>
              <w:rPr>
                <w:color w:val="000000"/>
                <w:sz w:val="18"/>
                <w:szCs w:val="18"/>
              </w:rPr>
              <w:t>around</w:t>
            </w:r>
            <w:r w:rsidR="00C541A2" w:rsidRPr="00A9083B">
              <w:rPr>
                <w:color w:val="000000"/>
                <w:sz w:val="18"/>
                <w:szCs w:val="18"/>
              </w:rPr>
              <w:t xml:space="preserve"> 6 – 20% </w:t>
            </w:r>
            <w:r w:rsidR="005E486C" w:rsidRPr="00A9083B">
              <w:rPr>
                <w:color w:val="000000"/>
                <w:sz w:val="18"/>
                <w:szCs w:val="18"/>
              </w:rPr>
              <w:t>w/w of active chlorine content in test item samples)  (n=5)</w:t>
            </w:r>
          </w:p>
          <w:p w14:paraId="7CBA0D25" w14:textId="77777777" w:rsidR="00D81822" w:rsidRPr="00A9083B" w:rsidRDefault="00D81822" w:rsidP="00C91A4E">
            <w:pPr>
              <w:pStyle w:val="Standaard"/>
              <w:spacing w:before="60" w:after="60"/>
              <w:rPr>
                <w:color w:val="000000"/>
                <w:sz w:val="18"/>
                <w:szCs w:val="18"/>
              </w:rPr>
            </w:pPr>
            <w:r w:rsidRPr="00A9083B">
              <w:rPr>
                <w:color w:val="000000"/>
                <w:sz w:val="18"/>
                <w:szCs w:val="18"/>
              </w:rPr>
              <w:t>Linear regression with</w:t>
            </w:r>
          </w:p>
          <w:p w14:paraId="7CBA0D26" w14:textId="77777777" w:rsidR="00C91A4E" w:rsidRPr="00A9083B" w:rsidRDefault="00C91A4E" w:rsidP="00C91A4E">
            <w:pPr>
              <w:pStyle w:val="Standaard"/>
              <w:spacing w:before="60" w:after="60"/>
              <w:rPr>
                <w:color w:val="000000"/>
                <w:sz w:val="18"/>
                <w:szCs w:val="18"/>
              </w:rPr>
            </w:pPr>
            <w:r w:rsidRPr="00A9083B">
              <w:rPr>
                <w:color w:val="000000"/>
                <w:sz w:val="18"/>
                <w:szCs w:val="18"/>
              </w:rPr>
              <w:t>R &gt; 0.99</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7CBA0D27" w14:textId="77777777" w:rsidR="00C91A4E" w:rsidRPr="00A9083B" w:rsidRDefault="007A0093" w:rsidP="007A0093">
            <w:pPr>
              <w:pStyle w:val="Standaard"/>
              <w:spacing w:before="60" w:after="60"/>
              <w:rPr>
                <w:color w:val="000000"/>
                <w:sz w:val="18"/>
                <w:szCs w:val="18"/>
              </w:rPr>
            </w:pPr>
            <w:r w:rsidRPr="00A9083B">
              <w:rPr>
                <w:color w:val="000000"/>
                <w:sz w:val="18"/>
                <w:szCs w:val="18"/>
              </w:rPr>
              <w:t>A blank reagent test was conducted with all reagents (solvent blank, reference item, test item) to check possible interferences in the colour changing at the equivalent point of the titration. No interfering substances reported</w:t>
            </w:r>
          </w:p>
        </w:tc>
        <w:tc>
          <w:tcPr>
            <w:tcW w:w="1377"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7CBA0D28" w14:textId="77777777" w:rsidR="00D413B4" w:rsidRPr="00A9083B" w:rsidRDefault="00D413B4" w:rsidP="00C91A4E">
            <w:pPr>
              <w:pStyle w:val="Standaard"/>
              <w:spacing w:before="60" w:after="60"/>
              <w:rPr>
                <w:color w:val="000000"/>
                <w:sz w:val="18"/>
                <w:szCs w:val="18"/>
              </w:rPr>
            </w:pPr>
            <w:r w:rsidRPr="00A9083B">
              <w:rPr>
                <w:color w:val="000000"/>
                <w:sz w:val="18"/>
                <w:szCs w:val="18"/>
              </w:rPr>
              <w:t xml:space="preserve">2 reconstituted samples </w:t>
            </w:r>
          </w:p>
          <w:p w14:paraId="7CBA0D29" w14:textId="77777777" w:rsidR="00C91A4E" w:rsidRPr="00A9083B" w:rsidRDefault="005E486C" w:rsidP="00C91A4E">
            <w:pPr>
              <w:pStyle w:val="Standaard"/>
              <w:spacing w:before="60" w:after="60"/>
              <w:rPr>
                <w:color w:val="000000"/>
                <w:sz w:val="18"/>
                <w:szCs w:val="18"/>
              </w:rPr>
            </w:pPr>
            <w:r w:rsidRPr="00A9083B">
              <w:rPr>
                <w:color w:val="000000"/>
                <w:sz w:val="18"/>
                <w:szCs w:val="18"/>
              </w:rPr>
              <w:t xml:space="preserve">Fortification at </w:t>
            </w:r>
            <w:r w:rsidR="00923AD5" w:rsidRPr="00A9083B">
              <w:rPr>
                <w:color w:val="000000"/>
                <w:sz w:val="18"/>
                <w:szCs w:val="18"/>
              </w:rPr>
              <w:t>approx. 3</w:t>
            </w:r>
            <w:r w:rsidRPr="00A9083B">
              <w:rPr>
                <w:color w:val="000000"/>
                <w:sz w:val="18"/>
                <w:szCs w:val="18"/>
              </w:rPr>
              <w:t>% w/w (</w:t>
            </w:r>
            <w:r w:rsidR="00923AD5" w:rsidRPr="00A9083B">
              <w:rPr>
                <w:color w:val="000000"/>
                <w:sz w:val="18"/>
                <w:szCs w:val="18"/>
              </w:rPr>
              <w:t>av chlorine</w:t>
            </w:r>
            <w:r w:rsidRPr="00A9083B">
              <w:rPr>
                <w:color w:val="000000"/>
                <w:sz w:val="18"/>
                <w:szCs w:val="18"/>
              </w:rPr>
              <w:t xml:space="preserve"> in test item)</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7CBA0D2A" w14:textId="77777777" w:rsidR="00923AD5" w:rsidRPr="00A9083B" w:rsidRDefault="00923AD5" w:rsidP="00923AD5">
            <w:pPr>
              <w:pStyle w:val="Standaard"/>
              <w:spacing w:before="60" w:after="60"/>
              <w:rPr>
                <w:color w:val="000000"/>
                <w:sz w:val="18"/>
                <w:szCs w:val="18"/>
              </w:rPr>
            </w:pPr>
            <w:r w:rsidRPr="00A9083B">
              <w:rPr>
                <w:color w:val="000000"/>
                <w:sz w:val="18"/>
                <w:szCs w:val="18"/>
              </w:rPr>
              <w:t>98.6-98.9% (n=2)</w:t>
            </w:r>
          </w:p>
          <w:p w14:paraId="7CBA0D2B" w14:textId="77777777" w:rsidR="00923AD5" w:rsidRPr="00A9083B" w:rsidRDefault="00923AD5" w:rsidP="00923AD5">
            <w:pPr>
              <w:pStyle w:val="Standaard"/>
              <w:spacing w:before="60" w:after="60"/>
              <w:rPr>
                <w:color w:val="000000"/>
                <w:sz w:val="18"/>
                <w:szCs w:val="18"/>
              </w:rPr>
            </w:pPr>
          </w:p>
          <w:p w14:paraId="7CBA0D2C" w14:textId="77777777" w:rsidR="00923AD5" w:rsidRPr="00A9083B" w:rsidRDefault="00923AD5" w:rsidP="00923AD5">
            <w:pPr>
              <w:pStyle w:val="Standaard"/>
              <w:spacing w:before="60" w:after="60"/>
              <w:rPr>
                <w:color w:val="000000"/>
                <w:sz w:val="18"/>
                <w:szCs w:val="18"/>
              </w:rPr>
            </w:pPr>
            <w:r w:rsidRPr="00A9083B">
              <w:rPr>
                <w:color w:val="000000"/>
                <w:sz w:val="18"/>
                <w:szCs w:val="18"/>
              </w:rPr>
              <w:t>RMS calculation</w:t>
            </w:r>
            <w:r w:rsidR="00A21C3A">
              <w:rPr>
                <w:color w:val="000000"/>
                <w:sz w:val="18"/>
                <w:szCs w:val="18"/>
              </w:rPr>
              <w:t xml:space="preserve"> using marginal recovery</w:t>
            </w:r>
            <w:r w:rsidRPr="00A9083B">
              <w:rPr>
                <w:color w:val="000000"/>
                <w:sz w:val="18"/>
                <w:szCs w:val="18"/>
              </w:rPr>
              <w:t>: 92 – 94% (range authorised: 90 – 110% for a level between ≥1 – &lt;10%)</w:t>
            </w:r>
          </w:p>
        </w:tc>
        <w:tc>
          <w:tcPr>
            <w:tcW w:w="1134"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14:paraId="7CBA0D2D" w14:textId="77777777" w:rsidR="00986619" w:rsidRPr="00A9083B" w:rsidRDefault="00986619" w:rsidP="00C91A4E">
            <w:pPr>
              <w:pStyle w:val="Standaard"/>
              <w:spacing w:before="60" w:after="60"/>
              <w:rPr>
                <w:color w:val="000000"/>
                <w:sz w:val="18"/>
                <w:szCs w:val="18"/>
              </w:rPr>
            </w:pPr>
            <w:r w:rsidRPr="00A9083B">
              <w:rPr>
                <w:color w:val="000000"/>
                <w:sz w:val="18"/>
                <w:szCs w:val="18"/>
              </w:rPr>
              <w:t>5 samples</w:t>
            </w:r>
          </w:p>
          <w:p w14:paraId="7CBA0D2E" w14:textId="77777777" w:rsidR="00986619" w:rsidRPr="00A9083B" w:rsidRDefault="00986619" w:rsidP="00C91A4E">
            <w:pPr>
              <w:pStyle w:val="Standaard"/>
              <w:spacing w:before="60" w:after="60"/>
              <w:rPr>
                <w:color w:val="000000"/>
                <w:sz w:val="18"/>
                <w:szCs w:val="18"/>
              </w:rPr>
            </w:pPr>
            <w:r w:rsidRPr="00A9083B">
              <w:rPr>
                <w:color w:val="000000"/>
                <w:sz w:val="18"/>
                <w:szCs w:val="18"/>
              </w:rPr>
              <w:t>Mean=13.2% w/w of av chlorine (equivalent to 13.8% w/w of NaClO)</w:t>
            </w:r>
          </w:p>
          <w:p w14:paraId="7CBA0D2F" w14:textId="77777777" w:rsidR="00C91A4E" w:rsidRPr="00A9083B" w:rsidRDefault="00986619" w:rsidP="00C91A4E">
            <w:pPr>
              <w:pStyle w:val="Standaard"/>
              <w:spacing w:before="60" w:after="60"/>
              <w:rPr>
                <w:color w:val="000000"/>
                <w:sz w:val="18"/>
                <w:szCs w:val="18"/>
              </w:rPr>
            </w:pPr>
            <w:r w:rsidRPr="00A9083B">
              <w:rPr>
                <w:color w:val="000000"/>
                <w:sz w:val="18"/>
                <w:szCs w:val="18"/>
              </w:rPr>
              <w:t>RSD=</w:t>
            </w:r>
            <w:r w:rsidR="00326EEE" w:rsidRPr="00A9083B">
              <w:rPr>
                <w:color w:val="000000"/>
                <w:sz w:val="18"/>
                <w:szCs w:val="18"/>
              </w:rPr>
              <w:t>0.62</w:t>
            </w:r>
          </w:p>
          <w:p w14:paraId="7CBA0D30" w14:textId="77777777" w:rsidR="00C91A4E" w:rsidRPr="00A9083B" w:rsidRDefault="00986619" w:rsidP="00986619">
            <w:pPr>
              <w:pStyle w:val="Standaard"/>
              <w:spacing w:before="60" w:after="60"/>
              <w:rPr>
                <w:color w:val="000000"/>
                <w:sz w:val="18"/>
                <w:szCs w:val="18"/>
              </w:rPr>
            </w:pPr>
            <w:r w:rsidRPr="00A9083B">
              <w:rPr>
                <w:color w:val="000000"/>
                <w:sz w:val="18"/>
                <w:szCs w:val="18"/>
              </w:rPr>
              <w:t>(Horwitz = 1.82 and Horrat=0.34</w:t>
            </w:r>
            <w:r w:rsidR="00C91A4E" w:rsidRPr="00A9083B">
              <w:rPr>
                <w:color w:val="000000"/>
                <w:sz w:val="18"/>
                <w:szCs w:val="18"/>
              </w:rPr>
              <w:t>)</w:t>
            </w:r>
          </w:p>
          <w:p w14:paraId="7CBA0D31" w14:textId="77777777" w:rsidR="00326EEE" w:rsidRPr="00A9083B" w:rsidRDefault="00326EEE" w:rsidP="00986619">
            <w:pPr>
              <w:pStyle w:val="Standaard"/>
              <w:spacing w:before="60" w:after="60"/>
              <w:rPr>
                <w:color w:val="000000"/>
                <w:sz w:val="18"/>
                <w:szCs w:val="18"/>
              </w:rPr>
            </w:pPr>
          </w:p>
          <w:p w14:paraId="7CBA0D32" w14:textId="77777777" w:rsidR="00326EEE" w:rsidRPr="00A9083B" w:rsidRDefault="00326EEE" w:rsidP="00C67EE2">
            <w:pPr>
              <w:pStyle w:val="Standaard"/>
              <w:spacing w:before="60" w:after="60"/>
              <w:rPr>
                <w:color w:val="000000"/>
                <w:sz w:val="18"/>
                <w:szCs w:val="18"/>
              </w:rPr>
            </w:pPr>
            <w:r w:rsidRPr="00A9083B">
              <w:rPr>
                <w:color w:val="000000"/>
                <w:sz w:val="18"/>
                <w:szCs w:val="18"/>
              </w:rPr>
              <w:t xml:space="preserve">RMS: </w:t>
            </w:r>
            <w:r w:rsidR="00C67EE2" w:rsidRPr="00A9083B">
              <w:rPr>
                <w:color w:val="000000"/>
                <w:sz w:val="18"/>
                <w:szCs w:val="18"/>
              </w:rPr>
              <w:t>H</w:t>
            </w:r>
            <w:r w:rsidRPr="00A9083B">
              <w:rPr>
                <w:color w:val="000000"/>
                <w:sz w:val="18"/>
                <w:szCs w:val="18"/>
              </w:rPr>
              <w:t>orrat &lt;1, acceptable</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7CBA0D33" w14:textId="77777777" w:rsidR="00C91A4E" w:rsidRPr="00A9083B" w:rsidRDefault="00986619" w:rsidP="00C91A4E">
            <w:pPr>
              <w:pStyle w:val="Standaard"/>
              <w:spacing w:before="60" w:after="60"/>
              <w:rPr>
                <w:color w:val="000000"/>
                <w:sz w:val="18"/>
                <w:szCs w:val="18"/>
              </w:rPr>
            </w:pPr>
            <w:r w:rsidRPr="00A9083B">
              <w:rPr>
                <w:color w:val="000000"/>
                <w:sz w:val="18"/>
                <w:szCs w:val="18"/>
              </w:rPr>
              <w:t xml:space="preserve">Not applicable </w:t>
            </w:r>
          </w:p>
        </w:tc>
        <w:tc>
          <w:tcPr>
            <w:tcW w:w="992" w:type="dxa"/>
            <w:tcBorders>
              <w:top w:val="single" w:sz="6" w:space="0" w:color="000000"/>
              <w:left w:val="single" w:sz="6" w:space="0" w:color="000000"/>
              <w:right w:val="single" w:sz="4" w:space="0" w:color="000000"/>
            </w:tcBorders>
            <w:shd w:val="clear" w:color="auto" w:fill="auto"/>
            <w:tcMar>
              <w:top w:w="0" w:type="dxa"/>
              <w:left w:w="70" w:type="dxa"/>
              <w:bottom w:w="0" w:type="dxa"/>
              <w:right w:w="70" w:type="dxa"/>
            </w:tcMar>
          </w:tcPr>
          <w:p w14:paraId="7CBA0D34" w14:textId="77777777" w:rsidR="00C91A4E" w:rsidRPr="00A9083B" w:rsidRDefault="00C91A4E" w:rsidP="00C91A4E">
            <w:pPr>
              <w:pStyle w:val="Standaard"/>
              <w:spacing w:before="60" w:after="60"/>
              <w:rPr>
                <w:color w:val="000000"/>
                <w:sz w:val="18"/>
                <w:szCs w:val="18"/>
              </w:rPr>
            </w:pPr>
            <w:r w:rsidRPr="00A9083B">
              <w:rPr>
                <w:color w:val="000000"/>
                <w:sz w:val="18"/>
                <w:szCs w:val="18"/>
              </w:rPr>
              <w:t>Ricau H (2020) Report No. 19-901026-004</w:t>
            </w:r>
          </w:p>
          <w:p w14:paraId="7CBA0D35" w14:textId="77777777" w:rsidR="00C91A4E" w:rsidRPr="00A9083B" w:rsidRDefault="00C91A4E" w:rsidP="00C91A4E">
            <w:pPr>
              <w:pStyle w:val="Standaard"/>
              <w:spacing w:before="60" w:after="60"/>
              <w:rPr>
                <w:color w:val="000000"/>
                <w:sz w:val="18"/>
                <w:szCs w:val="18"/>
              </w:rPr>
            </w:pPr>
          </w:p>
        </w:tc>
      </w:tr>
      <w:tr w:rsidR="00C91A4E" w:rsidRPr="002B093D" w14:paraId="7CBA0D64" w14:textId="77777777" w:rsidTr="008741A4">
        <w:tc>
          <w:tcPr>
            <w:tcW w:w="1279" w:type="dxa"/>
            <w:tcBorders>
              <w:top w:val="single" w:sz="6" w:space="0" w:color="000000"/>
              <w:left w:val="single" w:sz="4" w:space="0" w:color="000000"/>
              <w:bottom w:val="single" w:sz="6" w:space="0" w:color="000000"/>
              <w:right w:val="single" w:sz="6" w:space="0" w:color="000000"/>
            </w:tcBorders>
            <w:shd w:val="clear" w:color="auto" w:fill="auto"/>
            <w:tcMar>
              <w:top w:w="0" w:type="dxa"/>
              <w:left w:w="70" w:type="dxa"/>
              <w:bottom w:w="0" w:type="dxa"/>
              <w:right w:w="70" w:type="dxa"/>
            </w:tcMar>
          </w:tcPr>
          <w:p w14:paraId="7CBA0D37" w14:textId="77777777" w:rsidR="00C91A4E" w:rsidRPr="00A9083B" w:rsidRDefault="00C91A4E" w:rsidP="00C91A4E">
            <w:pPr>
              <w:pStyle w:val="Standaard"/>
              <w:spacing w:before="60" w:after="60"/>
              <w:rPr>
                <w:b/>
                <w:color w:val="000000"/>
                <w:sz w:val="18"/>
                <w:szCs w:val="18"/>
              </w:rPr>
            </w:pPr>
            <w:r w:rsidRPr="00A9083B">
              <w:rPr>
                <w:b/>
                <w:color w:val="000000"/>
                <w:sz w:val="18"/>
                <w:szCs w:val="18"/>
              </w:rPr>
              <w:t>Sodium chlorate (impurity)</w:t>
            </w:r>
          </w:p>
          <w:p w14:paraId="7CBA0D38" w14:textId="77777777" w:rsidR="00B336D2" w:rsidRPr="00A9083B" w:rsidRDefault="00B336D2" w:rsidP="00C91A4E">
            <w:pPr>
              <w:pStyle w:val="Standaard"/>
              <w:spacing w:before="60" w:after="60"/>
              <w:rPr>
                <w:b/>
                <w:color w:val="000000"/>
                <w:sz w:val="18"/>
                <w:szCs w:val="18"/>
              </w:rPr>
            </w:pPr>
            <w:r w:rsidRPr="00A9083B">
              <w:rPr>
                <w:b/>
                <w:color w:val="000000"/>
                <w:sz w:val="18"/>
                <w:szCs w:val="18"/>
              </w:rPr>
              <w:t>Javel Standard, batch 1608E</w:t>
            </w:r>
          </w:p>
          <w:p w14:paraId="7CBA0D39" w14:textId="77777777" w:rsidR="00B336D2" w:rsidRPr="00A9083B" w:rsidRDefault="00B336D2" w:rsidP="00C91A4E">
            <w:pPr>
              <w:pStyle w:val="Standaard"/>
              <w:spacing w:before="60" w:after="60"/>
              <w:rPr>
                <w:b/>
                <w:color w:val="000000"/>
                <w:sz w:val="18"/>
                <w:szCs w:val="18"/>
              </w:rPr>
            </w:pPr>
          </w:p>
        </w:tc>
        <w:tc>
          <w:tcPr>
            <w:tcW w:w="918"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7CBA0D3A" w14:textId="77777777" w:rsidR="00C91A4E" w:rsidRPr="00A9083B" w:rsidRDefault="00C91A4E" w:rsidP="00C91A4E">
            <w:pPr>
              <w:pStyle w:val="Standaard"/>
              <w:spacing w:before="60" w:after="60"/>
              <w:rPr>
                <w:color w:val="000000"/>
                <w:sz w:val="18"/>
                <w:szCs w:val="18"/>
              </w:rPr>
            </w:pPr>
            <w:r w:rsidRPr="00A9083B">
              <w:rPr>
                <w:color w:val="000000"/>
                <w:sz w:val="18"/>
                <w:szCs w:val="18"/>
              </w:rPr>
              <w:t>Ion chromatography</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7CBA0D3B" w14:textId="77777777" w:rsidR="00C91A4E" w:rsidRPr="00A9083B" w:rsidRDefault="00C91A4E" w:rsidP="00C91A4E">
            <w:pPr>
              <w:pStyle w:val="Standaard"/>
              <w:spacing w:before="60" w:after="60"/>
              <w:rPr>
                <w:color w:val="000000"/>
                <w:sz w:val="18"/>
                <w:szCs w:val="18"/>
              </w:rPr>
            </w:pPr>
            <w:r w:rsidRPr="00A9083B">
              <w:rPr>
                <w:color w:val="000000"/>
                <w:sz w:val="18"/>
                <w:szCs w:val="18"/>
              </w:rPr>
              <w:t>5 measurements</w:t>
            </w:r>
          </w:p>
        </w:tc>
        <w:tc>
          <w:tcPr>
            <w:tcW w:w="2308"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7CBA0D3C" w14:textId="77777777" w:rsidR="003B09D8" w:rsidRPr="00A9083B" w:rsidRDefault="003B09D8" w:rsidP="00C91A4E">
            <w:pPr>
              <w:pStyle w:val="Standaard"/>
              <w:spacing w:before="60" w:after="60"/>
              <w:rPr>
                <w:color w:val="000000"/>
                <w:sz w:val="18"/>
                <w:szCs w:val="18"/>
              </w:rPr>
            </w:pPr>
            <w:r w:rsidRPr="00A9083B">
              <w:rPr>
                <w:color w:val="000000"/>
                <w:sz w:val="18"/>
                <w:szCs w:val="18"/>
              </w:rPr>
              <w:t xml:space="preserve">Linearity was performed with 5 calibration standard ranging from </w:t>
            </w:r>
            <w:r w:rsidR="00C91A4E" w:rsidRPr="00A9083B">
              <w:rPr>
                <w:color w:val="000000"/>
                <w:sz w:val="18"/>
                <w:szCs w:val="18"/>
              </w:rPr>
              <w:t>4.30 mg/L to 16.34 mg</w:t>
            </w:r>
            <w:r w:rsidRPr="00A9083B">
              <w:rPr>
                <w:color w:val="000000"/>
                <w:sz w:val="18"/>
                <w:szCs w:val="18"/>
              </w:rPr>
              <w:t>/L (eq to 0.05 – 0.2 % w/w sodium chlorate in test item)</w:t>
            </w:r>
          </w:p>
          <w:p w14:paraId="7CBA0D3D" w14:textId="77777777" w:rsidR="003B09D8" w:rsidRPr="00A9083B" w:rsidRDefault="003B09D8" w:rsidP="00C91A4E">
            <w:pPr>
              <w:pStyle w:val="Standaard"/>
              <w:spacing w:before="60" w:after="60"/>
              <w:rPr>
                <w:color w:val="000000"/>
                <w:sz w:val="18"/>
                <w:szCs w:val="18"/>
              </w:rPr>
            </w:pPr>
            <w:r w:rsidRPr="00A9083B">
              <w:rPr>
                <w:color w:val="000000"/>
                <w:sz w:val="18"/>
                <w:szCs w:val="18"/>
              </w:rPr>
              <w:t>Linear regression</w:t>
            </w:r>
          </w:p>
          <w:p w14:paraId="7CBA0D3E" w14:textId="77777777" w:rsidR="00C91A4E" w:rsidRPr="00A9083B" w:rsidRDefault="00C91A4E" w:rsidP="00C91A4E">
            <w:pPr>
              <w:pStyle w:val="Standaard"/>
              <w:spacing w:before="60" w:after="60"/>
              <w:rPr>
                <w:color w:val="000000"/>
                <w:sz w:val="18"/>
                <w:szCs w:val="18"/>
              </w:rPr>
            </w:pPr>
            <w:r w:rsidRPr="00A9083B">
              <w:rPr>
                <w:color w:val="000000"/>
                <w:sz w:val="18"/>
                <w:szCs w:val="18"/>
              </w:rPr>
              <w:t>r = 1.0000</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7CBA0D3F" w14:textId="77777777" w:rsidR="00C91A4E" w:rsidRPr="00A9083B" w:rsidRDefault="00C17A0B" w:rsidP="00F31FCC">
            <w:pPr>
              <w:pStyle w:val="Standaard"/>
              <w:spacing w:before="60" w:after="60"/>
              <w:rPr>
                <w:color w:val="000000"/>
                <w:sz w:val="18"/>
                <w:szCs w:val="18"/>
              </w:rPr>
            </w:pPr>
            <w:r w:rsidRPr="00A9083B">
              <w:rPr>
                <w:color w:val="000000"/>
                <w:sz w:val="18"/>
                <w:szCs w:val="18"/>
              </w:rPr>
              <w:t>Chromatograms have been provided for blank sample</w:t>
            </w:r>
            <w:proofErr w:type="gramStart"/>
            <w:r w:rsidRPr="00A9083B">
              <w:rPr>
                <w:color w:val="000000"/>
                <w:sz w:val="18"/>
                <w:szCs w:val="18"/>
              </w:rPr>
              <w:t>,test</w:t>
            </w:r>
            <w:proofErr w:type="gramEnd"/>
            <w:r w:rsidRPr="00A9083B">
              <w:rPr>
                <w:color w:val="000000"/>
                <w:sz w:val="18"/>
                <w:szCs w:val="18"/>
              </w:rPr>
              <w:t xml:space="preserve"> item, reference item and no interferences were noticed.</w:t>
            </w:r>
          </w:p>
        </w:tc>
        <w:tc>
          <w:tcPr>
            <w:tcW w:w="1377"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7CBA0D40" w14:textId="77777777" w:rsidR="00300C6C" w:rsidRPr="00A9083B" w:rsidRDefault="00300C6C" w:rsidP="00300C6C">
            <w:pPr>
              <w:pStyle w:val="Standaard"/>
              <w:spacing w:before="60" w:after="60"/>
              <w:rPr>
                <w:color w:val="000000"/>
                <w:sz w:val="18"/>
                <w:szCs w:val="18"/>
              </w:rPr>
            </w:pPr>
            <w:r w:rsidRPr="00A9083B">
              <w:rPr>
                <w:color w:val="000000"/>
                <w:sz w:val="18"/>
                <w:szCs w:val="18"/>
              </w:rPr>
              <w:t xml:space="preserve">2 reconstituted samples at 2 level </w:t>
            </w:r>
          </w:p>
          <w:p w14:paraId="7CBA0D41" w14:textId="77777777" w:rsidR="00FA06F0" w:rsidRPr="00A9083B" w:rsidRDefault="00FA06F0" w:rsidP="00300C6C">
            <w:pPr>
              <w:pStyle w:val="Standaard"/>
              <w:spacing w:before="60" w:after="60"/>
              <w:rPr>
                <w:color w:val="000000"/>
                <w:sz w:val="18"/>
                <w:szCs w:val="18"/>
              </w:rPr>
            </w:pPr>
          </w:p>
          <w:p w14:paraId="7CBA0D42" w14:textId="77777777" w:rsidR="00300C6C" w:rsidRPr="00A9083B" w:rsidRDefault="00300C6C" w:rsidP="00300C6C">
            <w:pPr>
              <w:pStyle w:val="Standaard"/>
              <w:spacing w:before="60" w:after="60"/>
              <w:rPr>
                <w:color w:val="000000"/>
                <w:sz w:val="18"/>
                <w:szCs w:val="18"/>
              </w:rPr>
            </w:pPr>
            <w:r w:rsidRPr="00A9083B">
              <w:rPr>
                <w:color w:val="000000"/>
                <w:sz w:val="18"/>
                <w:szCs w:val="18"/>
              </w:rPr>
              <w:t>At 0.05% w/w (NaClO3 in test item)</w:t>
            </w:r>
          </w:p>
          <w:p w14:paraId="7CBA0D43" w14:textId="77777777" w:rsidR="00300C6C" w:rsidRPr="00A9083B" w:rsidRDefault="00300C6C" w:rsidP="00300C6C">
            <w:pPr>
              <w:pStyle w:val="Standaard"/>
              <w:spacing w:before="60" w:after="60"/>
              <w:rPr>
                <w:color w:val="000000"/>
                <w:sz w:val="18"/>
                <w:szCs w:val="18"/>
              </w:rPr>
            </w:pPr>
          </w:p>
          <w:p w14:paraId="7CBA0D44" w14:textId="77777777" w:rsidR="00FA06F0" w:rsidRPr="00A9083B" w:rsidRDefault="00FA06F0" w:rsidP="00300C6C">
            <w:pPr>
              <w:pStyle w:val="Standaard"/>
              <w:spacing w:before="60" w:after="60"/>
              <w:rPr>
                <w:color w:val="000000"/>
                <w:sz w:val="18"/>
                <w:szCs w:val="18"/>
              </w:rPr>
            </w:pPr>
          </w:p>
          <w:p w14:paraId="7CBA0D45" w14:textId="77777777" w:rsidR="00FA06F0" w:rsidRPr="00A9083B" w:rsidRDefault="00FA06F0" w:rsidP="00300C6C">
            <w:pPr>
              <w:pStyle w:val="Standaard"/>
              <w:spacing w:before="60" w:after="60"/>
              <w:rPr>
                <w:color w:val="000000"/>
                <w:sz w:val="18"/>
                <w:szCs w:val="18"/>
              </w:rPr>
            </w:pPr>
          </w:p>
          <w:p w14:paraId="7CBA0D46" w14:textId="77777777" w:rsidR="00FA06F0" w:rsidRPr="00A9083B" w:rsidRDefault="00FA06F0" w:rsidP="00300C6C">
            <w:pPr>
              <w:pStyle w:val="Standaard"/>
              <w:spacing w:before="60" w:after="60"/>
              <w:rPr>
                <w:color w:val="000000"/>
                <w:sz w:val="18"/>
                <w:szCs w:val="18"/>
              </w:rPr>
            </w:pPr>
          </w:p>
          <w:p w14:paraId="7CBA0D47" w14:textId="77777777" w:rsidR="00FA06F0" w:rsidRPr="00A9083B" w:rsidRDefault="00FA06F0" w:rsidP="00300C6C">
            <w:pPr>
              <w:pStyle w:val="Standaard"/>
              <w:spacing w:before="60" w:after="60"/>
              <w:rPr>
                <w:color w:val="000000"/>
                <w:sz w:val="18"/>
                <w:szCs w:val="18"/>
              </w:rPr>
            </w:pPr>
          </w:p>
          <w:p w14:paraId="7CBA0D48" w14:textId="77777777" w:rsidR="00FA06F0" w:rsidRPr="00A9083B" w:rsidRDefault="00FA06F0" w:rsidP="00300C6C">
            <w:pPr>
              <w:pStyle w:val="Standaard"/>
              <w:spacing w:before="60" w:after="60"/>
              <w:rPr>
                <w:color w:val="000000"/>
                <w:sz w:val="18"/>
                <w:szCs w:val="18"/>
              </w:rPr>
            </w:pPr>
          </w:p>
          <w:p w14:paraId="7CBA0D49" w14:textId="77777777" w:rsidR="00FA06F0" w:rsidRPr="00A9083B" w:rsidRDefault="00FA06F0" w:rsidP="00300C6C">
            <w:pPr>
              <w:pStyle w:val="Standaard"/>
              <w:spacing w:before="60" w:after="60"/>
              <w:rPr>
                <w:color w:val="000000"/>
                <w:sz w:val="18"/>
                <w:szCs w:val="18"/>
              </w:rPr>
            </w:pPr>
          </w:p>
          <w:p w14:paraId="7CBA0D4A" w14:textId="77777777" w:rsidR="00FA06F0" w:rsidRPr="00A9083B" w:rsidRDefault="00FA06F0" w:rsidP="00300C6C">
            <w:pPr>
              <w:pStyle w:val="Standaard"/>
              <w:spacing w:before="60" w:after="60"/>
              <w:rPr>
                <w:color w:val="000000"/>
                <w:sz w:val="18"/>
                <w:szCs w:val="18"/>
              </w:rPr>
            </w:pPr>
          </w:p>
          <w:p w14:paraId="7CBA0D4B" w14:textId="77777777" w:rsidR="00A21C3A" w:rsidRDefault="00A21C3A" w:rsidP="00300C6C">
            <w:pPr>
              <w:pStyle w:val="Standaard"/>
              <w:spacing w:before="60" w:after="60"/>
              <w:rPr>
                <w:color w:val="000000"/>
                <w:sz w:val="18"/>
                <w:szCs w:val="18"/>
              </w:rPr>
            </w:pPr>
          </w:p>
          <w:p w14:paraId="7CBA0D4C" w14:textId="77777777" w:rsidR="00C91A4E" w:rsidRPr="00A9083B" w:rsidRDefault="00300C6C" w:rsidP="00300C6C">
            <w:pPr>
              <w:pStyle w:val="Standaard"/>
              <w:spacing w:before="60" w:after="60"/>
              <w:rPr>
                <w:color w:val="000000"/>
                <w:sz w:val="18"/>
                <w:szCs w:val="18"/>
              </w:rPr>
            </w:pPr>
            <w:r w:rsidRPr="00A9083B">
              <w:rPr>
                <w:color w:val="000000"/>
                <w:sz w:val="18"/>
                <w:szCs w:val="18"/>
              </w:rPr>
              <w:t>At 0.1% w/w (NaClO3 in test item)</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7CBA0D4D" w14:textId="77777777" w:rsidR="00C91A4E" w:rsidRPr="00A9083B" w:rsidRDefault="00C91A4E" w:rsidP="00C91A4E">
            <w:pPr>
              <w:pStyle w:val="Standaard"/>
              <w:spacing w:before="60" w:after="60"/>
              <w:rPr>
                <w:color w:val="000000"/>
                <w:sz w:val="18"/>
                <w:szCs w:val="18"/>
              </w:rPr>
            </w:pPr>
          </w:p>
          <w:p w14:paraId="7CBA0D4E" w14:textId="77777777" w:rsidR="00FA06F0" w:rsidRPr="00A9083B" w:rsidRDefault="00FA06F0" w:rsidP="00C91A4E">
            <w:pPr>
              <w:pStyle w:val="Standaard"/>
              <w:spacing w:before="60" w:after="60"/>
              <w:rPr>
                <w:color w:val="000000"/>
                <w:sz w:val="18"/>
                <w:szCs w:val="18"/>
              </w:rPr>
            </w:pPr>
          </w:p>
          <w:p w14:paraId="7CBA0D4F" w14:textId="77777777" w:rsidR="00FA06F0" w:rsidRPr="00A9083B" w:rsidRDefault="00FA06F0" w:rsidP="00C91A4E">
            <w:pPr>
              <w:pStyle w:val="Standaard"/>
              <w:spacing w:before="60" w:after="60"/>
              <w:rPr>
                <w:color w:val="000000"/>
                <w:sz w:val="18"/>
                <w:szCs w:val="18"/>
              </w:rPr>
            </w:pPr>
          </w:p>
          <w:p w14:paraId="7CBA0D50" w14:textId="77777777" w:rsidR="00FA06F0" w:rsidRPr="00A9083B" w:rsidRDefault="00FA06F0" w:rsidP="00C91A4E">
            <w:pPr>
              <w:pStyle w:val="Standaard"/>
              <w:spacing w:before="60" w:after="60"/>
              <w:rPr>
                <w:color w:val="000000"/>
                <w:sz w:val="18"/>
                <w:szCs w:val="18"/>
              </w:rPr>
            </w:pPr>
          </w:p>
          <w:p w14:paraId="7CBA0D51" w14:textId="77777777" w:rsidR="00E22011" w:rsidRPr="00A9083B" w:rsidRDefault="00E22011" w:rsidP="00C91A4E">
            <w:pPr>
              <w:pStyle w:val="Standaard"/>
              <w:spacing w:before="60" w:after="60"/>
              <w:rPr>
                <w:color w:val="000000"/>
                <w:sz w:val="18"/>
                <w:szCs w:val="18"/>
              </w:rPr>
            </w:pPr>
          </w:p>
          <w:p w14:paraId="7CBA0D52" w14:textId="77777777" w:rsidR="00FA06F0" w:rsidRPr="00A9083B" w:rsidRDefault="00FA06F0" w:rsidP="00C91A4E">
            <w:pPr>
              <w:pStyle w:val="Standaard"/>
              <w:spacing w:before="60" w:after="60"/>
              <w:rPr>
                <w:color w:val="000000"/>
                <w:sz w:val="18"/>
                <w:szCs w:val="18"/>
              </w:rPr>
            </w:pPr>
            <w:r w:rsidRPr="00A9083B">
              <w:rPr>
                <w:color w:val="000000"/>
                <w:sz w:val="18"/>
                <w:szCs w:val="18"/>
              </w:rPr>
              <w:t>104.2% (n=2)</w:t>
            </w:r>
          </w:p>
          <w:p w14:paraId="7CBA0D53" w14:textId="77777777" w:rsidR="00FA06F0" w:rsidRPr="00A9083B" w:rsidRDefault="00FA06F0" w:rsidP="00C91A4E">
            <w:pPr>
              <w:pStyle w:val="Standaard"/>
              <w:spacing w:before="60" w:after="60"/>
              <w:rPr>
                <w:color w:val="000000"/>
                <w:sz w:val="18"/>
                <w:szCs w:val="18"/>
              </w:rPr>
            </w:pPr>
            <w:r w:rsidRPr="00A9083B">
              <w:rPr>
                <w:color w:val="000000"/>
                <w:sz w:val="18"/>
                <w:szCs w:val="18"/>
              </w:rPr>
              <w:t>RMS calculation</w:t>
            </w:r>
            <w:r w:rsidR="00A21C3A">
              <w:rPr>
                <w:color w:val="000000"/>
                <w:sz w:val="18"/>
                <w:szCs w:val="18"/>
              </w:rPr>
              <w:t xml:space="preserve"> using marginal recovery</w:t>
            </w:r>
            <w:r w:rsidRPr="00A9083B">
              <w:rPr>
                <w:color w:val="000000"/>
                <w:sz w:val="18"/>
                <w:szCs w:val="18"/>
              </w:rPr>
              <w:t xml:space="preserve">: 115%(n=2) (range authorised: 75 – 125% for a level between </w:t>
            </w:r>
          </w:p>
          <w:p w14:paraId="7CBA0D54" w14:textId="77777777" w:rsidR="00FA06F0" w:rsidRPr="00A9083B" w:rsidRDefault="00FA06F0" w:rsidP="00C91A4E">
            <w:pPr>
              <w:pStyle w:val="Standaard"/>
              <w:spacing w:before="60" w:after="60"/>
              <w:rPr>
                <w:color w:val="000000"/>
                <w:sz w:val="18"/>
                <w:szCs w:val="18"/>
              </w:rPr>
            </w:pPr>
            <w:r w:rsidRPr="00A9083B">
              <w:rPr>
                <w:color w:val="000000"/>
                <w:sz w:val="18"/>
                <w:szCs w:val="18"/>
              </w:rPr>
              <w:t>≥0.01 – &lt;0.1%)</w:t>
            </w:r>
          </w:p>
          <w:p w14:paraId="7CBA0D55" w14:textId="77777777" w:rsidR="00FA06F0" w:rsidRPr="00A9083B" w:rsidRDefault="00FA06F0" w:rsidP="00C91A4E">
            <w:pPr>
              <w:pStyle w:val="Standaard"/>
              <w:spacing w:before="60" w:after="60"/>
              <w:rPr>
                <w:color w:val="000000"/>
                <w:sz w:val="18"/>
                <w:szCs w:val="18"/>
              </w:rPr>
            </w:pPr>
          </w:p>
          <w:p w14:paraId="7CBA0D56" w14:textId="77777777" w:rsidR="00FA06F0" w:rsidRPr="00A9083B" w:rsidRDefault="00FA06F0" w:rsidP="00C91A4E">
            <w:pPr>
              <w:pStyle w:val="Standaard"/>
              <w:spacing w:before="60" w:after="60"/>
              <w:rPr>
                <w:color w:val="000000"/>
                <w:sz w:val="18"/>
                <w:szCs w:val="18"/>
              </w:rPr>
            </w:pPr>
            <w:r w:rsidRPr="00A9083B">
              <w:rPr>
                <w:color w:val="000000"/>
                <w:sz w:val="18"/>
                <w:szCs w:val="18"/>
              </w:rPr>
              <w:t>103.5% (n=2)</w:t>
            </w:r>
          </w:p>
          <w:p w14:paraId="7CBA0D57" w14:textId="77777777" w:rsidR="00FA06F0" w:rsidRPr="00A9083B" w:rsidRDefault="00FA06F0" w:rsidP="00FA06F0">
            <w:pPr>
              <w:pStyle w:val="Standaard"/>
              <w:spacing w:before="60" w:after="60"/>
              <w:rPr>
                <w:color w:val="000000"/>
                <w:sz w:val="18"/>
                <w:szCs w:val="18"/>
              </w:rPr>
            </w:pPr>
            <w:r w:rsidRPr="00A9083B">
              <w:rPr>
                <w:color w:val="000000"/>
                <w:sz w:val="18"/>
                <w:szCs w:val="18"/>
              </w:rPr>
              <w:t>RMS calculation</w:t>
            </w:r>
            <w:r w:rsidR="00A21C3A">
              <w:rPr>
                <w:color w:val="000000"/>
                <w:sz w:val="18"/>
                <w:szCs w:val="18"/>
              </w:rPr>
              <w:t xml:space="preserve"> using marginal recovery</w:t>
            </w:r>
            <w:r w:rsidRPr="00A9083B">
              <w:rPr>
                <w:color w:val="000000"/>
                <w:sz w:val="18"/>
                <w:szCs w:val="18"/>
              </w:rPr>
              <w:t xml:space="preserve">: 109% (n=2) (range authorised: 80 – 120% for a level between </w:t>
            </w:r>
          </w:p>
          <w:p w14:paraId="7CBA0D58" w14:textId="77777777" w:rsidR="00FA06F0" w:rsidRPr="00A9083B" w:rsidRDefault="00FA06F0" w:rsidP="00FA06F0">
            <w:pPr>
              <w:pStyle w:val="Standaard"/>
              <w:spacing w:before="60" w:after="60"/>
              <w:rPr>
                <w:color w:val="000000"/>
                <w:sz w:val="18"/>
                <w:szCs w:val="18"/>
              </w:rPr>
            </w:pPr>
            <w:r w:rsidRPr="00A9083B">
              <w:rPr>
                <w:color w:val="000000"/>
                <w:sz w:val="18"/>
                <w:szCs w:val="18"/>
              </w:rPr>
              <w:t>≥0.1 – &lt;1%)</w:t>
            </w:r>
          </w:p>
          <w:p w14:paraId="7CBA0D59" w14:textId="77777777" w:rsidR="00FA06F0" w:rsidRPr="00A9083B" w:rsidRDefault="00FA06F0" w:rsidP="00C91A4E">
            <w:pPr>
              <w:pStyle w:val="Standaard"/>
              <w:spacing w:before="60" w:after="60"/>
              <w:rPr>
                <w:color w:val="000000"/>
                <w:sz w:val="18"/>
                <w:szCs w:val="18"/>
              </w:rPr>
            </w:pPr>
          </w:p>
        </w:tc>
        <w:tc>
          <w:tcPr>
            <w:tcW w:w="1134"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14:paraId="7CBA0D5A" w14:textId="77777777" w:rsidR="00C67EE2" w:rsidRPr="00A9083B" w:rsidRDefault="00C67EE2" w:rsidP="00C67EE2">
            <w:pPr>
              <w:pStyle w:val="Standaard"/>
              <w:spacing w:before="60" w:after="60"/>
              <w:rPr>
                <w:color w:val="000000"/>
                <w:sz w:val="18"/>
                <w:szCs w:val="18"/>
              </w:rPr>
            </w:pPr>
            <w:r w:rsidRPr="00A9083B">
              <w:rPr>
                <w:color w:val="000000"/>
                <w:sz w:val="18"/>
                <w:szCs w:val="18"/>
              </w:rPr>
              <w:t>5 samples</w:t>
            </w:r>
          </w:p>
          <w:p w14:paraId="7CBA0D5B" w14:textId="77777777" w:rsidR="00C67EE2" w:rsidRPr="00A9083B" w:rsidRDefault="00C67EE2" w:rsidP="00C67EE2">
            <w:pPr>
              <w:pStyle w:val="Standaard"/>
              <w:spacing w:before="60" w:after="60"/>
              <w:rPr>
                <w:color w:val="000000"/>
                <w:sz w:val="18"/>
                <w:szCs w:val="18"/>
              </w:rPr>
            </w:pPr>
            <w:r w:rsidRPr="00A9083B">
              <w:rPr>
                <w:color w:val="000000"/>
                <w:sz w:val="18"/>
                <w:szCs w:val="18"/>
              </w:rPr>
              <w:t>Mean</w:t>
            </w:r>
            <w:r w:rsidR="00A44C7B" w:rsidRPr="00A9083B">
              <w:rPr>
                <w:color w:val="000000"/>
                <w:sz w:val="18"/>
                <w:szCs w:val="18"/>
              </w:rPr>
              <w:t>=</w:t>
            </w:r>
            <w:r w:rsidRPr="00A9083B">
              <w:rPr>
                <w:color w:val="000000"/>
                <w:sz w:val="18"/>
                <w:szCs w:val="18"/>
              </w:rPr>
              <w:t xml:space="preserve"> 0.105% w/w</w:t>
            </w:r>
          </w:p>
          <w:p w14:paraId="7CBA0D5C" w14:textId="77777777" w:rsidR="00C67EE2" w:rsidRPr="00A9083B" w:rsidRDefault="00C67EE2" w:rsidP="00C67EE2">
            <w:pPr>
              <w:pStyle w:val="Standaard"/>
              <w:spacing w:before="60" w:after="60"/>
              <w:rPr>
                <w:color w:val="000000"/>
                <w:sz w:val="18"/>
                <w:szCs w:val="18"/>
              </w:rPr>
            </w:pPr>
            <w:r w:rsidRPr="00A9083B">
              <w:rPr>
                <w:color w:val="000000"/>
                <w:sz w:val="18"/>
                <w:szCs w:val="18"/>
              </w:rPr>
              <w:t>RSD=0.58%</w:t>
            </w:r>
          </w:p>
          <w:p w14:paraId="7CBA0D5D" w14:textId="77777777" w:rsidR="00C67EE2" w:rsidRPr="00A9083B" w:rsidRDefault="00C67EE2" w:rsidP="00C67EE2">
            <w:pPr>
              <w:pStyle w:val="Standaard"/>
              <w:spacing w:before="60" w:after="60"/>
              <w:rPr>
                <w:color w:val="000000"/>
                <w:sz w:val="18"/>
                <w:szCs w:val="18"/>
                <w:lang w:val="fr-FR"/>
              </w:rPr>
            </w:pPr>
            <w:r w:rsidRPr="00A9083B">
              <w:rPr>
                <w:color w:val="000000"/>
                <w:sz w:val="18"/>
                <w:szCs w:val="18"/>
                <w:lang w:val="fr-FR"/>
              </w:rPr>
              <w:t>Horwitz= 3.76%</w:t>
            </w:r>
          </w:p>
          <w:p w14:paraId="7CBA0D5E" w14:textId="77777777" w:rsidR="00C67EE2" w:rsidRPr="00A9083B" w:rsidRDefault="00C67EE2" w:rsidP="00C67EE2">
            <w:pPr>
              <w:pStyle w:val="Standaard"/>
              <w:spacing w:before="60" w:after="60"/>
              <w:rPr>
                <w:color w:val="000000"/>
                <w:sz w:val="18"/>
                <w:szCs w:val="18"/>
                <w:lang w:val="fr-FR"/>
              </w:rPr>
            </w:pPr>
            <w:r w:rsidRPr="00A9083B">
              <w:rPr>
                <w:color w:val="000000"/>
                <w:sz w:val="18"/>
                <w:szCs w:val="18"/>
                <w:lang w:val="fr-FR"/>
              </w:rPr>
              <w:t>Horrat = 0.15</w:t>
            </w:r>
          </w:p>
          <w:p w14:paraId="7CBA0D5F" w14:textId="77777777" w:rsidR="00C91A4E" w:rsidRPr="00A9083B" w:rsidRDefault="00C67EE2" w:rsidP="00C67EE2">
            <w:pPr>
              <w:pStyle w:val="Standaard"/>
              <w:spacing w:before="60" w:after="60"/>
              <w:rPr>
                <w:color w:val="000000"/>
                <w:sz w:val="18"/>
                <w:szCs w:val="18"/>
                <w:lang w:val="fr-FR"/>
              </w:rPr>
            </w:pPr>
            <w:r w:rsidRPr="00A9083B">
              <w:rPr>
                <w:color w:val="000000"/>
                <w:sz w:val="18"/>
                <w:szCs w:val="18"/>
                <w:lang w:val="fr-FR"/>
              </w:rPr>
              <w:t>RMS: Horrat &lt;1, acceptable</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7CBA0D60" w14:textId="77777777" w:rsidR="00171327" w:rsidRPr="00A9083B" w:rsidRDefault="00C91A4E" w:rsidP="00C91A4E">
            <w:pPr>
              <w:pStyle w:val="Standaard"/>
              <w:spacing w:before="60" w:after="60"/>
              <w:rPr>
                <w:color w:val="000000"/>
                <w:sz w:val="18"/>
                <w:szCs w:val="18"/>
              </w:rPr>
            </w:pPr>
            <w:r w:rsidRPr="00A9083B">
              <w:rPr>
                <w:color w:val="000000"/>
                <w:sz w:val="18"/>
                <w:szCs w:val="18"/>
              </w:rPr>
              <w:t>LOQ = 0.0014 g/kg</w:t>
            </w:r>
            <w:r w:rsidR="00171327" w:rsidRPr="00A9083B">
              <w:rPr>
                <w:color w:val="000000"/>
                <w:sz w:val="18"/>
                <w:szCs w:val="18"/>
              </w:rPr>
              <w:t xml:space="preserve"> (proposed by applicant</w:t>
            </w:r>
            <w:r w:rsidR="00D541A4" w:rsidRPr="00A9083B">
              <w:rPr>
                <w:color w:val="000000"/>
                <w:sz w:val="18"/>
                <w:szCs w:val="18"/>
              </w:rPr>
              <w:t xml:space="preserve"> based on ratio S/N</w:t>
            </w:r>
            <w:r w:rsidR="00171327" w:rsidRPr="00A9083B">
              <w:rPr>
                <w:color w:val="000000"/>
                <w:sz w:val="18"/>
                <w:szCs w:val="18"/>
              </w:rPr>
              <w:t>)</w:t>
            </w:r>
          </w:p>
          <w:p w14:paraId="7CBA0D61" w14:textId="77777777" w:rsidR="00171327" w:rsidRPr="00A9083B" w:rsidRDefault="00171327" w:rsidP="00C91A4E">
            <w:pPr>
              <w:pStyle w:val="Standaard"/>
              <w:spacing w:before="60" w:after="60"/>
              <w:rPr>
                <w:color w:val="000000"/>
                <w:sz w:val="18"/>
                <w:szCs w:val="18"/>
              </w:rPr>
            </w:pPr>
          </w:p>
          <w:p w14:paraId="7CBA0D62" w14:textId="77777777" w:rsidR="00C91A4E" w:rsidRPr="00A9083B" w:rsidRDefault="00171327" w:rsidP="00C91A4E">
            <w:pPr>
              <w:pStyle w:val="Standaard"/>
              <w:spacing w:before="60" w:after="60"/>
              <w:rPr>
                <w:color w:val="000000"/>
                <w:sz w:val="18"/>
                <w:szCs w:val="18"/>
              </w:rPr>
            </w:pPr>
            <w:r w:rsidRPr="00A9083B">
              <w:rPr>
                <w:color w:val="000000"/>
                <w:sz w:val="18"/>
                <w:szCs w:val="18"/>
              </w:rPr>
              <w:t>RMS: 1.05 g/kg based on precision results (n=5)</w:t>
            </w:r>
          </w:p>
        </w:tc>
        <w:tc>
          <w:tcPr>
            <w:tcW w:w="992" w:type="dxa"/>
            <w:tcBorders>
              <w:top w:val="single" w:sz="6" w:space="0" w:color="000000"/>
              <w:left w:val="single" w:sz="6" w:space="0" w:color="000000"/>
              <w:bottom w:val="single" w:sz="6" w:space="0" w:color="000000"/>
              <w:right w:val="single" w:sz="4" w:space="0" w:color="000000"/>
            </w:tcBorders>
            <w:shd w:val="clear" w:color="auto" w:fill="auto"/>
            <w:tcMar>
              <w:top w:w="0" w:type="dxa"/>
              <w:left w:w="70" w:type="dxa"/>
              <w:bottom w:w="0" w:type="dxa"/>
              <w:right w:w="70" w:type="dxa"/>
            </w:tcMar>
          </w:tcPr>
          <w:p w14:paraId="7CBA0D63" w14:textId="77777777" w:rsidR="00C91A4E" w:rsidRPr="00A9083B" w:rsidRDefault="00C91A4E" w:rsidP="00C91A4E">
            <w:pPr>
              <w:pStyle w:val="Standaard"/>
              <w:spacing w:before="60" w:after="60"/>
              <w:rPr>
                <w:color w:val="000000"/>
                <w:sz w:val="18"/>
                <w:szCs w:val="18"/>
              </w:rPr>
            </w:pPr>
            <w:r w:rsidRPr="00A9083B">
              <w:rPr>
                <w:color w:val="000000"/>
                <w:sz w:val="18"/>
                <w:szCs w:val="18"/>
              </w:rPr>
              <w:t>Ricau H (2020) Report No. 19-901026-005</w:t>
            </w:r>
          </w:p>
        </w:tc>
      </w:tr>
    </w:tbl>
    <w:p w14:paraId="7CBA0D65" w14:textId="77777777" w:rsidR="002B093D" w:rsidRDefault="002B093D" w:rsidP="002B093D">
      <w:pPr>
        <w:pStyle w:val="Standaard"/>
        <w:rPr>
          <w:rFonts w:eastAsia="Calibri"/>
          <w:lang w:eastAsia="en-US"/>
        </w:rPr>
      </w:pPr>
    </w:p>
    <w:p w14:paraId="7CBA0D66" w14:textId="77777777" w:rsidR="002B093D" w:rsidRDefault="002B093D" w:rsidP="002B093D">
      <w:pPr>
        <w:pStyle w:val="Standaard"/>
        <w:rPr>
          <w:rFonts w:ascii="Times New Roman" w:hAnsi="Times New Roman"/>
          <w:shd w:val="clear" w:color="auto" w:fill="00FFFF"/>
        </w:rPr>
      </w:pPr>
    </w:p>
    <w:p w14:paraId="7CBA0D67" w14:textId="77777777" w:rsidR="00DD6BE6" w:rsidRDefault="00DD6BE6" w:rsidP="002B093D">
      <w:pPr>
        <w:pStyle w:val="Standaard"/>
        <w:rPr>
          <w:color w:val="000000"/>
        </w:rPr>
      </w:pPr>
    </w:p>
    <w:p w14:paraId="7CBA0D68" w14:textId="77777777" w:rsidR="00DD6BE6" w:rsidRDefault="00DD6BE6" w:rsidP="002B093D">
      <w:pPr>
        <w:pStyle w:val="Standaard"/>
        <w:rPr>
          <w:color w:val="000000"/>
        </w:rPr>
      </w:pPr>
    </w:p>
    <w:p w14:paraId="7CBA0D69" w14:textId="77777777" w:rsidR="00DD6BE6" w:rsidRDefault="00DD6BE6" w:rsidP="002B093D">
      <w:pPr>
        <w:pStyle w:val="Standaard"/>
        <w:rPr>
          <w:color w:val="000000"/>
        </w:rPr>
      </w:pPr>
    </w:p>
    <w:p w14:paraId="7CBA0D6A" w14:textId="77777777" w:rsidR="00DD6BE6" w:rsidRDefault="00DD6BE6" w:rsidP="002B093D">
      <w:pPr>
        <w:pStyle w:val="Standaard"/>
        <w:rPr>
          <w:color w:val="000000"/>
        </w:rPr>
      </w:pPr>
    </w:p>
    <w:p w14:paraId="7CBA0D6B" w14:textId="77777777" w:rsidR="00DD6BE6" w:rsidRDefault="00DD6BE6" w:rsidP="002B093D">
      <w:pPr>
        <w:pStyle w:val="Standaard"/>
        <w:rPr>
          <w:color w:val="000000"/>
        </w:rPr>
      </w:pPr>
    </w:p>
    <w:p w14:paraId="7CBA0D6C" w14:textId="77777777" w:rsidR="00DD6BE6" w:rsidRDefault="00DD6BE6" w:rsidP="002B093D">
      <w:pPr>
        <w:pStyle w:val="Standaard"/>
        <w:rPr>
          <w:color w:val="000000"/>
        </w:rPr>
      </w:pPr>
    </w:p>
    <w:p w14:paraId="7CBA0D6D" w14:textId="77777777" w:rsidR="00DD6BE6" w:rsidRDefault="00DD6BE6" w:rsidP="002B093D">
      <w:pPr>
        <w:pStyle w:val="Standaard"/>
        <w:rPr>
          <w:color w:val="000000"/>
        </w:rPr>
      </w:pPr>
    </w:p>
    <w:p w14:paraId="7CBA0D6E" w14:textId="77777777" w:rsidR="00DD6BE6" w:rsidRDefault="00DD6BE6" w:rsidP="002B093D">
      <w:pPr>
        <w:pStyle w:val="Standaard"/>
        <w:rPr>
          <w:color w:val="000000"/>
        </w:rPr>
      </w:pPr>
    </w:p>
    <w:p w14:paraId="7CBA0D6F" w14:textId="77777777" w:rsidR="00DD6BE6" w:rsidRDefault="00DD6BE6" w:rsidP="002B093D">
      <w:pPr>
        <w:pStyle w:val="Standaard"/>
        <w:rPr>
          <w:color w:val="000000"/>
        </w:rPr>
      </w:pPr>
    </w:p>
    <w:p w14:paraId="7CBA0D70" w14:textId="77777777" w:rsidR="00DD6BE6" w:rsidRDefault="00DD6BE6" w:rsidP="002B093D">
      <w:pPr>
        <w:pStyle w:val="Standaard"/>
        <w:rPr>
          <w:color w:val="000000"/>
        </w:rPr>
      </w:pPr>
    </w:p>
    <w:p w14:paraId="7CBA0D71" w14:textId="77777777" w:rsidR="009741E6" w:rsidRPr="003244C8" w:rsidRDefault="009741E6" w:rsidP="002B093D">
      <w:pPr>
        <w:pStyle w:val="Standaard"/>
        <w:rPr>
          <w:color w:val="000000"/>
        </w:rPr>
      </w:pPr>
    </w:p>
    <w:tbl>
      <w:tblPr>
        <w:tblW w:w="5416" w:type="pct"/>
        <w:tblLayout w:type="fixed"/>
        <w:tblCellMar>
          <w:left w:w="10" w:type="dxa"/>
          <w:right w:w="10" w:type="dxa"/>
        </w:tblCellMar>
        <w:tblLook w:val="04A0" w:firstRow="1" w:lastRow="0" w:firstColumn="1" w:lastColumn="0" w:noHBand="0" w:noVBand="1"/>
      </w:tblPr>
      <w:tblGrid>
        <w:gridCol w:w="1544"/>
        <w:gridCol w:w="1401"/>
        <w:gridCol w:w="2004"/>
        <w:gridCol w:w="1277"/>
        <w:gridCol w:w="1457"/>
        <w:gridCol w:w="884"/>
        <w:gridCol w:w="906"/>
        <w:gridCol w:w="869"/>
        <w:gridCol w:w="2408"/>
        <w:gridCol w:w="1701"/>
      </w:tblGrid>
      <w:tr w:rsidR="002B093D" w14:paraId="7CBA0D73" w14:textId="77777777" w:rsidTr="001F4914">
        <w:trPr>
          <w:cantSplit/>
          <w:trHeight w:val="439"/>
        </w:trPr>
        <w:tc>
          <w:tcPr>
            <w:tcW w:w="14613" w:type="dxa"/>
            <w:gridSpan w:val="10"/>
            <w:tcBorders>
              <w:top w:val="single" w:sz="4" w:space="0" w:color="000000"/>
              <w:left w:val="single" w:sz="4" w:space="0" w:color="000000"/>
              <w:bottom w:val="single" w:sz="6" w:space="0" w:color="000000"/>
              <w:right w:val="single" w:sz="4" w:space="0" w:color="000000"/>
            </w:tcBorders>
            <w:shd w:val="clear" w:color="auto" w:fill="FFFFCC"/>
            <w:tcMar>
              <w:top w:w="0" w:type="dxa"/>
              <w:left w:w="70" w:type="dxa"/>
              <w:bottom w:w="0" w:type="dxa"/>
              <w:right w:w="70" w:type="dxa"/>
            </w:tcMar>
            <w:vAlign w:val="center"/>
          </w:tcPr>
          <w:p w14:paraId="7CBA0D72" w14:textId="77777777" w:rsidR="002B093D" w:rsidRDefault="002B093D" w:rsidP="00D12DC1">
            <w:pPr>
              <w:pStyle w:val="Standaard"/>
              <w:keepNext/>
              <w:widowControl w:val="0"/>
              <w:autoSpaceDE w:val="0"/>
              <w:spacing w:before="60" w:after="60"/>
              <w:jc w:val="center"/>
            </w:pPr>
            <w:r>
              <w:rPr>
                <w:rStyle w:val="Standaardalinea-lettertype"/>
                <w:rFonts w:eastAsia="Calibri"/>
                <w:b/>
              </w:rPr>
              <w:t>Analytical methods for monitoring</w:t>
            </w:r>
          </w:p>
        </w:tc>
      </w:tr>
      <w:tr w:rsidR="002B093D" w14:paraId="7CBA0D7C" w14:textId="77777777" w:rsidTr="001F4914">
        <w:trPr>
          <w:cantSplit/>
          <w:trHeight w:val="352"/>
        </w:trPr>
        <w:tc>
          <w:tcPr>
            <w:tcW w:w="1562" w:type="dxa"/>
            <w:vMerge w:val="restart"/>
            <w:tcBorders>
              <w:top w:val="single" w:sz="6" w:space="0" w:color="000000"/>
              <w:left w:val="single" w:sz="4" w:space="0" w:color="000000"/>
              <w:bottom w:val="single" w:sz="6" w:space="0" w:color="000000"/>
              <w:right w:val="single" w:sz="6" w:space="0" w:color="000000"/>
            </w:tcBorders>
            <w:shd w:val="clear" w:color="auto" w:fill="FFFFFF"/>
            <w:tcMar>
              <w:top w:w="0" w:type="dxa"/>
              <w:left w:w="70" w:type="dxa"/>
              <w:bottom w:w="0" w:type="dxa"/>
              <w:right w:w="70" w:type="dxa"/>
            </w:tcMar>
          </w:tcPr>
          <w:p w14:paraId="7CBA0D74" w14:textId="77777777" w:rsidR="002B093D" w:rsidRDefault="002B093D" w:rsidP="00D12DC1">
            <w:pPr>
              <w:pStyle w:val="Standaard"/>
              <w:keepNext/>
              <w:widowControl w:val="0"/>
              <w:autoSpaceDE w:val="0"/>
              <w:spacing w:before="60" w:after="60"/>
              <w:rPr>
                <w:b/>
                <w:bCs/>
                <w:sz w:val="18"/>
                <w:szCs w:val="18"/>
              </w:rPr>
            </w:pPr>
            <w:r>
              <w:rPr>
                <w:b/>
                <w:bCs/>
                <w:sz w:val="18"/>
                <w:szCs w:val="18"/>
              </w:rPr>
              <w:t>Analyte (type of analyte e.g. active substance)</w:t>
            </w:r>
          </w:p>
        </w:tc>
        <w:tc>
          <w:tcPr>
            <w:tcW w:w="141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tcPr>
          <w:p w14:paraId="7CBA0D75" w14:textId="77777777" w:rsidR="002B093D" w:rsidRDefault="002B093D" w:rsidP="00D12DC1">
            <w:pPr>
              <w:pStyle w:val="Standaard"/>
              <w:keepNext/>
              <w:widowControl w:val="0"/>
              <w:autoSpaceDE w:val="0"/>
              <w:spacing w:before="60" w:after="60"/>
              <w:rPr>
                <w:b/>
                <w:bCs/>
                <w:sz w:val="18"/>
                <w:szCs w:val="18"/>
              </w:rPr>
            </w:pPr>
            <w:r>
              <w:rPr>
                <w:b/>
                <w:bCs/>
                <w:sz w:val="18"/>
                <w:szCs w:val="18"/>
              </w:rPr>
              <w:t>Analytical method</w:t>
            </w:r>
          </w:p>
        </w:tc>
        <w:tc>
          <w:tcPr>
            <w:tcW w:w="202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tcPr>
          <w:p w14:paraId="7CBA0D76" w14:textId="77777777" w:rsidR="002B093D" w:rsidRDefault="002B093D" w:rsidP="00D12DC1">
            <w:pPr>
              <w:pStyle w:val="Standaard"/>
              <w:keepNext/>
              <w:widowControl w:val="0"/>
              <w:autoSpaceDE w:val="0"/>
              <w:spacing w:before="60" w:after="60"/>
              <w:rPr>
                <w:b/>
                <w:bCs/>
                <w:sz w:val="18"/>
                <w:szCs w:val="18"/>
              </w:rPr>
            </w:pPr>
            <w:r>
              <w:rPr>
                <w:b/>
                <w:bCs/>
                <w:sz w:val="18"/>
                <w:szCs w:val="18"/>
              </w:rPr>
              <w:t>Fortification range / Number of measurements</w:t>
            </w:r>
          </w:p>
        </w:tc>
        <w:tc>
          <w:tcPr>
            <w:tcW w:w="1291"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tcPr>
          <w:p w14:paraId="7CBA0D77" w14:textId="77777777" w:rsidR="002B093D" w:rsidRDefault="002B093D" w:rsidP="00D12DC1">
            <w:pPr>
              <w:pStyle w:val="Standaard"/>
              <w:keepNext/>
              <w:widowControl w:val="0"/>
              <w:autoSpaceDE w:val="0"/>
              <w:spacing w:before="60" w:after="60"/>
              <w:rPr>
                <w:b/>
                <w:bCs/>
                <w:sz w:val="18"/>
                <w:szCs w:val="18"/>
              </w:rPr>
            </w:pPr>
            <w:r>
              <w:rPr>
                <w:b/>
                <w:bCs/>
                <w:sz w:val="18"/>
                <w:szCs w:val="18"/>
              </w:rPr>
              <w:t>Linearity</w:t>
            </w:r>
          </w:p>
        </w:tc>
        <w:tc>
          <w:tcPr>
            <w:tcW w:w="1473"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tcPr>
          <w:p w14:paraId="7CBA0D78" w14:textId="77777777" w:rsidR="002B093D" w:rsidRDefault="002B093D" w:rsidP="00D12DC1">
            <w:pPr>
              <w:pStyle w:val="Standaard"/>
              <w:keepNext/>
              <w:widowControl w:val="0"/>
              <w:autoSpaceDE w:val="0"/>
              <w:spacing w:before="60" w:after="60"/>
              <w:rPr>
                <w:b/>
                <w:bCs/>
                <w:sz w:val="18"/>
                <w:szCs w:val="18"/>
              </w:rPr>
            </w:pPr>
            <w:r>
              <w:rPr>
                <w:b/>
                <w:bCs/>
                <w:sz w:val="18"/>
                <w:szCs w:val="18"/>
              </w:rPr>
              <w:t>Specificity</w:t>
            </w:r>
          </w:p>
        </w:tc>
        <w:tc>
          <w:tcPr>
            <w:tcW w:w="2686"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tcPr>
          <w:p w14:paraId="7CBA0D79" w14:textId="77777777" w:rsidR="002B093D" w:rsidRDefault="002B093D" w:rsidP="00D12DC1">
            <w:pPr>
              <w:pStyle w:val="Standaard"/>
              <w:keepNext/>
              <w:widowControl w:val="0"/>
              <w:autoSpaceDE w:val="0"/>
              <w:spacing w:before="60" w:after="60"/>
              <w:rPr>
                <w:b/>
                <w:bCs/>
                <w:sz w:val="18"/>
                <w:szCs w:val="18"/>
              </w:rPr>
            </w:pPr>
            <w:r>
              <w:rPr>
                <w:b/>
                <w:bCs/>
                <w:sz w:val="18"/>
                <w:szCs w:val="18"/>
              </w:rPr>
              <w:t>Recovery rate (%)</w:t>
            </w:r>
          </w:p>
        </w:tc>
        <w:tc>
          <w:tcPr>
            <w:tcW w:w="2436"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tcPr>
          <w:p w14:paraId="7CBA0D7A" w14:textId="77777777" w:rsidR="002B093D" w:rsidRDefault="002B093D" w:rsidP="00D12DC1">
            <w:pPr>
              <w:pStyle w:val="Standaard"/>
              <w:keepNext/>
              <w:widowControl w:val="0"/>
              <w:autoSpaceDE w:val="0"/>
              <w:spacing w:before="60" w:after="60"/>
              <w:rPr>
                <w:b/>
                <w:bCs/>
                <w:sz w:val="18"/>
                <w:szCs w:val="18"/>
              </w:rPr>
            </w:pPr>
            <w:r>
              <w:rPr>
                <w:b/>
                <w:bCs/>
                <w:sz w:val="18"/>
                <w:szCs w:val="18"/>
              </w:rPr>
              <w:t>Limit of quantification (LOQ) or other limits</w:t>
            </w:r>
          </w:p>
        </w:tc>
        <w:tc>
          <w:tcPr>
            <w:tcW w:w="1720" w:type="dxa"/>
            <w:vMerge w:val="restart"/>
            <w:tcBorders>
              <w:top w:val="single" w:sz="6" w:space="0" w:color="000000"/>
              <w:left w:val="single" w:sz="6" w:space="0" w:color="000000"/>
              <w:bottom w:val="single" w:sz="6" w:space="0" w:color="000000"/>
              <w:right w:val="single" w:sz="4" w:space="0" w:color="000000"/>
            </w:tcBorders>
            <w:shd w:val="clear" w:color="auto" w:fill="FFFFFF"/>
            <w:tcMar>
              <w:top w:w="0" w:type="dxa"/>
              <w:left w:w="70" w:type="dxa"/>
              <w:bottom w:w="0" w:type="dxa"/>
              <w:right w:w="70" w:type="dxa"/>
            </w:tcMar>
          </w:tcPr>
          <w:p w14:paraId="7CBA0D7B" w14:textId="77777777" w:rsidR="002B093D" w:rsidRDefault="002B093D" w:rsidP="00D12DC1">
            <w:pPr>
              <w:pStyle w:val="Standaard"/>
              <w:keepNext/>
              <w:widowControl w:val="0"/>
              <w:autoSpaceDE w:val="0"/>
              <w:spacing w:before="60" w:after="60"/>
              <w:rPr>
                <w:b/>
                <w:bCs/>
                <w:sz w:val="18"/>
                <w:szCs w:val="18"/>
              </w:rPr>
            </w:pPr>
            <w:r>
              <w:rPr>
                <w:b/>
                <w:bCs/>
                <w:sz w:val="18"/>
                <w:szCs w:val="18"/>
              </w:rPr>
              <w:t>Reference</w:t>
            </w:r>
          </w:p>
        </w:tc>
      </w:tr>
      <w:tr w:rsidR="002B093D" w14:paraId="7CBA0D87" w14:textId="77777777" w:rsidTr="001F4914">
        <w:tc>
          <w:tcPr>
            <w:tcW w:w="1562" w:type="dxa"/>
            <w:vMerge/>
            <w:tcBorders>
              <w:top w:val="single" w:sz="6" w:space="0" w:color="000000"/>
              <w:left w:val="single" w:sz="4" w:space="0" w:color="000000"/>
              <w:bottom w:val="single" w:sz="6" w:space="0" w:color="000000"/>
              <w:right w:val="single" w:sz="6" w:space="0" w:color="000000"/>
            </w:tcBorders>
            <w:shd w:val="clear" w:color="auto" w:fill="FFFFFF"/>
            <w:tcMar>
              <w:top w:w="0" w:type="dxa"/>
              <w:left w:w="70" w:type="dxa"/>
              <w:bottom w:w="0" w:type="dxa"/>
              <w:right w:w="70" w:type="dxa"/>
            </w:tcMar>
          </w:tcPr>
          <w:p w14:paraId="7CBA0D7D" w14:textId="77777777" w:rsidR="002B093D" w:rsidRDefault="002B093D" w:rsidP="00D12DC1">
            <w:pPr>
              <w:pStyle w:val="Standaard"/>
              <w:spacing w:before="60" w:after="60"/>
              <w:rPr>
                <w:i/>
                <w:color w:val="000000"/>
                <w:sz w:val="18"/>
                <w:szCs w:val="18"/>
              </w:rPr>
            </w:pPr>
          </w:p>
        </w:tc>
        <w:tc>
          <w:tcPr>
            <w:tcW w:w="1418"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tcPr>
          <w:p w14:paraId="7CBA0D7E" w14:textId="77777777" w:rsidR="002B093D" w:rsidRDefault="002B093D" w:rsidP="00D12DC1">
            <w:pPr>
              <w:pStyle w:val="Standaard"/>
              <w:spacing w:before="60" w:after="60"/>
              <w:rPr>
                <w:color w:val="000000"/>
                <w:sz w:val="18"/>
                <w:szCs w:val="18"/>
              </w:rPr>
            </w:pPr>
          </w:p>
        </w:tc>
        <w:tc>
          <w:tcPr>
            <w:tcW w:w="2027"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tcPr>
          <w:p w14:paraId="7CBA0D7F" w14:textId="77777777" w:rsidR="002B093D" w:rsidRDefault="002B093D" w:rsidP="00D12DC1">
            <w:pPr>
              <w:pStyle w:val="Standaard"/>
              <w:spacing w:before="60" w:after="60"/>
              <w:rPr>
                <w:color w:val="000000"/>
                <w:sz w:val="18"/>
                <w:szCs w:val="18"/>
              </w:rPr>
            </w:pPr>
          </w:p>
        </w:tc>
        <w:tc>
          <w:tcPr>
            <w:tcW w:w="1291"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tcPr>
          <w:p w14:paraId="7CBA0D80" w14:textId="77777777" w:rsidR="002B093D" w:rsidRDefault="002B093D" w:rsidP="00D12DC1">
            <w:pPr>
              <w:pStyle w:val="Standaard"/>
              <w:spacing w:before="60" w:after="60"/>
              <w:rPr>
                <w:color w:val="000000"/>
                <w:sz w:val="18"/>
                <w:szCs w:val="18"/>
              </w:rPr>
            </w:pPr>
          </w:p>
        </w:tc>
        <w:tc>
          <w:tcPr>
            <w:tcW w:w="1473"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tcPr>
          <w:p w14:paraId="7CBA0D81" w14:textId="77777777" w:rsidR="002B093D" w:rsidRDefault="002B093D" w:rsidP="00D12DC1">
            <w:pPr>
              <w:pStyle w:val="Standaard"/>
              <w:spacing w:before="60" w:after="60"/>
              <w:rPr>
                <w:color w:val="000000"/>
                <w:sz w:val="18"/>
                <w:szCs w:val="18"/>
              </w:rPr>
            </w:pPr>
          </w:p>
        </w:tc>
        <w:tc>
          <w:tcPr>
            <w:tcW w:w="893"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7CBA0D82" w14:textId="77777777" w:rsidR="002B093D" w:rsidRDefault="002B093D" w:rsidP="00D12DC1">
            <w:pPr>
              <w:pStyle w:val="Standaard"/>
              <w:spacing w:before="60" w:after="60"/>
              <w:rPr>
                <w:color w:val="000000"/>
                <w:sz w:val="18"/>
                <w:szCs w:val="18"/>
              </w:rPr>
            </w:pPr>
            <w:r>
              <w:rPr>
                <w:color w:val="000000"/>
                <w:sz w:val="18"/>
                <w:szCs w:val="18"/>
              </w:rPr>
              <w:t>Range</w:t>
            </w:r>
          </w:p>
        </w:tc>
        <w:tc>
          <w:tcPr>
            <w:tcW w:w="915"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7CBA0D83" w14:textId="77777777" w:rsidR="002B093D" w:rsidRDefault="002B093D" w:rsidP="00D12DC1">
            <w:pPr>
              <w:pStyle w:val="Standaard"/>
              <w:spacing w:before="60" w:after="60"/>
              <w:rPr>
                <w:color w:val="000000"/>
                <w:sz w:val="18"/>
                <w:szCs w:val="18"/>
              </w:rPr>
            </w:pPr>
            <w:r>
              <w:rPr>
                <w:color w:val="000000"/>
                <w:sz w:val="18"/>
                <w:szCs w:val="18"/>
              </w:rPr>
              <w:t>Mean</w:t>
            </w:r>
          </w:p>
        </w:tc>
        <w:tc>
          <w:tcPr>
            <w:tcW w:w="878"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7CBA0D84" w14:textId="77777777" w:rsidR="002B093D" w:rsidRDefault="002B093D" w:rsidP="00D12DC1">
            <w:pPr>
              <w:pStyle w:val="Standaard"/>
              <w:spacing w:before="60" w:after="60"/>
              <w:rPr>
                <w:color w:val="000000"/>
                <w:sz w:val="18"/>
                <w:szCs w:val="18"/>
              </w:rPr>
            </w:pPr>
            <w:r>
              <w:rPr>
                <w:color w:val="000000"/>
                <w:sz w:val="18"/>
                <w:szCs w:val="18"/>
              </w:rPr>
              <w:t>RSD</w:t>
            </w:r>
          </w:p>
        </w:tc>
        <w:tc>
          <w:tcPr>
            <w:tcW w:w="2436"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tcPr>
          <w:p w14:paraId="7CBA0D85" w14:textId="77777777" w:rsidR="002B093D" w:rsidRDefault="002B093D" w:rsidP="00D12DC1">
            <w:pPr>
              <w:pStyle w:val="Standaard"/>
              <w:spacing w:before="60" w:after="60"/>
              <w:rPr>
                <w:color w:val="000000"/>
                <w:sz w:val="18"/>
                <w:szCs w:val="18"/>
              </w:rPr>
            </w:pPr>
          </w:p>
        </w:tc>
        <w:tc>
          <w:tcPr>
            <w:tcW w:w="1720" w:type="dxa"/>
            <w:vMerge/>
            <w:tcBorders>
              <w:top w:val="single" w:sz="6" w:space="0" w:color="000000"/>
              <w:left w:val="single" w:sz="6" w:space="0" w:color="000000"/>
              <w:bottom w:val="single" w:sz="6" w:space="0" w:color="000000"/>
              <w:right w:val="single" w:sz="4" w:space="0" w:color="000000"/>
            </w:tcBorders>
            <w:shd w:val="clear" w:color="auto" w:fill="FFFFFF"/>
            <w:tcMar>
              <w:top w:w="0" w:type="dxa"/>
              <w:left w:w="70" w:type="dxa"/>
              <w:bottom w:w="0" w:type="dxa"/>
              <w:right w:w="70" w:type="dxa"/>
            </w:tcMar>
          </w:tcPr>
          <w:p w14:paraId="7CBA0D86" w14:textId="77777777" w:rsidR="002B093D" w:rsidRDefault="002B093D" w:rsidP="00D12DC1">
            <w:pPr>
              <w:pStyle w:val="Standaard"/>
              <w:spacing w:before="60" w:after="60"/>
              <w:rPr>
                <w:color w:val="000000"/>
                <w:sz w:val="18"/>
                <w:szCs w:val="18"/>
              </w:rPr>
            </w:pPr>
          </w:p>
        </w:tc>
      </w:tr>
      <w:tr w:rsidR="002B093D" w14:paraId="7CBA0D92" w14:textId="77777777" w:rsidTr="001F4914">
        <w:tc>
          <w:tcPr>
            <w:tcW w:w="1562" w:type="dxa"/>
            <w:tcBorders>
              <w:top w:val="single" w:sz="6" w:space="0" w:color="000000"/>
              <w:left w:val="single" w:sz="4" w:space="0" w:color="000000"/>
              <w:bottom w:val="single" w:sz="6" w:space="0" w:color="000000"/>
              <w:right w:val="single" w:sz="4" w:space="0" w:color="000000"/>
            </w:tcBorders>
            <w:shd w:val="clear" w:color="auto" w:fill="auto"/>
            <w:tcMar>
              <w:top w:w="0" w:type="dxa"/>
              <w:left w:w="70" w:type="dxa"/>
              <w:bottom w:w="0" w:type="dxa"/>
              <w:right w:w="70" w:type="dxa"/>
            </w:tcMar>
          </w:tcPr>
          <w:p w14:paraId="7CBA0D88" w14:textId="77777777" w:rsidR="002B093D" w:rsidRDefault="002B093D" w:rsidP="00D12DC1">
            <w:pPr>
              <w:pStyle w:val="Standaard"/>
              <w:spacing w:before="60" w:after="60"/>
              <w:rPr>
                <w:color w:val="000000"/>
                <w:sz w:val="18"/>
                <w:szCs w:val="18"/>
              </w:rPr>
            </w:pPr>
          </w:p>
        </w:tc>
        <w:tc>
          <w:tcPr>
            <w:tcW w:w="1418" w:type="dxa"/>
            <w:tcBorders>
              <w:top w:val="single" w:sz="6" w:space="0" w:color="000000"/>
              <w:left w:val="single" w:sz="4" w:space="0" w:color="000000"/>
              <w:bottom w:val="single" w:sz="6" w:space="0" w:color="000000"/>
              <w:right w:val="single" w:sz="4" w:space="0" w:color="000000"/>
            </w:tcBorders>
            <w:shd w:val="clear" w:color="auto" w:fill="auto"/>
          </w:tcPr>
          <w:p w14:paraId="7CBA0D89" w14:textId="77777777" w:rsidR="002B093D" w:rsidRDefault="002B093D" w:rsidP="00D12DC1">
            <w:pPr>
              <w:pStyle w:val="Standaard"/>
              <w:spacing w:before="60" w:after="60"/>
              <w:rPr>
                <w:color w:val="000000"/>
                <w:sz w:val="18"/>
                <w:szCs w:val="18"/>
              </w:rPr>
            </w:pPr>
          </w:p>
        </w:tc>
        <w:tc>
          <w:tcPr>
            <w:tcW w:w="2027" w:type="dxa"/>
            <w:tcBorders>
              <w:top w:val="single" w:sz="6" w:space="0" w:color="000000"/>
              <w:left w:val="single" w:sz="4" w:space="0" w:color="000000"/>
              <w:bottom w:val="single" w:sz="6" w:space="0" w:color="000000"/>
              <w:right w:val="single" w:sz="4" w:space="0" w:color="000000"/>
            </w:tcBorders>
            <w:shd w:val="clear" w:color="auto" w:fill="auto"/>
          </w:tcPr>
          <w:p w14:paraId="7CBA0D8A" w14:textId="77777777" w:rsidR="002B093D" w:rsidRDefault="002B093D" w:rsidP="00D12DC1">
            <w:pPr>
              <w:pStyle w:val="Standaard"/>
              <w:spacing w:before="60" w:after="60"/>
              <w:rPr>
                <w:color w:val="000000"/>
                <w:sz w:val="18"/>
                <w:szCs w:val="18"/>
              </w:rPr>
            </w:pPr>
          </w:p>
        </w:tc>
        <w:tc>
          <w:tcPr>
            <w:tcW w:w="1291" w:type="dxa"/>
            <w:tcBorders>
              <w:top w:val="single" w:sz="6" w:space="0" w:color="000000"/>
              <w:left w:val="single" w:sz="4" w:space="0" w:color="000000"/>
              <w:bottom w:val="single" w:sz="6" w:space="0" w:color="000000"/>
              <w:right w:val="single" w:sz="4" w:space="0" w:color="000000"/>
            </w:tcBorders>
            <w:shd w:val="clear" w:color="auto" w:fill="auto"/>
          </w:tcPr>
          <w:p w14:paraId="7CBA0D8B" w14:textId="77777777" w:rsidR="002B093D" w:rsidRDefault="002B093D" w:rsidP="00D12DC1">
            <w:pPr>
              <w:pStyle w:val="Standaard"/>
              <w:spacing w:before="60" w:after="60"/>
              <w:rPr>
                <w:color w:val="000000"/>
                <w:sz w:val="18"/>
                <w:szCs w:val="18"/>
              </w:rPr>
            </w:pPr>
          </w:p>
        </w:tc>
        <w:tc>
          <w:tcPr>
            <w:tcW w:w="1473" w:type="dxa"/>
            <w:tcBorders>
              <w:top w:val="single" w:sz="6" w:space="0" w:color="000000"/>
              <w:left w:val="single" w:sz="4" w:space="0" w:color="000000"/>
              <w:bottom w:val="single" w:sz="6" w:space="0" w:color="000000"/>
              <w:right w:val="single" w:sz="4" w:space="0" w:color="000000"/>
            </w:tcBorders>
            <w:shd w:val="clear" w:color="auto" w:fill="auto"/>
          </w:tcPr>
          <w:p w14:paraId="7CBA0D8C" w14:textId="77777777" w:rsidR="002B093D" w:rsidRDefault="002B093D" w:rsidP="00D12DC1">
            <w:pPr>
              <w:pStyle w:val="Standaard"/>
              <w:spacing w:before="60" w:after="60"/>
              <w:rPr>
                <w:color w:val="000000"/>
                <w:sz w:val="18"/>
                <w:szCs w:val="18"/>
              </w:rPr>
            </w:pPr>
          </w:p>
        </w:tc>
        <w:tc>
          <w:tcPr>
            <w:tcW w:w="893" w:type="dxa"/>
            <w:tcBorders>
              <w:top w:val="single" w:sz="6" w:space="0" w:color="000000"/>
              <w:left w:val="single" w:sz="4" w:space="0" w:color="000000"/>
              <w:bottom w:val="single" w:sz="6" w:space="0" w:color="000000"/>
              <w:right w:val="single" w:sz="4" w:space="0" w:color="000000"/>
            </w:tcBorders>
            <w:shd w:val="clear" w:color="auto" w:fill="auto"/>
          </w:tcPr>
          <w:p w14:paraId="7CBA0D8D" w14:textId="77777777" w:rsidR="002B093D" w:rsidRDefault="002B093D" w:rsidP="00D12DC1">
            <w:pPr>
              <w:pStyle w:val="Standaard"/>
              <w:spacing w:before="60" w:after="60"/>
              <w:rPr>
                <w:color w:val="000000"/>
                <w:sz w:val="18"/>
                <w:szCs w:val="18"/>
              </w:rPr>
            </w:pPr>
          </w:p>
        </w:tc>
        <w:tc>
          <w:tcPr>
            <w:tcW w:w="915" w:type="dxa"/>
            <w:tcBorders>
              <w:top w:val="single" w:sz="6" w:space="0" w:color="000000"/>
              <w:left w:val="single" w:sz="4" w:space="0" w:color="000000"/>
              <w:bottom w:val="single" w:sz="6" w:space="0" w:color="000000"/>
              <w:right w:val="single" w:sz="4" w:space="0" w:color="000000"/>
            </w:tcBorders>
            <w:shd w:val="clear" w:color="auto" w:fill="auto"/>
          </w:tcPr>
          <w:p w14:paraId="7CBA0D8E" w14:textId="77777777" w:rsidR="002B093D" w:rsidRDefault="002B093D" w:rsidP="00D12DC1">
            <w:pPr>
              <w:pStyle w:val="Standaard"/>
              <w:spacing w:before="60" w:after="60"/>
              <w:rPr>
                <w:color w:val="000000"/>
                <w:sz w:val="18"/>
                <w:szCs w:val="18"/>
              </w:rPr>
            </w:pPr>
          </w:p>
        </w:tc>
        <w:tc>
          <w:tcPr>
            <w:tcW w:w="878" w:type="dxa"/>
            <w:tcBorders>
              <w:top w:val="single" w:sz="6" w:space="0" w:color="000000"/>
              <w:left w:val="single" w:sz="4" w:space="0" w:color="000000"/>
              <w:bottom w:val="single" w:sz="6" w:space="0" w:color="000000"/>
              <w:right w:val="single" w:sz="4" w:space="0" w:color="000000"/>
            </w:tcBorders>
            <w:shd w:val="clear" w:color="auto" w:fill="auto"/>
          </w:tcPr>
          <w:p w14:paraId="7CBA0D8F" w14:textId="77777777" w:rsidR="002B093D" w:rsidRDefault="002B093D" w:rsidP="00D12DC1">
            <w:pPr>
              <w:pStyle w:val="Standaard"/>
              <w:spacing w:before="60" w:after="60"/>
              <w:rPr>
                <w:color w:val="000000"/>
                <w:sz w:val="18"/>
                <w:szCs w:val="18"/>
              </w:rPr>
            </w:pPr>
          </w:p>
        </w:tc>
        <w:tc>
          <w:tcPr>
            <w:tcW w:w="2436" w:type="dxa"/>
            <w:tcBorders>
              <w:top w:val="single" w:sz="6" w:space="0" w:color="000000"/>
              <w:left w:val="single" w:sz="4" w:space="0" w:color="000000"/>
              <w:bottom w:val="single" w:sz="6" w:space="0" w:color="000000"/>
              <w:right w:val="single" w:sz="4" w:space="0" w:color="000000"/>
            </w:tcBorders>
            <w:shd w:val="clear" w:color="auto" w:fill="auto"/>
          </w:tcPr>
          <w:p w14:paraId="7CBA0D90" w14:textId="77777777" w:rsidR="002B093D" w:rsidRDefault="002B093D" w:rsidP="00D12DC1">
            <w:pPr>
              <w:pStyle w:val="Standaard"/>
              <w:spacing w:before="60" w:after="60"/>
              <w:rPr>
                <w:color w:val="000000"/>
                <w:sz w:val="18"/>
                <w:szCs w:val="18"/>
              </w:rPr>
            </w:pPr>
          </w:p>
        </w:tc>
        <w:tc>
          <w:tcPr>
            <w:tcW w:w="1720" w:type="dxa"/>
            <w:tcBorders>
              <w:top w:val="single" w:sz="6" w:space="0" w:color="000000"/>
              <w:left w:val="single" w:sz="4" w:space="0" w:color="000000"/>
              <w:bottom w:val="single" w:sz="6" w:space="0" w:color="000000"/>
              <w:right w:val="single" w:sz="4" w:space="0" w:color="000000"/>
            </w:tcBorders>
            <w:shd w:val="clear" w:color="auto" w:fill="auto"/>
          </w:tcPr>
          <w:p w14:paraId="7CBA0D91" w14:textId="77777777" w:rsidR="002B093D" w:rsidRDefault="002B093D" w:rsidP="00D12DC1">
            <w:pPr>
              <w:pStyle w:val="Standaard"/>
              <w:spacing w:before="60" w:after="60"/>
              <w:rPr>
                <w:color w:val="000000"/>
                <w:sz w:val="18"/>
                <w:szCs w:val="18"/>
              </w:rPr>
            </w:pPr>
          </w:p>
        </w:tc>
      </w:tr>
      <w:tr w:rsidR="002B093D" w14:paraId="7CBA0D94" w14:textId="77777777" w:rsidTr="001F4914">
        <w:tc>
          <w:tcPr>
            <w:tcW w:w="14613" w:type="dxa"/>
            <w:gridSpan w:val="10"/>
            <w:tcBorders>
              <w:top w:val="single" w:sz="6" w:space="0" w:color="000000"/>
              <w:left w:val="single" w:sz="4" w:space="0" w:color="000000"/>
              <w:bottom w:val="single" w:sz="6" w:space="0" w:color="000000"/>
              <w:right w:val="single" w:sz="4" w:space="0" w:color="000000"/>
            </w:tcBorders>
            <w:shd w:val="clear" w:color="auto" w:fill="auto"/>
            <w:tcMar>
              <w:top w:w="0" w:type="dxa"/>
              <w:left w:w="70" w:type="dxa"/>
              <w:bottom w:w="0" w:type="dxa"/>
              <w:right w:w="70" w:type="dxa"/>
            </w:tcMar>
          </w:tcPr>
          <w:p w14:paraId="7CBA0D93" w14:textId="77777777" w:rsidR="002B093D" w:rsidRDefault="002B093D" w:rsidP="00D12DC1">
            <w:pPr>
              <w:pStyle w:val="Standaard"/>
              <w:spacing w:before="60" w:after="60"/>
              <w:rPr>
                <w:color w:val="000000"/>
                <w:sz w:val="18"/>
                <w:szCs w:val="18"/>
              </w:rPr>
            </w:pPr>
            <w:r>
              <w:rPr>
                <w:color w:val="000000"/>
                <w:sz w:val="18"/>
                <w:szCs w:val="18"/>
              </w:rPr>
              <w:t>The applicant has a letter of access to the active substance dossier and the analytical methods developed for the active substance.</w:t>
            </w:r>
          </w:p>
        </w:tc>
      </w:tr>
    </w:tbl>
    <w:p w14:paraId="7CBA0D95" w14:textId="77777777" w:rsidR="002B093D" w:rsidRDefault="002B093D" w:rsidP="002B093D">
      <w:pPr>
        <w:pStyle w:val="Standaard"/>
        <w:rPr>
          <w:rFonts w:eastAsia="Calibri"/>
          <w:lang w:eastAsia="en-US"/>
        </w:rPr>
      </w:pPr>
    </w:p>
    <w:tbl>
      <w:tblPr>
        <w:tblW w:w="5363" w:type="pct"/>
        <w:tblCellMar>
          <w:left w:w="10" w:type="dxa"/>
          <w:right w:w="10" w:type="dxa"/>
        </w:tblCellMar>
        <w:tblLook w:val="04A0" w:firstRow="1" w:lastRow="0" w:firstColumn="1" w:lastColumn="0" w:noHBand="0" w:noVBand="1"/>
      </w:tblPr>
      <w:tblGrid>
        <w:gridCol w:w="1545"/>
        <w:gridCol w:w="7"/>
        <w:gridCol w:w="1404"/>
        <w:gridCol w:w="1994"/>
        <w:gridCol w:w="1277"/>
        <w:gridCol w:w="1457"/>
        <w:gridCol w:w="904"/>
        <w:gridCol w:w="766"/>
        <w:gridCol w:w="704"/>
        <w:gridCol w:w="2127"/>
        <w:gridCol w:w="2125"/>
      </w:tblGrid>
      <w:tr w:rsidR="002B093D" w14:paraId="7CBA0D97" w14:textId="77777777" w:rsidTr="00D12DC1">
        <w:trPr>
          <w:cantSplit/>
          <w:trHeight w:val="439"/>
        </w:trPr>
        <w:tc>
          <w:tcPr>
            <w:tcW w:w="14312" w:type="dxa"/>
            <w:gridSpan w:val="11"/>
            <w:tcBorders>
              <w:top w:val="single" w:sz="4" w:space="0" w:color="000000"/>
              <w:left w:val="single" w:sz="4" w:space="0" w:color="000000"/>
              <w:bottom w:val="single" w:sz="6" w:space="0" w:color="000000"/>
              <w:right w:val="single" w:sz="4" w:space="0" w:color="000000"/>
            </w:tcBorders>
            <w:shd w:val="clear" w:color="auto" w:fill="FFFFCC"/>
            <w:tcMar>
              <w:top w:w="0" w:type="dxa"/>
              <w:left w:w="70" w:type="dxa"/>
              <w:bottom w:w="0" w:type="dxa"/>
              <w:right w:w="70" w:type="dxa"/>
            </w:tcMar>
            <w:vAlign w:val="center"/>
          </w:tcPr>
          <w:p w14:paraId="7CBA0D96" w14:textId="77777777" w:rsidR="002B093D" w:rsidRDefault="002B093D" w:rsidP="00D12DC1">
            <w:pPr>
              <w:pStyle w:val="Standaard"/>
              <w:keepNext/>
              <w:widowControl w:val="0"/>
              <w:autoSpaceDE w:val="0"/>
              <w:spacing w:before="60" w:after="60"/>
              <w:jc w:val="center"/>
            </w:pPr>
            <w:r>
              <w:rPr>
                <w:rStyle w:val="Standaardalinea-lettertype"/>
                <w:rFonts w:eastAsia="Calibri"/>
                <w:b/>
              </w:rPr>
              <w:t>Analytical methods for soil</w:t>
            </w:r>
          </w:p>
        </w:tc>
      </w:tr>
      <w:tr w:rsidR="002B093D" w14:paraId="7CBA0DA0" w14:textId="77777777" w:rsidTr="00D12DC1">
        <w:trPr>
          <w:cantSplit/>
          <w:trHeight w:val="352"/>
        </w:trPr>
        <w:tc>
          <w:tcPr>
            <w:tcW w:w="1553" w:type="dxa"/>
            <w:gridSpan w:val="2"/>
            <w:vMerge w:val="restart"/>
            <w:tcBorders>
              <w:top w:val="single" w:sz="6" w:space="0" w:color="000000"/>
              <w:left w:val="single" w:sz="4" w:space="0" w:color="000000"/>
              <w:bottom w:val="single" w:sz="6" w:space="0" w:color="000000"/>
              <w:right w:val="single" w:sz="6" w:space="0" w:color="000000"/>
            </w:tcBorders>
            <w:shd w:val="clear" w:color="auto" w:fill="FFFFFF"/>
            <w:tcMar>
              <w:top w:w="0" w:type="dxa"/>
              <w:left w:w="70" w:type="dxa"/>
              <w:bottom w:w="0" w:type="dxa"/>
              <w:right w:w="70" w:type="dxa"/>
            </w:tcMar>
          </w:tcPr>
          <w:p w14:paraId="7CBA0D98" w14:textId="77777777" w:rsidR="002B093D" w:rsidRDefault="002B093D" w:rsidP="00D12DC1">
            <w:pPr>
              <w:pStyle w:val="Standaard"/>
              <w:keepNext/>
              <w:widowControl w:val="0"/>
              <w:autoSpaceDE w:val="0"/>
              <w:spacing w:before="60" w:after="60"/>
              <w:rPr>
                <w:b/>
                <w:bCs/>
                <w:sz w:val="18"/>
                <w:szCs w:val="18"/>
              </w:rPr>
            </w:pPr>
            <w:r>
              <w:rPr>
                <w:b/>
                <w:bCs/>
                <w:sz w:val="18"/>
                <w:szCs w:val="18"/>
              </w:rPr>
              <w:t>Analyte (type of analyte e.g. active substance)</w:t>
            </w:r>
          </w:p>
        </w:tc>
        <w:tc>
          <w:tcPr>
            <w:tcW w:w="1404"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tcPr>
          <w:p w14:paraId="7CBA0D99" w14:textId="77777777" w:rsidR="002B093D" w:rsidRDefault="002B093D" w:rsidP="00D12DC1">
            <w:pPr>
              <w:pStyle w:val="Standaard"/>
              <w:keepNext/>
              <w:widowControl w:val="0"/>
              <w:autoSpaceDE w:val="0"/>
              <w:spacing w:before="60" w:after="60"/>
              <w:rPr>
                <w:b/>
                <w:bCs/>
                <w:sz w:val="18"/>
                <w:szCs w:val="18"/>
              </w:rPr>
            </w:pPr>
            <w:r>
              <w:rPr>
                <w:b/>
                <w:bCs/>
                <w:sz w:val="18"/>
                <w:szCs w:val="18"/>
              </w:rPr>
              <w:t>Analytical method</w:t>
            </w:r>
          </w:p>
        </w:tc>
        <w:tc>
          <w:tcPr>
            <w:tcW w:w="1994"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tcPr>
          <w:p w14:paraId="7CBA0D9A" w14:textId="77777777" w:rsidR="002B093D" w:rsidRDefault="002B093D" w:rsidP="00D12DC1">
            <w:pPr>
              <w:pStyle w:val="Standaard"/>
              <w:keepNext/>
              <w:widowControl w:val="0"/>
              <w:autoSpaceDE w:val="0"/>
              <w:spacing w:before="60" w:after="60"/>
              <w:rPr>
                <w:b/>
                <w:bCs/>
                <w:sz w:val="18"/>
                <w:szCs w:val="18"/>
              </w:rPr>
            </w:pPr>
            <w:r>
              <w:rPr>
                <w:b/>
                <w:bCs/>
                <w:sz w:val="18"/>
                <w:szCs w:val="18"/>
              </w:rPr>
              <w:t>Fortification range / Number of measurements</w:t>
            </w:r>
          </w:p>
        </w:tc>
        <w:tc>
          <w:tcPr>
            <w:tcW w:w="127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tcPr>
          <w:p w14:paraId="7CBA0D9B" w14:textId="77777777" w:rsidR="002B093D" w:rsidRDefault="002B093D" w:rsidP="00D12DC1">
            <w:pPr>
              <w:pStyle w:val="Standaard"/>
              <w:keepNext/>
              <w:widowControl w:val="0"/>
              <w:autoSpaceDE w:val="0"/>
              <w:spacing w:before="60" w:after="60"/>
              <w:rPr>
                <w:b/>
                <w:bCs/>
                <w:sz w:val="18"/>
                <w:szCs w:val="18"/>
              </w:rPr>
            </w:pPr>
            <w:r>
              <w:rPr>
                <w:b/>
                <w:bCs/>
                <w:sz w:val="18"/>
                <w:szCs w:val="18"/>
              </w:rPr>
              <w:t>Linearity</w:t>
            </w:r>
          </w:p>
        </w:tc>
        <w:tc>
          <w:tcPr>
            <w:tcW w:w="145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tcPr>
          <w:p w14:paraId="7CBA0D9C" w14:textId="77777777" w:rsidR="002B093D" w:rsidRDefault="002B093D" w:rsidP="00D12DC1">
            <w:pPr>
              <w:pStyle w:val="Standaard"/>
              <w:keepNext/>
              <w:widowControl w:val="0"/>
              <w:autoSpaceDE w:val="0"/>
              <w:spacing w:before="60" w:after="60"/>
              <w:rPr>
                <w:b/>
                <w:bCs/>
                <w:sz w:val="18"/>
                <w:szCs w:val="18"/>
              </w:rPr>
            </w:pPr>
            <w:r>
              <w:rPr>
                <w:b/>
                <w:bCs/>
                <w:sz w:val="18"/>
                <w:szCs w:val="18"/>
              </w:rPr>
              <w:t>Specificity</w:t>
            </w:r>
          </w:p>
        </w:tc>
        <w:tc>
          <w:tcPr>
            <w:tcW w:w="2374"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tcPr>
          <w:p w14:paraId="7CBA0D9D" w14:textId="77777777" w:rsidR="002B093D" w:rsidRDefault="002B093D" w:rsidP="00D12DC1">
            <w:pPr>
              <w:pStyle w:val="Standaard"/>
              <w:keepNext/>
              <w:widowControl w:val="0"/>
              <w:autoSpaceDE w:val="0"/>
              <w:spacing w:before="60" w:after="60"/>
              <w:rPr>
                <w:b/>
                <w:bCs/>
                <w:sz w:val="18"/>
                <w:szCs w:val="18"/>
              </w:rPr>
            </w:pPr>
            <w:r>
              <w:rPr>
                <w:b/>
                <w:bCs/>
                <w:sz w:val="18"/>
                <w:szCs w:val="18"/>
              </w:rPr>
              <w:t>Recovery rate (%)</w:t>
            </w:r>
          </w:p>
        </w:tc>
        <w:tc>
          <w:tcPr>
            <w:tcW w:w="212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tcPr>
          <w:p w14:paraId="7CBA0D9E" w14:textId="77777777" w:rsidR="002B093D" w:rsidRDefault="002B093D" w:rsidP="00D12DC1">
            <w:pPr>
              <w:pStyle w:val="Standaard"/>
              <w:keepNext/>
              <w:widowControl w:val="0"/>
              <w:autoSpaceDE w:val="0"/>
              <w:spacing w:before="60" w:after="60"/>
              <w:rPr>
                <w:b/>
                <w:bCs/>
                <w:sz w:val="18"/>
                <w:szCs w:val="18"/>
              </w:rPr>
            </w:pPr>
            <w:r>
              <w:rPr>
                <w:b/>
                <w:bCs/>
                <w:sz w:val="18"/>
                <w:szCs w:val="18"/>
              </w:rPr>
              <w:t>Limit of quantification (LOQ) or other limits</w:t>
            </w:r>
          </w:p>
        </w:tc>
        <w:tc>
          <w:tcPr>
            <w:tcW w:w="2126" w:type="dxa"/>
            <w:vMerge w:val="restart"/>
            <w:tcBorders>
              <w:top w:val="single" w:sz="6" w:space="0" w:color="000000"/>
              <w:left w:val="single" w:sz="6" w:space="0" w:color="000000"/>
              <w:bottom w:val="single" w:sz="6" w:space="0" w:color="000000"/>
              <w:right w:val="single" w:sz="4" w:space="0" w:color="000000"/>
            </w:tcBorders>
            <w:shd w:val="clear" w:color="auto" w:fill="FFFFFF"/>
            <w:tcMar>
              <w:top w:w="0" w:type="dxa"/>
              <w:left w:w="70" w:type="dxa"/>
              <w:bottom w:w="0" w:type="dxa"/>
              <w:right w:w="70" w:type="dxa"/>
            </w:tcMar>
          </w:tcPr>
          <w:p w14:paraId="7CBA0D9F" w14:textId="77777777" w:rsidR="002B093D" w:rsidRDefault="002B093D" w:rsidP="00D12DC1">
            <w:pPr>
              <w:pStyle w:val="Standaard"/>
              <w:keepNext/>
              <w:widowControl w:val="0"/>
              <w:autoSpaceDE w:val="0"/>
              <w:spacing w:before="60" w:after="60"/>
              <w:rPr>
                <w:b/>
                <w:bCs/>
                <w:sz w:val="18"/>
                <w:szCs w:val="18"/>
              </w:rPr>
            </w:pPr>
            <w:r>
              <w:rPr>
                <w:b/>
                <w:bCs/>
                <w:sz w:val="18"/>
                <w:szCs w:val="18"/>
              </w:rPr>
              <w:t>Reference</w:t>
            </w:r>
          </w:p>
        </w:tc>
      </w:tr>
      <w:tr w:rsidR="002B093D" w14:paraId="7CBA0DAB" w14:textId="77777777" w:rsidTr="00D12DC1">
        <w:tc>
          <w:tcPr>
            <w:tcW w:w="1553" w:type="dxa"/>
            <w:gridSpan w:val="2"/>
            <w:vMerge/>
            <w:tcBorders>
              <w:top w:val="single" w:sz="6" w:space="0" w:color="000000"/>
              <w:left w:val="single" w:sz="4" w:space="0" w:color="000000"/>
              <w:bottom w:val="single" w:sz="6" w:space="0" w:color="000000"/>
              <w:right w:val="single" w:sz="6" w:space="0" w:color="000000"/>
            </w:tcBorders>
            <w:shd w:val="clear" w:color="auto" w:fill="FFFFFF"/>
            <w:tcMar>
              <w:top w:w="0" w:type="dxa"/>
              <w:left w:w="70" w:type="dxa"/>
              <w:bottom w:w="0" w:type="dxa"/>
              <w:right w:w="70" w:type="dxa"/>
            </w:tcMar>
          </w:tcPr>
          <w:p w14:paraId="7CBA0DA1" w14:textId="77777777" w:rsidR="002B093D" w:rsidRDefault="002B093D" w:rsidP="00D12DC1">
            <w:pPr>
              <w:pStyle w:val="Standaard"/>
              <w:spacing w:before="60" w:after="60"/>
              <w:rPr>
                <w:i/>
                <w:color w:val="000000"/>
                <w:sz w:val="18"/>
                <w:szCs w:val="18"/>
              </w:rPr>
            </w:pPr>
          </w:p>
        </w:tc>
        <w:tc>
          <w:tcPr>
            <w:tcW w:w="1404"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tcPr>
          <w:p w14:paraId="7CBA0DA2" w14:textId="77777777" w:rsidR="002B093D" w:rsidRDefault="002B093D" w:rsidP="00D12DC1">
            <w:pPr>
              <w:pStyle w:val="Standaard"/>
              <w:spacing w:before="60" w:after="60"/>
              <w:rPr>
                <w:color w:val="000000"/>
                <w:sz w:val="18"/>
                <w:szCs w:val="18"/>
              </w:rPr>
            </w:pPr>
          </w:p>
        </w:tc>
        <w:tc>
          <w:tcPr>
            <w:tcW w:w="1994"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tcPr>
          <w:p w14:paraId="7CBA0DA3" w14:textId="77777777" w:rsidR="002B093D" w:rsidRDefault="002B093D" w:rsidP="00D12DC1">
            <w:pPr>
              <w:pStyle w:val="Standaard"/>
              <w:spacing w:before="60" w:after="60"/>
              <w:rPr>
                <w:color w:val="000000"/>
                <w:sz w:val="18"/>
                <w:szCs w:val="18"/>
              </w:rPr>
            </w:pPr>
          </w:p>
        </w:tc>
        <w:tc>
          <w:tcPr>
            <w:tcW w:w="1277"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tcPr>
          <w:p w14:paraId="7CBA0DA4" w14:textId="77777777" w:rsidR="002B093D" w:rsidRDefault="002B093D" w:rsidP="00D12DC1">
            <w:pPr>
              <w:pStyle w:val="Standaard"/>
              <w:spacing w:before="60" w:after="60"/>
              <w:rPr>
                <w:color w:val="000000"/>
                <w:sz w:val="18"/>
                <w:szCs w:val="18"/>
              </w:rPr>
            </w:pPr>
          </w:p>
        </w:tc>
        <w:tc>
          <w:tcPr>
            <w:tcW w:w="1457"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tcPr>
          <w:p w14:paraId="7CBA0DA5" w14:textId="77777777" w:rsidR="002B093D" w:rsidRDefault="002B093D" w:rsidP="00D12DC1">
            <w:pPr>
              <w:pStyle w:val="Standaard"/>
              <w:spacing w:before="60" w:after="60"/>
              <w:rPr>
                <w:color w:val="000000"/>
                <w:sz w:val="18"/>
                <w:szCs w:val="18"/>
              </w:rPr>
            </w:pPr>
          </w:p>
        </w:tc>
        <w:tc>
          <w:tcPr>
            <w:tcW w:w="904"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7CBA0DA6" w14:textId="77777777" w:rsidR="002B093D" w:rsidRDefault="002B093D" w:rsidP="00D12DC1">
            <w:pPr>
              <w:pStyle w:val="Standaard"/>
              <w:spacing w:before="60" w:after="60"/>
              <w:rPr>
                <w:color w:val="000000"/>
                <w:sz w:val="18"/>
                <w:szCs w:val="18"/>
              </w:rPr>
            </w:pPr>
            <w:r>
              <w:rPr>
                <w:color w:val="000000"/>
                <w:sz w:val="18"/>
                <w:szCs w:val="18"/>
              </w:rPr>
              <w:t>Range</w:t>
            </w:r>
          </w:p>
        </w:tc>
        <w:tc>
          <w:tcPr>
            <w:tcW w:w="766"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7CBA0DA7" w14:textId="77777777" w:rsidR="002B093D" w:rsidRDefault="002B093D" w:rsidP="00D12DC1">
            <w:pPr>
              <w:pStyle w:val="Standaard"/>
              <w:spacing w:before="60" w:after="60"/>
              <w:rPr>
                <w:color w:val="000000"/>
                <w:sz w:val="18"/>
                <w:szCs w:val="18"/>
              </w:rPr>
            </w:pPr>
            <w:r>
              <w:rPr>
                <w:color w:val="000000"/>
                <w:sz w:val="18"/>
                <w:szCs w:val="18"/>
              </w:rPr>
              <w:t>Mean</w:t>
            </w:r>
          </w:p>
        </w:tc>
        <w:tc>
          <w:tcPr>
            <w:tcW w:w="704"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7CBA0DA8" w14:textId="77777777" w:rsidR="002B093D" w:rsidRDefault="002B093D" w:rsidP="00D12DC1">
            <w:pPr>
              <w:pStyle w:val="Standaard"/>
              <w:spacing w:before="60" w:after="60"/>
              <w:rPr>
                <w:color w:val="000000"/>
                <w:sz w:val="18"/>
                <w:szCs w:val="18"/>
              </w:rPr>
            </w:pPr>
            <w:r>
              <w:rPr>
                <w:color w:val="000000"/>
                <w:sz w:val="18"/>
                <w:szCs w:val="18"/>
              </w:rPr>
              <w:t>RSD</w:t>
            </w:r>
          </w:p>
        </w:tc>
        <w:tc>
          <w:tcPr>
            <w:tcW w:w="2127"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tcPr>
          <w:p w14:paraId="7CBA0DA9" w14:textId="77777777" w:rsidR="002B093D" w:rsidRDefault="002B093D" w:rsidP="00D12DC1">
            <w:pPr>
              <w:pStyle w:val="Standaard"/>
              <w:spacing w:before="60" w:after="60"/>
              <w:rPr>
                <w:color w:val="000000"/>
                <w:sz w:val="18"/>
                <w:szCs w:val="18"/>
              </w:rPr>
            </w:pPr>
          </w:p>
        </w:tc>
        <w:tc>
          <w:tcPr>
            <w:tcW w:w="2126" w:type="dxa"/>
            <w:vMerge/>
            <w:tcBorders>
              <w:top w:val="single" w:sz="6" w:space="0" w:color="000000"/>
              <w:left w:val="single" w:sz="6" w:space="0" w:color="000000"/>
              <w:bottom w:val="single" w:sz="6" w:space="0" w:color="000000"/>
              <w:right w:val="single" w:sz="4" w:space="0" w:color="000000"/>
            </w:tcBorders>
            <w:shd w:val="clear" w:color="auto" w:fill="FFFFFF"/>
            <w:tcMar>
              <w:top w:w="0" w:type="dxa"/>
              <w:left w:w="70" w:type="dxa"/>
              <w:bottom w:w="0" w:type="dxa"/>
              <w:right w:w="70" w:type="dxa"/>
            </w:tcMar>
          </w:tcPr>
          <w:p w14:paraId="7CBA0DAA" w14:textId="77777777" w:rsidR="002B093D" w:rsidRDefault="002B093D" w:rsidP="00D12DC1">
            <w:pPr>
              <w:pStyle w:val="Standaard"/>
              <w:spacing w:before="60" w:after="60"/>
              <w:rPr>
                <w:color w:val="000000"/>
                <w:sz w:val="18"/>
                <w:szCs w:val="18"/>
              </w:rPr>
            </w:pPr>
          </w:p>
        </w:tc>
      </w:tr>
      <w:tr w:rsidR="002B093D" w14:paraId="7CBA0DB6" w14:textId="77777777" w:rsidTr="00D12DC1">
        <w:tc>
          <w:tcPr>
            <w:tcW w:w="1546" w:type="dxa"/>
            <w:tcBorders>
              <w:top w:val="single" w:sz="6" w:space="0" w:color="000000"/>
              <w:left w:val="single" w:sz="4" w:space="0" w:color="000000"/>
              <w:bottom w:val="single" w:sz="6" w:space="0" w:color="000000"/>
              <w:right w:val="single" w:sz="4" w:space="0" w:color="000000"/>
            </w:tcBorders>
            <w:shd w:val="clear" w:color="auto" w:fill="auto"/>
            <w:tcMar>
              <w:top w:w="0" w:type="dxa"/>
              <w:left w:w="70" w:type="dxa"/>
              <w:bottom w:w="0" w:type="dxa"/>
              <w:right w:w="70" w:type="dxa"/>
            </w:tcMar>
          </w:tcPr>
          <w:p w14:paraId="7CBA0DAC" w14:textId="77777777" w:rsidR="002B093D" w:rsidRDefault="002B093D" w:rsidP="00D12DC1">
            <w:pPr>
              <w:pStyle w:val="Standaard"/>
              <w:spacing w:before="60" w:after="60"/>
              <w:rPr>
                <w:color w:val="000000"/>
                <w:sz w:val="18"/>
                <w:szCs w:val="18"/>
              </w:rPr>
            </w:pPr>
          </w:p>
        </w:tc>
        <w:tc>
          <w:tcPr>
            <w:tcW w:w="1411" w:type="dxa"/>
            <w:gridSpan w:val="2"/>
            <w:tcBorders>
              <w:top w:val="single" w:sz="6" w:space="0" w:color="000000"/>
              <w:left w:val="single" w:sz="4" w:space="0" w:color="000000"/>
              <w:bottom w:val="single" w:sz="6" w:space="0" w:color="000000"/>
              <w:right w:val="single" w:sz="4" w:space="0" w:color="000000"/>
            </w:tcBorders>
            <w:shd w:val="clear" w:color="auto" w:fill="auto"/>
          </w:tcPr>
          <w:p w14:paraId="7CBA0DAD" w14:textId="77777777" w:rsidR="002B093D" w:rsidRDefault="002B093D" w:rsidP="00D12DC1">
            <w:pPr>
              <w:pStyle w:val="Standaard"/>
              <w:spacing w:before="60" w:after="60"/>
              <w:rPr>
                <w:color w:val="000000"/>
                <w:sz w:val="18"/>
                <w:szCs w:val="18"/>
              </w:rPr>
            </w:pPr>
          </w:p>
        </w:tc>
        <w:tc>
          <w:tcPr>
            <w:tcW w:w="1994" w:type="dxa"/>
            <w:tcBorders>
              <w:top w:val="single" w:sz="6" w:space="0" w:color="000000"/>
              <w:left w:val="single" w:sz="4" w:space="0" w:color="000000"/>
              <w:bottom w:val="single" w:sz="6" w:space="0" w:color="000000"/>
              <w:right w:val="single" w:sz="4" w:space="0" w:color="000000"/>
            </w:tcBorders>
            <w:shd w:val="clear" w:color="auto" w:fill="auto"/>
          </w:tcPr>
          <w:p w14:paraId="7CBA0DAE" w14:textId="77777777" w:rsidR="002B093D" w:rsidRDefault="002B093D" w:rsidP="00D12DC1">
            <w:pPr>
              <w:pStyle w:val="Standaard"/>
              <w:spacing w:before="60" w:after="60"/>
              <w:rPr>
                <w:color w:val="000000"/>
                <w:sz w:val="18"/>
                <w:szCs w:val="18"/>
              </w:rPr>
            </w:pPr>
          </w:p>
        </w:tc>
        <w:tc>
          <w:tcPr>
            <w:tcW w:w="1277" w:type="dxa"/>
            <w:tcBorders>
              <w:top w:val="single" w:sz="6" w:space="0" w:color="000000"/>
              <w:left w:val="single" w:sz="4" w:space="0" w:color="000000"/>
              <w:bottom w:val="single" w:sz="6" w:space="0" w:color="000000"/>
              <w:right w:val="single" w:sz="4" w:space="0" w:color="000000"/>
            </w:tcBorders>
            <w:shd w:val="clear" w:color="auto" w:fill="auto"/>
          </w:tcPr>
          <w:p w14:paraId="7CBA0DAF" w14:textId="77777777" w:rsidR="002B093D" w:rsidRDefault="002B093D" w:rsidP="00D12DC1">
            <w:pPr>
              <w:pStyle w:val="Standaard"/>
              <w:spacing w:before="60" w:after="60"/>
              <w:rPr>
                <w:color w:val="000000"/>
                <w:sz w:val="18"/>
                <w:szCs w:val="18"/>
              </w:rPr>
            </w:pPr>
          </w:p>
        </w:tc>
        <w:tc>
          <w:tcPr>
            <w:tcW w:w="1457" w:type="dxa"/>
            <w:tcBorders>
              <w:top w:val="single" w:sz="6" w:space="0" w:color="000000"/>
              <w:left w:val="single" w:sz="4" w:space="0" w:color="000000"/>
              <w:bottom w:val="single" w:sz="6" w:space="0" w:color="000000"/>
              <w:right w:val="single" w:sz="4" w:space="0" w:color="000000"/>
            </w:tcBorders>
            <w:shd w:val="clear" w:color="auto" w:fill="auto"/>
          </w:tcPr>
          <w:p w14:paraId="7CBA0DB0" w14:textId="77777777" w:rsidR="002B093D" w:rsidRDefault="002B093D" w:rsidP="00D12DC1">
            <w:pPr>
              <w:pStyle w:val="Standaard"/>
              <w:spacing w:before="60" w:after="60"/>
              <w:rPr>
                <w:color w:val="000000"/>
                <w:sz w:val="18"/>
                <w:szCs w:val="18"/>
              </w:rPr>
            </w:pPr>
          </w:p>
        </w:tc>
        <w:tc>
          <w:tcPr>
            <w:tcW w:w="904" w:type="dxa"/>
            <w:tcBorders>
              <w:top w:val="single" w:sz="6" w:space="0" w:color="000000"/>
              <w:left w:val="single" w:sz="4" w:space="0" w:color="000000"/>
              <w:bottom w:val="single" w:sz="6" w:space="0" w:color="000000"/>
              <w:right w:val="single" w:sz="4" w:space="0" w:color="000000"/>
            </w:tcBorders>
            <w:shd w:val="clear" w:color="auto" w:fill="auto"/>
          </w:tcPr>
          <w:p w14:paraId="7CBA0DB1" w14:textId="77777777" w:rsidR="002B093D" w:rsidRDefault="002B093D" w:rsidP="00D12DC1">
            <w:pPr>
              <w:pStyle w:val="Standaard"/>
              <w:spacing w:before="60" w:after="60"/>
              <w:rPr>
                <w:color w:val="000000"/>
                <w:sz w:val="18"/>
                <w:szCs w:val="18"/>
              </w:rPr>
            </w:pPr>
          </w:p>
        </w:tc>
        <w:tc>
          <w:tcPr>
            <w:tcW w:w="766" w:type="dxa"/>
            <w:tcBorders>
              <w:top w:val="single" w:sz="6" w:space="0" w:color="000000"/>
              <w:left w:val="single" w:sz="4" w:space="0" w:color="000000"/>
              <w:bottom w:val="single" w:sz="6" w:space="0" w:color="000000"/>
              <w:right w:val="single" w:sz="4" w:space="0" w:color="000000"/>
            </w:tcBorders>
            <w:shd w:val="clear" w:color="auto" w:fill="auto"/>
          </w:tcPr>
          <w:p w14:paraId="7CBA0DB2" w14:textId="77777777" w:rsidR="002B093D" w:rsidRDefault="002B093D" w:rsidP="00D12DC1">
            <w:pPr>
              <w:pStyle w:val="Standaard"/>
              <w:spacing w:before="60" w:after="60"/>
              <w:rPr>
                <w:color w:val="000000"/>
                <w:sz w:val="18"/>
                <w:szCs w:val="18"/>
              </w:rPr>
            </w:pPr>
          </w:p>
        </w:tc>
        <w:tc>
          <w:tcPr>
            <w:tcW w:w="704" w:type="dxa"/>
            <w:tcBorders>
              <w:top w:val="single" w:sz="6" w:space="0" w:color="000000"/>
              <w:left w:val="single" w:sz="4" w:space="0" w:color="000000"/>
              <w:bottom w:val="single" w:sz="6" w:space="0" w:color="000000"/>
              <w:right w:val="single" w:sz="4" w:space="0" w:color="000000"/>
            </w:tcBorders>
            <w:shd w:val="clear" w:color="auto" w:fill="auto"/>
          </w:tcPr>
          <w:p w14:paraId="7CBA0DB3" w14:textId="77777777" w:rsidR="002B093D" w:rsidRDefault="002B093D" w:rsidP="00D12DC1">
            <w:pPr>
              <w:pStyle w:val="Standaard"/>
              <w:spacing w:before="60" w:after="60"/>
              <w:rPr>
                <w:color w:val="000000"/>
                <w:sz w:val="18"/>
                <w:szCs w:val="18"/>
              </w:rPr>
            </w:pPr>
          </w:p>
        </w:tc>
        <w:tc>
          <w:tcPr>
            <w:tcW w:w="2127" w:type="dxa"/>
            <w:tcBorders>
              <w:top w:val="single" w:sz="6" w:space="0" w:color="000000"/>
              <w:left w:val="single" w:sz="4" w:space="0" w:color="000000"/>
              <w:bottom w:val="single" w:sz="6" w:space="0" w:color="000000"/>
              <w:right w:val="single" w:sz="4" w:space="0" w:color="000000"/>
            </w:tcBorders>
            <w:shd w:val="clear" w:color="auto" w:fill="auto"/>
          </w:tcPr>
          <w:p w14:paraId="7CBA0DB4" w14:textId="77777777" w:rsidR="002B093D" w:rsidRDefault="002B093D" w:rsidP="00D12DC1">
            <w:pPr>
              <w:pStyle w:val="Standaard"/>
              <w:spacing w:before="60" w:after="60"/>
              <w:rPr>
                <w:color w:val="000000"/>
                <w:sz w:val="18"/>
                <w:szCs w:val="18"/>
              </w:rPr>
            </w:pPr>
          </w:p>
        </w:tc>
        <w:tc>
          <w:tcPr>
            <w:tcW w:w="2126" w:type="dxa"/>
            <w:tcBorders>
              <w:top w:val="single" w:sz="6" w:space="0" w:color="000000"/>
              <w:left w:val="single" w:sz="4" w:space="0" w:color="000000"/>
              <w:bottom w:val="single" w:sz="6" w:space="0" w:color="000000"/>
              <w:right w:val="single" w:sz="4" w:space="0" w:color="000000"/>
            </w:tcBorders>
            <w:shd w:val="clear" w:color="auto" w:fill="auto"/>
          </w:tcPr>
          <w:p w14:paraId="7CBA0DB5" w14:textId="77777777" w:rsidR="002B093D" w:rsidRDefault="002B093D" w:rsidP="00D12DC1">
            <w:pPr>
              <w:pStyle w:val="Standaard"/>
              <w:spacing w:before="60" w:after="60"/>
              <w:rPr>
                <w:color w:val="000000"/>
                <w:sz w:val="18"/>
                <w:szCs w:val="18"/>
              </w:rPr>
            </w:pPr>
          </w:p>
        </w:tc>
      </w:tr>
      <w:tr w:rsidR="002B093D" w14:paraId="7CBA0DB9" w14:textId="77777777" w:rsidTr="00D12DC1">
        <w:tc>
          <w:tcPr>
            <w:tcW w:w="14312" w:type="dxa"/>
            <w:gridSpan w:val="11"/>
            <w:tcBorders>
              <w:top w:val="single" w:sz="6" w:space="0" w:color="000000"/>
              <w:left w:val="single" w:sz="4" w:space="0" w:color="000000"/>
              <w:bottom w:val="single" w:sz="6" w:space="0" w:color="000000"/>
              <w:right w:val="single" w:sz="4" w:space="0" w:color="000000"/>
            </w:tcBorders>
            <w:shd w:val="clear" w:color="auto" w:fill="auto"/>
            <w:tcMar>
              <w:top w:w="0" w:type="dxa"/>
              <w:left w:w="70" w:type="dxa"/>
              <w:bottom w:w="0" w:type="dxa"/>
              <w:right w:w="70" w:type="dxa"/>
            </w:tcMar>
          </w:tcPr>
          <w:p w14:paraId="7CBA0DB7" w14:textId="77777777" w:rsidR="002B093D" w:rsidRDefault="002B093D" w:rsidP="00D12DC1">
            <w:pPr>
              <w:pStyle w:val="Standaard"/>
              <w:spacing w:before="60" w:after="60"/>
              <w:rPr>
                <w:color w:val="000000"/>
                <w:sz w:val="18"/>
                <w:szCs w:val="18"/>
              </w:rPr>
            </w:pPr>
            <w:r>
              <w:rPr>
                <w:color w:val="000000"/>
                <w:sz w:val="18"/>
                <w:szCs w:val="18"/>
              </w:rPr>
              <w:t>Not required for av Cl.</w:t>
            </w:r>
          </w:p>
          <w:p w14:paraId="7CBA0DB8" w14:textId="77777777" w:rsidR="002B093D" w:rsidRDefault="002B093D" w:rsidP="00D12DC1">
            <w:pPr>
              <w:pStyle w:val="Standaard"/>
              <w:spacing w:before="60" w:after="60"/>
              <w:rPr>
                <w:color w:val="000000"/>
                <w:sz w:val="18"/>
                <w:szCs w:val="18"/>
              </w:rPr>
            </w:pPr>
            <w:r>
              <w:rPr>
                <w:color w:val="000000"/>
                <w:sz w:val="18"/>
                <w:szCs w:val="18"/>
              </w:rPr>
              <w:t>The applicant has a letter of access to the active substance dossier and the analytical methods developed for the active substance.</w:t>
            </w:r>
          </w:p>
        </w:tc>
      </w:tr>
    </w:tbl>
    <w:p w14:paraId="7CBA0DBA" w14:textId="77777777" w:rsidR="002B093D" w:rsidRDefault="002B093D" w:rsidP="002B093D">
      <w:pPr>
        <w:pStyle w:val="Standaard"/>
        <w:rPr>
          <w:rFonts w:eastAsia="Calibri"/>
          <w:lang w:eastAsia="en-US"/>
        </w:rPr>
      </w:pPr>
    </w:p>
    <w:tbl>
      <w:tblPr>
        <w:tblW w:w="5363" w:type="pct"/>
        <w:tblCellMar>
          <w:left w:w="10" w:type="dxa"/>
          <w:right w:w="10" w:type="dxa"/>
        </w:tblCellMar>
        <w:tblLook w:val="04A0" w:firstRow="1" w:lastRow="0" w:firstColumn="1" w:lastColumn="0" w:noHBand="0" w:noVBand="1"/>
      </w:tblPr>
      <w:tblGrid>
        <w:gridCol w:w="1550"/>
        <w:gridCol w:w="8"/>
        <w:gridCol w:w="1407"/>
        <w:gridCol w:w="2000"/>
        <w:gridCol w:w="1280"/>
        <w:gridCol w:w="1427"/>
        <w:gridCol w:w="938"/>
        <w:gridCol w:w="882"/>
        <w:gridCol w:w="589"/>
        <w:gridCol w:w="1861"/>
        <w:gridCol w:w="2368"/>
      </w:tblGrid>
      <w:tr w:rsidR="002B093D" w14:paraId="7CBA0DBC" w14:textId="77777777" w:rsidTr="001445FF">
        <w:trPr>
          <w:cantSplit/>
          <w:trHeight w:val="439"/>
        </w:trPr>
        <w:tc>
          <w:tcPr>
            <w:tcW w:w="14470" w:type="dxa"/>
            <w:gridSpan w:val="11"/>
            <w:tcBorders>
              <w:top w:val="single" w:sz="4" w:space="0" w:color="000000"/>
              <w:left w:val="single" w:sz="4" w:space="0" w:color="000000"/>
              <w:bottom w:val="single" w:sz="6" w:space="0" w:color="000000"/>
              <w:right w:val="single" w:sz="4" w:space="0" w:color="000000"/>
            </w:tcBorders>
            <w:shd w:val="clear" w:color="auto" w:fill="FFFFCC"/>
            <w:tcMar>
              <w:top w:w="0" w:type="dxa"/>
              <w:left w:w="70" w:type="dxa"/>
              <w:bottom w:w="0" w:type="dxa"/>
              <w:right w:w="70" w:type="dxa"/>
            </w:tcMar>
            <w:vAlign w:val="center"/>
          </w:tcPr>
          <w:p w14:paraId="7CBA0DBB" w14:textId="77777777" w:rsidR="002B093D" w:rsidRDefault="002B093D" w:rsidP="00D12DC1">
            <w:pPr>
              <w:pStyle w:val="Standaard"/>
              <w:keepNext/>
              <w:widowControl w:val="0"/>
              <w:autoSpaceDE w:val="0"/>
              <w:spacing w:before="60" w:after="60"/>
              <w:jc w:val="center"/>
            </w:pPr>
            <w:r>
              <w:rPr>
                <w:rStyle w:val="Standaardalinea-lettertype"/>
                <w:rFonts w:eastAsia="Calibri"/>
                <w:b/>
              </w:rPr>
              <w:t>Analytical methods for air</w:t>
            </w:r>
          </w:p>
        </w:tc>
      </w:tr>
      <w:tr w:rsidR="002B093D" w14:paraId="7CBA0DC5" w14:textId="77777777" w:rsidTr="001445FF">
        <w:trPr>
          <w:cantSplit/>
          <w:trHeight w:val="352"/>
        </w:trPr>
        <w:tc>
          <w:tcPr>
            <w:tcW w:w="1572" w:type="dxa"/>
            <w:gridSpan w:val="2"/>
            <w:vMerge w:val="restart"/>
            <w:tcBorders>
              <w:top w:val="single" w:sz="6" w:space="0" w:color="000000"/>
              <w:left w:val="single" w:sz="4" w:space="0" w:color="000000"/>
              <w:bottom w:val="single" w:sz="6" w:space="0" w:color="000000"/>
              <w:right w:val="single" w:sz="6" w:space="0" w:color="000000"/>
            </w:tcBorders>
            <w:shd w:val="clear" w:color="auto" w:fill="FFFFFF"/>
            <w:tcMar>
              <w:top w:w="0" w:type="dxa"/>
              <w:left w:w="70" w:type="dxa"/>
              <w:bottom w:w="0" w:type="dxa"/>
              <w:right w:w="70" w:type="dxa"/>
            </w:tcMar>
          </w:tcPr>
          <w:p w14:paraId="7CBA0DBD" w14:textId="77777777" w:rsidR="002B093D" w:rsidRDefault="002B093D" w:rsidP="00D12DC1">
            <w:pPr>
              <w:pStyle w:val="Standaard"/>
              <w:keepNext/>
              <w:widowControl w:val="0"/>
              <w:autoSpaceDE w:val="0"/>
              <w:spacing w:before="60" w:after="60"/>
              <w:rPr>
                <w:b/>
                <w:bCs/>
                <w:sz w:val="18"/>
                <w:szCs w:val="18"/>
              </w:rPr>
            </w:pPr>
            <w:r>
              <w:rPr>
                <w:b/>
                <w:bCs/>
                <w:sz w:val="18"/>
                <w:szCs w:val="18"/>
              </w:rPr>
              <w:t>Analyte (type of analyte e.g. active substance)</w:t>
            </w:r>
          </w:p>
        </w:tc>
        <w:tc>
          <w:tcPr>
            <w:tcW w:w="1419"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tcPr>
          <w:p w14:paraId="7CBA0DBE" w14:textId="77777777" w:rsidR="002B093D" w:rsidRDefault="002B093D" w:rsidP="00D12DC1">
            <w:pPr>
              <w:pStyle w:val="Standaard"/>
              <w:keepNext/>
              <w:widowControl w:val="0"/>
              <w:autoSpaceDE w:val="0"/>
              <w:spacing w:before="60" w:after="60"/>
              <w:rPr>
                <w:b/>
                <w:bCs/>
                <w:sz w:val="18"/>
                <w:szCs w:val="18"/>
              </w:rPr>
            </w:pPr>
            <w:r>
              <w:rPr>
                <w:b/>
                <w:bCs/>
                <w:sz w:val="18"/>
                <w:szCs w:val="18"/>
              </w:rPr>
              <w:t>Analytical method</w:t>
            </w:r>
          </w:p>
        </w:tc>
        <w:tc>
          <w:tcPr>
            <w:tcW w:w="2016"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tcPr>
          <w:p w14:paraId="7CBA0DBF" w14:textId="77777777" w:rsidR="002B093D" w:rsidRDefault="002B093D" w:rsidP="00D12DC1">
            <w:pPr>
              <w:pStyle w:val="Standaard"/>
              <w:keepNext/>
              <w:widowControl w:val="0"/>
              <w:autoSpaceDE w:val="0"/>
              <w:spacing w:before="60" w:after="60"/>
              <w:rPr>
                <w:b/>
                <w:bCs/>
                <w:sz w:val="18"/>
                <w:szCs w:val="18"/>
              </w:rPr>
            </w:pPr>
            <w:r>
              <w:rPr>
                <w:b/>
                <w:bCs/>
                <w:sz w:val="18"/>
                <w:szCs w:val="18"/>
              </w:rPr>
              <w:t>Fortification range / Number of measurements</w:t>
            </w:r>
          </w:p>
        </w:tc>
        <w:tc>
          <w:tcPr>
            <w:tcW w:w="1291"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tcPr>
          <w:p w14:paraId="7CBA0DC0" w14:textId="77777777" w:rsidR="002B093D" w:rsidRDefault="002B093D" w:rsidP="00D12DC1">
            <w:pPr>
              <w:pStyle w:val="Standaard"/>
              <w:keepNext/>
              <w:widowControl w:val="0"/>
              <w:autoSpaceDE w:val="0"/>
              <w:spacing w:before="60" w:after="60"/>
              <w:rPr>
                <w:b/>
                <w:bCs/>
                <w:sz w:val="18"/>
                <w:szCs w:val="18"/>
              </w:rPr>
            </w:pPr>
            <w:r>
              <w:rPr>
                <w:b/>
                <w:bCs/>
                <w:sz w:val="18"/>
                <w:szCs w:val="18"/>
              </w:rPr>
              <w:t>Linearity</w:t>
            </w:r>
          </w:p>
        </w:tc>
        <w:tc>
          <w:tcPr>
            <w:tcW w:w="143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tcPr>
          <w:p w14:paraId="7CBA0DC1" w14:textId="77777777" w:rsidR="002B093D" w:rsidRDefault="002B093D" w:rsidP="00D12DC1">
            <w:pPr>
              <w:pStyle w:val="Standaard"/>
              <w:keepNext/>
              <w:widowControl w:val="0"/>
              <w:autoSpaceDE w:val="0"/>
              <w:spacing w:before="60" w:after="60"/>
              <w:rPr>
                <w:b/>
                <w:bCs/>
                <w:sz w:val="18"/>
                <w:szCs w:val="18"/>
              </w:rPr>
            </w:pPr>
            <w:r>
              <w:rPr>
                <w:b/>
                <w:bCs/>
                <w:sz w:val="18"/>
                <w:szCs w:val="18"/>
              </w:rPr>
              <w:t>Specificity</w:t>
            </w:r>
          </w:p>
        </w:tc>
        <w:tc>
          <w:tcPr>
            <w:tcW w:w="243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tcPr>
          <w:p w14:paraId="7CBA0DC2" w14:textId="77777777" w:rsidR="002B093D" w:rsidRDefault="002B093D" w:rsidP="00D12DC1">
            <w:pPr>
              <w:pStyle w:val="Standaard"/>
              <w:keepNext/>
              <w:widowControl w:val="0"/>
              <w:autoSpaceDE w:val="0"/>
              <w:spacing w:before="60" w:after="60"/>
              <w:rPr>
                <w:b/>
                <w:bCs/>
                <w:sz w:val="18"/>
                <w:szCs w:val="18"/>
              </w:rPr>
            </w:pPr>
            <w:r>
              <w:rPr>
                <w:b/>
                <w:bCs/>
                <w:sz w:val="18"/>
                <w:szCs w:val="18"/>
              </w:rPr>
              <w:t>Recovery rate (%)</w:t>
            </w:r>
          </w:p>
        </w:tc>
        <w:tc>
          <w:tcPr>
            <w:tcW w:w="187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tcPr>
          <w:p w14:paraId="7CBA0DC3" w14:textId="77777777" w:rsidR="002B093D" w:rsidRDefault="002B093D" w:rsidP="00D12DC1">
            <w:pPr>
              <w:pStyle w:val="Standaard"/>
              <w:keepNext/>
              <w:widowControl w:val="0"/>
              <w:autoSpaceDE w:val="0"/>
              <w:spacing w:before="60" w:after="60"/>
              <w:rPr>
                <w:b/>
                <w:bCs/>
                <w:sz w:val="18"/>
                <w:szCs w:val="18"/>
              </w:rPr>
            </w:pPr>
            <w:r>
              <w:rPr>
                <w:b/>
                <w:bCs/>
                <w:sz w:val="18"/>
                <w:szCs w:val="18"/>
              </w:rPr>
              <w:t>Limit of quantification (LOQ) or other limits</w:t>
            </w:r>
          </w:p>
        </w:tc>
        <w:tc>
          <w:tcPr>
            <w:tcW w:w="2424" w:type="dxa"/>
            <w:vMerge w:val="restart"/>
            <w:tcBorders>
              <w:top w:val="single" w:sz="6" w:space="0" w:color="000000"/>
              <w:left w:val="single" w:sz="6" w:space="0" w:color="000000"/>
              <w:bottom w:val="single" w:sz="6" w:space="0" w:color="000000"/>
              <w:right w:val="single" w:sz="4" w:space="0" w:color="000000"/>
            </w:tcBorders>
            <w:shd w:val="clear" w:color="auto" w:fill="FFFFFF"/>
            <w:tcMar>
              <w:top w:w="0" w:type="dxa"/>
              <w:left w:w="70" w:type="dxa"/>
              <w:bottom w:w="0" w:type="dxa"/>
              <w:right w:w="70" w:type="dxa"/>
            </w:tcMar>
          </w:tcPr>
          <w:p w14:paraId="7CBA0DC4" w14:textId="77777777" w:rsidR="002B093D" w:rsidRDefault="002B093D" w:rsidP="00D12DC1">
            <w:pPr>
              <w:pStyle w:val="Standaard"/>
              <w:keepNext/>
              <w:widowControl w:val="0"/>
              <w:autoSpaceDE w:val="0"/>
              <w:spacing w:before="60" w:after="60"/>
              <w:rPr>
                <w:b/>
                <w:bCs/>
                <w:sz w:val="18"/>
                <w:szCs w:val="18"/>
              </w:rPr>
            </w:pPr>
            <w:r>
              <w:rPr>
                <w:b/>
                <w:bCs/>
                <w:sz w:val="18"/>
                <w:szCs w:val="18"/>
              </w:rPr>
              <w:t>Reference</w:t>
            </w:r>
          </w:p>
        </w:tc>
      </w:tr>
      <w:tr w:rsidR="002B093D" w14:paraId="7CBA0DD0" w14:textId="77777777" w:rsidTr="001445FF">
        <w:tc>
          <w:tcPr>
            <w:tcW w:w="1572" w:type="dxa"/>
            <w:gridSpan w:val="2"/>
            <w:vMerge/>
            <w:tcBorders>
              <w:top w:val="single" w:sz="6" w:space="0" w:color="000000"/>
              <w:left w:val="single" w:sz="4" w:space="0" w:color="000000"/>
              <w:bottom w:val="single" w:sz="6" w:space="0" w:color="000000"/>
              <w:right w:val="single" w:sz="6" w:space="0" w:color="000000"/>
            </w:tcBorders>
            <w:shd w:val="clear" w:color="auto" w:fill="FFFFFF"/>
            <w:tcMar>
              <w:top w:w="0" w:type="dxa"/>
              <w:left w:w="70" w:type="dxa"/>
              <w:bottom w:w="0" w:type="dxa"/>
              <w:right w:w="70" w:type="dxa"/>
            </w:tcMar>
          </w:tcPr>
          <w:p w14:paraId="7CBA0DC6" w14:textId="77777777" w:rsidR="002B093D" w:rsidRDefault="002B093D" w:rsidP="00D12DC1">
            <w:pPr>
              <w:pStyle w:val="Standaard"/>
              <w:spacing w:before="60" w:after="60"/>
              <w:rPr>
                <w:i/>
                <w:color w:val="000000"/>
                <w:sz w:val="18"/>
                <w:szCs w:val="18"/>
              </w:rPr>
            </w:pPr>
          </w:p>
        </w:tc>
        <w:tc>
          <w:tcPr>
            <w:tcW w:w="1419"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tcPr>
          <w:p w14:paraId="7CBA0DC7" w14:textId="77777777" w:rsidR="002B093D" w:rsidRDefault="002B093D" w:rsidP="00D12DC1">
            <w:pPr>
              <w:pStyle w:val="Standaard"/>
              <w:spacing w:before="60" w:after="60"/>
              <w:rPr>
                <w:color w:val="000000"/>
                <w:sz w:val="18"/>
                <w:szCs w:val="18"/>
              </w:rPr>
            </w:pPr>
          </w:p>
        </w:tc>
        <w:tc>
          <w:tcPr>
            <w:tcW w:w="2016"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tcPr>
          <w:p w14:paraId="7CBA0DC8" w14:textId="77777777" w:rsidR="002B093D" w:rsidRDefault="002B093D" w:rsidP="00D12DC1">
            <w:pPr>
              <w:pStyle w:val="Standaard"/>
              <w:spacing w:before="60" w:after="60"/>
              <w:rPr>
                <w:color w:val="000000"/>
                <w:sz w:val="18"/>
                <w:szCs w:val="18"/>
              </w:rPr>
            </w:pPr>
          </w:p>
        </w:tc>
        <w:tc>
          <w:tcPr>
            <w:tcW w:w="1291"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tcPr>
          <w:p w14:paraId="7CBA0DC9" w14:textId="77777777" w:rsidR="002B093D" w:rsidRDefault="002B093D" w:rsidP="00D12DC1">
            <w:pPr>
              <w:pStyle w:val="Standaard"/>
              <w:spacing w:before="60" w:after="60"/>
              <w:rPr>
                <w:color w:val="000000"/>
                <w:sz w:val="18"/>
                <w:szCs w:val="18"/>
              </w:rPr>
            </w:pPr>
          </w:p>
        </w:tc>
        <w:tc>
          <w:tcPr>
            <w:tcW w:w="1438"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tcPr>
          <w:p w14:paraId="7CBA0DCA" w14:textId="77777777" w:rsidR="002B093D" w:rsidRDefault="002B093D" w:rsidP="00D12DC1">
            <w:pPr>
              <w:pStyle w:val="Standaard"/>
              <w:spacing w:before="60" w:after="60"/>
              <w:rPr>
                <w:color w:val="000000"/>
                <w:sz w:val="18"/>
                <w:szCs w:val="18"/>
              </w:rPr>
            </w:pPr>
          </w:p>
        </w:tc>
        <w:tc>
          <w:tcPr>
            <w:tcW w:w="949"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7CBA0DCB" w14:textId="77777777" w:rsidR="002B093D" w:rsidRDefault="002B093D" w:rsidP="00D12DC1">
            <w:pPr>
              <w:pStyle w:val="Standaard"/>
              <w:spacing w:before="60" w:after="60"/>
              <w:rPr>
                <w:color w:val="000000"/>
                <w:sz w:val="18"/>
                <w:szCs w:val="18"/>
              </w:rPr>
            </w:pPr>
            <w:r>
              <w:rPr>
                <w:color w:val="000000"/>
                <w:sz w:val="18"/>
                <w:szCs w:val="18"/>
              </w:rPr>
              <w:t>Range</w:t>
            </w:r>
          </w:p>
        </w:tc>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7CBA0DCC" w14:textId="77777777" w:rsidR="002B093D" w:rsidRDefault="002B093D" w:rsidP="00D12DC1">
            <w:pPr>
              <w:pStyle w:val="Standaard"/>
              <w:spacing w:before="60" w:after="60"/>
              <w:rPr>
                <w:color w:val="000000"/>
                <w:sz w:val="18"/>
                <w:szCs w:val="18"/>
              </w:rPr>
            </w:pPr>
            <w:r>
              <w:rPr>
                <w:color w:val="000000"/>
                <w:sz w:val="18"/>
                <w:szCs w:val="18"/>
              </w:rPr>
              <w:t>Mean</w:t>
            </w:r>
          </w:p>
        </w:tc>
        <w:tc>
          <w:tcPr>
            <w:tcW w:w="592"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7CBA0DCD" w14:textId="77777777" w:rsidR="002B093D" w:rsidRDefault="002B093D" w:rsidP="00D12DC1">
            <w:pPr>
              <w:pStyle w:val="Standaard"/>
              <w:spacing w:before="60" w:after="60"/>
              <w:rPr>
                <w:color w:val="000000"/>
                <w:sz w:val="18"/>
                <w:szCs w:val="18"/>
              </w:rPr>
            </w:pPr>
            <w:r>
              <w:rPr>
                <w:color w:val="000000"/>
                <w:sz w:val="18"/>
                <w:szCs w:val="18"/>
              </w:rPr>
              <w:t>RSD</w:t>
            </w:r>
          </w:p>
        </w:tc>
        <w:tc>
          <w:tcPr>
            <w:tcW w:w="1875"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tcPr>
          <w:p w14:paraId="7CBA0DCE" w14:textId="77777777" w:rsidR="002B093D" w:rsidRDefault="002B093D" w:rsidP="00D12DC1">
            <w:pPr>
              <w:pStyle w:val="Standaard"/>
              <w:spacing w:before="60" w:after="60"/>
              <w:rPr>
                <w:color w:val="000000"/>
                <w:sz w:val="18"/>
                <w:szCs w:val="18"/>
              </w:rPr>
            </w:pPr>
          </w:p>
        </w:tc>
        <w:tc>
          <w:tcPr>
            <w:tcW w:w="2424" w:type="dxa"/>
            <w:vMerge/>
            <w:tcBorders>
              <w:top w:val="single" w:sz="6" w:space="0" w:color="000000"/>
              <w:left w:val="single" w:sz="6" w:space="0" w:color="000000"/>
              <w:bottom w:val="single" w:sz="6" w:space="0" w:color="000000"/>
              <w:right w:val="single" w:sz="4" w:space="0" w:color="000000"/>
            </w:tcBorders>
            <w:shd w:val="clear" w:color="auto" w:fill="FFFFFF"/>
            <w:tcMar>
              <w:top w:w="0" w:type="dxa"/>
              <w:left w:w="70" w:type="dxa"/>
              <w:bottom w:w="0" w:type="dxa"/>
              <w:right w:w="70" w:type="dxa"/>
            </w:tcMar>
          </w:tcPr>
          <w:p w14:paraId="7CBA0DCF" w14:textId="77777777" w:rsidR="002B093D" w:rsidRDefault="002B093D" w:rsidP="00D12DC1">
            <w:pPr>
              <w:pStyle w:val="Standaard"/>
              <w:spacing w:before="60" w:after="60"/>
              <w:rPr>
                <w:color w:val="000000"/>
                <w:sz w:val="18"/>
                <w:szCs w:val="18"/>
              </w:rPr>
            </w:pPr>
          </w:p>
        </w:tc>
      </w:tr>
      <w:tr w:rsidR="002B093D" w14:paraId="7CBA0DDB" w14:textId="77777777" w:rsidTr="001445FF">
        <w:tc>
          <w:tcPr>
            <w:tcW w:w="1564" w:type="dxa"/>
            <w:tcBorders>
              <w:top w:val="single" w:sz="6" w:space="0" w:color="000000"/>
              <w:left w:val="single" w:sz="4" w:space="0" w:color="000000"/>
              <w:bottom w:val="single" w:sz="6" w:space="0" w:color="000000"/>
              <w:right w:val="single" w:sz="4" w:space="0" w:color="000000"/>
            </w:tcBorders>
            <w:shd w:val="clear" w:color="auto" w:fill="auto"/>
            <w:tcMar>
              <w:top w:w="0" w:type="dxa"/>
              <w:left w:w="70" w:type="dxa"/>
              <w:bottom w:w="0" w:type="dxa"/>
              <w:right w:w="70" w:type="dxa"/>
            </w:tcMar>
          </w:tcPr>
          <w:p w14:paraId="7CBA0DD1" w14:textId="77777777" w:rsidR="002B093D" w:rsidRDefault="002B093D" w:rsidP="00D12DC1">
            <w:pPr>
              <w:pStyle w:val="Standaard"/>
              <w:spacing w:before="60" w:after="60"/>
              <w:rPr>
                <w:color w:val="000000"/>
                <w:sz w:val="18"/>
                <w:szCs w:val="18"/>
              </w:rPr>
            </w:pPr>
          </w:p>
        </w:tc>
        <w:tc>
          <w:tcPr>
            <w:tcW w:w="1427" w:type="dxa"/>
            <w:gridSpan w:val="2"/>
            <w:tcBorders>
              <w:top w:val="single" w:sz="6" w:space="0" w:color="000000"/>
              <w:left w:val="single" w:sz="4" w:space="0" w:color="000000"/>
              <w:bottom w:val="single" w:sz="6" w:space="0" w:color="000000"/>
              <w:right w:val="single" w:sz="4" w:space="0" w:color="000000"/>
            </w:tcBorders>
            <w:shd w:val="clear" w:color="auto" w:fill="auto"/>
          </w:tcPr>
          <w:p w14:paraId="7CBA0DD2" w14:textId="77777777" w:rsidR="002B093D" w:rsidRDefault="002B093D" w:rsidP="00D12DC1">
            <w:pPr>
              <w:pStyle w:val="Standaard"/>
              <w:spacing w:before="60" w:after="60"/>
              <w:rPr>
                <w:color w:val="000000"/>
                <w:sz w:val="18"/>
                <w:szCs w:val="18"/>
              </w:rPr>
            </w:pPr>
          </w:p>
        </w:tc>
        <w:tc>
          <w:tcPr>
            <w:tcW w:w="2016" w:type="dxa"/>
            <w:tcBorders>
              <w:top w:val="single" w:sz="6" w:space="0" w:color="000000"/>
              <w:left w:val="single" w:sz="4" w:space="0" w:color="000000"/>
              <w:bottom w:val="single" w:sz="6" w:space="0" w:color="000000"/>
              <w:right w:val="single" w:sz="4" w:space="0" w:color="000000"/>
            </w:tcBorders>
            <w:shd w:val="clear" w:color="auto" w:fill="auto"/>
          </w:tcPr>
          <w:p w14:paraId="7CBA0DD3" w14:textId="77777777" w:rsidR="002B093D" w:rsidRDefault="002B093D" w:rsidP="00D12DC1">
            <w:pPr>
              <w:pStyle w:val="Standaard"/>
              <w:spacing w:before="60" w:after="60"/>
              <w:rPr>
                <w:color w:val="000000"/>
                <w:sz w:val="18"/>
                <w:szCs w:val="18"/>
              </w:rPr>
            </w:pPr>
          </w:p>
        </w:tc>
        <w:tc>
          <w:tcPr>
            <w:tcW w:w="1291" w:type="dxa"/>
            <w:tcBorders>
              <w:top w:val="single" w:sz="6" w:space="0" w:color="000000"/>
              <w:left w:val="single" w:sz="4" w:space="0" w:color="000000"/>
              <w:bottom w:val="single" w:sz="6" w:space="0" w:color="000000"/>
              <w:right w:val="single" w:sz="4" w:space="0" w:color="000000"/>
            </w:tcBorders>
            <w:shd w:val="clear" w:color="auto" w:fill="auto"/>
          </w:tcPr>
          <w:p w14:paraId="7CBA0DD4" w14:textId="77777777" w:rsidR="002B093D" w:rsidRDefault="002B093D" w:rsidP="00D12DC1">
            <w:pPr>
              <w:pStyle w:val="Standaard"/>
              <w:spacing w:before="60" w:after="60"/>
              <w:rPr>
                <w:color w:val="000000"/>
                <w:sz w:val="18"/>
                <w:szCs w:val="18"/>
              </w:rPr>
            </w:pPr>
          </w:p>
        </w:tc>
        <w:tc>
          <w:tcPr>
            <w:tcW w:w="1438" w:type="dxa"/>
            <w:tcBorders>
              <w:top w:val="single" w:sz="6" w:space="0" w:color="000000"/>
              <w:left w:val="single" w:sz="4" w:space="0" w:color="000000"/>
              <w:bottom w:val="single" w:sz="6" w:space="0" w:color="000000"/>
              <w:right w:val="single" w:sz="4" w:space="0" w:color="000000"/>
            </w:tcBorders>
            <w:shd w:val="clear" w:color="auto" w:fill="auto"/>
          </w:tcPr>
          <w:p w14:paraId="7CBA0DD5" w14:textId="77777777" w:rsidR="002B093D" w:rsidRDefault="002B093D" w:rsidP="00D12DC1">
            <w:pPr>
              <w:pStyle w:val="Standaard"/>
              <w:spacing w:before="60" w:after="60"/>
              <w:rPr>
                <w:color w:val="000000"/>
                <w:sz w:val="18"/>
                <w:szCs w:val="18"/>
              </w:rPr>
            </w:pPr>
          </w:p>
        </w:tc>
        <w:tc>
          <w:tcPr>
            <w:tcW w:w="949" w:type="dxa"/>
            <w:tcBorders>
              <w:top w:val="single" w:sz="6" w:space="0" w:color="000000"/>
              <w:left w:val="single" w:sz="4" w:space="0" w:color="000000"/>
              <w:bottom w:val="single" w:sz="6" w:space="0" w:color="000000"/>
              <w:right w:val="single" w:sz="4" w:space="0" w:color="000000"/>
            </w:tcBorders>
            <w:shd w:val="clear" w:color="auto" w:fill="auto"/>
          </w:tcPr>
          <w:p w14:paraId="7CBA0DD6" w14:textId="77777777" w:rsidR="002B093D" w:rsidRDefault="002B093D" w:rsidP="00D12DC1">
            <w:pPr>
              <w:pStyle w:val="Standaard"/>
              <w:spacing w:before="60" w:after="60"/>
              <w:rPr>
                <w:color w:val="000000"/>
                <w:sz w:val="18"/>
                <w:szCs w:val="18"/>
              </w:rPr>
            </w:pPr>
          </w:p>
        </w:tc>
        <w:tc>
          <w:tcPr>
            <w:tcW w:w="894" w:type="dxa"/>
            <w:tcBorders>
              <w:top w:val="single" w:sz="6" w:space="0" w:color="000000"/>
              <w:left w:val="single" w:sz="4" w:space="0" w:color="000000"/>
              <w:bottom w:val="single" w:sz="6" w:space="0" w:color="000000"/>
              <w:right w:val="single" w:sz="4" w:space="0" w:color="000000"/>
            </w:tcBorders>
            <w:shd w:val="clear" w:color="auto" w:fill="auto"/>
          </w:tcPr>
          <w:p w14:paraId="7CBA0DD7" w14:textId="77777777" w:rsidR="002B093D" w:rsidRDefault="002B093D" w:rsidP="00D12DC1">
            <w:pPr>
              <w:pStyle w:val="Standaard"/>
              <w:spacing w:before="60" w:after="60"/>
              <w:rPr>
                <w:color w:val="000000"/>
                <w:sz w:val="18"/>
                <w:szCs w:val="18"/>
              </w:rPr>
            </w:pPr>
          </w:p>
        </w:tc>
        <w:tc>
          <w:tcPr>
            <w:tcW w:w="592" w:type="dxa"/>
            <w:tcBorders>
              <w:top w:val="single" w:sz="6" w:space="0" w:color="000000"/>
              <w:left w:val="single" w:sz="4" w:space="0" w:color="000000"/>
              <w:bottom w:val="single" w:sz="6" w:space="0" w:color="000000"/>
              <w:right w:val="single" w:sz="4" w:space="0" w:color="000000"/>
            </w:tcBorders>
            <w:shd w:val="clear" w:color="auto" w:fill="auto"/>
          </w:tcPr>
          <w:p w14:paraId="7CBA0DD8" w14:textId="77777777" w:rsidR="002B093D" w:rsidRDefault="002B093D" w:rsidP="00D12DC1">
            <w:pPr>
              <w:pStyle w:val="Standaard"/>
              <w:spacing w:before="60" w:after="60"/>
              <w:rPr>
                <w:color w:val="000000"/>
                <w:sz w:val="18"/>
                <w:szCs w:val="18"/>
              </w:rPr>
            </w:pPr>
          </w:p>
        </w:tc>
        <w:tc>
          <w:tcPr>
            <w:tcW w:w="1875" w:type="dxa"/>
            <w:tcBorders>
              <w:top w:val="single" w:sz="6" w:space="0" w:color="000000"/>
              <w:left w:val="single" w:sz="4" w:space="0" w:color="000000"/>
              <w:bottom w:val="single" w:sz="6" w:space="0" w:color="000000"/>
              <w:right w:val="single" w:sz="4" w:space="0" w:color="000000"/>
            </w:tcBorders>
            <w:shd w:val="clear" w:color="auto" w:fill="auto"/>
          </w:tcPr>
          <w:p w14:paraId="7CBA0DD9" w14:textId="77777777" w:rsidR="002B093D" w:rsidRPr="007E1D75" w:rsidRDefault="002B093D" w:rsidP="00D12DC1">
            <w:pPr>
              <w:pStyle w:val="Standaard"/>
              <w:spacing w:before="60" w:after="60"/>
              <w:rPr>
                <w:color w:val="000000"/>
                <w:sz w:val="18"/>
                <w:szCs w:val="18"/>
              </w:rPr>
            </w:pPr>
          </w:p>
        </w:tc>
        <w:tc>
          <w:tcPr>
            <w:tcW w:w="2424" w:type="dxa"/>
            <w:tcBorders>
              <w:top w:val="single" w:sz="6" w:space="0" w:color="000000"/>
              <w:left w:val="single" w:sz="4" w:space="0" w:color="000000"/>
              <w:bottom w:val="single" w:sz="6" w:space="0" w:color="000000"/>
              <w:right w:val="single" w:sz="4" w:space="0" w:color="000000"/>
            </w:tcBorders>
            <w:shd w:val="clear" w:color="auto" w:fill="auto"/>
          </w:tcPr>
          <w:p w14:paraId="7CBA0DDA" w14:textId="77777777" w:rsidR="002B093D" w:rsidRDefault="002B093D" w:rsidP="00D12DC1">
            <w:pPr>
              <w:pStyle w:val="Standaard"/>
              <w:spacing w:before="60" w:after="60"/>
              <w:rPr>
                <w:color w:val="000000"/>
                <w:sz w:val="18"/>
                <w:szCs w:val="18"/>
              </w:rPr>
            </w:pPr>
          </w:p>
        </w:tc>
      </w:tr>
      <w:tr w:rsidR="002B093D" w14:paraId="7CBA0DDD" w14:textId="77777777" w:rsidTr="001445FF">
        <w:tc>
          <w:tcPr>
            <w:tcW w:w="14470" w:type="dxa"/>
            <w:gridSpan w:val="11"/>
            <w:tcBorders>
              <w:top w:val="single" w:sz="6" w:space="0" w:color="000000"/>
              <w:left w:val="single" w:sz="4" w:space="0" w:color="000000"/>
              <w:bottom w:val="single" w:sz="6" w:space="0" w:color="000000"/>
              <w:right w:val="single" w:sz="4" w:space="0" w:color="000000"/>
            </w:tcBorders>
            <w:shd w:val="clear" w:color="auto" w:fill="auto"/>
            <w:tcMar>
              <w:top w:w="0" w:type="dxa"/>
              <w:left w:w="70" w:type="dxa"/>
              <w:bottom w:w="0" w:type="dxa"/>
              <w:right w:w="70" w:type="dxa"/>
            </w:tcMar>
          </w:tcPr>
          <w:p w14:paraId="7CBA0DDC" w14:textId="77777777" w:rsidR="002B093D" w:rsidRDefault="002B093D" w:rsidP="00D12DC1">
            <w:pPr>
              <w:pStyle w:val="Standaard"/>
              <w:spacing w:before="60" w:after="60"/>
              <w:rPr>
                <w:color w:val="000000"/>
                <w:sz w:val="18"/>
                <w:szCs w:val="18"/>
              </w:rPr>
            </w:pPr>
            <w:r>
              <w:rPr>
                <w:color w:val="000000"/>
                <w:sz w:val="18"/>
                <w:szCs w:val="18"/>
              </w:rPr>
              <w:t>The applicant has a letter of access to the active substance dossier and the analytical methods developed for the active substance.</w:t>
            </w:r>
          </w:p>
        </w:tc>
      </w:tr>
    </w:tbl>
    <w:p w14:paraId="7CBA0DDE" w14:textId="77777777" w:rsidR="002B093D" w:rsidRDefault="002B093D" w:rsidP="002B093D">
      <w:pPr>
        <w:pStyle w:val="Standaard"/>
        <w:rPr>
          <w:rFonts w:eastAsia="Calibri"/>
          <w:lang w:eastAsia="en-US"/>
        </w:rPr>
      </w:pPr>
    </w:p>
    <w:tbl>
      <w:tblPr>
        <w:tblW w:w="5310" w:type="pct"/>
        <w:tblCellMar>
          <w:left w:w="10" w:type="dxa"/>
          <w:right w:w="10" w:type="dxa"/>
        </w:tblCellMar>
        <w:tblLook w:val="04A0" w:firstRow="1" w:lastRow="0" w:firstColumn="1" w:lastColumn="0" w:noHBand="0" w:noVBand="1"/>
      </w:tblPr>
      <w:tblGrid>
        <w:gridCol w:w="1524"/>
        <w:gridCol w:w="8"/>
        <w:gridCol w:w="1383"/>
        <w:gridCol w:w="1968"/>
        <w:gridCol w:w="1258"/>
        <w:gridCol w:w="1280"/>
        <w:gridCol w:w="965"/>
        <w:gridCol w:w="939"/>
        <w:gridCol w:w="1000"/>
        <w:gridCol w:w="1709"/>
        <w:gridCol w:w="2134"/>
      </w:tblGrid>
      <w:tr w:rsidR="002B093D" w14:paraId="7CBA0DE0" w14:textId="77777777" w:rsidTr="00224834">
        <w:trPr>
          <w:cantSplit/>
          <w:trHeight w:val="439"/>
        </w:trPr>
        <w:tc>
          <w:tcPr>
            <w:tcW w:w="14327" w:type="dxa"/>
            <w:gridSpan w:val="11"/>
            <w:tcBorders>
              <w:top w:val="single" w:sz="4" w:space="0" w:color="000000"/>
              <w:left w:val="single" w:sz="4" w:space="0" w:color="000000"/>
              <w:bottom w:val="single" w:sz="6" w:space="0" w:color="000000"/>
              <w:right w:val="single" w:sz="4" w:space="0" w:color="000000"/>
            </w:tcBorders>
            <w:shd w:val="clear" w:color="auto" w:fill="FFFFCC"/>
            <w:tcMar>
              <w:top w:w="0" w:type="dxa"/>
              <w:left w:w="70" w:type="dxa"/>
              <w:bottom w:w="0" w:type="dxa"/>
              <w:right w:w="70" w:type="dxa"/>
            </w:tcMar>
            <w:vAlign w:val="center"/>
          </w:tcPr>
          <w:p w14:paraId="7CBA0DDF" w14:textId="77777777" w:rsidR="002B093D" w:rsidRDefault="002B093D" w:rsidP="00D12DC1">
            <w:pPr>
              <w:pStyle w:val="Standaard"/>
              <w:keepNext/>
              <w:widowControl w:val="0"/>
              <w:autoSpaceDE w:val="0"/>
              <w:spacing w:before="60" w:after="60"/>
              <w:jc w:val="center"/>
            </w:pPr>
            <w:r>
              <w:rPr>
                <w:rStyle w:val="Standaardalinea-lettertype"/>
                <w:rFonts w:eastAsia="Calibri"/>
                <w:b/>
              </w:rPr>
              <w:t>Analytical methods for water</w:t>
            </w:r>
          </w:p>
        </w:tc>
      </w:tr>
      <w:tr w:rsidR="002B093D" w14:paraId="7CBA0DE9" w14:textId="77777777" w:rsidTr="00224834">
        <w:trPr>
          <w:cantSplit/>
          <w:trHeight w:val="352"/>
        </w:trPr>
        <w:tc>
          <w:tcPr>
            <w:tcW w:w="1543" w:type="dxa"/>
            <w:gridSpan w:val="2"/>
            <w:vMerge w:val="restart"/>
            <w:tcBorders>
              <w:top w:val="single" w:sz="6" w:space="0" w:color="000000"/>
              <w:left w:val="single" w:sz="4" w:space="0" w:color="000000"/>
              <w:bottom w:val="single" w:sz="6" w:space="0" w:color="000000"/>
              <w:right w:val="single" w:sz="6" w:space="0" w:color="000000"/>
            </w:tcBorders>
            <w:shd w:val="clear" w:color="auto" w:fill="FFFFFF"/>
            <w:tcMar>
              <w:top w:w="0" w:type="dxa"/>
              <w:left w:w="70" w:type="dxa"/>
              <w:bottom w:w="0" w:type="dxa"/>
              <w:right w:w="70" w:type="dxa"/>
            </w:tcMar>
          </w:tcPr>
          <w:p w14:paraId="7CBA0DE1" w14:textId="77777777" w:rsidR="002B093D" w:rsidRDefault="002B093D" w:rsidP="00D12DC1">
            <w:pPr>
              <w:pStyle w:val="Standaard"/>
              <w:keepNext/>
              <w:widowControl w:val="0"/>
              <w:autoSpaceDE w:val="0"/>
              <w:spacing w:before="60" w:after="60"/>
              <w:rPr>
                <w:b/>
                <w:bCs/>
                <w:sz w:val="18"/>
                <w:szCs w:val="18"/>
              </w:rPr>
            </w:pPr>
            <w:r>
              <w:rPr>
                <w:b/>
                <w:bCs/>
                <w:sz w:val="18"/>
                <w:szCs w:val="18"/>
              </w:rPr>
              <w:t>Analyte (type of analyte e.g. active substance)</w:t>
            </w:r>
          </w:p>
        </w:tc>
        <w:tc>
          <w:tcPr>
            <w:tcW w:w="139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tcPr>
          <w:p w14:paraId="7CBA0DE2" w14:textId="77777777" w:rsidR="002B093D" w:rsidRDefault="002B093D" w:rsidP="00D12DC1">
            <w:pPr>
              <w:pStyle w:val="Standaard"/>
              <w:keepNext/>
              <w:widowControl w:val="0"/>
              <w:autoSpaceDE w:val="0"/>
              <w:spacing w:before="60" w:after="60"/>
              <w:rPr>
                <w:b/>
                <w:bCs/>
                <w:sz w:val="18"/>
                <w:szCs w:val="18"/>
              </w:rPr>
            </w:pPr>
            <w:r>
              <w:rPr>
                <w:b/>
                <w:bCs/>
                <w:sz w:val="18"/>
                <w:szCs w:val="18"/>
              </w:rPr>
              <w:t>Analytical method</w:t>
            </w:r>
          </w:p>
        </w:tc>
        <w:tc>
          <w:tcPr>
            <w:tcW w:w="1984"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tcPr>
          <w:p w14:paraId="7CBA0DE3" w14:textId="77777777" w:rsidR="002B093D" w:rsidRDefault="002B093D" w:rsidP="00D12DC1">
            <w:pPr>
              <w:pStyle w:val="Standaard"/>
              <w:keepNext/>
              <w:widowControl w:val="0"/>
              <w:autoSpaceDE w:val="0"/>
              <w:spacing w:before="60" w:after="60"/>
              <w:rPr>
                <w:b/>
                <w:bCs/>
                <w:sz w:val="18"/>
                <w:szCs w:val="18"/>
              </w:rPr>
            </w:pPr>
            <w:r>
              <w:rPr>
                <w:b/>
                <w:bCs/>
                <w:sz w:val="18"/>
                <w:szCs w:val="18"/>
              </w:rPr>
              <w:t>Fortification range / Number of measurements</w:t>
            </w:r>
          </w:p>
        </w:tc>
        <w:tc>
          <w:tcPr>
            <w:tcW w:w="1269"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tcPr>
          <w:p w14:paraId="7CBA0DE4" w14:textId="77777777" w:rsidR="002B093D" w:rsidRDefault="002B093D" w:rsidP="00D12DC1">
            <w:pPr>
              <w:pStyle w:val="Standaard"/>
              <w:keepNext/>
              <w:widowControl w:val="0"/>
              <w:autoSpaceDE w:val="0"/>
              <w:spacing w:before="60" w:after="60"/>
              <w:rPr>
                <w:b/>
                <w:bCs/>
                <w:sz w:val="18"/>
                <w:szCs w:val="18"/>
              </w:rPr>
            </w:pPr>
            <w:r>
              <w:rPr>
                <w:b/>
                <w:bCs/>
                <w:sz w:val="18"/>
                <w:szCs w:val="18"/>
              </w:rPr>
              <w:t>Linearity</w:t>
            </w:r>
          </w:p>
        </w:tc>
        <w:tc>
          <w:tcPr>
            <w:tcW w:w="128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tcPr>
          <w:p w14:paraId="7CBA0DE5" w14:textId="77777777" w:rsidR="002B093D" w:rsidRDefault="002B093D" w:rsidP="00D12DC1">
            <w:pPr>
              <w:pStyle w:val="Standaard"/>
              <w:keepNext/>
              <w:widowControl w:val="0"/>
              <w:autoSpaceDE w:val="0"/>
              <w:spacing w:before="60" w:after="60"/>
              <w:rPr>
                <w:b/>
                <w:bCs/>
                <w:sz w:val="18"/>
                <w:szCs w:val="18"/>
              </w:rPr>
            </w:pPr>
            <w:r>
              <w:rPr>
                <w:b/>
                <w:bCs/>
                <w:sz w:val="18"/>
                <w:szCs w:val="18"/>
              </w:rPr>
              <w:t>Specificity</w:t>
            </w:r>
          </w:p>
        </w:tc>
        <w:tc>
          <w:tcPr>
            <w:tcW w:w="2954"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tcPr>
          <w:p w14:paraId="7CBA0DE6" w14:textId="77777777" w:rsidR="002B093D" w:rsidRDefault="002B093D" w:rsidP="00D12DC1">
            <w:pPr>
              <w:pStyle w:val="Standaard"/>
              <w:keepNext/>
              <w:widowControl w:val="0"/>
              <w:autoSpaceDE w:val="0"/>
              <w:spacing w:before="60" w:after="60"/>
              <w:rPr>
                <w:b/>
                <w:bCs/>
                <w:sz w:val="18"/>
                <w:szCs w:val="18"/>
              </w:rPr>
            </w:pPr>
            <w:r>
              <w:rPr>
                <w:b/>
                <w:bCs/>
                <w:sz w:val="18"/>
                <w:szCs w:val="18"/>
              </w:rPr>
              <w:t>Recovery rate (%)</w:t>
            </w:r>
          </w:p>
        </w:tc>
        <w:tc>
          <w:tcPr>
            <w:tcW w:w="171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tcPr>
          <w:p w14:paraId="7CBA0DE7" w14:textId="77777777" w:rsidR="002B093D" w:rsidRDefault="002B093D" w:rsidP="00D12DC1">
            <w:pPr>
              <w:pStyle w:val="Standaard"/>
              <w:keepNext/>
              <w:widowControl w:val="0"/>
              <w:autoSpaceDE w:val="0"/>
              <w:spacing w:before="60" w:after="60"/>
              <w:rPr>
                <w:b/>
                <w:bCs/>
                <w:sz w:val="18"/>
                <w:szCs w:val="18"/>
              </w:rPr>
            </w:pPr>
            <w:r>
              <w:rPr>
                <w:b/>
                <w:bCs/>
                <w:sz w:val="18"/>
                <w:szCs w:val="18"/>
              </w:rPr>
              <w:t>Limit of quantification (LOQ) or other limits</w:t>
            </w:r>
          </w:p>
        </w:tc>
        <w:tc>
          <w:tcPr>
            <w:tcW w:w="2180" w:type="dxa"/>
            <w:vMerge w:val="restart"/>
            <w:tcBorders>
              <w:top w:val="single" w:sz="6" w:space="0" w:color="000000"/>
              <w:left w:val="single" w:sz="6" w:space="0" w:color="000000"/>
              <w:bottom w:val="single" w:sz="6" w:space="0" w:color="000000"/>
              <w:right w:val="single" w:sz="4" w:space="0" w:color="000000"/>
            </w:tcBorders>
            <w:shd w:val="clear" w:color="auto" w:fill="FFFFFF"/>
            <w:tcMar>
              <w:top w:w="0" w:type="dxa"/>
              <w:left w:w="70" w:type="dxa"/>
              <w:bottom w:w="0" w:type="dxa"/>
              <w:right w:w="70" w:type="dxa"/>
            </w:tcMar>
          </w:tcPr>
          <w:p w14:paraId="7CBA0DE8" w14:textId="77777777" w:rsidR="002B093D" w:rsidRDefault="002B093D" w:rsidP="00D12DC1">
            <w:pPr>
              <w:pStyle w:val="Standaard"/>
              <w:keepNext/>
              <w:widowControl w:val="0"/>
              <w:autoSpaceDE w:val="0"/>
              <w:spacing w:before="60" w:after="60"/>
              <w:rPr>
                <w:b/>
                <w:bCs/>
                <w:sz w:val="18"/>
                <w:szCs w:val="18"/>
              </w:rPr>
            </w:pPr>
            <w:r>
              <w:rPr>
                <w:b/>
                <w:bCs/>
                <w:sz w:val="18"/>
                <w:szCs w:val="18"/>
              </w:rPr>
              <w:t>Reference</w:t>
            </w:r>
          </w:p>
        </w:tc>
      </w:tr>
      <w:tr w:rsidR="002B093D" w14:paraId="7CBA0DF4" w14:textId="77777777" w:rsidTr="00224834">
        <w:tc>
          <w:tcPr>
            <w:tcW w:w="1543" w:type="dxa"/>
            <w:gridSpan w:val="2"/>
            <w:vMerge/>
            <w:tcBorders>
              <w:top w:val="single" w:sz="6" w:space="0" w:color="000000"/>
              <w:left w:val="single" w:sz="4" w:space="0" w:color="000000"/>
              <w:bottom w:val="single" w:sz="6" w:space="0" w:color="000000"/>
              <w:right w:val="single" w:sz="6" w:space="0" w:color="000000"/>
            </w:tcBorders>
            <w:shd w:val="clear" w:color="auto" w:fill="FFFFFF"/>
            <w:tcMar>
              <w:top w:w="0" w:type="dxa"/>
              <w:left w:w="70" w:type="dxa"/>
              <w:bottom w:w="0" w:type="dxa"/>
              <w:right w:w="70" w:type="dxa"/>
            </w:tcMar>
          </w:tcPr>
          <w:p w14:paraId="7CBA0DEA" w14:textId="77777777" w:rsidR="002B093D" w:rsidRDefault="002B093D" w:rsidP="00D12DC1">
            <w:pPr>
              <w:pStyle w:val="Standaard"/>
              <w:spacing w:before="60" w:after="60"/>
              <w:rPr>
                <w:i/>
                <w:color w:val="000000"/>
                <w:sz w:val="18"/>
                <w:szCs w:val="18"/>
              </w:rPr>
            </w:pPr>
          </w:p>
        </w:tc>
        <w:tc>
          <w:tcPr>
            <w:tcW w:w="1395"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tcPr>
          <w:p w14:paraId="7CBA0DEB" w14:textId="77777777" w:rsidR="002B093D" w:rsidRDefault="002B093D" w:rsidP="00D12DC1">
            <w:pPr>
              <w:pStyle w:val="Standaard"/>
              <w:spacing w:before="60" w:after="60"/>
              <w:rPr>
                <w:color w:val="000000"/>
                <w:sz w:val="18"/>
                <w:szCs w:val="18"/>
              </w:rPr>
            </w:pPr>
          </w:p>
        </w:tc>
        <w:tc>
          <w:tcPr>
            <w:tcW w:w="1984"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tcPr>
          <w:p w14:paraId="7CBA0DEC" w14:textId="77777777" w:rsidR="002B093D" w:rsidRDefault="002B093D" w:rsidP="00D12DC1">
            <w:pPr>
              <w:pStyle w:val="Standaard"/>
              <w:spacing w:before="60" w:after="60"/>
              <w:rPr>
                <w:color w:val="000000"/>
                <w:sz w:val="18"/>
                <w:szCs w:val="18"/>
              </w:rPr>
            </w:pPr>
          </w:p>
        </w:tc>
        <w:tc>
          <w:tcPr>
            <w:tcW w:w="1269"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tcPr>
          <w:p w14:paraId="7CBA0DED" w14:textId="77777777" w:rsidR="002B093D" w:rsidRDefault="002B093D" w:rsidP="00D12DC1">
            <w:pPr>
              <w:pStyle w:val="Standaard"/>
              <w:spacing w:before="60" w:after="60"/>
              <w:rPr>
                <w:color w:val="000000"/>
                <w:sz w:val="18"/>
                <w:szCs w:val="18"/>
              </w:rPr>
            </w:pPr>
          </w:p>
        </w:tc>
        <w:tc>
          <w:tcPr>
            <w:tcW w:w="1285"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tcPr>
          <w:p w14:paraId="7CBA0DEE" w14:textId="77777777" w:rsidR="002B093D" w:rsidRDefault="002B093D" w:rsidP="00D12DC1">
            <w:pPr>
              <w:pStyle w:val="Standaard"/>
              <w:spacing w:before="60" w:after="60"/>
              <w:rPr>
                <w:color w:val="000000"/>
                <w:sz w:val="18"/>
                <w:szCs w:val="18"/>
              </w:rPr>
            </w:pPr>
          </w:p>
        </w:tc>
        <w:tc>
          <w:tcPr>
            <w:tcW w:w="977"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7CBA0DEF" w14:textId="77777777" w:rsidR="002B093D" w:rsidRDefault="002B093D" w:rsidP="00D12DC1">
            <w:pPr>
              <w:pStyle w:val="Standaard"/>
              <w:spacing w:before="60" w:after="60"/>
              <w:rPr>
                <w:color w:val="000000"/>
                <w:sz w:val="18"/>
                <w:szCs w:val="18"/>
              </w:rPr>
            </w:pPr>
            <w:r>
              <w:rPr>
                <w:color w:val="000000"/>
                <w:sz w:val="18"/>
                <w:szCs w:val="18"/>
              </w:rPr>
              <w:t>Range</w:t>
            </w:r>
          </w:p>
        </w:tc>
        <w:tc>
          <w:tcPr>
            <w:tcW w:w="954"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7CBA0DF0" w14:textId="77777777" w:rsidR="002B093D" w:rsidRDefault="002B093D" w:rsidP="00D12DC1">
            <w:pPr>
              <w:pStyle w:val="Standaard"/>
              <w:spacing w:before="60" w:after="60"/>
              <w:rPr>
                <w:color w:val="000000"/>
                <w:sz w:val="18"/>
                <w:szCs w:val="18"/>
              </w:rPr>
            </w:pPr>
            <w:r>
              <w:rPr>
                <w:color w:val="000000"/>
                <w:sz w:val="18"/>
                <w:szCs w:val="18"/>
              </w:rPr>
              <w:t>Mean</w:t>
            </w:r>
          </w:p>
        </w:tc>
        <w:tc>
          <w:tcPr>
            <w:tcW w:w="1023"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7CBA0DF1" w14:textId="77777777" w:rsidR="002B093D" w:rsidRDefault="002B093D" w:rsidP="00D12DC1">
            <w:pPr>
              <w:pStyle w:val="Standaard"/>
              <w:spacing w:before="60" w:after="60"/>
              <w:rPr>
                <w:color w:val="000000"/>
                <w:sz w:val="18"/>
                <w:szCs w:val="18"/>
              </w:rPr>
            </w:pPr>
            <w:r>
              <w:rPr>
                <w:color w:val="000000"/>
                <w:sz w:val="18"/>
                <w:szCs w:val="18"/>
              </w:rPr>
              <w:t>RSD</w:t>
            </w:r>
          </w:p>
        </w:tc>
        <w:tc>
          <w:tcPr>
            <w:tcW w:w="1717"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tcPr>
          <w:p w14:paraId="7CBA0DF2" w14:textId="77777777" w:rsidR="002B093D" w:rsidRDefault="002B093D" w:rsidP="00D12DC1">
            <w:pPr>
              <w:pStyle w:val="Standaard"/>
              <w:spacing w:before="60" w:after="60"/>
              <w:rPr>
                <w:color w:val="000000"/>
                <w:sz w:val="18"/>
                <w:szCs w:val="18"/>
              </w:rPr>
            </w:pPr>
          </w:p>
        </w:tc>
        <w:tc>
          <w:tcPr>
            <w:tcW w:w="2180" w:type="dxa"/>
            <w:vMerge/>
            <w:tcBorders>
              <w:top w:val="single" w:sz="6" w:space="0" w:color="000000"/>
              <w:left w:val="single" w:sz="6" w:space="0" w:color="000000"/>
              <w:bottom w:val="single" w:sz="6" w:space="0" w:color="000000"/>
              <w:right w:val="single" w:sz="4" w:space="0" w:color="000000"/>
            </w:tcBorders>
            <w:shd w:val="clear" w:color="auto" w:fill="FFFFFF"/>
            <w:tcMar>
              <w:top w:w="0" w:type="dxa"/>
              <w:left w:w="70" w:type="dxa"/>
              <w:bottom w:w="0" w:type="dxa"/>
              <w:right w:w="70" w:type="dxa"/>
            </w:tcMar>
          </w:tcPr>
          <w:p w14:paraId="7CBA0DF3" w14:textId="77777777" w:rsidR="002B093D" w:rsidRDefault="002B093D" w:rsidP="00D12DC1">
            <w:pPr>
              <w:pStyle w:val="Standaard"/>
              <w:spacing w:before="60" w:after="60"/>
              <w:rPr>
                <w:color w:val="000000"/>
                <w:sz w:val="18"/>
                <w:szCs w:val="18"/>
              </w:rPr>
            </w:pPr>
          </w:p>
        </w:tc>
      </w:tr>
      <w:tr w:rsidR="002B093D" w14:paraId="7CBA0DFF" w14:textId="77777777" w:rsidTr="00224834">
        <w:tc>
          <w:tcPr>
            <w:tcW w:w="1536" w:type="dxa"/>
            <w:tcBorders>
              <w:top w:val="single" w:sz="6" w:space="0" w:color="000000"/>
              <w:left w:val="single" w:sz="4" w:space="0" w:color="000000"/>
              <w:bottom w:val="single" w:sz="6" w:space="0" w:color="000000"/>
              <w:right w:val="single" w:sz="4" w:space="0" w:color="000000"/>
            </w:tcBorders>
            <w:shd w:val="clear" w:color="auto" w:fill="auto"/>
            <w:tcMar>
              <w:top w:w="0" w:type="dxa"/>
              <w:left w:w="70" w:type="dxa"/>
              <w:bottom w:w="0" w:type="dxa"/>
              <w:right w:w="70" w:type="dxa"/>
            </w:tcMar>
          </w:tcPr>
          <w:p w14:paraId="7CBA0DF5" w14:textId="77777777" w:rsidR="002B093D" w:rsidRDefault="002B093D" w:rsidP="00D12DC1">
            <w:pPr>
              <w:pStyle w:val="Standaard"/>
              <w:spacing w:before="60" w:after="60"/>
              <w:rPr>
                <w:color w:val="000000"/>
                <w:sz w:val="18"/>
                <w:szCs w:val="18"/>
              </w:rPr>
            </w:pPr>
          </w:p>
        </w:tc>
        <w:tc>
          <w:tcPr>
            <w:tcW w:w="1402" w:type="dxa"/>
            <w:gridSpan w:val="2"/>
            <w:tcBorders>
              <w:top w:val="single" w:sz="6" w:space="0" w:color="000000"/>
              <w:left w:val="single" w:sz="4" w:space="0" w:color="000000"/>
              <w:bottom w:val="single" w:sz="6" w:space="0" w:color="000000"/>
              <w:right w:val="single" w:sz="4" w:space="0" w:color="000000"/>
            </w:tcBorders>
            <w:shd w:val="clear" w:color="auto" w:fill="auto"/>
          </w:tcPr>
          <w:p w14:paraId="7CBA0DF6" w14:textId="77777777" w:rsidR="002B093D" w:rsidRDefault="002B093D" w:rsidP="00D12DC1">
            <w:pPr>
              <w:pStyle w:val="Standaard"/>
              <w:spacing w:before="60" w:after="60"/>
              <w:rPr>
                <w:color w:val="000000"/>
                <w:sz w:val="18"/>
                <w:szCs w:val="18"/>
              </w:rPr>
            </w:pPr>
          </w:p>
        </w:tc>
        <w:tc>
          <w:tcPr>
            <w:tcW w:w="1984" w:type="dxa"/>
            <w:tcBorders>
              <w:top w:val="single" w:sz="6" w:space="0" w:color="000000"/>
              <w:left w:val="single" w:sz="4" w:space="0" w:color="000000"/>
              <w:bottom w:val="single" w:sz="6" w:space="0" w:color="000000"/>
              <w:right w:val="single" w:sz="4" w:space="0" w:color="000000"/>
            </w:tcBorders>
            <w:shd w:val="clear" w:color="auto" w:fill="auto"/>
          </w:tcPr>
          <w:p w14:paraId="7CBA0DF7" w14:textId="77777777" w:rsidR="002B093D" w:rsidRDefault="002B093D" w:rsidP="00D12DC1">
            <w:pPr>
              <w:pStyle w:val="Standaard"/>
              <w:spacing w:before="60" w:after="60"/>
              <w:rPr>
                <w:color w:val="000000"/>
                <w:sz w:val="18"/>
                <w:szCs w:val="18"/>
              </w:rPr>
            </w:pPr>
          </w:p>
        </w:tc>
        <w:tc>
          <w:tcPr>
            <w:tcW w:w="1269" w:type="dxa"/>
            <w:tcBorders>
              <w:top w:val="single" w:sz="6" w:space="0" w:color="000000"/>
              <w:left w:val="single" w:sz="4" w:space="0" w:color="000000"/>
              <w:bottom w:val="single" w:sz="6" w:space="0" w:color="000000"/>
              <w:right w:val="single" w:sz="4" w:space="0" w:color="000000"/>
            </w:tcBorders>
            <w:shd w:val="clear" w:color="auto" w:fill="auto"/>
          </w:tcPr>
          <w:p w14:paraId="7CBA0DF8" w14:textId="77777777" w:rsidR="002B093D" w:rsidRDefault="002B093D" w:rsidP="00D12DC1">
            <w:pPr>
              <w:pStyle w:val="Standaard"/>
              <w:spacing w:before="60" w:after="60"/>
              <w:rPr>
                <w:color w:val="000000"/>
                <w:sz w:val="18"/>
                <w:szCs w:val="18"/>
              </w:rPr>
            </w:pPr>
          </w:p>
        </w:tc>
        <w:tc>
          <w:tcPr>
            <w:tcW w:w="1285" w:type="dxa"/>
            <w:tcBorders>
              <w:top w:val="single" w:sz="6" w:space="0" w:color="000000"/>
              <w:left w:val="single" w:sz="4" w:space="0" w:color="000000"/>
              <w:bottom w:val="single" w:sz="6" w:space="0" w:color="000000"/>
              <w:right w:val="single" w:sz="4" w:space="0" w:color="000000"/>
            </w:tcBorders>
            <w:shd w:val="clear" w:color="auto" w:fill="auto"/>
          </w:tcPr>
          <w:p w14:paraId="7CBA0DF9" w14:textId="77777777" w:rsidR="002B093D" w:rsidRDefault="002B093D" w:rsidP="00D12DC1">
            <w:pPr>
              <w:pStyle w:val="Standaard"/>
              <w:spacing w:before="60" w:after="60"/>
              <w:rPr>
                <w:color w:val="000000"/>
                <w:sz w:val="18"/>
                <w:szCs w:val="18"/>
              </w:rPr>
            </w:pPr>
          </w:p>
        </w:tc>
        <w:tc>
          <w:tcPr>
            <w:tcW w:w="977" w:type="dxa"/>
            <w:tcBorders>
              <w:top w:val="single" w:sz="6" w:space="0" w:color="000000"/>
              <w:left w:val="single" w:sz="4" w:space="0" w:color="000000"/>
              <w:bottom w:val="single" w:sz="6" w:space="0" w:color="000000"/>
              <w:right w:val="single" w:sz="4" w:space="0" w:color="000000"/>
            </w:tcBorders>
            <w:shd w:val="clear" w:color="auto" w:fill="auto"/>
          </w:tcPr>
          <w:p w14:paraId="7CBA0DFA" w14:textId="77777777" w:rsidR="002B093D" w:rsidRDefault="002B093D" w:rsidP="00D12DC1">
            <w:pPr>
              <w:pStyle w:val="Standaard"/>
              <w:spacing w:before="60" w:after="60"/>
              <w:rPr>
                <w:color w:val="000000"/>
                <w:sz w:val="18"/>
                <w:szCs w:val="18"/>
              </w:rPr>
            </w:pPr>
          </w:p>
        </w:tc>
        <w:tc>
          <w:tcPr>
            <w:tcW w:w="954" w:type="dxa"/>
            <w:tcBorders>
              <w:top w:val="single" w:sz="6" w:space="0" w:color="000000"/>
              <w:left w:val="single" w:sz="4" w:space="0" w:color="000000"/>
              <w:bottom w:val="single" w:sz="6" w:space="0" w:color="000000"/>
              <w:right w:val="single" w:sz="4" w:space="0" w:color="000000"/>
            </w:tcBorders>
            <w:shd w:val="clear" w:color="auto" w:fill="auto"/>
          </w:tcPr>
          <w:p w14:paraId="7CBA0DFB" w14:textId="77777777" w:rsidR="002B093D" w:rsidRDefault="002B093D" w:rsidP="00D12DC1">
            <w:pPr>
              <w:pStyle w:val="Standaard"/>
              <w:spacing w:before="60" w:after="60"/>
              <w:rPr>
                <w:color w:val="000000"/>
                <w:sz w:val="18"/>
                <w:szCs w:val="18"/>
              </w:rPr>
            </w:pPr>
          </w:p>
        </w:tc>
        <w:tc>
          <w:tcPr>
            <w:tcW w:w="1023" w:type="dxa"/>
            <w:tcBorders>
              <w:top w:val="single" w:sz="6" w:space="0" w:color="000000"/>
              <w:left w:val="single" w:sz="4" w:space="0" w:color="000000"/>
              <w:bottom w:val="single" w:sz="6" w:space="0" w:color="000000"/>
              <w:right w:val="single" w:sz="4" w:space="0" w:color="000000"/>
            </w:tcBorders>
            <w:shd w:val="clear" w:color="auto" w:fill="auto"/>
          </w:tcPr>
          <w:p w14:paraId="7CBA0DFC" w14:textId="77777777" w:rsidR="002B093D" w:rsidRDefault="002B093D" w:rsidP="00D12DC1">
            <w:pPr>
              <w:pStyle w:val="Standaard"/>
              <w:spacing w:before="60" w:after="60"/>
              <w:rPr>
                <w:color w:val="000000"/>
                <w:sz w:val="18"/>
                <w:szCs w:val="18"/>
              </w:rPr>
            </w:pPr>
          </w:p>
        </w:tc>
        <w:tc>
          <w:tcPr>
            <w:tcW w:w="1717" w:type="dxa"/>
            <w:tcBorders>
              <w:top w:val="single" w:sz="6" w:space="0" w:color="000000"/>
              <w:left w:val="single" w:sz="4" w:space="0" w:color="000000"/>
              <w:bottom w:val="single" w:sz="6" w:space="0" w:color="000000"/>
              <w:right w:val="single" w:sz="4" w:space="0" w:color="000000"/>
            </w:tcBorders>
            <w:shd w:val="clear" w:color="auto" w:fill="auto"/>
          </w:tcPr>
          <w:p w14:paraId="7CBA0DFD" w14:textId="77777777" w:rsidR="002B093D" w:rsidRDefault="002B093D" w:rsidP="00D12DC1">
            <w:pPr>
              <w:pStyle w:val="Standaard"/>
              <w:spacing w:before="60" w:after="60"/>
              <w:rPr>
                <w:color w:val="000000"/>
                <w:sz w:val="18"/>
                <w:szCs w:val="18"/>
              </w:rPr>
            </w:pPr>
          </w:p>
        </w:tc>
        <w:tc>
          <w:tcPr>
            <w:tcW w:w="2180" w:type="dxa"/>
            <w:tcBorders>
              <w:top w:val="single" w:sz="6" w:space="0" w:color="000000"/>
              <w:left w:val="single" w:sz="4" w:space="0" w:color="000000"/>
              <w:bottom w:val="single" w:sz="6" w:space="0" w:color="000000"/>
              <w:right w:val="single" w:sz="4" w:space="0" w:color="000000"/>
            </w:tcBorders>
            <w:shd w:val="clear" w:color="auto" w:fill="auto"/>
          </w:tcPr>
          <w:p w14:paraId="7CBA0DFE" w14:textId="77777777" w:rsidR="002B093D" w:rsidRDefault="002B093D" w:rsidP="00D12DC1">
            <w:pPr>
              <w:pStyle w:val="Standaard"/>
              <w:spacing w:before="60" w:after="60"/>
              <w:rPr>
                <w:color w:val="000000"/>
                <w:sz w:val="18"/>
                <w:szCs w:val="18"/>
              </w:rPr>
            </w:pPr>
          </w:p>
        </w:tc>
      </w:tr>
      <w:tr w:rsidR="002B093D" w14:paraId="7CBA0E0A" w14:textId="77777777" w:rsidTr="00224834">
        <w:tc>
          <w:tcPr>
            <w:tcW w:w="1536" w:type="dxa"/>
            <w:tcBorders>
              <w:top w:val="single" w:sz="6" w:space="0" w:color="000000"/>
              <w:left w:val="single" w:sz="4" w:space="0" w:color="000000"/>
              <w:bottom w:val="single" w:sz="6" w:space="0" w:color="000000"/>
              <w:right w:val="single" w:sz="4" w:space="0" w:color="000000"/>
            </w:tcBorders>
            <w:shd w:val="clear" w:color="auto" w:fill="auto"/>
            <w:tcMar>
              <w:top w:w="0" w:type="dxa"/>
              <w:left w:w="70" w:type="dxa"/>
              <w:bottom w:w="0" w:type="dxa"/>
              <w:right w:w="70" w:type="dxa"/>
            </w:tcMar>
          </w:tcPr>
          <w:p w14:paraId="7CBA0E00" w14:textId="77777777" w:rsidR="002B093D" w:rsidRDefault="002B093D" w:rsidP="00D12DC1">
            <w:pPr>
              <w:pStyle w:val="Standaard"/>
              <w:spacing w:before="60" w:after="60"/>
              <w:rPr>
                <w:color w:val="000000"/>
                <w:sz w:val="18"/>
                <w:szCs w:val="18"/>
              </w:rPr>
            </w:pPr>
          </w:p>
        </w:tc>
        <w:tc>
          <w:tcPr>
            <w:tcW w:w="1402" w:type="dxa"/>
            <w:gridSpan w:val="2"/>
            <w:tcBorders>
              <w:top w:val="single" w:sz="6" w:space="0" w:color="000000"/>
              <w:left w:val="single" w:sz="4" w:space="0" w:color="000000"/>
              <w:bottom w:val="single" w:sz="6" w:space="0" w:color="000000"/>
              <w:right w:val="single" w:sz="4" w:space="0" w:color="000000"/>
            </w:tcBorders>
            <w:shd w:val="clear" w:color="auto" w:fill="auto"/>
          </w:tcPr>
          <w:p w14:paraId="7CBA0E01" w14:textId="77777777" w:rsidR="002B093D" w:rsidRDefault="002B093D" w:rsidP="00D12DC1">
            <w:pPr>
              <w:pStyle w:val="Standaard"/>
              <w:spacing w:before="60" w:after="60"/>
              <w:rPr>
                <w:color w:val="000000"/>
                <w:sz w:val="18"/>
                <w:szCs w:val="18"/>
              </w:rPr>
            </w:pPr>
          </w:p>
        </w:tc>
        <w:tc>
          <w:tcPr>
            <w:tcW w:w="1984" w:type="dxa"/>
            <w:tcBorders>
              <w:top w:val="single" w:sz="6" w:space="0" w:color="000000"/>
              <w:left w:val="single" w:sz="4" w:space="0" w:color="000000"/>
              <w:bottom w:val="single" w:sz="6" w:space="0" w:color="000000"/>
              <w:right w:val="single" w:sz="4" w:space="0" w:color="000000"/>
            </w:tcBorders>
            <w:shd w:val="clear" w:color="auto" w:fill="auto"/>
          </w:tcPr>
          <w:p w14:paraId="7CBA0E02" w14:textId="77777777" w:rsidR="002B093D" w:rsidRDefault="002B093D" w:rsidP="00D12DC1">
            <w:pPr>
              <w:pStyle w:val="Standaard"/>
              <w:spacing w:before="60" w:after="60"/>
              <w:rPr>
                <w:color w:val="000000"/>
                <w:sz w:val="18"/>
                <w:szCs w:val="18"/>
              </w:rPr>
            </w:pPr>
          </w:p>
        </w:tc>
        <w:tc>
          <w:tcPr>
            <w:tcW w:w="1269" w:type="dxa"/>
            <w:tcBorders>
              <w:top w:val="single" w:sz="6" w:space="0" w:color="000000"/>
              <w:left w:val="single" w:sz="4" w:space="0" w:color="000000"/>
              <w:bottom w:val="single" w:sz="6" w:space="0" w:color="000000"/>
              <w:right w:val="single" w:sz="4" w:space="0" w:color="000000"/>
            </w:tcBorders>
            <w:shd w:val="clear" w:color="auto" w:fill="auto"/>
          </w:tcPr>
          <w:p w14:paraId="7CBA0E03" w14:textId="77777777" w:rsidR="002B093D" w:rsidRDefault="002B093D" w:rsidP="00D12DC1">
            <w:pPr>
              <w:pStyle w:val="Standaard"/>
              <w:spacing w:before="60" w:after="60"/>
              <w:rPr>
                <w:color w:val="000000"/>
                <w:sz w:val="18"/>
                <w:szCs w:val="18"/>
              </w:rPr>
            </w:pPr>
          </w:p>
        </w:tc>
        <w:tc>
          <w:tcPr>
            <w:tcW w:w="1285" w:type="dxa"/>
            <w:tcBorders>
              <w:top w:val="single" w:sz="6" w:space="0" w:color="000000"/>
              <w:left w:val="single" w:sz="4" w:space="0" w:color="000000"/>
              <w:bottom w:val="single" w:sz="6" w:space="0" w:color="000000"/>
              <w:right w:val="single" w:sz="4" w:space="0" w:color="000000"/>
            </w:tcBorders>
            <w:shd w:val="clear" w:color="auto" w:fill="auto"/>
          </w:tcPr>
          <w:p w14:paraId="7CBA0E04" w14:textId="77777777" w:rsidR="002B093D" w:rsidRPr="006F60D8" w:rsidRDefault="002B093D" w:rsidP="00D12DC1">
            <w:pPr>
              <w:pStyle w:val="Standaard"/>
              <w:spacing w:before="60" w:after="60"/>
              <w:rPr>
                <w:color w:val="000000"/>
                <w:sz w:val="18"/>
                <w:szCs w:val="18"/>
              </w:rPr>
            </w:pPr>
          </w:p>
        </w:tc>
        <w:tc>
          <w:tcPr>
            <w:tcW w:w="977" w:type="dxa"/>
            <w:tcBorders>
              <w:top w:val="single" w:sz="6" w:space="0" w:color="000000"/>
              <w:left w:val="single" w:sz="4" w:space="0" w:color="000000"/>
              <w:bottom w:val="single" w:sz="6" w:space="0" w:color="000000"/>
              <w:right w:val="single" w:sz="4" w:space="0" w:color="000000"/>
            </w:tcBorders>
            <w:shd w:val="clear" w:color="auto" w:fill="auto"/>
          </w:tcPr>
          <w:p w14:paraId="7CBA0E05" w14:textId="77777777" w:rsidR="002B093D" w:rsidRDefault="002B093D" w:rsidP="00D12DC1">
            <w:pPr>
              <w:pStyle w:val="Standaard"/>
              <w:spacing w:before="60" w:after="60"/>
              <w:rPr>
                <w:color w:val="000000"/>
                <w:sz w:val="18"/>
                <w:szCs w:val="18"/>
              </w:rPr>
            </w:pPr>
          </w:p>
        </w:tc>
        <w:tc>
          <w:tcPr>
            <w:tcW w:w="954" w:type="dxa"/>
            <w:tcBorders>
              <w:top w:val="single" w:sz="6" w:space="0" w:color="000000"/>
              <w:left w:val="single" w:sz="4" w:space="0" w:color="000000"/>
              <w:bottom w:val="single" w:sz="6" w:space="0" w:color="000000"/>
              <w:right w:val="single" w:sz="4" w:space="0" w:color="000000"/>
            </w:tcBorders>
            <w:shd w:val="clear" w:color="auto" w:fill="auto"/>
          </w:tcPr>
          <w:p w14:paraId="7CBA0E06" w14:textId="77777777" w:rsidR="002B093D" w:rsidRDefault="002B093D" w:rsidP="00D12DC1">
            <w:pPr>
              <w:pStyle w:val="Standaard"/>
              <w:spacing w:before="60" w:after="60"/>
              <w:rPr>
                <w:color w:val="000000"/>
                <w:sz w:val="18"/>
                <w:szCs w:val="18"/>
              </w:rPr>
            </w:pPr>
          </w:p>
        </w:tc>
        <w:tc>
          <w:tcPr>
            <w:tcW w:w="1023" w:type="dxa"/>
            <w:tcBorders>
              <w:top w:val="single" w:sz="6" w:space="0" w:color="000000"/>
              <w:left w:val="single" w:sz="4" w:space="0" w:color="000000"/>
              <w:bottom w:val="single" w:sz="6" w:space="0" w:color="000000"/>
              <w:right w:val="single" w:sz="4" w:space="0" w:color="000000"/>
            </w:tcBorders>
            <w:shd w:val="clear" w:color="auto" w:fill="auto"/>
          </w:tcPr>
          <w:p w14:paraId="7CBA0E07" w14:textId="77777777" w:rsidR="002B093D" w:rsidRDefault="002B093D" w:rsidP="00D12DC1">
            <w:pPr>
              <w:pStyle w:val="Standaard"/>
              <w:spacing w:before="60" w:after="60"/>
              <w:rPr>
                <w:color w:val="000000"/>
                <w:sz w:val="18"/>
                <w:szCs w:val="18"/>
              </w:rPr>
            </w:pPr>
          </w:p>
        </w:tc>
        <w:tc>
          <w:tcPr>
            <w:tcW w:w="1717" w:type="dxa"/>
            <w:tcBorders>
              <w:top w:val="single" w:sz="6" w:space="0" w:color="000000"/>
              <w:left w:val="single" w:sz="4" w:space="0" w:color="000000"/>
              <w:bottom w:val="single" w:sz="6" w:space="0" w:color="000000"/>
              <w:right w:val="single" w:sz="4" w:space="0" w:color="000000"/>
            </w:tcBorders>
            <w:shd w:val="clear" w:color="auto" w:fill="auto"/>
          </w:tcPr>
          <w:p w14:paraId="7CBA0E08" w14:textId="77777777" w:rsidR="002B093D" w:rsidRDefault="002B093D" w:rsidP="00D12DC1">
            <w:pPr>
              <w:pStyle w:val="Standaard"/>
              <w:spacing w:before="60" w:after="60"/>
              <w:rPr>
                <w:color w:val="000000"/>
                <w:sz w:val="18"/>
                <w:szCs w:val="18"/>
              </w:rPr>
            </w:pPr>
          </w:p>
        </w:tc>
        <w:tc>
          <w:tcPr>
            <w:tcW w:w="2180" w:type="dxa"/>
            <w:tcBorders>
              <w:top w:val="single" w:sz="6" w:space="0" w:color="000000"/>
              <w:left w:val="single" w:sz="4" w:space="0" w:color="000000"/>
              <w:bottom w:val="single" w:sz="6" w:space="0" w:color="000000"/>
              <w:right w:val="single" w:sz="4" w:space="0" w:color="000000"/>
            </w:tcBorders>
            <w:shd w:val="clear" w:color="auto" w:fill="auto"/>
          </w:tcPr>
          <w:p w14:paraId="7CBA0E09" w14:textId="77777777" w:rsidR="002B093D" w:rsidRDefault="002B093D" w:rsidP="00D12DC1">
            <w:pPr>
              <w:pStyle w:val="Standaard"/>
              <w:spacing w:before="60" w:after="60"/>
              <w:rPr>
                <w:color w:val="000000"/>
                <w:sz w:val="18"/>
                <w:szCs w:val="18"/>
              </w:rPr>
            </w:pPr>
          </w:p>
        </w:tc>
      </w:tr>
      <w:tr w:rsidR="002B093D" w14:paraId="7CBA0E0C" w14:textId="77777777" w:rsidTr="00224834">
        <w:tc>
          <w:tcPr>
            <w:tcW w:w="14327" w:type="dxa"/>
            <w:gridSpan w:val="11"/>
            <w:tcBorders>
              <w:top w:val="single" w:sz="6" w:space="0" w:color="000000"/>
              <w:left w:val="single" w:sz="4" w:space="0" w:color="000000"/>
              <w:bottom w:val="single" w:sz="6" w:space="0" w:color="000000"/>
              <w:right w:val="single" w:sz="4" w:space="0" w:color="000000"/>
            </w:tcBorders>
            <w:shd w:val="clear" w:color="auto" w:fill="auto"/>
            <w:tcMar>
              <w:top w:w="0" w:type="dxa"/>
              <w:left w:w="70" w:type="dxa"/>
              <w:bottom w:w="0" w:type="dxa"/>
              <w:right w:w="70" w:type="dxa"/>
            </w:tcMar>
          </w:tcPr>
          <w:p w14:paraId="7CBA0E0B" w14:textId="77777777" w:rsidR="002B093D" w:rsidRDefault="002B093D" w:rsidP="00D12DC1">
            <w:pPr>
              <w:pStyle w:val="Standaard"/>
              <w:spacing w:before="60" w:after="60"/>
              <w:rPr>
                <w:color w:val="000000"/>
                <w:sz w:val="18"/>
                <w:szCs w:val="18"/>
              </w:rPr>
            </w:pPr>
            <w:r>
              <w:rPr>
                <w:color w:val="000000"/>
                <w:sz w:val="18"/>
                <w:szCs w:val="18"/>
              </w:rPr>
              <w:t>The applicant has a letter of access to the active substance dossier and the analytical methods developed for the active substance.</w:t>
            </w:r>
          </w:p>
        </w:tc>
      </w:tr>
    </w:tbl>
    <w:p w14:paraId="7CBA0E0D" w14:textId="77777777" w:rsidR="002B093D" w:rsidRDefault="002B093D" w:rsidP="002B093D">
      <w:pPr>
        <w:pStyle w:val="Standaard"/>
        <w:rPr>
          <w:rFonts w:eastAsia="Calibri"/>
          <w:lang w:eastAsia="en-US"/>
        </w:rPr>
      </w:pPr>
    </w:p>
    <w:tbl>
      <w:tblPr>
        <w:tblW w:w="5312" w:type="pct"/>
        <w:tblCellMar>
          <w:left w:w="10" w:type="dxa"/>
          <w:right w:w="10" w:type="dxa"/>
        </w:tblCellMar>
        <w:tblLook w:val="04A0" w:firstRow="1" w:lastRow="0" w:firstColumn="1" w:lastColumn="0" w:noHBand="0" w:noVBand="1"/>
      </w:tblPr>
      <w:tblGrid>
        <w:gridCol w:w="1554"/>
        <w:gridCol w:w="1268"/>
        <w:gridCol w:w="1810"/>
        <w:gridCol w:w="1035"/>
        <w:gridCol w:w="1689"/>
        <w:gridCol w:w="1144"/>
        <w:gridCol w:w="992"/>
        <w:gridCol w:w="992"/>
        <w:gridCol w:w="1698"/>
        <w:gridCol w:w="8"/>
        <w:gridCol w:w="1983"/>
      </w:tblGrid>
      <w:tr w:rsidR="002B093D" w14:paraId="7CBA0E0F" w14:textId="77777777" w:rsidTr="00D12DC1">
        <w:trPr>
          <w:trHeight w:val="439"/>
        </w:trPr>
        <w:tc>
          <w:tcPr>
            <w:tcW w:w="14176" w:type="dxa"/>
            <w:gridSpan w:val="11"/>
            <w:tcBorders>
              <w:top w:val="single" w:sz="4" w:space="0" w:color="000000"/>
              <w:left w:val="single" w:sz="4" w:space="0" w:color="000000"/>
              <w:bottom w:val="single" w:sz="6" w:space="0" w:color="000000"/>
              <w:right w:val="single" w:sz="4" w:space="0" w:color="000000"/>
            </w:tcBorders>
            <w:shd w:val="clear" w:color="auto" w:fill="FFFFCC"/>
            <w:tcMar>
              <w:top w:w="0" w:type="dxa"/>
              <w:left w:w="70" w:type="dxa"/>
              <w:bottom w:w="0" w:type="dxa"/>
              <w:right w:w="70" w:type="dxa"/>
            </w:tcMar>
          </w:tcPr>
          <w:p w14:paraId="7CBA0E0E" w14:textId="77777777" w:rsidR="002B093D" w:rsidRPr="00C053A8" w:rsidRDefault="002B093D" w:rsidP="00D12DC1">
            <w:r w:rsidRPr="00C053A8">
              <w:rPr>
                <w:rStyle w:val="Standaardalinea-lettertype"/>
                <w:rFonts w:eastAsia="Calibri"/>
                <w:b/>
              </w:rPr>
              <w:t>Analytical methods for animal and human body fluids and tissues</w:t>
            </w:r>
          </w:p>
        </w:tc>
      </w:tr>
      <w:tr w:rsidR="002B093D" w14:paraId="7CBA0E18" w14:textId="77777777" w:rsidTr="00D12DC1">
        <w:trPr>
          <w:trHeight w:val="352"/>
        </w:trPr>
        <w:tc>
          <w:tcPr>
            <w:tcW w:w="1555" w:type="dxa"/>
            <w:vMerge w:val="restart"/>
            <w:tcBorders>
              <w:top w:val="single" w:sz="6" w:space="0" w:color="000000"/>
              <w:left w:val="single" w:sz="4" w:space="0" w:color="000000"/>
              <w:bottom w:val="single" w:sz="6" w:space="0" w:color="000000"/>
              <w:right w:val="single" w:sz="6" w:space="0" w:color="000000"/>
            </w:tcBorders>
            <w:shd w:val="clear" w:color="auto" w:fill="FFFFFF"/>
            <w:tcMar>
              <w:top w:w="0" w:type="dxa"/>
              <w:left w:w="70" w:type="dxa"/>
              <w:bottom w:w="0" w:type="dxa"/>
              <w:right w:w="70" w:type="dxa"/>
            </w:tcMar>
          </w:tcPr>
          <w:p w14:paraId="7CBA0E10" w14:textId="77777777" w:rsidR="002B093D" w:rsidRPr="00C053A8" w:rsidRDefault="002B093D" w:rsidP="00D12DC1">
            <w:pPr>
              <w:rPr>
                <w:b/>
                <w:bCs/>
                <w:sz w:val="18"/>
                <w:szCs w:val="18"/>
              </w:rPr>
            </w:pPr>
            <w:r w:rsidRPr="00C053A8">
              <w:rPr>
                <w:b/>
                <w:bCs/>
                <w:sz w:val="18"/>
                <w:szCs w:val="18"/>
              </w:rPr>
              <w:t>Analyte (type of analyte e.g. active substance)</w:t>
            </w:r>
          </w:p>
        </w:tc>
        <w:tc>
          <w:tcPr>
            <w:tcW w:w="126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tcPr>
          <w:p w14:paraId="7CBA0E11" w14:textId="77777777" w:rsidR="002B093D" w:rsidRPr="00C053A8" w:rsidRDefault="002B093D" w:rsidP="00D12DC1">
            <w:pPr>
              <w:rPr>
                <w:b/>
                <w:bCs/>
                <w:sz w:val="18"/>
                <w:szCs w:val="18"/>
              </w:rPr>
            </w:pPr>
            <w:r w:rsidRPr="00C053A8">
              <w:rPr>
                <w:b/>
                <w:bCs/>
                <w:sz w:val="18"/>
                <w:szCs w:val="18"/>
              </w:rPr>
              <w:t>Analytical method</w:t>
            </w:r>
          </w:p>
        </w:tc>
        <w:tc>
          <w:tcPr>
            <w:tcW w:w="181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tcPr>
          <w:p w14:paraId="7CBA0E12" w14:textId="77777777" w:rsidR="002B093D" w:rsidRPr="00C053A8" w:rsidRDefault="002B093D" w:rsidP="00D12DC1">
            <w:pPr>
              <w:rPr>
                <w:b/>
                <w:bCs/>
                <w:sz w:val="18"/>
                <w:szCs w:val="18"/>
              </w:rPr>
            </w:pPr>
            <w:r w:rsidRPr="00C053A8">
              <w:rPr>
                <w:b/>
                <w:bCs/>
                <w:sz w:val="18"/>
                <w:szCs w:val="18"/>
              </w:rPr>
              <w:t>Fortification range / Number of measurements</w:t>
            </w:r>
          </w:p>
        </w:tc>
        <w:tc>
          <w:tcPr>
            <w:tcW w:w="1032"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tcPr>
          <w:p w14:paraId="7CBA0E13" w14:textId="77777777" w:rsidR="002B093D" w:rsidRPr="00C053A8" w:rsidRDefault="002B093D" w:rsidP="00D12DC1">
            <w:pPr>
              <w:rPr>
                <w:b/>
                <w:bCs/>
                <w:sz w:val="18"/>
                <w:szCs w:val="18"/>
              </w:rPr>
            </w:pPr>
            <w:r w:rsidRPr="00C053A8">
              <w:rPr>
                <w:b/>
                <w:bCs/>
                <w:sz w:val="18"/>
                <w:szCs w:val="18"/>
              </w:rPr>
              <w:t>Linearity</w:t>
            </w:r>
          </w:p>
        </w:tc>
        <w:tc>
          <w:tcPr>
            <w:tcW w:w="169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tcPr>
          <w:p w14:paraId="7CBA0E14" w14:textId="77777777" w:rsidR="002B093D" w:rsidRPr="00C053A8" w:rsidRDefault="002B093D" w:rsidP="00D12DC1">
            <w:pPr>
              <w:rPr>
                <w:b/>
                <w:bCs/>
                <w:sz w:val="18"/>
                <w:szCs w:val="18"/>
              </w:rPr>
            </w:pPr>
            <w:r w:rsidRPr="00C053A8">
              <w:rPr>
                <w:b/>
                <w:bCs/>
                <w:sz w:val="18"/>
                <w:szCs w:val="18"/>
              </w:rPr>
              <w:t>Specificity</w:t>
            </w:r>
          </w:p>
        </w:tc>
        <w:tc>
          <w:tcPr>
            <w:tcW w:w="3131"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tcPr>
          <w:p w14:paraId="7CBA0E15" w14:textId="77777777" w:rsidR="002B093D" w:rsidRPr="00C053A8" w:rsidRDefault="002B093D" w:rsidP="00D12DC1">
            <w:pPr>
              <w:rPr>
                <w:b/>
                <w:bCs/>
                <w:sz w:val="18"/>
                <w:szCs w:val="18"/>
              </w:rPr>
            </w:pPr>
            <w:r w:rsidRPr="00C053A8">
              <w:rPr>
                <w:b/>
                <w:bCs/>
                <w:sz w:val="18"/>
                <w:szCs w:val="18"/>
              </w:rPr>
              <w:t>Recovery rate (%)</w:t>
            </w:r>
          </w:p>
        </w:tc>
        <w:tc>
          <w:tcPr>
            <w:tcW w:w="169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tcPr>
          <w:p w14:paraId="7CBA0E16" w14:textId="77777777" w:rsidR="002B093D" w:rsidRPr="00C053A8" w:rsidRDefault="002B093D" w:rsidP="00D12DC1">
            <w:pPr>
              <w:rPr>
                <w:b/>
                <w:bCs/>
                <w:sz w:val="18"/>
                <w:szCs w:val="18"/>
              </w:rPr>
            </w:pPr>
            <w:r w:rsidRPr="00C053A8">
              <w:rPr>
                <w:b/>
                <w:bCs/>
                <w:sz w:val="18"/>
                <w:szCs w:val="18"/>
              </w:rPr>
              <w:t>Limit of quantification (LOQ) or other limits</w:t>
            </w:r>
          </w:p>
        </w:tc>
        <w:tc>
          <w:tcPr>
            <w:tcW w:w="1992" w:type="dxa"/>
            <w:gridSpan w:val="2"/>
            <w:vMerge w:val="restart"/>
            <w:tcBorders>
              <w:top w:val="single" w:sz="6" w:space="0" w:color="000000"/>
              <w:left w:val="single" w:sz="6" w:space="0" w:color="000000"/>
              <w:bottom w:val="single" w:sz="6" w:space="0" w:color="000000"/>
              <w:right w:val="single" w:sz="4" w:space="0" w:color="000000"/>
            </w:tcBorders>
            <w:shd w:val="clear" w:color="auto" w:fill="FFFFFF"/>
            <w:tcMar>
              <w:top w:w="0" w:type="dxa"/>
              <w:left w:w="70" w:type="dxa"/>
              <w:bottom w:w="0" w:type="dxa"/>
              <w:right w:w="70" w:type="dxa"/>
            </w:tcMar>
          </w:tcPr>
          <w:p w14:paraId="7CBA0E17" w14:textId="77777777" w:rsidR="002B093D" w:rsidRPr="00C053A8" w:rsidRDefault="002B093D" w:rsidP="00D12DC1">
            <w:pPr>
              <w:rPr>
                <w:b/>
                <w:bCs/>
                <w:sz w:val="18"/>
                <w:szCs w:val="18"/>
              </w:rPr>
            </w:pPr>
            <w:r w:rsidRPr="00C053A8">
              <w:rPr>
                <w:b/>
                <w:bCs/>
                <w:sz w:val="18"/>
                <w:szCs w:val="18"/>
              </w:rPr>
              <w:t>Reference</w:t>
            </w:r>
          </w:p>
        </w:tc>
      </w:tr>
      <w:tr w:rsidR="002B093D" w14:paraId="7CBA0E23" w14:textId="77777777" w:rsidTr="00D12DC1">
        <w:tc>
          <w:tcPr>
            <w:tcW w:w="1555" w:type="dxa"/>
            <w:vMerge/>
            <w:tcBorders>
              <w:top w:val="single" w:sz="6" w:space="0" w:color="000000"/>
              <w:left w:val="single" w:sz="4" w:space="0" w:color="000000"/>
              <w:bottom w:val="single" w:sz="6" w:space="0" w:color="000000"/>
              <w:right w:val="single" w:sz="6" w:space="0" w:color="000000"/>
            </w:tcBorders>
            <w:shd w:val="clear" w:color="auto" w:fill="FFFFFF"/>
            <w:tcMar>
              <w:top w:w="0" w:type="dxa"/>
              <w:left w:w="70" w:type="dxa"/>
              <w:bottom w:w="0" w:type="dxa"/>
              <w:right w:w="70" w:type="dxa"/>
            </w:tcMar>
          </w:tcPr>
          <w:p w14:paraId="7CBA0E19" w14:textId="77777777" w:rsidR="002B093D" w:rsidRDefault="002B093D" w:rsidP="00D12DC1">
            <w:pPr>
              <w:pStyle w:val="Standaard"/>
              <w:spacing w:before="60" w:after="60"/>
              <w:rPr>
                <w:i/>
                <w:color w:val="000000"/>
                <w:sz w:val="18"/>
                <w:szCs w:val="18"/>
              </w:rPr>
            </w:pPr>
          </w:p>
        </w:tc>
        <w:tc>
          <w:tcPr>
            <w:tcW w:w="1268"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tcPr>
          <w:p w14:paraId="7CBA0E1A" w14:textId="77777777" w:rsidR="002B093D" w:rsidRDefault="002B093D" w:rsidP="00D12DC1">
            <w:pPr>
              <w:pStyle w:val="Standaard"/>
              <w:spacing w:before="60" w:after="60"/>
              <w:rPr>
                <w:color w:val="000000"/>
                <w:sz w:val="18"/>
                <w:szCs w:val="18"/>
              </w:rPr>
            </w:pPr>
          </w:p>
        </w:tc>
        <w:tc>
          <w:tcPr>
            <w:tcW w:w="1810"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tcPr>
          <w:p w14:paraId="7CBA0E1B" w14:textId="77777777" w:rsidR="002B093D" w:rsidRDefault="002B093D" w:rsidP="00D12DC1">
            <w:pPr>
              <w:pStyle w:val="Standaard"/>
              <w:spacing w:before="60" w:after="60"/>
              <w:rPr>
                <w:color w:val="000000"/>
                <w:sz w:val="18"/>
                <w:szCs w:val="18"/>
              </w:rPr>
            </w:pPr>
          </w:p>
        </w:tc>
        <w:tc>
          <w:tcPr>
            <w:tcW w:w="1032"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tcPr>
          <w:p w14:paraId="7CBA0E1C" w14:textId="77777777" w:rsidR="002B093D" w:rsidRDefault="002B093D" w:rsidP="00D12DC1">
            <w:pPr>
              <w:pStyle w:val="Standaard"/>
              <w:spacing w:before="60" w:after="60"/>
              <w:rPr>
                <w:color w:val="000000"/>
                <w:sz w:val="18"/>
                <w:szCs w:val="18"/>
              </w:rPr>
            </w:pPr>
          </w:p>
        </w:tc>
        <w:tc>
          <w:tcPr>
            <w:tcW w:w="1690"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tcPr>
          <w:p w14:paraId="7CBA0E1D" w14:textId="77777777" w:rsidR="002B093D" w:rsidRDefault="002B093D" w:rsidP="00D12DC1">
            <w:pPr>
              <w:pStyle w:val="Standaard"/>
              <w:spacing w:before="60" w:after="60"/>
              <w:rPr>
                <w:color w:val="000000"/>
                <w:sz w:val="18"/>
                <w:szCs w:val="18"/>
              </w:rPr>
            </w:pPr>
          </w:p>
        </w:tc>
        <w:tc>
          <w:tcPr>
            <w:tcW w:w="1145"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7CBA0E1E" w14:textId="77777777" w:rsidR="002B093D" w:rsidRDefault="002B093D" w:rsidP="00D12DC1">
            <w:pPr>
              <w:pStyle w:val="Standaard"/>
              <w:spacing w:before="60" w:after="60"/>
              <w:rPr>
                <w:color w:val="000000"/>
                <w:sz w:val="18"/>
                <w:szCs w:val="18"/>
              </w:rPr>
            </w:pPr>
            <w:r>
              <w:rPr>
                <w:color w:val="000000"/>
                <w:sz w:val="18"/>
                <w:szCs w:val="18"/>
              </w:rPr>
              <w:t>Range</w:t>
            </w:r>
          </w:p>
        </w:tc>
        <w:tc>
          <w:tcPr>
            <w:tcW w:w="993"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7CBA0E1F" w14:textId="77777777" w:rsidR="002B093D" w:rsidRDefault="002B093D" w:rsidP="00D12DC1">
            <w:pPr>
              <w:pStyle w:val="Standaard"/>
              <w:spacing w:before="60" w:after="60"/>
              <w:rPr>
                <w:color w:val="000000"/>
                <w:sz w:val="18"/>
                <w:szCs w:val="18"/>
              </w:rPr>
            </w:pPr>
            <w:r>
              <w:rPr>
                <w:color w:val="000000"/>
                <w:sz w:val="18"/>
                <w:szCs w:val="18"/>
              </w:rPr>
              <w:t>Mean</w:t>
            </w:r>
          </w:p>
        </w:tc>
        <w:tc>
          <w:tcPr>
            <w:tcW w:w="993"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7CBA0E20" w14:textId="77777777" w:rsidR="002B093D" w:rsidRDefault="002B093D" w:rsidP="00D12DC1">
            <w:pPr>
              <w:pStyle w:val="Standaard"/>
              <w:spacing w:before="60" w:after="60"/>
              <w:rPr>
                <w:color w:val="000000"/>
                <w:sz w:val="18"/>
                <w:szCs w:val="18"/>
              </w:rPr>
            </w:pPr>
            <w:r>
              <w:rPr>
                <w:color w:val="000000"/>
                <w:sz w:val="18"/>
                <w:szCs w:val="18"/>
              </w:rPr>
              <w:t>RSD</w:t>
            </w:r>
          </w:p>
        </w:tc>
        <w:tc>
          <w:tcPr>
            <w:tcW w:w="1698"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tcPr>
          <w:p w14:paraId="7CBA0E21" w14:textId="77777777" w:rsidR="002B093D" w:rsidRDefault="002B093D" w:rsidP="00D12DC1">
            <w:pPr>
              <w:pStyle w:val="Standaard"/>
              <w:spacing w:before="60" w:after="60"/>
              <w:rPr>
                <w:color w:val="000000"/>
                <w:sz w:val="18"/>
                <w:szCs w:val="18"/>
              </w:rPr>
            </w:pPr>
          </w:p>
        </w:tc>
        <w:tc>
          <w:tcPr>
            <w:tcW w:w="1992" w:type="dxa"/>
            <w:gridSpan w:val="2"/>
            <w:vMerge/>
            <w:tcBorders>
              <w:top w:val="single" w:sz="6" w:space="0" w:color="000000"/>
              <w:left w:val="single" w:sz="6" w:space="0" w:color="000000"/>
              <w:bottom w:val="single" w:sz="6" w:space="0" w:color="000000"/>
              <w:right w:val="single" w:sz="4" w:space="0" w:color="000000"/>
            </w:tcBorders>
            <w:shd w:val="clear" w:color="auto" w:fill="FFFFFF"/>
            <w:tcMar>
              <w:top w:w="0" w:type="dxa"/>
              <w:left w:w="70" w:type="dxa"/>
              <w:bottom w:w="0" w:type="dxa"/>
              <w:right w:w="70" w:type="dxa"/>
            </w:tcMar>
          </w:tcPr>
          <w:p w14:paraId="7CBA0E22" w14:textId="77777777" w:rsidR="002B093D" w:rsidRDefault="002B093D" w:rsidP="00D12DC1">
            <w:pPr>
              <w:pStyle w:val="Standaard"/>
              <w:spacing w:before="60" w:after="60"/>
              <w:rPr>
                <w:color w:val="000000"/>
                <w:sz w:val="18"/>
                <w:szCs w:val="18"/>
              </w:rPr>
            </w:pPr>
          </w:p>
        </w:tc>
      </w:tr>
      <w:tr w:rsidR="002B093D" w14:paraId="7CBA0E2E" w14:textId="77777777" w:rsidTr="00D12DC1">
        <w:tc>
          <w:tcPr>
            <w:tcW w:w="1555" w:type="dxa"/>
            <w:tcBorders>
              <w:top w:val="single" w:sz="6" w:space="0" w:color="000000"/>
              <w:left w:val="single" w:sz="4" w:space="0" w:color="000000"/>
              <w:bottom w:val="single" w:sz="6" w:space="0" w:color="000000"/>
              <w:right w:val="single" w:sz="4" w:space="0" w:color="000000"/>
            </w:tcBorders>
            <w:shd w:val="clear" w:color="auto" w:fill="auto"/>
            <w:tcMar>
              <w:top w:w="0" w:type="dxa"/>
              <w:left w:w="70" w:type="dxa"/>
              <w:bottom w:w="0" w:type="dxa"/>
              <w:right w:w="70" w:type="dxa"/>
            </w:tcMar>
          </w:tcPr>
          <w:p w14:paraId="7CBA0E24" w14:textId="77777777" w:rsidR="002B093D" w:rsidRDefault="002B093D" w:rsidP="00D12DC1">
            <w:pPr>
              <w:pStyle w:val="Standaard"/>
              <w:spacing w:before="60" w:after="60"/>
              <w:rPr>
                <w:color w:val="000000"/>
                <w:sz w:val="18"/>
                <w:szCs w:val="18"/>
              </w:rPr>
            </w:pPr>
          </w:p>
        </w:tc>
        <w:tc>
          <w:tcPr>
            <w:tcW w:w="1268" w:type="dxa"/>
            <w:tcBorders>
              <w:top w:val="single" w:sz="6" w:space="0" w:color="000000"/>
              <w:left w:val="single" w:sz="4" w:space="0" w:color="000000"/>
              <w:bottom w:val="single" w:sz="6" w:space="0" w:color="000000"/>
              <w:right w:val="single" w:sz="4" w:space="0" w:color="000000"/>
            </w:tcBorders>
            <w:shd w:val="clear" w:color="auto" w:fill="auto"/>
          </w:tcPr>
          <w:p w14:paraId="7CBA0E25" w14:textId="77777777" w:rsidR="002B093D" w:rsidRDefault="002B093D" w:rsidP="00D12DC1">
            <w:pPr>
              <w:pStyle w:val="Standaard"/>
              <w:spacing w:before="60" w:after="60"/>
              <w:rPr>
                <w:color w:val="000000"/>
                <w:sz w:val="18"/>
                <w:szCs w:val="18"/>
              </w:rPr>
            </w:pPr>
          </w:p>
        </w:tc>
        <w:tc>
          <w:tcPr>
            <w:tcW w:w="1810" w:type="dxa"/>
            <w:tcBorders>
              <w:top w:val="single" w:sz="6" w:space="0" w:color="000000"/>
              <w:left w:val="single" w:sz="4" w:space="0" w:color="000000"/>
              <w:bottom w:val="single" w:sz="6" w:space="0" w:color="000000"/>
              <w:right w:val="single" w:sz="4" w:space="0" w:color="000000"/>
            </w:tcBorders>
            <w:shd w:val="clear" w:color="auto" w:fill="auto"/>
          </w:tcPr>
          <w:p w14:paraId="7CBA0E26" w14:textId="77777777" w:rsidR="002B093D" w:rsidRDefault="002B093D" w:rsidP="00D12DC1">
            <w:pPr>
              <w:pStyle w:val="Standaard"/>
              <w:spacing w:before="60" w:after="60"/>
              <w:rPr>
                <w:color w:val="000000"/>
                <w:sz w:val="18"/>
                <w:szCs w:val="18"/>
              </w:rPr>
            </w:pPr>
          </w:p>
        </w:tc>
        <w:tc>
          <w:tcPr>
            <w:tcW w:w="1032" w:type="dxa"/>
            <w:tcBorders>
              <w:top w:val="single" w:sz="6" w:space="0" w:color="000000"/>
              <w:left w:val="single" w:sz="4" w:space="0" w:color="000000"/>
              <w:bottom w:val="single" w:sz="6" w:space="0" w:color="000000"/>
              <w:right w:val="single" w:sz="4" w:space="0" w:color="000000"/>
            </w:tcBorders>
            <w:shd w:val="clear" w:color="auto" w:fill="auto"/>
          </w:tcPr>
          <w:p w14:paraId="7CBA0E27" w14:textId="77777777" w:rsidR="002B093D" w:rsidRDefault="002B093D" w:rsidP="00D12DC1">
            <w:pPr>
              <w:pStyle w:val="Standaard"/>
              <w:spacing w:before="60" w:after="60"/>
              <w:rPr>
                <w:color w:val="000000"/>
                <w:sz w:val="18"/>
                <w:szCs w:val="18"/>
              </w:rPr>
            </w:pPr>
          </w:p>
        </w:tc>
        <w:tc>
          <w:tcPr>
            <w:tcW w:w="1690" w:type="dxa"/>
            <w:tcBorders>
              <w:top w:val="single" w:sz="6" w:space="0" w:color="000000"/>
              <w:left w:val="single" w:sz="4" w:space="0" w:color="000000"/>
              <w:bottom w:val="single" w:sz="6" w:space="0" w:color="000000"/>
              <w:right w:val="single" w:sz="4" w:space="0" w:color="000000"/>
            </w:tcBorders>
            <w:shd w:val="clear" w:color="auto" w:fill="auto"/>
          </w:tcPr>
          <w:p w14:paraId="7CBA0E28" w14:textId="77777777" w:rsidR="002B093D" w:rsidRDefault="002B093D" w:rsidP="00D12DC1">
            <w:pPr>
              <w:pStyle w:val="Standaard"/>
              <w:spacing w:before="60" w:after="60"/>
              <w:rPr>
                <w:color w:val="000000"/>
                <w:sz w:val="18"/>
                <w:szCs w:val="18"/>
              </w:rPr>
            </w:pPr>
          </w:p>
        </w:tc>
        <w:tc>
          <w:tcPr>
            <w:tcW w:w="1145" w:type="dxa"/>
            <w:tcBorders>
              <w:top w:val="single" w:sz="6" w:space="0" w:color="000000"/>
              <w:left w:val="single" w:sz="4" w:space="0" w:color="000000"/>
              <w:bottom w:val="single" w:sz="6" w:space="0" w:color="000000"/>
              <w:right w:val="single" w:sz="4" w:space="0" w:color="000000"/>
            </w:tcBorders>
            <w:shd w:val="clear" w:color="auto" w:fill="auto"/>
          </w:tcPr>
          <w:p w14:paraId="7CBA0E29" w14:textId="77777777" w:rsidR="002B093D" w:rsidRDefault="002B093D" w:rsidP="00D12DC1">
            <w:pPr>
              <w:pStyle w:val="Standaard"/>
              <w:spacing w:before="60" w:after="60"/>
              <w:rPr>
                <w:color w:val="000000"/>
                <w:sz w:val="18"/>
                <w:szCs w:val="18"/>
              </w:rPr>
            </w:pPr>
          </w:p>
        </w:tc>
        <w:tc>
          <w:tcPr>
            <w:tcW w:w="993" w:type="dxa"/>
            <w:tcBorders>
              <w:top w:val="single" w:sz="6" w:space="0" w:color="000000"/>
              <w:left w:val="single" w:sz="4" w:space="0" w:color="000000"/>
              <w:bottom w:val="single" w:sz="6" w:space="0" w:color="000000"/>
              <w:right w:val="single" w:sz="4" w:space="0" w:color="000000"/>
            </w:tcBorders>
            <w:shd w:val="clear" w:color="auto" w:fill="auto"/>
          </w:tcPr>
          <w:p w14:paraId="7CBA0E2A" w14:textId="77777777" w:rsidR="002B093D" w:rsidRDefault="002B093D" w:rsidP="00D12DC1">
            <w:pPr>
              <w:pStyle w:val="Standaard"/>
              <w:spacing w:before="60" w:after="60"/>
              <w:rPr>
                <w:color w:val="000000"/>
                <w:sz w:val="18"/>
                <w:szCs w:val="18"/>
              </w:rPr>
            </w:pPr>
          </w:p>
        </w:tc>
        <w:tc>
          <w:tcPr>
            <w:tcW w:w="993" w:type="dxa"/>
            <w:tcBorders>
              <w:top w:val="single" w:sz="6" w:space="0" w:color="000000"/>
              <w:left w:val="single" w:sz="4" w:space="0" w:color="000000"/>
              <w:bottom w:val="single" w:sz="6" w:space="0" w:color="000000"/>
              <w:right w:val="single" w:sz="4" w:space="0" w:color="000000"/>
            </w:tcBorders>
            <w:shd w:val="clear" w:color="auto" w:fill="auto"/>
          </w:tcPr>
          <w:p w14:paraId="7CBA0E2B" w14:textId="77777777" w:rsidR="002B093D" w:rsidRDefault="002B093D" w:rsidP="00D12DC1">
            <w:pPr>
              <w:pStyle w:val="Standaard"/>
              <w:spacing w:before="60" w:after="60"/>
              <w:rPr>
                <w:color w:val="000000"/>
                <w:sz w:val="18"/>
                <w:szCs w:val="18"/>
              </w:rPr>
            </w:pPr>
          </w:p>
        </w:tc>
        <w:tc>
          <w:tcPr>
            <w:tcW w:w="1706" w:type="dxa"/>
            <w:gridSpan w:val="2"/>
            <w:tcBorders>
              <w:top w:val="single" w:sz="6" w:space="0" w:color="000000"/>
              <w:left w:val="single" w:sz="4" w:space="0" w:color="000000"/>
              <w:bottom w:val="single" w:sz="6" w:space="0" w:color="000000"/>
              <w:right w:val="single" w:sz="4" w:space="0" w:color="000000"/>
            </w:tcBorders>
            <w:shd w:val="clear" w:color="auto" w:fill="auto"/>
          </w:tcPr>
          <w:p w14:paraId="7CBA0E2C" w14:textId="77777777" w:rsidR="002B093D" w:rsidRDefault="002B093D" w:rsidP="00D12DC1">
            <w:pPr>
              <w:pStyle w:val="Standaard"/>
              <w:spacing w:before="60" w:after="60"/>
              <w:rPr>
                <w:color w:val="000000"/>
                <w:sz w:val="18"/>
                <w:szCs w:val="18"/>
              </w:rPr>
            </w:pPr>
          </w:p>
        </w:tc>
        <w:tc>
          <w:tcPr>
            <w:tcW w:w="1984" w:type="dxa"/>
            <w:tcBorders>
              <w:top w:val="single" w:sz="6" w:space="0" w:color="000000"/>
              <w:left w:val="single" w:sz="4" w:space="0" w:color="000000"/>
              <w:bottom w:val="single" w:sz="6" w:space="0" w:color="000000"/>
              <w:right w:val="single" w:sz="4" w:space="0" w:color="000000"/>
            </w:tcBorders>
            <w:shd w:val="clear" w:color="auto" w:fill="auto"/>
          </w:tcPr>
          <w:p w14:paraId="7CBA0E2D" w14:textId="77777777" w:rsidR="002B093D" w:rsidRDefault="002B093D" w:rsidP="00D12DC1">
            <w:pPr>
              <w:pStyle w:val="Standaard"/>
              <w:spacing w:before="60" w:after="60"/>
              <w:rPr>
                <w:color w:val="000000"/>
                <w:sz w:val="18"/>
                <w:szCs w:val="18"/>
              </w:rPr>
            </w:pPr>
          </w:p>
        </w:tc>
      </w:tr>
      <w:tr w:rsidR="002B093D" w14:paraId="7CBA0E31" w14:textId="77777777" w:rsidTr="00D12DC1">
        <w:tc>
          <w:tcPr>
            <w:tcW w:w="14176" w:type="dxa"/>
            <w:gridSpan w:val="11"/>
            <w:tcBorders>
              <w:top w:val="single" w:sz="6" w:space="0" w:color="000000"/>
              <w:left w:val="single" w:sz="4" w:space="0" w:color="000000"/>
              <w:bottom w:val="single" w:sz="6" w:space="0" w:color="000000"/>
              <w:right w:val="single" w:sz="4" w:space="0" w:color="000000"/>
            </w:tcBorders>
            <w:shd w:val="clear" w:color="auto" w:fill="auto"/>
            <w:tcMar>
              <w:top w:w="0" w:type="dxa"/>
              <w:left w:w="70" w:type="dxa"/>
              <w:bottom w:w="0" w:type="dxa"/>
              <w:right w:w="70" w:type="dxa"/>
            </w:tcMar>
          </w:tcPr>
          <w:p w14:paraId="7CBA0E2F" w14:textId="77777777" w:rsidR="002B093D" w:rsidRDefault="002B093D" w:rsidP="00D12DC1">
            <w:pPr>
              <w:pStyle w:val="Standaard"/>
              <w:spacing w:before="60" w:after="60"/>
              <w:rPr>
                <w:color w:val="000000"/>
                <w:sz w:val="18"/>
                <w:szCs w:val="18"/>
              </w:rPr>
            </w:pPr>
            <w:r>
              <w:rPr>
                <w:color w:val="000000"/>
                <w:sz w:val="18"/>
                <w:szCs w:val="18"/>
              </w:rPr>
              <w:t>Not required for av Cl.</w:t>
            </w:r>
          </w:p>
          <w:p w14:paraId="7CBA0E30" w14:textId="77777777" w:rsidR="002B093D" w:rsidRDefault="002B093D" w:rsidP="00D12DC1">
            <w:pPr>
              <w:pStyle w:val="Standaard"/>
              <w:spacing w:before="60" w:after="60"/>
              <w:rPr>
                <w:color w:val="000000"/>
                <w:sz w:val="18"/>
                <w:szCs w:val="18"/>
              </w:rPr>
            </w:pPr>
            <w:r>
              <w:rPr>
                <w:color w:val="000000"/>
                <w:sz w:val="18"/>
                <w:szCs w:val="18"/>
              </w:rPr>
              <w:t>The applicant has a letter of access to the active substance dossier and the analytical methods developed for the active substance.</w:t>
            </w:r>
          </w:p>
        </w:tc>
      </w:tr>
    </w:tbl>
    <w:p w14:paraId="7CBA0E32" w14:textId="77777777" w:rsidR="002B093D" w:rsidRDefault="002B093D" w:rsidP="002B093D">
      <w:pPr>
        <w:pStyle w:val="Standaard"/>
        <w:rPr>
          <w:rFonts w:eastAsia="Calibri"/>
          <w:lang w:eastAsia="en-US"/>
        </w:rPr>
      </w:pPr>
    </w:p>
    <w:tbl>
      <w:tblPr>
        <w:tblW w:w="5310" w:type="pct"/>
        <w:tblCellMar>
          <w:left w:w="10" w:type="dxa"/>
          <w:right w:w="10" w:type="dxa"/>
        </w:tblCellMar>
        <w:tblLook w:val="04A0" w:firstRow="1" w:lastRow="0" w:firstColumn="1" w:lastColumn="0" w:noHBand="0" w:noVBand="1"/>
      </w:tblPr>
      <w:tblGrid>
        <w:gridCol w:w="1545"/>
        <w:gridCol w:w="7"/>
        <w:gridCol w:w="1404"/>
        <w:gridCol w:w="1994"/>
        <w:gridCol w:w="1277"/>
        <w:gridCol w:w="1564"/>
        <w:gridCol w:w="797"/>
        <w:gridCol w:w="766"/>
        <w:gridCol w:w="650"/>
        <w:gridCol w:w="1909"/>
        <w:gridCol w:w="2255"/>
      </w:tblGrid>
      <w:tr w:rsidR="002B093D" w14:paraId="7CBA0E34" w14:textId="77777777" w:rsidTr="00D12DC1">
        <w:trPr>
          <w:cantSplit/>
          <w:trHeight w:val="439"/>
        </w:trPr>
        <w:tc>
          <w:tcPr>
            <w:tcW w:w="14170" w:type="dxa"/>
            <w:gridSpan w:val="11"/>
            <w:tcBorders>
              <w:top w:val="single" w:sz="4" w:space="0" w:color="000000"/>
              <w:left w:val="single" w:sz="4" w:space="0" w:color="000000"/>
              <w:bottom w:val="single" w:sz="6" w:space="0" w:color="000000"/>
              <w:right w:val="single" w:sz="4" w:space="0" w:color="000000"/>
            </w:tcBorders>
            <w:shd w:val="clear" w:color="auto" w:fill="FFFFCC"/>
            <w:tcMar>
              <w:top w:w="0" w:type="dxa"/>
              <w:left w:w="70" w:type="dxa"/>
              <w:bottom w:w="0" w:type="dxa"/>
              <w:right w:w="70" w:type="dxa"/>
            </w:tcMar>
            <w:vAlign w:val="center"/>
          </w:tcPr>
          <w:p w14:paraId="7CBA0E33" w14:textId="77777777" w:rsidR="002B093D" w:rsidRDefault="002B093D" w:rsidP="00D12DC1">
            <w:pPr>
              <w:pStyle w:val="Standaard"/>
              <w:keepNext/>
              <w:widowControl w:val="0"/>
              <w:autoSpaceDE w:val="0"/>
              <w:spacing w:before="60" w:after="60"/>
              <w:jc w:val="center"/>
            </w:pPr>
            <w:r>
              <w:rPr>
                <w:rStyle w:val="Standaardalinea-lettertype"/>
                <w:rFonts w:eastAsia="Calibri"/>
                <w:b/>
              </w:rPr>
              <w:t>Analytical methods for monitoring of active substances and residues in food and feeding stuff</w:t>
            </w:r>
          </w:p>
        </w:tc>
      </w:tr>
      <w:tr w:rsidR="002B093D" w14:paraId="7CBA0E3D" w14:textId="77777777" w:rsidTr="00D12DC1">
        <w:trPr>
          <w:cantSplit/>
          <w:trHeight w:val="352"/>
        </w:trPr>
        <w:tc>
          <w:tcPr>
            <w:tcW w:w="1553" w:type="dxa"/>
            <w:gridSpan w:val="2"/>
            <w:vMerge w:val="restart"/>
            <w:tcBorders>
              <w:top w:val="single" w:sz="6" w:space="0" w:color="000000"/>
              <w:left w:val="single" w:sz="4" w:space="0" w:color="000000"/>
              <w:bottom w:val="single" w:sz="6" w:space="0" w:color="000000"/>
              <w:right w:val="single" w:sz="6" w:space="0" w:color="000000"/>
            </w:tcBorders>
            <w:shd w:val="clear" w:color="auto" w:fill="FFFFFF"/>
            <w:tcMar>
              <w:top w:w="0" w:type="dxa"/>
              <w:left w:w="70" w:type="dxa"/>
              <w:bottom w:w="0" w:type="dxa"/>
              <w:right w:w="70" w:type="dxa"/>
            </w:tcMar>
          </w:tcPr>
          <w:p w14:paraId="7CBA0E35" w14:textId="77777777" w:rsidR="002B093D" w:rsidRDefault="002B093D" w:rsidP="00D12DC1">
            <w:pPr>
              <w:pStyle w:val="Standaard"/>
              <w:keepNext/>
              <w:widowControl w:val="0"/>
              <w:autoSpaceDE w:val="0"/>
              <w:spacing w:before="60" w:after="60"/>
              <w:rPr>
                <w:b/>
                <w:bCs/>
                <w:sz w:val="18"/>
                <w:szCs w:val="18"/>
              </w:rPr>
            </w:pPr>
            <w:r w:rsidRPr="00C053A8">
              <w:rPr>
                <w:b/>
                <w:bCs/>
                <w:sz w:val="18"/>
                <w:szCs w:val="18"/>
              </w:rPr>
              <w:t>Analyte (type of analyte e.g. active substance)</w:t>
            </w:r>
          </w:p>
        </w:tc>
        <w:tc>
          <w:tcPr>
            <w:tcW w:w="1404"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tcPr>
          <w:p w14:paraId="7CBA0E36" w14:textId="77777777" w:rsidR="002B093D" w:rsidRDefault="002B093D" w:rsidP="00D12DC1">
            <w:pPr>
              <w:pStyle w:val="Standaard"/>
              <w:keepNext/>
              <w:widowControl w:val="0"/>
              <w:autoSpaceDE w:val="0"/>
              <w:spacing w:before="60" w:after="60"/>
              <w:rPr>
                <w:b/>
                <w:bCs/>
                <w:sz w:val="18"/>
                <w:szCs w:val="18"/>
              </w:rPr>
            </w:pPr>
            <w:r w:rsidRPr="00C053A8">
              <w:rPr>
                <w:b/>
                <w:bCs/>
                <w:sz w:val="18"/>
                <w:szCs w:val="18"/>
              </w:rPr>
              <w:t>Analytical method</w:t>
            </w:r>
          </w:p>
        </w:tc>
        <w:tc>
          <w:tcPr>
            <w:tcW w:w="1994"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tcPr>
          <w:p w14:paraId="7CBA0E37" w14:textId="77777777" w:rsidR="002B093D" w:rsidRDefault="002B093D" w:rsidP="00D12DC1">
            <w:pPr>
              <w:pStyle w:val="Standaard"/>
              <w:keepNext/>
              <w:widowControl w:val="0"/>
              <w:autoSpaceDE w:val="0"/>
              <w:spacing w:before="60" w:after="60"/>
              <w:rPr>
                <w:b/>
                <w:bCs/>
                <w:sz w:val="18"/>
                <w:szCs w:val="18"/>
              </w:rPr>
            </w:pPr>
            <w:r w:rsidRPr="00C053A8">
              <w:rPr>
                <w:b/>
                <w:bCs/>
                <w:sz w:val="18"/>
                <w:szCs w:val="18"/>
              </w:rPr>
              <w:t>Fortification range / Number of measurements</w:t>
            </w:r>
          </w:p>
        </w:tc>
        <w:tc>
          <w:tcPr>
            <w:tcW w:w="127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tcPr>
          <w:p w14:paraId="7CBA0E38" w14:textId="77777777" w:rsidR="002B093D" w:rsidRDefault="002B093D" w:rsidP="00D12DC1">
            <w:pPr>
              <w:pStyle w:val="Standaard"/>
              <w:keepNext/>
              <w:widowControl w:val="0"/>
              <w:autoSpaceDE w:val="0"/>
              <w:spacing w:before="60" w:after="60"/>
              <w:rPr>
                <w:b/>
                <w:bCs/>
                <w:sz w:val="18"/>
                <w:szCs w:val="18"/>
              </w:rPr>
            </w:pPr>
            <w:r w:rsidRPr="00C053A8">
              <w:rPr>
                <w:b/>
                <w:bCs/>
                <w:sz w:val="18"/>
                <w:szCs w:val="18"/>
              </w:rPr>
              <w:t>Linearity</w:t>
            </w:r>
          </w:p>
        </w:tc>
        <w:tc>
          <w:tcPr>
            <w:tcW w:w="1564"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tcPr>
          <w:p w14:paraId="7CBA0E39" w14:textId="77777777" w:rsidR="002B093D" w:rsidRDefault="002B093D" w:rsidP="00D12DC1">
            <w:pPr>
              <w:pStyle w:val="Standaard"/>
              <w:keepNext/>
              <w:widowControl w:val="0"/>
              <w:autoSpaceDE w:val="0"/>
              <w:spacing w:before="60" w:after="60"/>
              <w:rPr>
                <w:b/>
                <w:bCs/>
                <w:sz w:val="18"/>
                <w:szCs w:val="18"/>
              </w:rPr>
            </w:pPr>
            <w:r w:rsidRPr="00C053A8">
              <w:rPr>
                <w:b/>
                <w:bCs/>
                <w:sz w:val="18"/>
                <w:szCs w:val="18"/>
              </w:rPr>
              <w:t>Specificity</w:t>
            </w:r>
          </w:p>
        </w:tc>
        <w:tc>
          <w:tcPr>
            <w:tcW w:w="2213"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tcPr>
          <w:p w14:paraId="7CBA0E3A" w14:textId="77777777" w:rsidR="002B093D" w:rsidRDefault="002B093D" w:rsidP="00D12DC1">
            <w:pPr>
              <w:pStyle w:val="Standaard"/>
              <w:keepNext/>
              <w:widowControl w:val="0"/>
              <w:autoSpaceDE w:val="0"/>
              <w:spacing w:before="60" w:after="60"/>
              <w:rPr>
                <w:b/>
                <w:bCs/>
                <w:sz w:val="18"/>
                <w:szCs w:val="18"/>
              </w:rPr>
            </w:pPr>
            <w:r w:rsidRPr="00C053A8">
              <w:rPr>
                <w:b/>
                <w:bCs/>
                <w:sz w:val="18"/>
                <w:szCs w:val="18"/>
              </w:rPr>
              <w:t>Recovery rate (%)</w:t>
            </w:r>
          </w:p>
        </w:tc>
        <w:tc>
          <w:tcPr>
            <w:tcW w:w="1909"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tcPr>
          <w:p w14:paraId="7CBA0E3B" w14:textId="77777777" w:rsidR="002B093D" w:rsidRDefault="002B093D" w:rsidP="00D12DC1">
            <w:pPr>
              <w:pStyle w:val="Standaard"/>
              <w:keepNext/>
              <w:widowControl w:val="0"/>
              <w:autoSpaceDE w:val="0"/>
              <w:spacing w:before="60" w:after="60"/>
              <w:rPr>
                <w:b/>
                <w:bCs/>
                <w:sz w:val="18"/>
                <w:szCs w:val="18"/>
              </w:rPr>
            </w:pPr>
            <w:r w:rsidRPr="00C053A8">
              <w:rPr>
                <w:b/>
                <w:bCs/>
                <w:sz w:val="18"/>
                <w:szCs w:val="18"/>
              </w:rPr>
              <w:t>Limit of quantification (LOQ) or other limits</w:t>
            </w:r>
          </w:p>
        </w:tc>
        <w:tc>
          <w:tcPr>
            <w:tcW w:w="2256" w:type="dxa"/>
            <w:vMerge w:val="restart"/>
            <w:tcBorders>
              <w:top w:val="single" w:sz="6" w:space="0" w:color="000000"/>
              <w:left w:val="single" w:sz="6" w:space="0" w:color="000000"/>
              <w:bottom w:val="single" w:sz="6" w:space="0" w:color="000000"/>
              <w:right w:val="single" w:sz="4" w:space="0" w:color="000000"/>
            </w:tcBorders>
            <w:shd w:val="clear" w:color="auto" w:fill="FFFFFF"/>
            <w:tcMar>
              <w:top w:w="0" w:type="dxa"/>
              <w:left w:w="70" w:type="dxa"/>
              <w:bottom w:w="0" w:type="dxa"/>
              <w:right w:w="70" w:type="dxa"/>
            </w:tcMar>
          </w:tcPr>
          <w:p w14:paraId="7CBA0E3C" w14:textId="77777777" w:rsidR="002B093D" w:rsidRDefault="002B093D" w:rsidP="00D12DC1">
            <w:pPr>
              <w:pStyle w:val="Standaard"/>
              <w:keepNext/>
              <w:widowControl w:val="0"/>
              <w:autoSpaceDE w:val="0"/>
              <w:spacing w:before="60" w:after="60"/>
              <w:rPr>
                <w:b/>
                <w:bCs/>
                <w:sz w:val="18"/>
                <w:szCs w:val="18"/>
              </w:rPr>
            </w:pPr>
            <w:r w:rsidRPr="00C053A8">
              <w:rPr>
                <w:b/>
                <w:bCs/>
                <w:sz w:val="18"/>
                <w:szCs w:val="18"/>
              </w:rPr>
              <w:t>Reference</w:t>
            </w:r>
          </w:p>
        </w:tc>
      </w:tr>
      <w:tr w:rsidR="002B093D" w14:paraId="7CBA0E48" w14:textId="77777777" w:rsidTr="00D12DC1">
        <w:tc>
          <w:tcPr>
            <w:tcW w:w="1553" w:type="dxa"/>
            <w:gridSpan w:val="2"/>
            <w:vMerge/>
            <w:tcBorders>
              <w:top w:val="single" w:sz="6" w:space="0" w:color="000000"/>
              <w:left w:val="single" w:sz="4" w:space="0" w:color="000000"/>
              <w:bottom w:val="single" w:sz="6" w:space="0" w:color="000000"/>
              <w:right w:val="single" w:sz="6" w:space="0" w:color="000000"/>
            </w:tcBorders>
            <w:shd w:val="clear" w:color="auto" w:fill="FFFFFF"/>
            <w:tcMar>
              <w:top w:w="0" w:type="dxa"/>
              <w:left w:w="70" w:type="dxa"/>
              <w:bottom w:w="0" w:type="dxa"/>
              <w:right w:w="70" w:type="dxa"/>
            </w:tcMar>
          </w:tcPr>
          <w:p w14:paraId="7CBA0E3E" w14:textId="77777777" w:rsidR="002B093D" w:rsidRDefault="002B093D" w:rsidP="00D12DC1">
            <w:pPr>
              <w:pStyle w:val="Standaard"/>
              <w:spacing w:before="60" w:after="60"/>
              <w:rPr>
                <w:i/>
                <w:color w:val="000000"/>
                <w:sz w:val="18"/>
                <w:szCs w:val="18"/>
              </w:rPr>
            </w:pPr>
          </w:p>
        </w:tc>
        <w:tc>
          <w:tcPr>
            <w:tcW w:w="1404"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tcPr>
          <w:p w14:paraId="7CBA0E3F" w14:textId="77777777" w:rsidR="002B093D" w:rsidRDefault="002B093D" w:rsidP="00D12DC1">
            <w:pPr>
              <w:pStyle w:val="Standaard"/>
              <w:spacing w:before="60" w:after="60"/>
              <w:rPr>
                <w:color w:val="000000"/>
                <w:sz w:val="18"/>
                <w:szCs w:val="18"/>
              </w:rPr>
            </w:pPr>
          </w:p>
        </w:tc>
        <w:tc>
          <w:tcPr>
            <w:tcW w:w="1994"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tcPr>
          <w:p w14:paraId="7CBA0E40" w14:textId="77777777" w:rsidR="002B093D" w:rsidRDefault="002B093D" w:rsidP="00D12DC1">
            <w:pPr>
              <w:pStyle w:val="Standaard"/>
              <w:spacing w:before="60" w:after="60"/>
              <w:rPr>
                <w:color w:val="000000"/>
                <w:sz w:val="18"/>
                <w:szCs w:val="18"/>
              </w:rPr>
            </w:pPr>
          </w:p>
        </w:tc>
        <w:tc>
          <w:tcPr>
            <w:tcW w:w="1277"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tcPr>
          <w:p w14:paraId="7CBA0E41" w14:textId="77777777" w:rsidR="002B093D" w:rsidRDefault="002B093D" w:rsidP="00D12DC1">
            <w:pPr>
              <w:pStyle w:val="Standaard"/>
              <w:spacing w:before="60" w:after="60"/>
              <w:rPr>
                <w:color w:val="000000"/>
                <w:sz w:val="18"/>
                <w:szCs w:val="18"/>
              </w:rPr>
            </w:pPr>
          </w:p>
        </w:tc>
        <w:tc>
          <w:tcPr>
            <w:tcW w:w="1564"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tcPr>
          <w:p w14:paraId="7CBA0E42" w14:textId="77777777" w:rsidR="002B093D" w:rsidRDefault="002B093D" w:rsidP="00D12DC1">
            <w:pPr>
              <w:pStyle w:val="Standaard"/>
              <w:spacing w:before="60" w:after="60"/>
              <w:rPr>
                <w:color w:val="000000"/>
                <w:sz w:val="18"/>
                <w:szCs w:val="18"/>
              </w:rPr>
            </w:pPr>
          </w:p>
        </w:tc>
        <w:tc>
          <w:tcPr>
            <w:tcW w:w="797"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7CBA0E43" w14:textId="77777777" w:rsidR="002B093D" w:rsidRDefault="002B093D" w:rsidP="00D12DC1">
            <w:pPr>
              <w:pStyle w:val="Standaard"/>
              <w:spacing w:before="60" w:after="60"/>
              <w:rPr>
                <w:color w:val="000000"/>
                <w:sz w:val="18"/>
                <w:szCs w:val="18"/>
              </w:rPr>
            </w:pPr>
            <w:r>
              <w:rPr>
                <w:color w:val="000000"/>
                <w:sz w:val="18"/>
                <w:szCs w:val="18"/>
              </w:rPr>
              <w:t>Range</w:t>
            </w:r>
          </w:p>
        </w:tc>
        <w:tc>
          <w:tcPr>
            <w:tcW w:w="766"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7CBA0E44" w14:textId="77777777" w:rsidR="002B093D" w:rsidRDefault="002B093D" w:rsidP="00D12DC1">
            <w:pPr>
              <w:pStyle w:val="Standaard"/>
              <w:spacing w:before="60" w:after="60"/>
              <w:rPr>
                <w:color w:val="000000"/>
                <w:sz w:val="18"/>
                <w:szCs w:val="18"/>
              </w:rPr>
            </w:pPr>
            <w:r>
              <w:rPr>
                <w:color w:val="000000"/>
                <w:sz w:val="18"/>
                <w:szCs w:val="18"/>
              </w:rPr>
              <w:t>Mean</w:t>
            </w:r>
          </w:p>
        </w:tc>
        <w:tc>
          <w:tcPr>
            <w:tcW w:w="650"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7CBA0E45" w14:textId="77777777" w:rsidR="002B093D" w:rsidRDefault="002B093D" w:rsidP="00D12DC1">
            <w:pPr>
              <w:pStyle w:val="Standaard"/>
              <w:spacing w:before="60" w:after="60"/>
              <w:rPr>
                <w:color w:val="000000"/>
                <w:sz w:val="18"/>
                <w:szCs w:val="18"/>
              </w:rPr>
            </w:pPr>
            <w:r>
              <w:rPr>
                <w:color w:val="000000"/>
                <w:sz w:val="18"/>
                <w:szCs w:val="18"/>
              </w:rPr>
              <w:t>RSD</w:t>
            </w:r>
          </w:p>
        </w:tc>
        <w:tc>
          <w:tcPr>
            <w:tcW w:w="1909"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tcPr>
          <w:p w14:paraId="7CBA0E46" w14:textId="77777777" w:rsidR="002B093D" w:rsidRDefault="002B093D" w:rsidP="00D12DC1">
            <w:pPr>
              <w:pStyle w:val="Standaard"/>
              <w:spacing w:before="60" w:after="60"/>
              <w:rPr>
                <w:color w:val="000000"/>
                <w:sz w:val="18"/>
                <w:szCs w:val="18"/>
              </w:rPr>
            </w:pPr>
          </w:p>
        </w:tc>
        <w:tc>
          <w:tcPr>
            <w:tcW w:w="2256" w:type="dxa"/>
            <w:vMerge/>
            <w:tcBorders>
              <w:top w:val="single" w:sz="6" w:space="0" w:color="000000"/>
              <w:left w:val="single" w:sz="6" w:space="0" w:color="000000"/>
              <w:bottom w:val="single" w:sz="6" w:space="0" w:color="000000"/>
              <w:right w:val="single" w:sz="4" w:space="0" w:color="000000"/>
            </w:tcBorders>
            <w:shd w:val="clear" w:color="auto" w:fill="FFFFFF"/>
            <w:tcMar>
              <w:top w:w="0" w:type="dxa"/>
              <w:left w:w="70" w:type="dxa"/>
              <w:bottom w:w="0" w:type="dxa"/>
              <w:right w:w="70" w:type="dxa"/>
            </w:tcMar>
          </w:tcPr>
          <w:p w14:paraId="7CBA0E47" w14:textId="77777777" w:rsidR="002B093D" w:rsidRDefault="002B093D" w:rsidP="00D12DC1">
            <w:pPr>
              <w:pStyle w:val="Standaard"/>
              <w:spacing w:before="60" w:after="60"/>
              <w:rPr>
                <w:color w:val="000000"/>
                <w:sz w:val="18"/>
                <w:szCs w:val="18"/>
              </w:rPr>
            </w:pPr>
          </w:p>
        </w:tc>
      </w:tr>
      <w:tr w:rsidR="002B093D" w14:paraId="7CBA0E53" w14:textId="77777777" w:rsidTr="00D12DC1">
        <w:tc>
          <w:tcPr>
            <w:tcW w:w="1546" w:type="dxa"/>
            <w:tcBorders>
              <w:top w:val="single" w:sz="6" w:space="0" w:color="000000"/>
              <w:left w:val="single" w:sz="4" w:space="0" w:color="000000"/>
              <w:bottom w:val="single" w:sz="6" w:space="0" w:color="000000"/>
              <w:right w:val="single" w:sz="4" w:space="0" w:color="000000"/>
            </w:tcBorders>
            <w:shd w:val="clear" w:color="auto" w:fill="auto"/>
            <w:tcMar>
              <w:top w:w="0" w:type="dxa"/>
              <w:left w:w="70" w:type="dxa"/>
              <w:bottom w:w="0" w:type="dxa"/>
              <w:right w:w="70" w:type="dxa"/>
            </w:tcMar>
          </w:tcPr>
          <w:p w14:paraId="7CBA0E49" w14:textId="77777777" w:rsidR="002B093D" w:rsidRDefault="002B093D" w:rsidP="00D12DC1">
            <w:pPr>
              <w:pStyle w:val="Standaard"/>
              <w:spacing w:before="60" w:after="60"/>
              <w:rPr>
                <w:color w:val="000000"/>
                <w:sz w:val="18"/>
                <w:szCs w:val="18"/>
              </w:rPr>
            </w:pPr>
          </w:p>
        </w:tc>
        <w:tc>
          <w:tcPr>
            <w:tcW w:w="1411" w:type="dxa"/>
            <w:gridSpan w:val="2"/>
            <w:tcBorders>
              <w:top w:val="single" w:sz="6" w:space="0" w:color="000000"/>
              <w:left w:val="single" w:sz="4" w:space="0" w:color="000000"/>
              <w:bottom w:val="single" w:sz="6" w:space="0" w:color="000000"/>
              <w:right w:val="single" w:sz="4" w:space="0" w:color="000000"/>
            </w:tcBorders>
            <w:shd w:val="clear" w:color="auto" w:fill="auto"/>
          </w:tcPr>
          <w:p w14:paraId="7CBA0E4A" w14:textId="77777777" w:rsidR="002B093D" w:rsidRDefault="002B093D" w:rsidP="00D12DC1">
            <w:pPr>
              <w:pStyle w:val="Standaard"/>
              <w:spacing w:before="60" w:after="60"/>
              <w:rPr>
                <w:color w:val="000000"/>
                <w:sz w:val="18"/>
                <w:szCs w:val="18"/>
              </w:rPr>
            </w:pPr>
          </w:p>
        </w:tc>
        <w:tc>
          <w:tcPr>
            <w:tcW w:w="1994" w:type="dxa"/>
            <w:tcBorders>
              <w:top w:val="single" w:sz="6" w:space="0" w:color="000000"/>
              <w:left w:val="single" w:sz="4" w:space="0" w:color="000000"/>
              <w:bottom w:val="single" w:sz="6" w:space="0" w:color="000000"/>
              <w:right w:val="single" w:sz="4" w:space="0" w:color="000000"/>
            </w:tcBorders>
            <w:shd w:val="clear" w:color="auto" w:fill="auto"/>
          </w:tcPr>
          <w:p w14:paraId="7CBA0E4B" w14:textId="77777777" w:rsidR="002B093D" w:rsidRDefault="002B093D" w:rsidP="00D12DC1">
            <w:pPr>
              <w:pStyle w:val="Standaard"/>
              <w:spacing w:before="60" w:after="60"/>
              <w:rPr>
                <w:color w:val="000000"/>
                <w:sz w:val="18"/>
                <w:szCs w:val="18"/>
              </w:rPr>
            </w:pPr>
          </w:p>
        </w:tc>
        <w:tc>
          <w:tcPr>
            <w:tcW w:w="1277" w:type="dxa"/>
            <w:tcBorders>
              <w:top w:val="single" w:sz="6" w:space="0" w:color="000000"/>
              <w:left w:val="single" w:sz="4" w:space="0" w:color="000000"/>
              <w:bottom w:val="single" w:sz="6" w:space="0" w:color="000000"/>
              <w:right w:val="single" w:sz="4" w:space="0" w:color="000000"/>
            </w:tcBorders>
            <w:shd w:val="clear" w:color="auto" w:fill="auto"/>
          </w:tcPr>
          <w:p w14:paraId="7CBA0E4C" w14:textId="77777777" w:rsidR="002B093D" w:rsidRDefault="002B093D" w:rsidP="00D12DC1">
            <w:pPr>
              <w:pStyle w:val="Standaard"/>
              <w:spacing w:before="60" w:after="60"/>
              <w:rPr>
                <w:color w:val="000000"/>
                <w:sz w:val="18"/>
                <w:szCs w:val="18"/>
              </w:rPr>
            </w:pPr>
          </w:p>
        </w:tc>
        <w:tc>
          <w:tcPr>
            <w:tcW w:w="1564" w:type="dxa"/>
            <w:tcBorders>
              <w:top w:val="single" w:sz="6" w:space="0" w:color="000000"/>
              <w:left w:val="single" w:sz="4" w:space="0" w:color="000000"/>
              <w:bottom w:val="single" w:sz="6" w:space="0" w:color="000000"/>
              <w:right w:val="single" w:sz="4" w:space="0" w:color="000000"/>
            </w:tcBorders>
            <w:shd w:val="clear" w:color="auto" w:fill="auto"/>
          </w:tcPr>
          <w:p w14:paraId="7CBA0E4D" w14:textId="77777777" w:rsidR="002B093D" w:rsidRDefault="002B093D" w:rsidP="00D12DC1">
            <w:pPr>
              <w:pStyle w:val="Standaard"/>
              <w:spacing w:before="60" w:after="60"/>
              <w:rPr>
                <w:color w:val="000000"/>
                <w:sz w:val="18"/>
                <w:szCs w:val="18"/>
              </w:rPr>
            </w:pPr>
          </w:p>
        </w:tc>
        <w:tc>
          <w:tcPr>
            <w:tcW w:w="797" w:type="dxa"/>
            <w:tcBorders>
              <w:top w:val="single" w:sz="6" w:space="0" w:color="000000"/>
              <w:left w:val="single" w:sz="4" w:space="0" w:color="000000"/>
              <w:bottom w:val="single" w:sz="6" w:space="0" w:color="000000"/>
              <w:right w:val="single" w:sz="4" w:space="0" w:color="000000"/>
            </w:tcBorders>
            <w:shd w:val="clear" w:color="auto" w:fill="auto"/>
          </w:tcPr>
          <w:p w14:paraId="7CBA0E4E" w14:textId="77777777" w:rsidR="002B093D" w:rsidRDefault="002B093D" w:rsidP="00D12DC1">
            <w:pPr>
              <w:pStyle w:val="Standaard"/>
              <w:spacing w:before="60" w:after="60"/>
              <w:rPr>
                <w:color w:val="000000"/>
                <w:sz w:val="18"/>
                <w:szCs w:val="18"/>
              </w:rPr>
            </w:pPr>
          </w:p>
        </w:tc>
        <w:tc>
          <w:tcPr>
            <w:tcW w:w="766" w:type="dxa"/>
            <w:tcBorders>
              <w:top w:val="single" w:sz="6" w:space="0" w:color="000000"/>
              <w:left w:val="single" w:sz="4" w:space="0" w:color="000000"/>
              <w:bottom w:val="single" w:sz="6" w:space="0" w:color="000000"/>
              <w:right w:val="single" w:sz="4" w:space="0" w:color="000000"/>
            </w:tcBorders>
            <w:shd w:val="clear" w:color="auto" w:fill="auto"/>
          </w:tcPr>
          <w:p w14:paraId="7CBA0E4F" w14:textId="77777777" w:rsidR="002B093D" w:rsidRDefault="002B093D" w:rsidP="00D12DC1">
            <w:pPr>
              <w:pStyle w:val="Standaard"/>
              <w:spacing w:before="60" w:after="60"/>
              <w:rPr>
                <w:color w:val="000000"/>
                <w:sz w:val="18"/>
                <w:szCs w:val="18"/>
              </w:rPr>
            </w:pPr>
          </w:p>
        </w:tc>
        <w:tc>
          <w:tcPr>
            <w:tcW w:w="650" w:type="dxa"/>
            <w:tcBorders>
              <w:top w:val="single" w:sz="6" w:space="0" w:color="000000"/>
              <w:left w:val="single" w:sz="4" w:space="0" w:color="000000"/>
              <w:bottom w:val="single" w:sz="6" w:space="0" w:color="000000"/>
              <w:right w:val="single" w:sz="4" w:space="0" w:color="000000"/>
            </w:tcBorders>
            <w:shd w:val="clear" w:color="auto" w:fill="auto"/>
          </w:tcPr>
          <w:p w14:paraId="7CBA0E50" w14:textId="77777777" w:rsidR="002B093D" w:rsidRDefault="002B093D" w:rsidP="00D12DC1">
            <w:pPr>
              <w:pStyle w:val="Standaard"/>
              <w:spacing w:before="60" w:after="60"/>
              <w:rPr>
                <w:color w:val="000000"/>
                <w:sz w:val="18"/>
                <w:szCs w:val="18"/>
              </w:rPr>
            </w:pPr>
          </w:p>
        </w:tc>
        <w:tc>
          <w:tcPr>
            <w:tcW w:w="1909" w:type="dxa"/>
            <w:tcBorders>
              <w:top w:val="single" w:sz="6" w:space="0" w:color="000000"/>
              <w:left w:val="single" w:sz="4" w:space="0" w:color="000000"/>
              <w:bottom w:val="single" w:sz="6" w:space="0" w:color="000000"/>
              <w:right w:val="single" w:sz="4" w:space="0" w:color="000000"/>
            </w:tcBorders>
            <w:shd w:val="clear" w:color="auto" w:fill="auto"/>
          </w:tcPr>
          <w:p w14:paraId="7CBA0E51" w14:textId="77777777" w:rsidR="002B093D" w:rsidRDefault="002B093D" w:rsidP="00D12DC1">
            <w:pPr>
              <w:pStyle w:val="Standaard"/>
              <w:spacing w:before="60" w:after="60"/>
              <w:rPr>
                <w:color w:val="000000"/>
                <w:sz w:val="18"/>
                <w:szCs w:val="18"/>
              </w:rPr>
            </w:pPr>
          </w:p>
        </w:tc>
        <w:tc>
          <w:tcPr>
            <w:tcW w:w="2256" w:type="dxa"/>
            <w:tcBorders>
              <w:top w:val="single" w:sz="6" w:space="0" w:color="000000"/>
              <w:left w:val="single" w:sz="4" w:space="0" w:color="000000"/>
              <w:bottom w:val="single" w:sz="6" w:space="0" w:color="000000"/>
              <w:right w:val="single" w:sz="4" w:space="0" w:color="000000"/>
            </w:tcBorders>
            <w:shd w:val="clear" w:color="auto" w:fill="auto"/>
          </w:tcPr>
          <w:p w14:paraId="7CBA0E52" w14:textId="77777777" w:rsidR="002B093D" w:rsidRDefault="002B093D" w:rsidP="00D12DC1">
            <w:pPr>
              <w:pStyle w:val="Standaard"/>
              <w:spacing w:before="60" w:after="60"/>
              <w:rPr>
                <w:color w:val="000000"/>
                <w:sz w:val="18"/>
                <w:szCs w:val="18"/>
              </w:rPr>
            </w:pPr>
          </w:p>
        </w:tc>
      </w:tr>
      <w:tr w:rsidR="002B093D" w14:paraId="7CBA0E56" w14:textId="77777777" w:rsidTr="00D12DC1">
        <w:tc>
          <w:tcPr>
            <w:tcW w:w="14170" w:type="dxa"/>
            <w:gridSpan w:val="11"/>
            <w:tcBorders>
              <w:top w:val="single" w:sz="6" w:space="0" w:color="000000"/>
              <w:left w:val="single" w:sz="4" w:space="0" w:color="000000"/>
              <w:bottom w:val="single" w:sz="6" w:space="0" w:color="000000"/>
              <w:right w:val="single" w:sz="4" w:space="0" w:color="000000"/>
            </w:tcBorders>
            <w:shd w:val="clear" w:color="auto" w:fill="auto"/>
            <w:tcMar>
              <w:top w:w="0" w:type="dxa"/>
              <w:left w:w="70" w:type="dxa"/>
              <w:bottom w:w="0" w:type="dxa"/>
              <w:right w:w="70" w:type="dxa"/>
            </w:tcMar>
          </w:tcPr>
          <w:p w14:paraId="7CBA0E54" w14:textId="77777777" w:rsidR="00224834" w:rsidRDefault="002B093D" w:rsidP="00D12DC1">
            <w:pPr>
              <w:pStyle w:val="Standaard"/>
              <w:spacing w:before="60" w:after="60"/>
              <w:rPr>
                <w:color w:val="000000"/>
                <w:sz w:val="18"/>
                <w:szCs w:val="18"/>
              </w:rPr>
            </w:pPr>
            <w:r>
              <w:rPr>
                <w:color w:val="000000"/>
                <w:sz w:val="18"/>
                <w:szCs w:val="18"/>
              </w:rPr>
              <w:t>Not required for av Cl.</w:t>
            </w:r>
          </w:p>
          <w:p w14:paraId="7CBA0E55" w14:textId="77777777" w:rsidR="002B093D" w:rsidRDefault="002B093D" w:rsidP="00D12DC1">
            <w:pPr>
              <w:pStyle w:val="Standaard"/>
              <w:spacing w:before="60" w:after="60"/>
              <w:rPr>
                <w:color w:val="000000"/>
                <w:sz w:val="18"/>
                <w:szCs w:val="18"/>
              </w:rPr>
            </w:pPr>
            <w:r>
              <w:rPr>
                <w:color w:val="000000"/>
                <w:sz w:val="18"/>
                <w:szCs w:val="18"/>
              </w:rPr>
              <w:t>The applicant has a letter of access to the active substance dossier and the analytical methods developed for the active substance.</w:t>
            </w:r>
          </w:p>
        </w:tc>
      </w:tr>
    </w:tbl>
    <w:p w14:paraId="7CBA0E57" w14:textId="77777777" w:rsidR="00224834" w:rsidRPr="00577E29" w:rsidRDefault="00224834" w:rsidP="00224834">
      <w:pPr>
        <w:pStyle w:val="Absatz"/>
        <w:rPr>
          <w:lang w:val="de-DE"/>
        </w:rPr>
      </w:pPr>
      <w:bookmarkStart w:id="94" w:name="_Toc2154589"/>
    </w:p>
    <w:tbl>
      <w:tblPr>
        <w:tblW w:w="5316" w:type="pct"/>
        <w:tblCellMar>
          <w:left w:w="10" w:type="dxa"/>
          <w:right w:w="10" w:type="dxa"/>
        </w:tblCellMar>
        <w:tblLook w:val="04A0" w:firstRow="1" w:lastRow="0" w:firstColumn="1" w:lastColumn="0" w:noHBand="0" w:noVBand="1"/>
      </w:tblPr>
      <w:tblGrid>
        <w:gridCol w:w="14181"/>
      </w:tblGrid>
      <w:tr w:rsidR="002B093D" w14:paraId="7CBA0E59" w14:textId="77777777" w:rsidTr="00376447">
        <w:tc>
          <w:tcPr>
            <w:tcW w:w="14425" w:type="dxa"/>
            <w:tcBorders>
              <w:top w:val="single" w:sz="4" w:space="0" w:color="000000"/>
              <w:left w:val="single" w:sz="4" w:space="0" w:color="000000"/>
              <w:bottom w:val="single" w:sz="6" w:space="0" w:color="000000"/>
              <w:right w:val="single" w:sz="6" w:space="0" w:color="000000"/>
            </w:tcBorders>
            <w:shd w:val="clear" w:color="auto" w:fill="CCFFCC"/>
            <w:tcMar>
              <w:top w:w="0" w:type="dxa"/>
              <w:left w:w="108" w:type="dxa"/>
              <w:bottom w:w="0" w:type="dxa"/>
              <w:right w:w="108" w:type="dxa"/>
            </w:tcMar>
          </w:tcPr>
          <w:p w14:paraId="7CBA0E58" w14:textId="77777777" w:rsidR="002B093D" w:rsidRDefault="002B093D" w:rsidP="00D12DC1">
            <w:pPr>
              <w:pStyle w:val="Standaard"/>
              <w:spacing w:line="260" w:lineRule="atLeast"/>
              <w:rPr>
                <w:rFonts w:eastAsia="Calibri"/>
                <w:b/>
                <w:bCs/>
                <w:lang w:eastAsia="en-US"/>
              </w:rPr>
            </w:pPr>
            <w:r>
              <w:rPr>
                <w:rFonts w:eastAsia="Calibri"/>
                <w:b/>
                <w:bCs/>
                <w:lang w:eastAsia="en-US"/>
              </w:rPr>
              <w:t>Conclusion on the methods for detection and identification of the product</w:t>
            </w:r>
          </w:p>
        </w:tc>
      </w:tr>
      <w:tr w:rsidR="002B093D" w14:paraId="7CBA0E5E" w14:textId="77777777" w:rsidTr="00376447">
        <w:trPr>
          <w:trHeight w:val="298"/>
        </w:trPr>
        <w:tc>
          <w:tcPr>
            <w:tcW w:w="14425" w:type="dxa"/>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tcPr>
          <w:p w14:paraId="7CBA0E5A" w14:textId="77777777" w:rsidR="002B093D" w:rsidRDefault="008E2F20" w:rsidP="00924890">
            <w:pPr>
              <w:pStyle w:val="Standaard"/>
              <w:spacing w:line="260" w:lineRule="atLeast"/>
              <w:jc w:val="both"/>
              <w:rPr>
                <w:rFonts w:eastAsia="Calibri"/>
                <w:lang w:eastAsia="en-US"/>
              </w:rPr>
            </w:pPr>
            <w:r>
              <w:rPr>
                <w:rFonts w:eastAsia="Calibri"/>
                <w:lang w:eastAsia="en-US"/>
              </w:rPr>
              <w:t>The prod</w:t>
            </w:r>
            <w:r w:rsidR="00224834">
              <w:rPr>
                <w:rFonts w:eastAsia="Calibri"/>
                <w:lang w:eastAsia="en-US"/>
              </w:rPr>
              <w:t>uct is</w:t>
            </w:r>
            <w:r>
              <w:rPr>
                <w:rFonts w:eastAsia="Calibri"/>
                <w:lang w:eastAsia="en-US"/>
              </w:rPr>
              <w:t xml:space="preserve"> similar to the active substance.</w:t>
            </w:r>
          </w:p>
          <w:p w14:paraId="7CBA0E5B" w14:textId="77777777" w:rsidR="00424B75" w:rsidRPr="00424B75" w:rsidRDefault="002B093D" w:rsidP="00924890">
            <w:pPr>
              <w:pStyle w:val="Standaard"/>
              <w:spacing w:line="260" w:lineRule="atLeast"/>
              <w:jc w:val="both"/>
              <w:rPr>
                <w:rFonts w:eastAsia="Calibri"/>
                <w:highlight w:val="yellow"/>
                <w:lang w:eastAsia="en-US"/>
              </w:rPr>
            </w:pPr>
            <w:r>
              <w:rPr>
                <w:rFonts w:eastAsia="Calibri"/>
                <w:lang w:eastAsia="en-US"/>
              </w:rPr>
              <w:t xml:space="preserve">The analytical methods for determination of the active substance </w:t>
            </w:r>
            <w:r w:rsidR="00343E5A">
              <w:rPr>
                <w:rFonts w:eastAsia="Calibri"/>
                <w:lang w:eastAsia="en-US"/>
              </w:rPr>
              <w:t xml:space="preserve">and chlorate </w:t>
            </w:r>
            <w:r w:rsidR="00224834">
              <w:rPr>
                <w:rFonts w:eastAsia="Calibri"/>
                <w:lang w:eastAsia="en-US"/>
              </w:rPr>
              <w:t>in the products</w:t>
            </w:r>
            <w:r w:rsidR="0001239C">
              <w:rPr>
                <w:rFonts w:eastAsia="Calibri"/>
                <w:lang w:eastAsia="en-US"/>
              </w:rPr>
              <w:t xml:space="preserve"> </w:t>
            </w:r>
            <w:r w:rsidR="00424B75">
              <w:rPr>
                <w:rFonts w:eastAsia="Calibri"/>
                <w:lang w:eastAsia="en-US"/>
              </w:rPr>
              <w:t>are validated</w:t>
            </w:r>
            <w:r>
              <w:rPr>
                <w:rFonts w:eastAsia="Calibri"/>
                <w:lang w:eastAsia="en-US"/>
              </w:rPr>
              <w:t xml:space="preserve">. </w:t>
            </w:r>
          </w:p>
          <w:p w14:paraId="7CBA0E5C" w14:textId="77777777" w:rsidR="008E2F20" w:rsidRDefault="008E2F20" w:rsidP="00924890">
            <w:pPr>
              <w:pStyle w:val="Standaard"/>
              <w:spacing w:line="260" w:lineRule="atLeast"/>
              <w:jc w:val="both"/>
              <w:rPr>
                <w:rFonts w:eastAsia="Calibri"/>
                <w:lang w:eastAsia="en-US"/>
              </w:rPr>
            </w:pPr>
            <w:r w:rsidRPr="000D60E9">
              <w:rPr>
                <w:rFonts w:eastAsia="Calibri"/>
                <w:bCs/>
                <w:lang w:eastAsia="en-US"/>
              </w:rPr>
              <w:t>For soil, air, surface water, body fluids and tissues, the applicant has access to the CAR of the active substance.</w:t>
            </w:r>
            <w:r w:rsidR="000D60E9" w:rsidRPr="000D60E9">
              <w:rPr>
                <w:rFonts w:eastAsia="Calibri"/>
                <w:lang w:eastAsia="en-US"/>
              </w:rPr>
              <w:t xml:space="preserve"> According to the Assessment Report of Active chlorine released from sodium hypochlorite (January 2017), considering the reactivity of active chlorine with organic matter, no method is required for the determination of the active chlorine (HClO/ClO</w:t>
            </w:r>
            <w:r w:rsidR="000D60E9" w:rsidRPr="000D60E9">
              <w:rPr>
                <w:rFonts w:eastAsia="Calibri"/>
                <w:vertAlign w:val="superscript"/>
                <w:lang w:eastAsia="en-US"/>
              </w:rPr>
              <w:t>─</w:t>
            </w:r>
            <w:r w:rsidR="000D60E9" w:rsidRPr="000D60E9">
              <w:rPr>
                <w:rFonts w:eastAsia="Calibri"/>
                <w:lang w:eastAsia="en-US"/>
              </w:rPr>
              <w:t xml:space="preserve">) in soil, surface water and animal and human body fluids and tissues. </w:t>
            </w:r>
          </w:p>
          <w:p w14:paraId="7CBA0E5D" w14:textId="77777777" w:rsidR="002E5C8F" w:rsidRDefault="002E5C8F" w:rsidP="00914FC6">
            <w:pPr>
              <w:pStyle w:val="Standaard"/>
              <w:spacing w:line="260" w:lineRule="atLeast"/>
              <w:jc w:val="both"/>
              <w:rPr>
                <w:rFonts w:eastAsia="Calibri"/>
                <w:lang w:eastAsia="en-US"/>
              </w:rPr>
            </w:pPr>
            <w:r>
              <w:rPr>
                <w:rFonts w:eastAsia="Calibri"/>
                <w:lang w:eastAsia="en-US"/>
              </w:rPr>
              <w:t>Fully validated methods for the determination of active chlorine</w:t>
            </w:r>
            <w:r w:rsidR="00924890">
              <w:rPr>
                <w:rFonts w:eastAsia="Calibri"/>
                <w:lang w:eastAsia="en-US"/>
              </w:rPr>
              <w:t xml:space="preserve"> in water</w:t>
            </w:r>
            <w:r>
              <w:rPr>
                <w:rFonts w:eastAsia="Calibri"/>
                <w:lang w:eastAsia="en-US"/>
              </w:rPr>
              <w:t xml:space="preserve"> and relevant impurity chlorate in drinking water, food and animal products have </w:t>
            </w:r>
            <w:r w:rsidR="00A32054">
              <w:rPr>
                <w:rFonts w:eastAsia="Calibri"/>
                <w:lang w:eastAsia="en-US"/>
              </w:rPr>
              <w:t xml:space="preserve">also </w:t>
            </w:r>
            <w:r>
              <w:rPr>
                <w:rFonts w:eastAsia="Calibri"/>
                <w:lang w:eastAsia="en-US"/>
              </w:rPr>
              <w:t xml:space="preserve">been provided in the CAR of the active substance (confirmatory data assessed </w:t>
            </w:r>
            <w:r w:rsidR="00077B6D">
              <w:rPr>
                <w:rFonts w:eastAsia="Calibri"/>
                <w:lang w:eastAsia="en-US"/>
              </w:rPr>
              <w:t xml:space="preserve">and peer reviewed </w:t>
            </w:r>
            <w:r>
              <w:rPr>
                <w:rFonts w:eastAsia="Calibri"/>
                <w:lang w:eastAsia="en-US"/>
              </w:rPr>
              <w:t xml:space="preserve">by </w:t>
            </w:r>
            <w:r w:rsidR="00914FC6">
              <w:rPr>
                <w:rFonts w:eastAsia="Calibri"/>
                <w:lang w:eastAsia="en-US"/>
              </w:rPr>
              <w:t>eCA</w:t>
            </w:r>
            <w:r>
              <w:rPr>
                <w:rFonts w:eastAsia="Calibri"/>
                <w:lang w:eastAsia="en-US"/>
              </w:rPr>
              <w:t xml:space="preserve"> IT</w:t>
            </w:r>
            <w:r w:rsidR="00224834">
              <w:rPr>
                <w:rFonts w:eastAsia="Calibri"/>
                <w:lang w:eastAsia="en-US"/>
              </w:rPr>
              <w:t xml:space="preserve"> in 2018</w:t>
            </w:r>
            <w:r>
              <w:rPr>
                <w:rFonts w:eastAsia="Calibri"/>
                <w:lang w:eastAsia="en-US"/>
              </w:rPr>
              <w:t>)</w:t>
            </w:r>
          </w:p>
        </w:tc>
      </w:tr>
    </w:tbl>
    <w:p w14:paraId="7CBA0E5F" w14:textId="77777777" w:rsidR="002B093D" w:rsidRPr="00D75284" w:rsidRDefault="002B093D" w:rsidP="002B093D">
      <w:pPr>
        <w:pStyle w:val="Absatz"/>
        <w:rPr>
          <w:lang w:val="en-US"/>
        </w:rPr>
        <w:sectPr w:rsidR="002B093D" w:rsidRPr="00D75284" w:rsidSect="002B093D">
          <w:pgSz w:w="16838" w:h="11906" w:orient="landscape"/>
          <w:pgMar w:top="1446" w:right="1474" w:bottom="1247" w:left="2013" w:header="851" w:footer="851" w:gutter="0"/>
          <w:cols w:space="720"/>
          <w:docGrid w:linePitch="272"/>
        </w:sectPr>
      </w:pPr>
    </w:p>
    <w:p w14:paraId="7CBA0E60" w14:textId="0BB10F4E" w:rsidR="009D0C0B" w:rsidRDefault="00FA480B">
      <w:pPr>
        <w:pStyle w:val="Titre3"/>
      </w:pPr>
      <w:r>
        <w:t>Efficacy against target organisms</w:t>
      </w:r>
      <w:bookmarkEnd w:id="94"/>
    </w:p>
    <w:p w14:paraId="7CBA0E61" w14:textId="77777777" w:rsidR="009D0C0B" w:rsidRDefault="00FA480B">
      <w:pPr>
        <w:pStyle w:val="Titre4"/>
        <w:rPr>
          <w:rFonts w:ascii="Times New Roman" w:hAnsi="Times New Roman" w:cs="Times New Roman"/>
          <w:i/>
          <w:iCs/>
          <w:lang w:eastAsia="en-US"/>
        </w:rPr>
      </w:pPr>
      <w:bookmarkStart w:id="95" w:name="_Toc2154590"/>
      <w:r>
        <w:t>Function and field of use</w:t>
      </w:r>
      <w:bookmarkEnd w:id="95"/>
    </w:p>
    <w:p w14:paraId="61A6158A" w14:textId="77777777" w:rsidR="00D0740D" w:rsidRDefault="00D0740D" w:rsidP="00D0740D">
      <w:r w:rsidRPr="008B5E5F">
        <w:t>MG 01: Disinfectants</w:t>
      </w:r>
    </w:p>
    <w:p w14:paraId="67038B17" w14:textId="77777777" w:rsidR="00D0740D" w:rsidRDefault="00D0740D" w:rsidP="00D0740D">
      <w:r>
        <w:t>PT4: Food and feed area.</w:t>
      </w:r>
    </w:p>
    <w:p w14:paraId="05511E99" w14:textId="77777777" w:rsidR="00A26CBD" w:rsidRDefault="00927776">
      <w:pPr>
        <w:spacing w:line="260" w:lineRule="atLeast"/>
      </w:pPr>
      <w:r>
        <w:t>PT5: Drinking water.</w:t>
      </w:r>
    </w:p>
    <w:p w14:paraId="223CA3CC" w14:textId="77777777" w:rsidR="00A26CBD" w:rsidRDefault="00A26CBD">
      <w:pPr>
        <w:spacing w:line="260" w:lineRule="atLeast"/>
      </w:pPr>
    </w:p>
    <w:p w14:paraId="02C46CAC" w14:textId="55B0A62F" w:rsidR="00A26CBD" w:rsidRDefault="00A26CBD" w:rsidP="00232145">
      <w:pPr>
        <w:spacing w:line="260" w:lineRule="atLeast"/>
        <w:jc w:val="both"/>
      </w:pPr>
      <w:r>
        <w:t xml:space="preserve">The biocidal product </w:t>
      </w:r>
      <w:r w:rsidR="009D3BE7">
        <w:rPr>
          <w:rFonts w:ascii="Arial" w:hAnsi="Arial" w:cs="Times New Roman"/>
          <w:lang w:eastAsia="fr-FR"/>
        </w:rPr>
        <w:t>HYPOCHLORITE FAMILY - ARKEMA</w:t>
      </w:r>
      <w:r>
        <w:t xml:space="preserve"> is based on the active substance active chlorine released from hypochlorite sodium, is intended for use in product types (PT) 4 and 5.</w:t>
      </w:r>
      <w:r w:rsidR="00D0740D" w:rsidDel="00D0740D">
        <w:rPr>
          <w:rFonts w:ascii="Times New Roman" w:eastAsia="Calibri" w:hAnsi="Times New Roman" w:cs="Times New Roman"/>
          <w:i/>
          <w:iCs/>
          <w:lang w:eastAsia="en-US"/>
        </w:rPr>
        <w:t xml:space="preserve"> </w:t>
      </w:r>
    </w:p>
    <w:p w14:paraId="19ED0309" w14:textId="77777777" w:rsidR="00A26CBD" w:rsidRDefault="00A26CBD">
      <w:pPr>
        <w:spacing w:line="260" w:lineRule="atLeast"/>
      </w:pPr>
    </w:p>
    <w:p w14:paraId="1CDE0C44" w14:textId="77777777" w:rsidR="00B61096" w:rsidRDefault="00342802">
      <w:pPr>
        <w:spacing w:line="260" w:lineRule="atLeast"/>
      </w:pPr>
      <w:r w:rsidRPr="008E5D74">
        <w:t xml:space="preserve">The </w:t>
      </w:r>
      <w:r w:rsidR="00DC3D25">
        <w:t xml:space="preserve">family </w:t>
      </w:r>
      <w:r>
        <w:t xml:space="preserve">product is used </w:t>
      </w:r>
      <w:r w:rsidR="00DC3D25">
        <w:t xml:space="preserve">in PT4 </w:t>
      </w:r>
      <w:r>
        <w:t xml:space="preserve">for surface disinfection </w:t>
      </w:r>
      <w:r w:rsidR="00DC3D25">
        <w:t xml:space="preserve">of inner surfaces in human and veterinary drinking water systems (pipes, </w:t>
      </w:r>
      <w:proofErr w:type="gramStart"/>
      <w:r w:rsidR="00DC3D25">
        <w:t>reservoirs, …)</w:t>
      </w:r>
      <w:proofErr w:type="gramEnd"/>
      <w:r w:rsidR="00DC3D25">
        <w:t xml:space="preserve"> and in PT5 for disinfection of water in drinking water companies and for the disinfection of stationary water in reservoir.</w:t>
      </w:r>
    </w:p>
    <w:p w14:paraId="7C4BEE1E" w14:textId="77777777" w:rsidR="00B61096" w:rsidRDefault="00B61096">
      <w:pPr>
        <w:spacing w:line="260" w:lineRule="atLeast"/>
      </w:pPr>
    </w:p>
    <w:p w14:paraId="7CBA0E63" w14:textId="0428FA7D" w:rsidR="009D0C0B" w:rsidRPr="008E5D74" w:rsidRDefault="00B61096" w:rsidP="00232145">
      <w:pPr>
        <w:spacing w:line="260" w:lineRule="atLeast"/>
        <w:jc w:val="both"/>
      </w:pPr>
      <w:r>
        <w:t xml:space="preserve">The product are used by professional users by spraying, by filling, or by continuous application </w:t>
      </w:r>
    </w:p>
    <w:p w14:paraId="7CBA0E64" w14:textId="77777777" w:rsidR="009D0C0B" w:rsidRPr="00577E29" w:rsidRDefault="00FA480B">
      <w:pPr>
        <w:pStyle w:val="Titre4"/>
        <w:rPr>
          <w:rFonts w:ascii="Times New Roman" w:hAnsi="Times New Roman" w:cs="Times New Roman"/>
          <w:i/>
          <w:iCs/>
          <w:lang w:eastAsia="en-US"/>
        </w:rPr>
      </w:pPr>
      <w:bookmarkStart w:id="96" w:name="_Toc2154591"/>
      <w:r w:rsidRPr="00577E29">
        <w:t>Organisms to be controlled and products, organisms or objects to be protected</w:t>
      </w:r>
      <w:bookmarkEnd w:id="96"/>
    </w:p>
    <w:p w14:paraId="2D8DFFD0" w14:textId="77777777" w:rsidR="00B61096" w:rsidRDefault="00B61096" w:rsidP="00232145">
      <w:pPr>
        <w:spacing w:line="260" w:lineRule="atLeast"/>
        <w:jc w:val="both"/>
      </w:pPr>
      <w:r w:rsidRPr="008E5D74">
        <w:t xml:space="preserve">The biocidal product family is used to disinfect inner surface in drinking water system or for the disinfection of water in drinking water companies. </w:t>
      </w:r>
    </w:p>
    <w:p w14:paraId="1E5DF3E2" w14:textId="77777777" w:rsidR="00B61096" w:rsidRDefault="00B61096" w:rsidP="00232145">
      <w:pPr>
        <w:spacing w:line="260" w:lineRule="atLeast"/>
        <w:jc w:val="both"/>
      </w:pPr>
    </w:p>
    <w:p w14:paraId="7CBA0E66" w14:textId="36E81DCF" w:rsidR="009D0C0B" w:rsidRPr="008E5D74" w:rsidRDefault="00B61096" w:rsidP="00232145">
      <w:pPr>
        <w:spacing w:line="260" w:lineRule="atLeast"/>
        <w:jc w:val="both"/>
      </w:pPr>
      <w:r>
        <w:t xml:space="preserve">The product of the family is used for the purpose of the protection of human </w:t>
      </w:r>
      <w:r w:rsidR="00232145">
        <w:t xml:space="preserve">and animal </w:t>
      </w:r>
      <w:r>
        <w:t>health</w:t>
      </w:r>
    </w:p>
    <w:p w14:paraId="7CBA0E67" w14:textId="77777777" w:rsidR="009D0C0B" w:rsidRPr="00577E29" w:rsidRDefault="00FA480B">
      <w:pPr>
        <w:pStyle w:val="Titre4"/>
        <w:rPr>
          <w:rFonts w:ascii="Times New Roman" w:hAnsi="Times New Roman" w:cs="Times New Roman"/>
          <w:i/>
          <w:iCs/>
          <w:lang w:eastAsia="en-US"/>
        </w:rPr>
      </w:pPr>
      <w:bookmarkStart w:id="97" w:name="_Toc2154592"/>
      <w:r w:rsidRPr="00577E29">
        <w:t>Effects on target organisms, including unacceptable suffering</w:t>
      </w:r>
      <w:bookmarkEnd w:id="97"/>
    </w:p>
    <w:p w14:paraId="5ACABC17" w14:textId="0A0AD550" w:rsidR="00C22933" w:rsidRPr="00A23A39" w:rsidRDefault="00C22933" w:rsidP="00C22933">
      <w:pPr>
        <w:jc w:val="both"/>
      </w:pPr>
      <w:r w:rsidRPr="00A23A39">
        <w:t>The product</w:t>
      </w:r>
      <w:r>
        <w:t>s are able</w:t>
      </w:r>
      <w:r w:rsidRPr="008375E3">
        <w:rPr>
          <w:color w:val="000000"/>
        </w:rPr>
        <w:t xml:space="preserve"> </w:t>
      </w:r>
      <w:r w:rsidRPr="00A23A39">
        <w:t>to produce a reduction in the number of viable bacterial cells</w:t>
      </w:r>
      <w:r>
        <w:t xml:space="preserve"> (bactericidal activity)</w:t>
      </w:r>
      <w:r w:rsidRPr="00A23A39">
        <w:t>, of yeast cells</w:t>
      </w:r>
      <w:r>
        <w:t xml:space="preserve"> (yeasticidal activity), and of infectious </w:t>
      </w:r>
      <w:r w:rsidRPr="00A23A39">
        <w:t xml:space="preserve">virus particles </w:t>
      </w:r>
      <w:r>
        <w:t xml:space="preserve">(virucidal activity) </w:t>
      </w:r>
      <w:r w:rsidRPr="00A23A39">
        <w:t>of</w:t>
      </w:r>
      <w:r>
        <w:t xml:space="preserve"> </w:t>
      </w:r>
      <w:r w:rsidRPr="00A23A39">
        <w:t>relevant test organisms under defined conditions</w:t>
      </w:r>
      <w:r>
        <w:t>.</w:t>
      </w:r>
    </w:p>
    <w:p w14:paraId="7CBA0E69" w14:textId="13585569" w:rsidR="009D0C0B" w:rsidRPr="008E5D74" w:rsidRDefault="00C22933">
      <w:pPr>
        <w:spacing w:line="260" w:lineRule="atLeast"/>
      </w:pPr>
      <w:r w:rsidRPr="00C22933" w:rsidDel="00C22933">
        <w:t xml:space="preserve"> </w:t>
      </w:r>
    </w:p>
    <w:p w14:paraId="7CBA0E6A" w14:textId="77777777" w:rsidR="009D0C0B" w:rsidRPr="00577E29" w:rsidRDefault="00FA480B">
      <w:pPr>
        <w:pStyle w:val="Titre4"/>
        <w:rPr>
          <w:rFonts w:ascii="Times New Roman" w:hAnsi="Times New Roman" w:cs="Times New Roman"/>
          <w:i/>
          <w:iCs/>
          <w:lang w:eastAsia="en-US"/>
        </w:rPr>
      </w:pPr>
      <w:bookmarkStart w:id="98" w:name="_Toc2154593"/>
      <w:r w:rsidRPr="00577E29">
        <w:t>Mode of action, including time delay</w:t>
      </w:r>
      <w:bookmarkEnd w:id="98"/>
    </w:p>
    <w:p w14:paraId="5F652881" w14:textId="77777777" w:rsidR="00C22933" w:rsidRDefault="00C22933" w:rsidP="00C22933">
      <w:pPr>
        <w:ind w:hanging="6"/>
        <w:jc w:val="both"/>
        <w:rPr>
          <w:iCs/>
        </w:rPr>
      </w:pPr>
      <w:r w:rsidRPr="00C8575C">
        <w:rPr>
          <w:iCs/>
        </w:rPr>
        <w:t xml:space="preserve">Chlorine released from sodium hypochlorite has an unspecific mode of action. </w:t>
      </w:r>
    </w:p>
    <w:p w14:paraId="72E3F70E" w14:textId="77777777" w:rsidR="00984C28" w:rsidRDefault="00984C28" w:rsidP="00C22933">
      <w:pPr>
        <w:spacing w:line="260" w:lineRule="atLeast"/>
        <w:rPr>
          <w:rFonts w:ascii="Times New Roman" w:eastAsia="Calibri" w:hAnsi="Times New Roman" w:cs="Times New Roman"/>
          <w:i/>
          <w:iCs/>
          <w:szCs w:val="24"/>
          <w:lang w:eastAsia="en-US"/>
        </w:rPr>
      </w:pPr>
    </w:p>
    <w:p w14:paraId="6A2DAFB3" w14:textId="49CD381E" w:rsidR="00984C28" w:rsidRDefault="00984C28" w:rsidP="00984C28">
      <w:pPr>
        <w:ind w:hanging="6"/>
        <w:jc w:val="both"/>
        <w:rPr>
          <w:iCs/>
        </w:rPr>
      </w:pPr>
      <w:r w:rsidRPr="00C8575C">
        <w:rPr>
          <w:iCs/>
        </w:rPr>
        <w:t>However, it is know</w:t>
      </w:r>
      <w:r>
        <w:rPr>
          <w:iCs/>
        </w:rPr>
        <w:t>n</w:t>
      </w:r>
      <w:r w:rsidRPr="00C8575C">
        <w:rPr>
          <w:iCs/>
        </w:rPr>
        <w:t xml:space="preserve"> that its bactericidal effect is </w:t>
      </w:r>
      <w:r>
        <w:rPr>
          <w:iCs/>
        </w:rPr>
        <w:t>due to the fact that activity results in</w:t>
      </w:r>
      <w:r w:rsidRPr="00C8575C">
        <w:rPr>
          <w:iCs/>
        </w:rPr>
        <w:t xml:space="preserve"> the membrane</w:t>
      </w:r>
      <w:r>
        <w:rPr>
          <w:iCs/>
        </w:rPr>
        <w:t>s</w:t>
      </w:r>
      <w:r w:rsidRPr="00C8575C">
        <w:rPr>
          <w:iCs/>
        </w:rPr>
        <w:t xml:space="preserve"> </w:t>
      </w:r>
      <w:r>
        <w:rPr>
          <w:iCs/>
        </w:rPr>
        <w:t xml:space="preserve">being </w:t>
      </w:r>
      <w:r w:rsidRPr="00C8575C">
        <w:rPr>
          <w:iCs/>
        </w:rPr>
        <w:t>partly destroyed and the bacteria are not able to multiply. (CAR</w:t>
      </w:r>
      <w:r>
        <w:rPr>
          <w:iCs/>
        </w:rPr>
        <w:t>s</w:t>
      </w:r>
      <w:r w:rsidRPr="00C8575C">
        <w:rPr>
          <w:iCs/>
        </w:rPr>
        <w:t>: Evaluation of active substances Assessment Report, Active chlorine released from sodium hypochlorite, Product-type</w:t>
      </w:r>
      <w:r w:rsidR="00F94D11">
        <w:rPr>
          <w:iCs/>
        </w:rPr>
        <w:t>s</w:t>
      </w:r>
      <w:r w:rsidRPr="00C8575C">
        <w:rPr>
          <w:iCs/>
        </w:rPr>
        <w:t xml:space="preserve"> 2</w:t>
      </w:r>
      <w:r>
        <w:rPr>
          <w:iCs/>
        </w:rPr>
        <w:t xml:space="preserve"> and 4</w:t>
      </w:r>
      <w:r w:rsidRPr="00C8575C">
        <w:rPr>
          <w:iCs/>
        </w:rPr>
        <w:t>, January 2017).</w:t>
      </w:r>
    </w:p>
    <w:p w14:paraId="75BA4DE0" w14:textId="77777777" w:rsidR="00984C28" w:rsidRDefault="00984C28" w:rsidP="00984C28">
      <w:pPr>
        <w:ind w:hanging="6"/>
        <w:jc w:val="both"/>
        <w:rPr>
          <w:iCs/>
        </w:rPr>
      </w:pPr>
    </w:p>
    <w:p w14:paraId="074A8124" w14:textId="77777777" w:rsidR="00984C28" w:rsidRDefault="00984C28" w:rsidP="00984C28">
      <w:pPr>
        <w:jc w:val="both"/>
      </w:pPr>
      <w:r>
        <w:t>Contact times for the different activities claimed are determined in the efficacy tests (see table below).</w:t>
      </w:r>
    </w:p>
    <w:p w14:paraId="7CBA0E6B" w14:textId="48110C0C" w:rsidR="009D0C0B" w:rsidRPr="008E5D74" w:rsidRDefault="00C22933" w:rsidP="00C22933">
      <w:pPr>
        <w:spacing w:line="260" w:lineRule="atLeast"/>
      </w:pPr>
      <w:r w:rsidDel="00C22933">
        <w:rPr>
          <w:rFonts w:ascii="Times New Roman" w:eastAsia="Calibri" w:hAnsi="Times New Roman" w:cs="Times New Roman"/>
          <w:i/>
          <w:iCs/>
          <w:szCs w:val="24"/>
          <w:lang w:eastAsia="en-US"/>
        </w:rPr>
        <w:t xml:space="preserve"> </w:t>
      </w:r>
    </w:p>
    <w:p w14:paraId="620A5755" w14:textId="77777777" w:rsidR="00C22933" w:rsidRDefault="00C22933">
      <w:pPr>
        <w:spacing w:line="260" w:lineRule="atLeast"/>
        <w:ind w:left="360"/>
        <w:rPr>
          <w:rFonts w:ascii="Times New Roman" w:eastAsia="Calibri" w:hAnsi="Times New Roman" w:cs="Times New Roman"/>
          <w:i/>
          <w:iCs/>
          <w:szCs w:val="24"/>
          <w:lang w:eastAsia="en-US"/>
        </w:rPr>
      </w:pPr>
    </w:p>
    <w:p w14:paraId="6334FA13" w14:textId="77777777" w:rsidR="009A1CA2" w:rsidRDefault="009A1CA2">
      <w:pPr>
        <w:spacing w:line="260" w:lineRule="atLeast"/>
        <w:ind w:left="360"/>
        <w:rPr>
          <w:rFonts w:ascii="Times New Roman" w:eastAsia="Calibri" w:hAnsi="Times New Roman" w:cs="Times New Roman"/>
          <w:i/>
          <w:iCs/>
          <w:szCs w:val="24"/>
          <w:lang w:eastAsia="en-US"/>
        </w:rPr>
        <w:sectPr w:rsidR="009A1CA2" w:rsidSect="00DC3EDF">
          <w:pgSz w:w="11906" w:h="16838"/>
          <w:pgMar w:top="1474" w:right="1247" w:bottom="2013" w:left="1446" w:header="850" w:footer="850" w:gutter="0"/>
          <w:cols w:space="720"/>
          <w:docGrid w:linePitch="272"/>
        </w:sectPr>
      </w:pPr>
    </w:p>
    <w:p w14:paraId="7CBA0E6D" w14:textId="77777777" w:rsidR="009D0C0B" w:rsidRDefault="00FA480B">
      <w:pPr>
        <w:pStyle w:val="Titre4"/>
        <w:rPr>
          <w:rFonts w:ascii="Times New Roman" w:hAnsi="Times New Roman" w:cs="Times New Roman"/>
          <w:i/>
          <w:iCs/>
          <w:lang w:eastAsia="en-US"/>
        </w:rPr>
      </w:pPr>
      <w:bookmarkStart w:id="99" w:name="_Toc2154594"/>
      <w:r>
        <w:t>Efficacy data</w:t>
      </w:r>
      <w:bookmarkEnd w:id="99"/>
    </w:p>
    <w:p w14:paraId="7CBA0E6F" w14:textId="77777777" w:rsidR="009D0C0B" w:rsidRDefault="009D0C0B">
      <w:pPr>
        <w:spacing w:line="260" w:lineRule="atLeast"/>
        <w:ind w:left="360"/>
        <w:jc w:val="both"/>
        <w:rPr>
          <w:rFonts w:ascii="Times New Roman" w:eastAsia="Calibri" w:hAnsi="Times New Roman" w:cs="Arial"/>
          <w:bCs/>
          <w:i/>
          <w:caps/>
          <w:szCs w:val="28"/>
          <w:lang w:eastAsia="en-US"/>
        </w:rPr>
      </w:pPr>
    </w:p>
    <w:tbl>
      <w:tblPr>
        <w:tblW w:w="14392" w:type="dxa"/>
        <w:tblInd w:w="-5" w:type="dxa"/>
        <w:tblLayout w:type="fixed"/>
        <w:tblCellMar>
          <w:left w:w="70" w:type="dxa"/>
          <w:right w:w="70" w:type="dxa"/>
        </w:tblCellMar>
        <w:tblLook w:val="0000" w:firstRow="0" w:lastRow="0" w:firstColumn="0" w:lastColumn="0" w:noHBand="0" w:noVBand="0"/>
      </w:tblPr>
      <w:tblGrid>
        <w:gridCol w:w="1351"/>
        <w:gridCol w:w="1276"/>
        <w:gridCol w:w="1417"/>
        <w:gridCol w:w="1418"/>
        <w:gridCol w:w="2693"/>
        <w:gridCol w:w="3260"/>
        <w:gridCol w:w="1701"/>
        <w:gridCol w:w="1276"/>
      </w:tblGrid>
      <w:tr w:rsidR="009D0C0B" w14:paraId="7CBA0E71" w14:textId="77777777" w:rsidTr="009A1CA2">
        <w:trPr>
          <w:trHeight w:val="303"/>
        </w:trPr>
        <w:tc>
          <w:tcPr>
            <w:tcW w:w="14392" w:type="dxa"/>
            <w:gridSpan w:val="8"/>
            <w:tcBorders>
              <w:top w:val="single" w:sz="4" w:space="0" w:color="000000"/>
              <w:left w:val="single" w:sz="4" w:space="0" w:color="000000"/>
              <w:bottom w:val="single" w:sz="6" w:space="0" w:color="000000"/>
              <w:right w:val="single" w:sz="4" w:space="0" w:color="000000"/>
            </w:tcBorders>
            <w:shd w:val="clear" w:color="auto" w:fill="FFFFCC"/>
            <w:vAlign w:val="center"/>
          </w:tcPr>
          <w:p w14:paraId="7CBA0E70" w14:textId="77777777" w:rsidR="009D0C0B" w:rsidRDefault="00FA480B">
            <w:pPr>
              <w:jc w:val="center"/>
            </w:pPr>
            <w:r>
              <w:rPr>
                <w:b/>
                <w:color w:val="000000"/>
                <w:sz w:val="18"/>
                <w:szCs w:val="18"/>
              </w:rPr>
              <w:t>Experimental data on the efficacy of the biocidal product against target organism(s)</w:t>
            </w:r>
          </w:p>
        </w:tc>
      </w:tr>
      <w:tr w:rsidR="009D0C0B" w14:paraId="7CBA0E7A" w14:textId="77777777" w:rsidTr="00F6626F">
        <w:tc>
          <w:tcPr>
            <w:tcW w:w="1351" w:type="dxa"/>
            <w:tcBorders>
              <w:top w:val="single" w:sz="6" w:space="0" w:color="000000"/>
              <w:left w:val="single" w:sz="4" w:space="0" w:color="000000"/>
              <w:bottom w:val="single" w:sz="6" w:space="0" w:color="000000"/>
            </w:tcBorders>
            <w:shd w:val="clear" w:color="auto" w:fill="FFFFFF"/>
          </w:tcPr>
          <w:p w14:paraId="7CBA0E72" w14:textId="77777777" w:rsidR="009D0C0B" w:rsidRDefault="00FA480B">
            <w:pPr>
              <w:jc w:val="center"/>
              <w:rPr>
                <w:b/>
                <w:color w:val="000000"/>
                <w:sz w:val="18"/>
                <w:szCs w:val="18"/>
              </w:rPr>
            </w:pPr>
            <w:r>
              <w:rPr>
                <w:b/>
                <w:color w:val="000000"/>
                <w:sz w:val="18"/>
                <w:szCs w:val="18"/>
              </w:rPr>
              <w:t>Function</w:t>
            </w:r>
          </w:p>
        </w:tc>
        <w:tc>
          <w:tcPr>
            <w:tcW w:w="1276" w:type="dxa"/>
            <w:tcBorders>
              <w:top w:val="single" w:sz="6" w:space="0" w:color="000000"/>
              <w:left w:val="single" w:sz="6" w:space="0" w:color="000000"/>
              <w:bottom w:val="single" w:sz="6" w:space="0" w:color="000000"/>
            </w:tcBorders>
            <w:shd w:val="clear" w:color="auto" w:fill="FFFFFF"/>
          </w:tcPr>
          <w:p w14:paraId="7CBA0E73" w14:textId="77777777" w:rsidR="009D0C0B" w:rsidRDefault="00FA480B">
            <w:pPr>
              <w:rPr>
                <w:b/>
                <w:color w:val="000000"/>
                <w:sz w:val="18"/>
                <w:szCs w:val="18"/>
              </w:rPr>
            </w:pPr>
            <w:r>
              <w:rPr>
                <w:b/>
                <w:color w:val="000000"/>
                <w:sz w:val="18"/>
                <w:szCs w:val="18"/>
              </w:rPr>
              <w:t>Field of use envisaged</w:t>
            </w:r>
          </w:p>
        </w:tc>
        <w:tc>
          <w:tcPr>
            <w:tcW w:w="1417" w:type="dxa"/>
            <w:tcBorders>
              <w:top w:val="single" w:sz="6" w:space="0" w:color="000000"/>
              <w:left w:val="single" w:sz="6" w:space="0" w:color="000000"/>
              <w:bottom w:val="single" w:sz="6" w:space="0" w:color="000000"/>
            </w:tcBorders>
            <w:shd w:val="clear" w:color="auto" w:fill="FFFFFF"/>
          </w:tcPr>
          <w:p w14:paraId="7CBA0E74" w14:textId="77777777" w:rsidR="009D0C0B" w:rsidRDefault="00FA480B">
            <w:pPr>
              <w:rPr>
                <w:b/>
                <w:color w:val="000000"/>
                <w:sz w:val="18"/>
                <w:szCs w:val="18"/>
              </w:rPr>
            </w:pPr>
            <w:r>
              <w:rPr>
                <w:b/>
                <w:color w:val="000000"/>
                <w:sz w:val="18"/>
                <w:szCs w:val="18"/>
              </w:rPr>
              <w:t>Test substance</w:t>
            </w:r>
          </w:p>
        </w:tc>
        <w:tc>
          <w:tcPr>
            <w:tcW w:w="1418" w:type="dxa"/>
            <w:tcBorders>
              <w:top w:val="single" w:sz="6" w:space="0" w:color="000000"/>
              <w:left w:val="single" w:sz="6" w:space="0" w:color="000000"/>
              <w:bottom w:val="single" w:sz="6" w:space="0" w:color="000000"/>
            </w:tcBorders>
            <w:shd w:val="clear" w:color="auto" w:fill="FFFFFF"/>
          </w:tcPr>
          <w:p w14:paraId="7CBA0E75" w14:textId="77777777" w:rsidR="009D0C0B" w:rsidRDefault="00FA480B">
            <w:pPr>
              <w:rPr>
                <w:b/>
                <w:color w:val="000000"/>
                <w:sz w:val="18"/>
                <w:szCs w:val="18"/>
              </w:rPr>
            </w:pPr>
            <w:r>
              <w:rPr>
                <w:b/>
                <w:color w:val="000000"/>
                <w:sz w:val="18"/>
                <w:szCs w:val="18"/>
              </w:rPr>
              <w:t>Test organism(s)</w:t>
            </w:r>
          </w:p>
        </w:tc>
        <w:tc>
          <w:tcPr>
            <w:tcW w:w="2693" w:type="dxa"/>
            <w:tcBorders>
              <w:top w:val="single" w:sz="6" w:space="0" w:color="000000"/>
              <w:left w:val="single" w:sz="6" w:space="0" w:color="000000"/>
              <w:bottom w:val="single" w:sz="6" w:space="0" w:color="000000"/>
            </w:tcBorders>
            <w:shd w:val="clear" w:color="auto" w:fill="FFFFFF"/>
          </w:tcPr>
          <w:p w14:paraId="7CBA0E76" w14:textId="77777777" w:rsidR="009D0C0B" w:rsidRDefault="00FA480B">
            <w:pPr>
              <w:rPr>
                <w:b/>
                <w:color w:val="000000"/>
                <w:sz w:val="18"/>
                <w:szCs w:val="18"/>
              </w:rPr>
            </w:pPr>
            <w:r>
              <w:rPr>
                <w:b/>
                <w:color w:val="000000"/>
                <w:sz w:val="18"/>
                <w:szCs w:val="18"/>
              </w:rPr>
              <w:t>Test method</w:t>
            </w:r>
          </w:p>
        </w:tc>
        <w:tc>
          <w:tcPr>
            <w:tcW w:w="3260" w:type="dxa"/>
            <w:tcBorders>
              <w:top w:val="single" w:sz="6" w:space="0" w:color="000000"/>
              <w:left w:val="single" w:sz="6" w:space="0" w:color="000000"/>
              <w:bottom w:val="single" w:sz="6" w:space="0" w:color="000000"/>
            </w:tcBorders>
            <w:shd w:val="clear" w:color="auto" w:fill="FFFFFF"/>
          </w:tcPr>
          <w:p w14:paraId="7CBA0E77" w14:textId="77777777" w:rsidR="009D0C0B" w:rsidRDefault="00FA480B">
            <w:pPr>
              <w:rPr>
                <w:b/>
                <w:color w:val="000000"/>
                <w:sz w:val="18"/>
                <w:szCs w:val="18"/>
              </w:rPr>
            </w:pPr>
            <w:r>
              <w:rPr>
                <w:b/>
                <w:color w:val="000000"/>
                <w:sz w:val="18"/>
                <w:szCs w:val="18"/>
              </w:rPr>
              <w:t>Test system / concentrations applied / exposure time</w:t>
            </w:r>
          </w:p>
        </w:tc>
        <w:tc>
          <w:tcPr>
            <w:tcW w:w="1701" w:type="dxa"/>
            <w:tcBorders>
              <w:top w:val="single" w:sz="6" w:space="0" w:color="000000"/>
              <w:left w:val="single" w:sz="6" w:space="0" w:color="000000"/>
              <w:bottom w:val="single" w:sz="6" w:space="0" w:color="000000"/>
            </w:tcBorders>
            <w:shd w:val="clear" w:color="auto" w:fill="FFFFFF"/>
          </w:tcPr>
          <w:p w14:paraId="7CBA0E78" w14:textId="77777777" w:rsidR="009D0C0B" w:rsidRDefault="00FA480B">
            <w:pPr>
              <w:rPr>
                <w:b/>
                <w:color w:val="000000"/>
                <w:sz w:val="18"/>
                <w:szCs w:val="18"/>
              </w:rPr>
            </w:pPr>
            <w:r>
              <w:rPr>
                <w:b/>
                <w:color w:val="000000"/>
                <w:sz w:val="18"/>
                <w:szCs w:val="18"/>
              </w:rPr>
              <w:t>Test results: effects</w:t>
            </w:r>
          </w:p>
        </w:tc>
        <w:tc>
          <w:tcPr>
            <w:tcW w:w="1276" w:type="dxa"/>
            <w:tcBorders>
              <w:top w:val="single" w:sz="6" w:space="0" w:color="000000"/>
              <w:left w:val="single" w:sz="6" w:space="0" w:color="000000"/>
              <w:bottom w:val="single" w:sz="6" w:space="0" w:color="000000"/>
              <w:right w:val="single" w:sz="4" w:space="0" w:color="000000"/>
            </w:tcBorders>
            <w:shd w:val="clear" w:color="auto" w:fill="FFFFFF"/>
          </w:tcPr>
          <w:p w14:paraId="7CBA0E79" w14:textId="77777777" w:rsidR="009D0C0B" w:rsidRDefault="00FA480B">
            <w:r>
              <w:rPr>
                <w:b/>
                <w:color w:val="000000"/>
                <w:sz w:val="18"/>
                <w:szCs w:val="18"/>
              </w:rPr>
              <w:t>Reference</w:t>
            </w:r>
          </w:p>
        </w:tc>
      </w:tr>
      <w:tr w:rsidR="009A1CA2" w:rsidRPr="00BE23FC" w14:paraId="5B395E98" w14:textId="77777777" w:rsidTr="00F6626F">
        <w:tc>
          <w:tcPr>
            <w:tcW w:w="1351" w:type="dxa"/>
            <w:tcBorders>
              <w:top w:val="single" w:sz="6" w:space="0" w:color="000000"/>
              <w:left w:val="single" w:sz="4" w:space="0" w:color="000000"/>
              <w:bottom w:val="single" w:sz="6" w:space="0" w:color="000000"/>
            </w:tcBorders>
            <w:shd w:val="clear" w:color="auto" w:fill="auto"/>
          </w:tcPr>
          <w:p w14:paraId="25C45F74" w14:textId="77777777" w:rsidR="009A1CA2" w:rsidRPr="009A1CA2" w:rsidRDefault="009A1CA2" w:rsidP="009A1CA2">
            <w:pPr>
              <w:snapToGrid w:val="0"/>
              <w:rPr>
                <w:rFonts w:eastAsia="Calibri"/>
                <w:b/>
                <w:i/>
                <w:color w:val="000000"/>
                <w:sz w:val="18"/>
                <w:szCs w:val="18"/>
                <w:lang w:eastAsia="en-US"/>
              </w:rPr>
            </w:pPr>
            <w:r w:rsidRPr="009A1CA2">
              <w:rPr>
                <w:rFonts w:eastAsia="Calibri"/>
                <w:b/>
                <w:i/>
                <w:color w:val="000000"/>
                <w:sz w:val="18"/>
                <w:szCs w:val="18"/>
                <w:lang w:eastAsia="en-US"/>
              </w:rPr>
              <w:t>Bactericide</w:t>
            </w:r>
          </w:p>
        </w:tc>
        <w:tc>
          <w:tcPr>
            <w:tcW w:w="1276" w:type="dxa"/>
            <w:tcBorders>
              <w:top w:val="single" w:sz="6" w:space="0" w:color="000000"/>
              <w:left w:val="single" w:sz="6" w:space="0" w:color="000000"/>
              <w:bottom w:val="single" w:sz="6" w:space="0" w:color="000000"/>
            </w:tcBorders>
            <w:shd w:val="clear" w:color="auto" w:fill="auto"/>
          </w:tcPr>
          <w:p w14:paraId="0932D167" w14:textId="77777777" w:rsidR="009A1CA2" w:rsidRPr="009A1CA2" w:rsidRDefault="009A1CA2" w:rsidP="009A1CA2">
            <w:pPr>
              <w:snapToGrid w:val="0"/>
              <w:rPr>
                <w:i/>
                <w:color w:val="000000"/>
                <w:sz w:val="18"/>
                <w:szCs w:val="18"/>
              </w:rPr>
            </w:pPr>
            <w:r w:rsidRPr="009A1CA2">
              <w:rPr>
                <w:i/>
                <w:color w:val="000000"/>
                <w:sz w:val="18"/>
                <w:szCs w:val="18"/>
              </w:rPr>
              <w:t>PT4</w:t>
            </w:r>
          </w:p>
          <w:p w14:paraId="59633DF8" w14:textId="77777777" w:rsidR="009A1CA2" w:rsidRDefault="009A1CA2" w:rsidP="009A1CA2">
            <w:pPr>
              <w:snapToGrid w:val="0"/>
              <w:rPr>
                <w:i/>
                <w:color w:val="000000"/>
                <w:sz w:val="18"/>
                <w:szCs w:val="18"/>
              </w:rPr>
            </w:pPr>
            <w:r w:rsidRPr="009A1CA2">
              <w:rPr>
                <w:i/>
                <w:color w:val="000000"/>
                <w:sz w:val="18"/>
                <w:szCs w:val="18"/>
              </w:rPr>
              <w:t>PT5</w:t>
            </w:r>
          </w:p>
          <w:p w14:paraId="2BFE560B" w14:textId="77777777" w:rsidR="008922D0" w:rsidRDefault="008922D0" w:rsidP="009A1CA2">
            <w:pPr>
              <w:snapToGrid w:val="0"/>
              <w:rPr>
                <w:i/>
                <w:color w:val="000000"/>
                <w:sz w:val="18"/>
                <w:szCs w:val="18"/>
              </w:rPr>
            </w:pPr>
          </w:p>
          <w:p w14:paraId="7D980999" w14:textId="6FAB3E38" w:rsidR="008922D0" w:rsidRPr="009A1CA2" w:rsidRDefault="008922D0" w:rsidP="009A1CA2">
            <w:pPr>
              <w:snapToGrid w:val="0"/>
              <w:rPr>
                <w:i/>
                <w:color w:val="000000"/>
                <w:sz w:val="18"/>
                <w:szCs w:val="18"/>
              </w:rPr>
            </w:pPr>
          </w:p>
        </w:tc>
        <w:tc>
          <w:tcPr>
            <w:tcW w:w="1417" w:type="dxa"/>
            <w:tcBorders>
              <w:top w:val="single" w:sz="6" w:space="0" w:color="000000"/>
              <w:left w:val="single" w:sz="6" w:space="0" w:color="000000"/>
              <w:bottom w:val="single" w:sz="6" w:space="0" w:color="000000"/>
            </w:tcBorders>
            <w:shd w:val="clear" w:color="auto" w:fill="auto"/>
          </w:tcPr>
          <w:p w14:paraId="4CB520BA" w14:textId="77777777" w:rsidR="009A1CA2" w:rsidRPr="009A1CA2" w:rsidRDefault="009A1CA2" w:rsidP="009A1CA2">
            <w:pPr>
              <w:snapToGrid w:val="0"/>
              <w:rPr>
                <w:i/>
                <w:color w:val="000000"/>
                <w:sz w:val="18"/>
                <w:szCs w:val="18"/>
              </w:rPr>
            </w:pPr>
            <w:r w:rsidRPr="009A1CA2">
              <w:rPr>
                <w:i/>
                <w:color w:val="000000"/>
                <w:sz w:val="18"/>
                <w:szCs w:val="18"/>
              </w:rPr>
              <w:t>Bactivel 50</w:t>
            </w:r>
          </w:p>
          <w:p w14:paraId="5BB55A02" w14:textId="77777777" w:rsidR="009A1CA2" w:rsidRPr="009A1CA2" w:rsidRDefault="009A1CA2" w:rsidP="009A1CA2">
            <w:pPr>
              <w:snapToGrid w:val="0"/>
              <w:rPr>
                <w:i/>
                <w:color w:val="000000"/>
                <w:sz w:val="18"/>
                <w:szCs w:val="18"/>
              </w:rPr>
            </w:pPr>
          </w:p>
          <w:p w14:paraId="574AE1C8" w14:textId="3EC5599F" w:rsidR="009A1CA2" w:rsidRPr="009A1CA2" w:rsidRDefault="001506F6" w:rsidP="009A1CA2">
            <w:pPr>
              <w:snapToGrid w:val="0"/>
              <w:rPr>
                <w:i/>
                <w:color w:val="000000"/>
                <w:sz w:val="18"/>
                <w:szCs w:val="18"/>
              </w:rPr>
            </w:pPr>
            <w:r>
              <w:rPr>
                <w:i/>
                <w:color w:val="000000"/>
                <w:sz w:val="18"/>
                <w:szCs w:val="18"/>
              </w:rPr>
              <w:t>14.7</w:t>
            </w:r>
            <w:r w:rsidR="009A1CA2" w:rsidRPr="009A1CA2">
              <w:rPr>
                <w:i/>
                <w:color w:val="000000"/>
                <w:sz w:val="18"/>
                <w:szCs w:val="18"/>
              </w:rPr>
              <w:t>%</w:t>
            </w:r>
          </w:p>
          <w:p w14:paraId="47A193FE" w14:textId="7FA4F27F" w:rsidR="009A1CA2" w:rsidRDefault="00AB2483" w:rsidP="009A1CA2">
            <w:pPr>
              <w:snapToGrid w:val="0"/>
              <w:rPr>
                <w:i/>
                <w:color w:val="000000"/>
                <w:sz w:val="18"/>
                <w:szCs w:val="18"/>
              </w:rPr>
            </w:pPr>
            <w:r w:rsidRPr="009A1CA2" w:rsidDel="00AB2483">
              <w:rPr>
                <w:i/>
                <w:color w:val="000000"/>
                <w:sz w:val="18"/>
                <w:szCs w:val="18"/>
              </w:rPr>
              <w:t xml:space="preserve"> </w:t>
            </w:r>
            <w:r w:rsidR="009A1CA2" w:rsidRPr="009A1CA2">
              <w:rPr>
                <w:i/>
                <w:color w:val="000000"/>
                <w:sz w:val="18"/>
                <w:szCs w:val="18"/>
              </w:rPr>
              <w:t>(Sodium hypochlorite liquid)</w:t>
            </w:r>
          </w:p>
          <w:p w14:paraId="5AA622FF" w14:textId="77777777" w:rsidR="001506F6" w:rsidRDefault="001506F6" w:rsidP="009A1CA2">
            <w:pPr>
              <w:snapToGrid w:val="0"/>
              <w:rPr>
                <w:i/>
                <w:color w:val="000000"/>
                <w:sz w:val="18"/>
                <w:szCs w:val="18"/>
              </w:rPr>
            </w:pPr>
          </w:p>
          <w:p w14:paraId="067F8447" w14:textId="6AF1B4B4" w:rsidR="001506F6" w:rsidRPr="009A1CA2" w:rsidRDefault="001506F6" w:rsidP="009A1CA2">
            <w:pPr>
              <w:snapToGrid w:val="0"/>
              <w:rPr>
                <w:i/>
                <w:color w:val="000000"/>
                <w:sz w:val="18"/>
                <w:szCs w:val="18"/>
              </w:rPr>
            </w:pPr>
            <w:r>
              <w:rPr>
                <w:i/>
                <w:color w:val="000000"/>
                <w:sz w:val="18"/>
                <w:szCs w:val="18"/>
              </w:rPr>
              <w:t>14% a</w:t>
            </w:r>
            <w:r w:rsidR="00CA301F">
              <w:rPr>
                <w:i/>
                <w:color w:val="000000"/>
                <w:sz w:val="18"/>
                <w:szCs w:val="18"/>
              </w:rPr>
              <w:t>c</w:t>
            </w:r>
            <w:r>
              <w:rPr>
                <w:i/>
                <w:color w:val="000000"/>
                <w:sz w:val="18"/>
                <w:szCs w:val="18"/>
              </w:rPr>
              <w:t>tive chlorine</w:t>
            </w:r>
          </w:p>
        </w:tc>
        <w:tc>
          <w:tcPr>
            <w:tcW w:w="1418" w:type="dxa"/>
            <w:tcBorders>
              <w:top w:val="single" w:sz="6" w:space="0" w:color="000000"/>
              <w:left w:val="single" w:sz="6" w:space="0" w:color="000000"/>
              <w:bottom w:val="single" w:sz="6" w:space="0" w:color="000000"/>
            </w:tcBorders>
            <w:shd w:val="clear" w:color="auto" w:fill="auto"/>
          </w:tcPr>
          <w:p w14:paraId="6502475F" w14:textId="4D741FC3" w:rsidR="009A1CA2" w:rsidRPr="00577E29" w:rsidRDefault="009A1CA2" w:rsidP="009A1CA2">
            <w:pPr>
              <w:snapToGrid w:val="0"/>
              <w:rPr>
                <w:i/>
                <w:color w:val="000000"/>
                <w:sz w:val="18"/>
                <w:szCs w:val="18"/>
                <w:lang w:val="fr-FR"/>
              </w:rPr>
            </w:pPr>
            <w:r w:rsidRPr="00577E29">
              <w:rPr>
                <w:i/>
                <w:color w:val="000000"/>
                <w:sz w:val="18"/>
                <w:szCs w:val="18"/>
                <w:lang w:val="fr-FR"/>
              </w:rPr>
              <w:t>Pseudomonas aerug</w:t>
            </w:r>
            <w:r w:rsidR="00232145" w:rsidRPr="00577E29">
              <w:rPr>
                <w:i/>
                <w:color w:val="000000"/>
                <w:sz w:val="18"/>
                <w:szCs w:val="18"/>
                <w:lang w:val="fr-FR"/>
              </w:rPr>
              <w:t>i</w:t>
            </w:r>
            <w:r w:rsidRPr="00577E29">
              <w:rPr>
                <w:i/>
                <w:color w:val="000000"/>
                <w:sz w:val="18"/>
                <w:szCs w:val="18"/>
                <w:lang w:val="fr-FR"/>
              </w:rPr>
              <w:t>nosa,</w:t>
            </w:r>
          </w:p>
          <w:p w14:paraId="2378EE77" w14:textId="77777777" w:rsidR="009A1CA2" w:rsidRPr="00577E29" w:rsidRDefault="009A1CA2" w:rsidP="009A1CA2">
            <w:pPr>
              <w:snapToGrid w:val="0"/>
              <w:rPr>
                <w:i/>
                <w:color w:val="000000"/>
                <w:sz w:val="18"/>
                <w:szCs w:val="18"/>
                <w:lang w:val="fr-FR"/>
              </w:rPr>
            </w:pPr>
            <w:r w:rsidRPr="00577E29">
              <w:rPr>
                <w:i/>
                <w:color w:val="000000"/>
                <w:sz w:val="18"/>
                <w:szCs w:val="18"/>
                <w:lang w:val="fr-FR"/>
              </w:rPr>
              <w:t xml:space="preserve">Escherichia coli </w:t>
            </w:r>
          </w:p>
          <w:p w14:paraId="716114BC" w14:textId="77777777" w:rsidR="009A1CA2" w:rsidRPr="00577E29" w:rsidRDefault="009A1CA2" w:rsidP="009A1CA2">
            <w:pPr>
              <w:snapToGrid w:val="0"/>
              <w:rPr>
                <w:i/>
                <w:color w:val="000000"/>
                <w:sz w:val="18"/>
                <w:szCs w:val="18"/>
                <w:lang w:val="fr-FR"/>
              </w:rPr>
            </w:pPr>
            <w:r w:rsidRPr="00577E29">
              <w:rPr>
                <w:i/>
                <w:color w:val="000000"/>
                <w:sz w:val="18"/>
                <w:szCs w:val="18"/>
                <w:lang w:val="fr-FR"/>
              </w:rPr>
              <w:t xml:space="preserve">Staphylococcus aureus </w:t>
            </w:r>
          </w:p>
          <w:p w14:paraId="34655168" w14:textId="77777777" w:rsidR="009A1CA2" w:rsidRPr="00F6626F" w:rsidRDefault="009A1CA2" w:rsidP="009A1CA2">
            <w:pPr>
              <w:snapToGrid w:val="0"/>
              <w:rPr>
                <w:i/>
                <w:color w:val="000000"/>
                <w:sz w:val="18"/>
                <w:szCs w:val="18"/>
                <w:lang w:val="fr-FR"/>
              </w:rPr>
            </w:pPr>
            <w:r w:rsidRPr="00F6626F">
              <w:rPr>
                <w:i/>
                <w:color w:val="000000"/>
                <w:sz w:val="18"/>
                <w:szCs w:val="18"/>
                <w:lang w:val="fr-FR"/>
              </w:rPr>
              <w:t xml:space="preserve">Enterococcus hirae </w:t>
            </w:r>
          </w:p>
          <w:p w14:paraId="2DF0C5D8" w14:textId="77777777" w:rsidR="009A1CA2" w:rsidRPr="00F6626F" w:rsidRDefault="009A1CA2" w:rsidP="009A1CA2">
            <w:pPr>
              <w:snapToGrid w:val="0"/>
              <w:rPr>
                <w:i/>
                <w:color w:val="000000"/>
                <w:sz w:val="18"/>
                <w:szCs w:val="18"/>
                <w:lang w:val="fr-FR"/>
              </w:rPr>
            </w:pPr>
          </w:p>
        </w:tc>
        <w:tc>
          <w:tcPr>
            <w:tcW w:w="2693" w:type="dxa"/>
            <w:tcBorders>
              <w:top w:val="single" w:sz="6" w:space="0" w:color="000000"/>
              <w:left w:val="single" w:sz="6" w:space="0" w:color="000000"/>
              <w:bottom w:val="single" w:sz="6" w:space="0" w:color="000000"/>
            </w:tcBorders>
            <w:shd w:val="clear" w:color="auto" w:fill="auto"/>
          </w:tcPr>
          <w:p w14:paraId="08E2B8C1" w14:textId="77777777" w:rsidR="009A1CA2" w:rsidRPr="009A1CA2" w:rsidRDefault="009A1CA2" w:rsidP="009A1CA2">
            <w:pPr>
              <w:snapToGrid w:val="0"/>
              <w:rPr>
                <w:i/>
                <w:color w:val="000000"/>
                <w:sz w:val="18"/>
                <w:szCs w:val="18"/>
              </w:rPr>
            </w:pPr>
            <w:r w:rsidRPr="009A1CA2">
              <w:rPr>
                <w:i/>
                <w:color w:val="000000"/>
                <w:sz w:val="18"/>
                <w:szCs w:val="18"/>
              </w:rPr>
              <w:t xml:space="preserve">EN1276:2010 </w:t>
            </w:r>
          </w:p>
          <w:p w14:paraId="7CD669F3" w14:textId="77777777" w:rsidR="009A1CA2" w:rsidRPr="009A1CA2" w:rsidRDefault="009A1CA2" w:rsidP="009A1CA2">
            <w:pPr>
              <w:snapToGrid w:val="0"/>
              <w:rPr>
                <w:i/>
                <w:color w:val="000000"/>
                <w:sz w:val="18"/>
                <w:szCs w:val="18"/>
              </w:rPr>
            </w:pPr>
            <w:r w:rsidRPr="009A1CA2">
              <w:rPr>
                <w:i/>
                <w:color w:val="000000"/>
                <w:sz w:val="18"/>
                <w:szCs w:val="18"/>
              </w:rPr>
              <w:t>(</w:t>
            </w:r>
            <w:proofErr w:type="gramStart"/>
            <w:r w:rsidRPr="009A1CA2">
              <w:rPr>
                <w:i/>
                <w:color w:val="000000"/>
                <w:sz w:val="18"/>
                <w:szCs w:val="18"/>
              </w:rPr>
              <w:t>phase</w:t>
            </w:r>
            <w:proofErr w:type="gramEnd"/>
            <w:r w:rsidRPr="009A1CA2">
              <w:rPr>
                <w:i/>
                <w:color w:val="000000"/>
                <w:sz w:val="18"/>
                <w:szCs w:val="18"/>
              </w:rPr>
              <w:t xml:space="preserve"> 2, step 1).</w:t>
            </w:r>
          </w:p>
        </w:tc>
        <w:tc>
          <w:tcPr>
            <w:tcW w:w="3260" w:type="dxa"/>
            <w:tcBorders>
              <w:top w:val="single" w:sz="6" w:space="0" w:color="000000"/>
              <w:left w:val="single" w:sz="6" w:space="0" w:color="000000"/>
              <w:bottom w:val="single" w:sz="6" w:space="0" w:color="000000"/>
            </w:tcBorders>
            <w:shd w:val="clear" w:color="auto" w:fill="auto"/>
          </w:tcPr>
          <w:p w14:paraId="48AB8510" w14:textId="77777777" w:rsidR="009A1CA2" w:rsidRPr="009A1CA2" w:rsidRDefault="009A1CA2" w:rsidP="009A1CA2">
            <w:pPr>
              <w:snapToGrid w:val="0"/>
              <w:rPr>
                <w:color w:val="000000"/>
                <w:sz w:val="18"/>
                <w:szCs w:val="18"/>
              </w:rPr>
            </w:pPr>
            <w:r w:rsidRPr="009A1CA2">
              <w:rPr>
                <w:color w:val="000000"/>
                <w:sz w:val="18"/>
                <w:szCs w:val="18"/>
              </w:rPr>
              <w:t>Contact time 5 minutes</w:t>
            </w:r>
          </w:p>
          <w:p w14:paraId="771CA554" w14:textId="77777777" w:rsidR="009A1CA2" w:rsidRPr="009A1CA2" w:rsidRDefault="009A1CA2" w:rsidP="009A1CA2">
            <w:pPr>
              <w:snapToGrid w:val="0"/>
              <w:rPr>
                <w:color w:val="000000"/>
                <w:sz w:val="18"/>
                <w:szCs w:val="18"/>
              </w:rPr>
            </w:pPr>
          </w:p>
          <w:p w14:paraId="20FF84A6" w14:textId="77777777" w:rsidR="009A1CA2" w:rsidRPr="009A1CA2" w:rsidRDefault="009A1CA2" w:rsidP="009A1CA2">
            <w:pPr>
              <w:snapToGrid w:val="0"/>
              <w:rPr>
                <w:color w:val="000000"/>
                <w:sz w:val="18"/>
                <w:szCs w:val="18"/>
              </w:rPr>
            </w:pPr>
            <w:r w:rsidRPr="009A1CA2">
              <w:rPr>
                <w:color w:val="000000"/>
                <w:sz w:val="18"/>
                <w:szCs w:val="18"/>
              </w:rPr>
              <w:t>Temperature:</w:t>
            </w:r>
          </w:p>
          <w:p w14:paraId="059094F9" w14:textId="77777777" w:rsidR="009A1CA2" w:rsidRPr="009A1CA2" w:rsidRDefault="009A1CA2" w:rsidP="009A1CA2">
            <w:pPr>
              <w:snapToGrid w:val="0"/>
              <w:rPr>
                <w:color w:val="000000"/>
                <w:sz w:val="18"/>
                <w:szCs w:val="18"/>
              </w:rPr>
            </w:pPr>
            <w:r w:rsidRPr="009A1CA2">
              <w:rPr>
                <w:color w:val="000000"/>
                <w:sz w:val="18"/>
                <w:szCs w:val="18"/>
              </w:rPr>
              <w:t>20°C ± 1°C</w:t>
            </w:r>
          </w:p>
          <w:p w14:paraId="16AFBE92" w14:textId="77777777" w:rsidR="009A1CA2" w:rsidRPr="009A1CA2" w:rsidRDefault="009A1CA2" w:rsidP="009A1CA2">
            <w:pPr>
              <w:snapToGrid w:val="0"/>
              <w:rPr>
                <w:color w:val="000000"/>
                <w:sz w:val="18"/>
                <w:szCs w:val="18"/>
              </w:rPr>
            </w:pPr>
          </w:p>
          <w:p w14:paraId="6F2E9DA9" w14:textId="77777777" w:rsidR="009A1CA2" w:rsidRPr="009A1CA2" w:rsidRDefault="009A1CA2" w:rsidP="009A1CA2">
            <w:pPr>
              <w:snapToGrid w:val="0"/>
              <w:rPr>
                <w:color w:val="000000"/>
                <w:sz w:val="18"/>
                <w:szCs w:val="18"/>
              </w:rPr>
            </w:pPr>
            <w:r w:rsidRPr="009A1CA2">
              <w:rPr>
                <w:color w:val="000000"/>
                <w:sz w:val="18"/>
                <w:szCs w:val="18"/>
              </w:rPr>
              <w:t>Soiling: clean conditions 0.3 g/L BSA</w:t>
            </w:r>
          </w:p>
          <w:p w14:paraId="6A634631" w14:textId="77777777" w:rsidR="009A1CA2" w:rsidRPr="009A1CA2" w:rsidRDefault="009A1CA2" w:rsidP="009A1CA2">
            <w:pPr>
              <w:snapToGrid w:val="0"/>
              <w:rPr>
                <w:color w:val="000000"/>
                <w:sz w:val="18"/>
                <w:szCs w:val="18"/>
              </w:rPr>
            </w:pPr>
          </w:p>
          <w:p w14:paraId="7D88B1EB" w14:textId="77777777" w:rsidR="009A1CA2" w:rsidRPr="009A1CA2" w:rsidRDefault="009A1CA2" w:rsidP="009A1CA2">
            <w:pPr>
              <w:snapToGrid w:val="0"/>
              <w:rPr>
                <w:color w:val="000000"/>
                <w:sz w:val="18"/>
                <w:szCs w:val="18"/>
              </w:rPr>
            </w:pPr>
            <w:r w:rsidRPr="009A1CA2">
              <w:rPr>
                <w:color w:val="000000"/>
                <w:sz w:val="18"/>
                <w:szCs w:val="18"/>
              </w:rPr>
              <w:t>Concentration tested:</w:t>
            </w:r>
          </w:p>
          <w:p w14:paraId="001E88B3" w14:textId="2C55AA6F" w:rsidR="009A1CA2" w:rsidRPr="009A1CA2" w:rsidRDefault="009A1CA2" w:rsidP="009A1CA2">
            <w:pPr>
              <w:snapToGrid w:val="0"/>
              <w:rPr>
                <w:color w:val="000000"/>
                <w:sz w:val="18"/>
                <w:szCs w:val="18"/>
              </w:rPr>
            </w:pPr>
            <w:r w:rsidRPr="009A1CA2">
              <w:rPr>
                <w:color w:val="000000"/>
                <w:sz w:val="18"/>
                <w:szCs w:val="18"/>
              </w:rPr>
              <w:t>0.005</w:t>
            </w:r>
            <w:r w:rsidR="00EF2AFA">
              <w:rPr>
                <w:color w:val="000000"/>
                <w:sz w:val="18"/>
                <w:szCs w:val="18"/>
              </w:rPr>
              <w:t xml:space="preserve"> </w:t>
            </w:r>
            <w:r w:rsidRPr="009A1CA2">
              <w:rPr>
                <w:color w:val="000000"/>
                <w:sz w:val="18"/>
                <w:szCs w:val="18"/>
              </w:rPr>
              <w:t>ml/L,</w:t>
            </w:r>
            <w:r w:rsidR="00232145">
              <w:rPr>
                <w:color w:val="000000"/>
                <w:sz w:val="18"/>
                <w:szCs w:val="18"/>
              </w:rPr>
              <w:t xml:space="preserve"> </w:t>
            </w:r>
            <w:r w:rsidRPr="009A1CA2">
              <w:rPr>
                <w:color w:val="000000"/>
                <w:sz w:val="18"/>
                <w:szCs w:val="18"/>
              </w:rPr>
              <w:t>0.007</w:t>
            </w:r>
            <w:r w:rsidR="00EF2AFA">
              <w:rPr>
                <w:color w:val="000000"/>
                <w:sz w:val="18"/>
                <w:szCs w:val="18"/>
              </w:rPr>
              <w:t xml:space="preserve"> </w:t>
            </w:r>
            <w:r w:rsidRPr="009A1CA2">
              <w:rPr>
                <w:color w:val="000000"/>
                <w:sz w:val="18"/>
                <w:szCs w:val="18"/>
              </w:rPr>
              <w:t>ml/L and 0.009</w:t>
            </w:r>
            <w:r w:rsidR="00EF2AFA">
              <w:rPr>
                <w:color w:val="000000"/>
                <w:sz w:val="18"/>
                <w:szCs w:val="18"/>
              </w:rPr>
              <w:t xml:space="preserve"> </w:t>
            </w:r>
            <w:r w:rsidRPr="009A1CA2">
              <w:rPr>
                <w:color w:val="000000"/>
                <w:sz w:val="18"/>
                <w:szCs w:val="18"/>
              </w:rPr>
              <w:t>ml/L</w:t>
            </w:r>
          </w:p>
          <w:p w14:paraId="2E6EE61D" w14:textId="77777777" w:rsidR="009A1CA2" w:rsidRPr="009A1CA2" w:rsidRDefault="009A1CA2" w:rsidP="009A1CA2">
            <w:pPr>
              <w:snapToGrid w:val="0"/>
              <w:rPr>
                <w:color w:val="000000"/>
                <w:sz w:val="18"/>
                <w:szCs w:val="18"/>
              </w:rPr>
            </w:pPr>
          </w:p>
          <w:p w14:paraId="6F7EAB05" w14:textId="77777777" w:rsidR="009A1CA2" w:rsidRPr="009A1CA2" w:rsidRDefault="009A1CA2" w:rsidP="009A1CA2">
            <w:pPr>
              <w:snapToGrid w:val="0"/>
              <w:rPr>
                <w:color w:val="000000"/>
                <w:sz w:val="18"/>
                <w:szCs w:val="18"/>
              </w:rPr>
            </w:pPr>
            <w:r w:rsidRPr="009A1CA2">
              <w:rPr>
                <w:color w:val="000000"/>
                <w:sz w:val="18"/>
                <w:szCs w:val="18"/>
              </w:rPr>
              <w:t>Criteria: at least a 5 log reduction</w:t>
            </w:r>
          </w:p>
          <w:p w14:paraId="6973C7CA" w14:textId="77777777" w:rsidR="009A1CA2" w:rsidRPr="009A1CA2" w:rsidRDefault="009A1CA2" w:rsidP="009A1CA2">
            <w:pPr>
              <w:snapToGrid w:val="0"/>
              <w:rPr>
                <w:color w:val="000000"/>
                <w:sz w:val="18"/>
                <w:szCs w:val="18"/>
              </w:rPr>
            </w:pPr>
          </w:p>
        </w:tc>
        <w:tc>
          <w:tcPr>
            <w:tcW w:w="1701" w:type="dxa"/>
            <w:tcBorders>
              <w:top w:val="single" w:sz="6" w:space="0" w:color="000000"/>
              <w:left w:val="single" w:sz="6" w:space="0" w:color="000000"/>
              <w:bottom w:val="single" w:sz="6" w:space="0" w:color="000000"/>
            </w:tcBorders>
            <w:shd w:val="clear" w:color="auto" w:fill="auto"/>
          </w:tcPr>
          <w:p w14:paraId="19C47CA8" w14:textId="77777777" w:rsidR="009A1CA2" w:rsidRPr="009A1CA2" w:rsidRDefault="009A1CA2" w:rsidP="009A1CA2">
            <w:pPr>
              <w:snapToGrid w:val="0"/>
              <w:rPr>
                <w:color w:val="000000"/>
                <w:sz w:val="18"/>
                <w:szCs w:val="18"/>
              </w:rPr>
            </w:pPr>
            <w:r w:rsidRPr="009A1CA2">
              <w:rPr>
                <w:color w:val="000000"/>
                <w:sz w:val="18"/>
                <w:szCs w:val="18"/>
              </w:rPr>
              <w:t xml:space="preserve">Bactericidal concentration: </w:t>
            </w:r>
          </w:p>
          <w:p w14:paraId="21EEFE91" w14:textId="47D59BE0" w:rsidR="009A1CA2" w:rsidRPr="009A1CA2" w:rsidRDefault="009A1CA2" w:rsidP="00FF04DA">
            <w:pPr>
              <w:snapToGrid w:val="0"/>
              <w:rPr>
                <w:color w:val="000000"/>
                <w:sz w:val="18"/>
                <w:szCs w:val="18"/>
              </w:rPr>
            </w:pPr>
            <w:r w:rsidRPr="009A1CA2">
              <w:rPr>
                <w:color w:val="000000"/>
                <w:sz w:val="18"/>
                <w:szCs w:val="18"/>
              </w:rPr>
              <w:t>0.009</w:t>
            </w:r>
            <w:r w:rsidR="00CA301F">
              <w:rPr>
                <w:color w:val="000000"/>
                <w:sz w:val="18"/>
                <w:szCs w:val="18"/>
              </w:rPr>
              <w:t xml:space="preserve"> </w:t>
            </w:r>
            <w:r w:rsidRPr="009A1CA2">
              <w:rPr>
                <w:color w:val="000000"/>
                <w:sz w:val="18"/>
                <w:szCs w:val="18"/>
              </w:rPr>
              <w:t xml:space="preserve">ml/L </w:t>
            </w:r>
            <w:r w:rsidR="0060692D">
              <w:rPr>
                <w:color w:val="000000"/>
                <w:sz w:val="18"/>
                <w:szCs w:val="18"/>
              </w:rPr>
              <w:t xml:space="preserve">equivalent to </w:t>
            </w:r>
            <w:r w:rsidR="00FF04DA">
              <w:rPr>
                <w:color w:val="000000"/>
                <w:sz w:val="18"/>
                <w:szCs w:val="18"/>
              </w:rPr>
              <w:t>1.49</w:t>
            </w:r>
            <w:r w:rsidR="0060692D">
              <w:rPr>
                <w:color w:val="000000"/>
                <w:sz w:val="18"/>
                <w:szCs w:val="18"/>
              </w:rPr>
              <w:t xml:space="preserve"> </w:t>
            </w:r>
            <w:r w:rsidR="0060692D" w:rsidRPr="00952393">
              <w:rPr>
                <w:color w:val="000000"/>
                <w:sz w:val="18"/>
                <w:szCs w:val="18"/>
              </w:rPr>
              <w:t>mg av. Cl/L</w:t>
            </w:r>
          </w:p>
        </w:tc>
        <w:tc>
          <w:tcPr>
            <w:tcW w:w="1276" w:type="dxa"/>
            <w:tcBorders>
              <w:top w:val="single" w:sz="6" w:space="0" w:color="000000"/>
              <w:left w:val="single" w:sz="6" w:space="0" w:color="000000"/>
              <w:bottom w:val="single" w:sz="6" w:space="0" w:color="000000"/>
              <w:right w:val="single" w:sz="4" w:space="0" w:color="000000"/>
            </w:tcBorders>
            <w:shd w:val="clear" w:color="auto" w:fill="auto"/>
          </w:tcPr>
          <w:p w14:paraId="68A8C9BB" w14:textId="77777777" w:rsidR="009A1CA2" w:rsidRPr="009A1CA2" w:rsidRDefault="009A1CA2" w:rsidP="009A1CA2">
            <w:pPr>
              <w:snapToGrid w:val="0"/>
              <w:rPr>
                <w:i/>
                <w:color w:val="000000"/>
                <w:sz w:val="18"/>
                <w:szCs w:val="18"/>
              </w:rPr>
            </w:pPr>
            <w:r w:rsidRPr="009A1CA2">
              <w:rPr>
                <w:i/>
                <w:color w:val="000000"/>
                <w:sz w:val="18"/>
                <w:szCs w:val="18"/>
              </w:rPr>
              <w:t>S. Colombo (2018)</w:t>
            </w:r>
          </w:p>
          <w:p w14:paraId="2E4FE898" w14:textId="77777777" w:rsidR="009A1CA2" w:rsidRPr="009A1CA2" w:rsidRDefault="009A1CA2" w:rsidP="009A1CA2">
            <w:pPr>
              <w:snapToGrid w:val="0"/>
              <w:rPr>
                <w:i/>
                <w:color w:val="000000"/>
                <w:sz w:val="18"/>
                <w:szCs w:val="18"/>
              </w:rPr>
            </w:pPr>
          </w:p>
          <w:p w14:paraId="4A9AEB01" w14:textId="77777777" w:rsidR="009A1CA2" w:rsidRPr="009A1CA2" w:rsidRDefault="009A1CA2" w:rsidP="009A1CA2">
            <w:pPr>
              <w:snapToGrid w:val="0"/>
              <w:rPr>
                <w:i/>
                <w:color w:val="000000"/>
                <w:sz w:val="18"/>
                <w:szCs w:val="18"/>
              </w:rPr>
            </w:pPr>
            <w:r w:rsidRPr="009A1CA2">
              <w:rPr>
                <w:i/>
                <w:color w:val="000000"/>
                <w:sz w:val="18"/>
                <w:szCs w:val="18"/>
              </w:rPr>
              <w:t>RCH-771-2018</w:t>
            </w:r>
          </w:p>
          <w:p w14:paraId="343672C2" w14:textId="77777777" w:rsidR="009A1CA2" w:rsidRPr="009A1CA2" w:rsidRDefault="009A1CA2" w:rsidP="009A1CA2">
            <w:pPr>
              <w:snapToGrid w:val="0"/>
              <w:rPr>
                <w:i/>
                <w:color w:val="000000"/>
                <w:sz w:val="18"/>
                <w:szCs w:val="18"/>
              </w:rPr>
            </w:pPr>
          </w:p>
          <w:p w14:paraId="27DD5DCF" w14:textId="77777777" w:rsidR="009A1CA2" w:rsidRPr="009A1CA2" w:rsidRDefault="009A1CA2" w:rsidP="009A1CA2">
            <w:pPr>
              <w:snapToGrid w:val="0"/>
              <w:rPr>
                <w:i/>
                <w:color w:val="000000"/>
                <w:sz w:val="18"/>
                <w:szCs w:val="18"/>
              </w:rPr>
            </w:pPr>
            <w:r w:rsidRPr="009A1CA2">
              <w:rPr>
                <w:i/>
                <w:color w:val="000000"/>
                <w:sz w:val="18"/>
                <w:szCs w:val="18"/>
              </w:rPr>
              <w:t>6.7-01</w:t>
            </w:r>
          </w:p>
          <w:p w14:paraId="7264A62A" w14:textId="77777777" w:rsidR="009A1CA2" w:rsidRPr="009A1CA2" w:rsidRDefault="009A1CA2" w:rsidP="009A1CA2">
            <w:pPr>
              <w:snapToGrid w:val="0"/>
              <w:rPr>
                <w:i/>
                <w:color w:val="000000"/>
                <w:sz w:val="18"/>
                <w:szCs w:val="18"/>
              </w:rPr>
            </w:pPr>
          </w:p>
          <w:p w14:paraId="1A477C8A" w14:textId="77777777" w:rsidR="009A1CA2" w:rsidRPr="009A1CA2" w:rsidRDefault="009A1CA2" w:rsidP="009A1CA2">
            <w:pPr>
              <w:snapToGrid w:val="0"/>
              <w:rPr>
                <w:i/>
                <w:color w:val="000000"/>
                <w:sz w:val="18"/>
                <w:szCs w:val="18"/>
              </w:rPr>
            </w:pPr>
            <w:r w:rsidRPr="009A1CA2">
              <w:rPr>
                <w:i/>
                <w:color w:val="000000"/>
                <w:sz w:val="18"/>
                <w:szCs w:val="18"/>
              </w:rPr>
              <w:t>IC1</w:t>
            </w:r>
          </w:p>
          <w:p w14:paraId="43818789" w14:textId="77777777" w:rsidR="009A1CA2" w:rsidRPr="009A1CA2" w:rsidRDefault="009A1CA2" w:rsidP="009A1CA2">
            <w:pPr>
              <w:snapToGrid w:val="0"/>
              <w:rPr>
                <w:i/>
                <w:color w:val="000000"/>
                <w:sz w:val="18"/>
                <w:szCs w:val="18"/>
              </w:rPr>
            </w:pPr>
          </w:p>
        </w:tc>
      </w:tr>
      <w:tr w:rsidR="009A1CA2" w:rsidRPr="00BE23FC" w14:paraId="575D8DA8" w14:textId="77777777" w:rsidTr="00F6626F">
        <w:tc>
          <w:tcPr>
            <w:tcW w:w="1351" w:type="dxa"/>
            <w:tcBorders>
              <w:top w:val="single" w:sz="6" w:space="0" w:color="000000"/>
              <w:left w:val="single" w:sz="4" w:space="0" w:color="000000"/>
              <w:bottom w:val="single" w:sz="6" w:space="0" w:color="000000"/>
            </w:tcBorders>
            <w:shd w:val="clear" w:color="auto" w:fill="auto"/>
          </w:tcPr>
          <w:p w14:paraId="42EEE687" w14:textId="77777777" w:rsidR="009A1CA2" w:rsidRPr="009A1CA2" w:rsidRDefault="009A1CA2" w:rsidP="009A1CA2">
            <w:pPr>
              <w:snapToGrid w:val="0"/>
              <w:rPr>
                <w:rFonts w:eastAsia="Calibri"/>
                <w:b/>
                <w:i/>
                <w:color w:val="000000"/>
                <w:sz w:val="18"/>
                <w:szCs w:val="18"/>
                <w:lang w:eastAsia="en-US"/>
              </w:rPr>
            </w:pPr>
            <w:r w:rsidRPr="009A1CA2">
              <w:rPr>
                <w:rFonts w:eastAsia="Calibri"/>
                <w:b/>
                <w:i/>
                <w:color w:val="000000"/>
                <w:sz w:val="18"/>
                <w:szCs w:val="18"/>
                <w:lang w:eastAsia="en-US"/>
              </w:rPr>
              <w:t>yeasticide</w:t>
            </w:r>
          </w:p>
          <w:p w14:paraId="620EA5CD" w14:textId="77777777" w:rsidR="009A1CA2" w:rsidRPr="009A1CA2" w:rsidRDefault="009A1CA2" w:rsidP="009A1CA2">
            <w:pPr>
              <w:snapToGrid w:val="0"/>
              <w:rPr>
                <w:rFonts w:eastAsia="Calibri"/>
                <w:b/>
                <w:i/>
                <w:color w:val="000000"/>
                <w:sz w:val="18"/>
                <w:szCs w:val="18"/>
                <w:lang w:eastAsia="en-US"/>
              </w:rPr>
            </w:pPr>
            <w:r w:rsidRPr="009A1CA2">
              <w:rPr>
                <w:rFonts w:eastAsia="Calibri"/>
                <w:b/>
                <w:i/>
                <w:color w:val="000000"/>
                <w:sz w:val="18"/>
                <w:szCs w:val="18"/>
                <w:lang w:eastAsia="en-US"/>
              </w:rPr>
              <w:t>Fungicide</w:t>
            </w:r>
          </w:p>
        </w:tc>
        <w:tc>
          <w:tcPr>
            <w:tcW w:w="1276" w:type="dxa"/>
            <w:tcBorders>
              <w:top w:val="single" w:sz="6" w:space="0" w:color="000000"/>
              <w:left w:val="single" w:sz="6" w:space="0" w:color="000000"/>
              <w:bottom w:val="single" w:sz="6" w:space="0" w:color="000000"/>
            </w:tcBorders>
            <w:shd w:val="clear" w:color="auto" w:fill="auto"/>
          </w:tcPr>
          <w:p w14:paraId="1191069A" w14:textId="77777777" w:rsidR="009A1CA2" w:rsidRPr="009A1CA2" w:rsidRDefault="009A1CA2" w:rsidP="009A1CA2">
            <w:pPr>
              <w:snapToGrid w:val="0"/>
              <w:rPr>
                <w:i/>
                <w:color w:val="000000"/>
                <w:sz w:val="18"/>
                <w:szCs w:val="18"/>
              </w:rPr>
            </w:pPr>
            <w:r w:rsidRPr="009A1CA2">
              <w:rPr>
                <w:i/>
                <w:color w:val="000000"/>
                <w:sz w:val="18"/>
                <w:szCs w:val="18"/>
              </w:rPr>
              <w:t>PT4</w:t>
            </w:r>
          </w:p>
          <w:p w14:paraId="03B6E996" w14:textId="77777777" w:rsidR="009A1CA2" w:rsidRPr="009A1CA2" w:rsidRDefault="009A1CA2" w:rsidP="009A1CA2">
            <w:pPr>
              <w:snapToGrid w:val="0"/>
              <w:rPr>
                <w:i/>
                <w:color w:val="000000"/>
                <w:sz w:val="18"/>
                <w:szCs w:val="18"/>
              </w:rPr>
            </w:pPr>
            <w:r w:rsidRPr="009A1CA2">
              <w:rPr>
                <w:i/>
                <w:color w:val="000000"/>
                <w:sz w:val="18"/>
                <w:szCs w:val="18"/>
              </w:rPr>
              <w:t>PT5</w:t>
            </w:r>
          </w:p>
        </w:tc>
        <w:tc>
          <w:tcPr>
            <w:tcW w:w="1417" w:type="dxa"/>
            <w:tcBorders>
              <w:top w:val="single" w:sz="6" w:space="0" w:color="000000"/>
              <w:left w:val="single" w:sz="6" w:space="0" w:color="000000"/>
              <w:bottom w:val="single" w:sz="6" w:space="0" w:color="000000"/>
            </w:tcBorders>
            <w:shd w:val="clear" w:color="auto" w:fill="auto"/>
          </w:tcPr>
          <w:p w14:paraId="1B2BD658" w14:textId="77777777" w:rsidR="009A1CA2" w:rsidRPr="009A1CA2" w:rsidRDefault="009A1CA2" w:rsidP="009A1CA2">
            <w:pPr>
              <w:snapToGrid w:val="0"/>
              <w:rPr>
                <w:i/>
                <w:color w:val="000000"/>
                <w:sz w:val="18"/>
                <w:szCs w:val="18"/>
              </w:rPr>
            </w:pPr>
            <w:r w:rsidRPr="009A1CA2">
              <w:rPr>
                <w:i/>
                <w:color w:val="000000"/>
                <w:sz w:val="18"/>
                <w:szCs w:val="18"/>
              </w:rPr>
              <w:t>Bactivel 50</w:t>
            </w:r>
          </w:p>
          <w:p w14:paraId="7BCA9FF1" w14:textId="77777777" w:rsidR="009A1CA2" w:rsidRPr="009A1CA2" w:rsidRDefault="009A1CA2" w:rsidP="009A1CA2">
            <w:pPr>
              <w:snapToGrid w:val="0"/>
              <w:rPr>
                <w:i/>
                <w:color w:val="000000"/>
                <w:sz w:val="18"/>
                <w:szCs w:val="18"/>
              </w:rPr>
            </w:pPr>
          </w:p>
          <w:p w14:paraId="2766E6AD" w14:textId="627CF421" w:rsidR="009A1CA2" w:rsidRPr="009A1CA2" w:rsidRDefault="009A1CA2" w:rsidP="009A1CA2">
            <w:pPr>
              <w:snapToGrid w:val="0"/>
              <w:rPr>
                <w:i/>
                <w:color w:val="000000"/>
                <w:sz w:val="18"/>
                <w:szCs w:val="18"/>
              </w:rPr>
            </w:pPr>
            <w:r w:rsidRPr="009A1CA2">
              <w:rPr>
                <w:i/>
                <w:color w:val="000000"/>
                <w:sz w:val="18"/>
                <w:szCs w:val="18"/>
              </w:rPr>
              <w:t>14.</w:t>
            </w:r>
            <w:r w:rsidR="001506F6">
              <w:rPr>
                <w:i/>
                <w:color w:val="000000"/>
                <w:sz w:val="18"/>
                <w:szCs w:val="18"/>
              </w:rPr>
              <w:t>7</w:t>
            </w:r>
            <w:r w:rsidRPr="009A1CA2">
              <w:rPr>
                <w:i/>
                <w:color w:val="000000"/>
                <w:sz w:val="18"/>
                <w:szCs w:val="18"/>
              </w:rPr>
              <w:t>%</w:t>
            </w:r>
          </w:p>
          <w:p w14:paraId="239E9FEB" w14:textId="47953073" w:rsidR="009A1CA2" w:rsidRDefault="005445A1" w:rsidP="009A1CA2">
            <w:pPr>
              <w:snapToGrid w:val="0"/>
              <w:rPr>
                <w:i/>
                <w:color w:val="000000"/>
                <w:sz w:val="18"/>
                <w:szCs w:val="18"/>
              </w:rPr>
            </w:pPr>
            <w:r w:rsidRPr="009A1CA2" w:rsidDel="005445A1">
              <w:rPr>
                <w:i/>
                <w:color w:val="000000"/>
                <w:sz w:val="18"/>
                <w:szCs w:val="18"/>
              </w:rPr>
              <w:t xml:space="preserve"> </w:t>
            </w:r>
            <w:r w:rsidR="009A1CA2" w:rsidRPr="009A1CA2">
              <w:rPr>
                <w:i/>
                <w:color w:val="000000"/>
                <w:sz w:val="18"/>
                <w:szCs w:val="18"/>
              </w:rPr>
              <w:t>(Sodium hypochlorite liquid)</w:t>
            </w:r>
          </w:p>
          <w:p w14:paraId="61A88E0F" w14:textId="77777777" w:rsidR="001506F6" w:rsidRDefault="001506F6" w:rsidP="009A1CA2">
            <w:pPr>
              <w:snapToGrid w:val="0"/>
              <w:rPr>
                <w:i/>
                <w:color w:val="000000"/>
                <w:sz w:val="18"/>
                <w:szCs w:val="18"/>
              </w:rPr>
            </w:pPr>
          </w:p>
          <w:p w14:paraId="3648EE83" w14:textId="3A3FCF84" w:rsidR="001506F6" w:rsidRPr="009A1CA2" w:rsidRDefault="001506F6" w:rsidP="009A1CA2">
            <w:pPr>
              <w:snapToGrid w:val="0"/>
              <w:rPr>
                <w:i/>
                <w:color w:val="000000"/>
                <w:sz w:val="18"/>
                <w:szCs w:val="18"/>
              </w:rPr>
            </w:pPr>
            <w:r>
              <w:rPr>
                <w:i/>
                <w:color w:val="000000"/>
                <w:sz w:val="18"/>
                <w:szCs w:val="18"/>
              </w:rPr>
              <w:t>14% active chlorine</w:t>
            </w:r>
          </w:p>
        </w:tc>
        <w:tc>
          <w:tcPr>
            <w:tcW w:w="1418" w:type="dxa"/>
            <w:tcBorders>
              <w:top w:val="single" w:sz="6" w:space="0" w:color="000000"/>
              <w:left w:val="single" w:sz="6" w:space="0" w:color="000000"/>
              <w:bottom w:val="single" w:sz="6" w:space="0" w:color="000000"/>
            </w:tcBorders>
            <w:shd w:val="clear" w:color="auto" w:fill="auto"/>
          </w:tcPr>
          <w:p w14:paraId="26F2FB2C" w14:textId="77777777" w:rsidR="009A1CA2" w:rsidRPr="009A1CA2" w:rsidRDefault="009A1CA2" w:rsidP="009A1CA2">
            <w:pPr>
              <w:snapToGrid w:val="0"/>
              <w:rPr>
                <w:i/>
                <w:color w:val="000000"/>
                <w:sz w:val="18"/>
                <w:szCs w:val="18"/>
              </w:rPr>
            </w:pPr>
            <w:r w:rsidRPr="009A1CA2">
              <w:rPr>
                <w:i/>
                <w:color w:val="000000"/>
                <w:sz w:val="18"/>
                <w:szCs w:val="18"/>
              </w:rPr>
              <w:t xml:space="preserve">Candida albicans </w:t>
            </w:r>
          </w:p>
          <w:p w14:paraId="529A89D2" w14:textId="77777777" w:rsidR="009A1CA2" w:rsidRPr="009A1CA2" w:rsidRDefault="009A1CA2" w:rsidP="009A1CA2">
            <w:pPr>
              <w:snapToGrid w:val="0"/>
              <w:rPr>
                <w:i/>
                <w:color w:val="000000"/>
                <w:sz w:val="18"/>
                <w:szCs w:val="18"/>
              </w:rPr>
            </w:pPr>
          </w:p>
          <w:p w14:paraId="37F49D1C" w14:textId="77777777" w:rsidR="009A1CA2" w:rsidRPr="009A1CA2" w:rsidRDefault="009A1CA2" w:rsidP="00F6626F">
            <w:pPr>
              <w:snapToGrid w:val="0"/>
              <w:rPr>
                <w:i/>
                <w:color w:val="000000"/>
                <w:sz w:val="18"/>
                <w:szCs w:val="18"/>
              </w:rPr>
            </w:pPr>
          </w:p>
        </w:tc>
        <w:tc>
          <w:tcPr>
            <w:tcW w:w="2693" w:type="dxa"/>
            <w:tcBorders>
              <w:top w:val="single" w:sz="6" w:space="0" w:color="000000"/>
              <w:left w:val="single" w:sz="6" w:space="0" w:color="000000"/>
              <w:bottom w:val="single" w:sz="6" w:space="0" w:color="000000"/>
            </w:tcBorders>
            <w:shd w:val="clear" w:color="auto" w:fill="auto"/>
          </w:tcPr>
          <w:p w14:paraId="3E3C0979" w14:textId="77777777" w:rsidR="009A1CA2" w:rsidRPr="009A1CA2" w:rsidRDefault="009A1CA2" w:rsidP="009A1CA2">
            <w:pPr>
              <w:snapToGrid w:val="0"/>
              <w:rPr>
                <w:i/>
                <w:color w:val="000000"/>
                <w:sz w:val="18"/>
                <w:szCs w:val="18"/>
              </w:rPr>
            </w:pPr>
            <w:r w:rsidRPr="009A1CA2">
              <w:rPr>
                <w:i/>
                <w:color w:val="000000"/>
                <w:sz w:val="18"/>
                <w:szCs w:val="18"/>
              </w:rPr>
              <w:t xml:space="preserve">EN1650+A1:2013 </w:t>
            </w:r>
          </w:p>
          <w:p w14:paraId="204439AE" w14:textId="43894E57" w:rsidR="009A1CA2" w:rsidRPr="009A1CA2" w:rsidRDefault="009A1CA2" w:rsidP="009A1CA2">
            <w:pPr>
              <w:snapToGrid w:val="0"/>
              <w:rPr>
                <w:i/>
                <w:color w:val="000000"/>
                <w:sz w:val="18"/>
                <w:szCs w:val="18"/>
              </w:rPr>
            </w:pPr>
            <w:r w:rsidRPr="009A1CA2">
              <w:rPr>
                <w:i/>
                <w:color w:val="000000"/>
                <w:sz w:val="18"/>
                <w:szCs w:val="18"/>
              </w:rPr>
              <w:t>(</w:t>
            </w:r>
            <w:proofErr w:type="gramStart"/>
            <w:r w:rsidRPr="009A1CA2">
              <w:rPr>
                <w:i/>
                <w:color w:val="000000"/>
                <w:sz w:val="18"/>
                <w:szCs w:val="18"/>
              </w:rPr>
              <w:t>phase</w:t>
            </w:r>
            <w:proofErr w:type="gramEnd"/>
            <w:r w:rsidRPr="009A1CA2">
              <w:rPr>
                <w:i/>
                <w:color w:val="000000"/>
                <w:sz w:val="18"/>
                <w:szCs w:val="18"/>
              </w:rPr>
              <w:t xml:space="preserve"> 2, step 1).</w:t>
            </w:r>
          </w:p>
        </w:tc>
        <w:tc>
          <w:tcPr>
            <w:tcW w:w="3260" w:type="dxa"/>
            <w:tcBorders>
              <w:top w:val="single" w:sz="6" w:space="0" w:color="000000"/>
              <w:left w:val="single" w:sz="6" w:space="0" w:color="000000"/>
              <w:bottom w:val="single" w:sz="6" w:space="0" w:color="000000"/>
            </w:tcBorders>
            <w:shd w:val="clear" w:color="auto" w:fill="auto"/>
          </w:tcPr>
          <w:p w14:paraId="74659010" w14:textId="77777777" w:rsidR="009A1CA2" w:rsidRPr="009A1CA2" w:rsidRDefault="009A1CA2" w:rsidP="009A1CA2">
            <w:pPr>
              <w:snapToGrid w:val="0"/>
              <w:rPr>
                <w:color w:val="000000"/>
                <w:sz w:val="18"/>
                <w:szCs w:val="18"/>
              </w:rPr>
            </w:pPr>
            <w:r w:rsidRPr="009A1CA2">
              <w:rPr>
                <w:color w:val="000000"/>
                <w:sz w:val="18"/>
                <w:szCs w:val="18"/>
              </w:rPr>
              <w:t>Contact time 15 minutes</w:t>
            </w:r>
          </w:p>
          <w:p w14:paraId="7754BD6E" w14:textId="77777777" w:rsidR="009A1CA2" w:rsidRPr="009A1CA2" w:rsidRDefault="009A1CA2" w:rsidP="009A1CA2">
            <w:pPr>
              <w:snapToGrid w:val="0"/>
              <w:rPr>
                <w:color w:val="000000"/>
                <w:sz w:val="18"/>
                <w:szCs w:val="18"/>
              </w:rPr>
            </w:pPr>
          </w:p>
          <w:p w14:paraId="08F41C7A" w14:textId="77777777" w:rsidR="009A1CA2" w:rsidRPr="009A1CA2" w:rsidRDefault="009A1CA2" w:rsidP="009A1CA2">
            <w:pPr>
              <w:snapToGrid w:val="0"/>
              <w:rPr>
                <w:color w:val="000000"/>
                <w:sz w:val="18"/>
                <w:szCs w:val="18"/>
              </w:rPr>
            </w:pPr>
            <w:r w:rsidRPr="009A1CA2">
              <w:rPr>
                <w:color w:val="000000"/>
                <w:sz w:val="18"/>
                <w:szCs w:val="18"/>
              </w:rPr>
              <w:t>Temperature:</w:t>
            </w:r>
          </w:p>
          <w:p w14:paraId="17F51D02" w14:textId="77777777" w:rsidR="009A1CA2" w:rsidRPr="009A1CA2" w:rsidRDefault="009A1CA2" w:rsidP="009A1CA2">
            <w:pPr>
              <w:snapToGrid w:val="0"/>
              <w:rPr>
                <w:color w:val="000000"/>
                <w:sz w:val="18"/>
                <w:szCs w:val="18"/>
              </w:rPr>
            </w:pPr>
            <w:r w:rsidRPr="009A1CA2">
              <w:rPr>
                <w:color w:val="000000"/>
                <w:sz w:val="18"/>
                <w:szCs w:val="18"/>
              </w:rPr>
              <w:t>20°C ± 1°C</w:t>
            </w:r>
          </w:p>
          <w:p w14:paraId="3166A168" w14:textId="77777777" w:rsidR="009A1CA2" w:rsidRPr="009A1CA2" w:rsidRDefault="009A1CA2" w:rsidP="009A1CA2">
            <w:pPr>
              <w:snapToGrid w:val="0"/>
              <w:rPr>
                <w:color w:val="000000"/>
                <w:sz w:val="18"/>
                <w:szCs w:val="18"/>
              </w:rPr>
            </w:pPr>
          </w:p>
          <w:p w14:paraId="494AD7CA" w14:textId="77777777" w:rsidR="009A1CA2" w:rsidRPr="009A1CA2" w:rsidRDefault="009A1CA2" w:rsidP="009A1CA2">
            <w:pPr>
              <w:snapToGrid w:val="0"/>
              <w:rPr>
                <w:color w:val="000000"/>
                <w:sz w:val="18"/>
                <w:szCs w:val="18"/>
              </w:rPr>
            </w:pPr>
            <w:r w:rsidRPr="009A1CA2">
              <w:rPr>
                <w:color w:val="000000"/>
                <w:sz w:val="18"/>
                <w:szCs w:val="18"/>
              </w:rPr>
              <w:t>Soiling: clean conditions 0.3 g/L BSA</w:t>
            </w:r>
          </w:p>
          <w:p w14:paraId="57454563" w14:textId="77777777" w:rsidR="009A1CA2" w:rsidRPr="009A1CA2" w:rsidRDefault="009A1CA2" w:rsidP="009A1CA2">
            <w:pPr>
              <w:snapToGrid w:val="0"/>
              <w:rPr>
                <w:color w:val="000000"/>
                <w:sz w:val="18"/>
                <w:szCs w:val="18"/>
              </w:rPr>
            </w:pPr>
          </w:p>
          <w:p w14:paraId="1783BB1D" w14:textId="77777777" w:rsidR="009A1CA2" w:rsidRPr="009A1CA2" w:rsidRDefault="009A1CA2" w:rsidP="009A1CA2">
            <w:pPr>
              <w:snapToGrid w:val="0"/>
              <w:rPr>
                <w:color w:val="000000"/>
                <w:sz w:val="18"/>
                <w:szCs w:val="18"/>
              </w:rPr>
            </w:pPr>
            <w:r w:rsidRPr="009A1CA2">
              <w:rPr>
                <w:color w:val="000000"/>
                <w:sz w:val="18"/>
                <w:szCs w:val="18"/>
              </w:rPr>
              <w:t>Concentration tested:</w:t>
            </w:r>
          </w:p>
          <w:p w14:paraId="33ADFA56" w14:textId="77777777" w:rsidR="009A1CA2" w:rsidRPr="009A1CA2" w:rsidRDefault="009A1CA2" w:rsidP="009A1CA2">
            <w:pPr>
              <w:snapToGrid w:val="0"/>
              <w:rPr>
                <w:color w:val="000000"/>
                <w:sz w:val="18"/>
                <w:szCs w:val="18"/>
              </w:rPr>
            </w:pPr>
            <w:r w:rsidRPr="009A1CA2">
              <w:rPr>
                <w:color w:val="000000"/>
                <w:sz w:val="18"/>
                <w:szCs w:val="18"/>
              </w:rPr>
              <w:t>0.008 mL/L, 0.010 mL/L and 0.012 mL/L</w:t>
            </w:r>
          </w:p>
          <w:p w14:paraId="346994ED" w14:textId="77777777" w:rsidR="009A1CA2" w:rsidRPr="009A1CA2" w:rsidRDefault="009A1CA2" w:rsidP="009A1CA2">
            <w:pPr>
              <w:snapToGrid w:val="0"/>
              <w:rPr>
                <w:color w:val="000000"/>
                <w:sz w:val="18"/>
                <w:szCs w:val="18"/>
              </w:rPr>
            </w:pPr>
          </w:p>
          <w:p w14:paraId="51832036" w14:textId="77777777" w:rsidR="009A1CA2" w:rsidRPr="009A1CA2" w:rsidRDefault="009A1CA2" w:rsidP="009A1CA2">
            <w:pPr>
              <w:snapToGrid w:val="0"/>
              <w:rPr>
                <w:color w:val="000000"/>
                <w:sz w:val="18"/>
                <w:szCs w:val="18"/>
              </w:rPr>
            </w:pPr>
            <w:r w:rsidRPr="009A1CA2">
              <w:rPr>
                <w:color w:val="000000"/>
                <w:sz w:val="18"/>
                <w:szCs w:val="18"/>
              </w:rPr>
              <w:t>Criteria at least 4 Log reduction</w:t>
            </w:r>
          </w:p>
        </w:tc>
        <w:tc>
          <w:tcPr>
            <w:tcW w:w="1701" w:type="dxa"/>
            <w:tcBorders>
              <w:top w:val="single" w:sz="6" w:space="0" w:color="000000"/>
              <w:left w:val="single" w:sz="6" w:space="0" w:color="000000"/>
              <w:bottom w:val="single" w:sz="6" w:space="0" w:color="000000"/>
            </w:tcBorders>
            <w:shd w:val="clear" w:color="auto" w:fill="auto"/>
          </w:tcPr>
          <w:p w14:paraId="2E77A8D6" w14:textId="77777777" w:rsidR="009A1CA2" w:rsidRPr="009A1CA2" w:rsidRDefault="009A1CA2" w:rsidP="009A1CA2">
            <w:pPr>
              <w:snapToGrid w:val="0"/>
              <w:rPr>
                <w:color w:val="000000"/>
                <w:sz w:val="18"/>
                <w:szCs w:val="18"/>
              </w:rPr>
            </w:pPr>
            <w:r w:rsidRPr="009A1CA2">
              <w:rPr>
                <w:color w:val="000000"/>
                <w:sz w:val="18"/>
                <w:szCs w:val="18"/>
              </w:rPr>
              <w:t>Yeasticidal concentration:</w:t>
            </w:r>
          </w:p>
          <w:p w14:paraId="3F94DED4" w14:textId="3FD2DB2B" w:rsidR="009A1CA2" w:rsidRDefault="009A1CA2" w:rsidP="009A1CA2">
            <w:pPr>
              <w:snapToGrid w:val="0"/>
              <w:rPr>
                <w:color w:val="000000"/>
                <w:sz w:val="18"/>
                <w:szCs w:val="18"/>
              </w:rPr>
            </w:pPr>
            <w:r w:rsidRPr="009A1CA2">
              <w:rPr>
                <w:color w:val="000000"/>
                <w:sz w:val="18"/>
                <w:szCs w:val="18"/>
              </w:rPr>
              <w:t xml:space="preserve">0.010 mL/L </w:t>
            </w:r>
          </w:p>
          <w:p w14:paraId="172EC5DC" w14:textId="631898BD" w:rsidR="00001FB9" w:rsidRPr="009A1CA2" w:rsidRDefault="00001FB9" w:rsidP="009A1CA2">
            <w:pPr>
              <w:snapToGrid w:val="0"/>
              <w:rPr>
                <w:color w:val="000000"/>
                <w:sz w:val="18"/>
                <w:szCs w:val="18"/>
              </w:rPr>
            </w:pPr>
            <w:r>
              <w:rPr>
                <w:color w:val="000000"/>
                <w:sz w:val="18"/>
                <w:szCs w:val="18"/>
              </w:rPr>
              <w:t>equivalent to 1.</w:t>
            </w:r>
            <w:r w:rsidR="00FF04DA">
              <w:rPr>
                <w:color w:val="000000"/>
                <w:sz w:val="18"/>
                <w:szCs w:val="18"/>
              </w:rPr>
              <w:t xml:space="preserve">65 </w:t>
            </w:r>
            <w:r w:rsidRPr="00952393">
              <w:rPr>
                <w:color w:val="000000"/>
                <w:sz w:val="18"/>
                <w:szCs w:val="18"/>
              </w:rPr>
              <w:t>mg av. Cl/L</w:t>
            </w:r>
          </w:p>
          <w:p w14:paraId="4D3530A0" w14:textId="77777777" w:rsidR="009A1CA2" w:rsidRPr="009A1CA2" w:rsidRDefault="009A1CA2" w:rsidP="009A1CA2">
            <w:pPr>
              <w:snapToGrid w:val="0"/>
              <w:rPr>
                <w:color w:val="000000"/>
                <w:sz w:val="18"/>
                <w:szCs w:val="18"/>
              </w:rPr>
            </w:pPr>
          </w:p>
          <w:p w14:paraId="00071523" w14:textId="6FD4A834" w:rsidR="00001FB9" w:rsidRPr="009A1CA2" w:rsidRDefault="00001FB9" w:rsidP="00F6626F">
            <w:pPr>
              <w:snapToGrid w:val="0"/>
              <w:rPr>
                <w:color w:val="000000"/>
                <w:sz w:val="18"/>
                <w:szCs w:val="18"/>
              </w:rPr>
            </w:pPr>
          </w:p>
        </w:tc>
        <w:tc>
          <w:tcPr>
            <w:tcW w:w="1276" w:type="dxa"/>
            <w:tcBorders>
              <w:top w:val="single" w:sz="6" w:space="0" w:color="000000"/>
              <w:left w:val="single" w:sz="6" w:space="0" w:color="000000"/>
              <w:bottom w:val="single" w:sz="6" w:space="0" w:color="000000"/>
              <w:right w:val="single" w:sz="4" w:space="0" w:color="000000"/>
            </w:tcBorders>
            <w:shd w:val="clear" w:color="auto" w:fill="auto"/>
          </w:tcPr>
          <w:p w14:paraId="2AC27CDD" w14:textId="77777777" w:rsidR="009A1CA2" w:rsidRPr="009A1CA2" w:rsidRDefault="009A1CA2" w:rsidP="009A1CA2">
            <w:pPr>
              <w:snapToGrid w:val="0"/>
              <w:rPr>
                <w:i/>
                <w:color w:val="000000"/>
                <w:sz w:val="18"/>
                <w:szCs w:val="18"/>
              </w:rPr>
            </w:pPr>
            <w:r w:rsidRPr="009A1CA2">
              <w:rPr>
                <w:i/>
                <w:color w:val="000000"/>
                <w:sz w:val="18"/>
                <w:szCs w:val="18"/>
              </w:rPr>
              <w:t>S. Colombo (2018)</w:t>
            </w:r>
          </w:p>
          <w:p w14:paraId="023CF704" w14:textId="77777777" w:rsidR="009A1CA2" w:rsidRPr="009A1CA2" w:rsidRDefault="009A1CA2" w:rsidP="009A1CA2">
            <w:pPr>
              <w:snapToGrid w:val="0"/>
              <w:rPr>
                <w:i/>
                <w:color w:val="000000"/>
                <w:sz w:val="18"/>
                <w:szCs w:val="18"/>
              </w:rPr>
            </w:pPr>
          </w:p>
          <w:p w14:paraId="77DD1590" w14:textId="77777777" w:rsidR="009A1CA2" w:rsidRPr="009A1CA2" w:rsidRDefault="009A1CA2" w:rsidP="009A1CA2">
            <w:pPr>
              <w:snapToGrid w:val="0"/>
              <w:rPr>
                <w:i/>
                <w:color w:val="000000"/>
                <w:sz w:val="18"/>
                <w:szCs w:val="18"/>
              </w:rPr>
            </w:pPr>
            <w:r w:rsidRPr="009A1CA2">
              <w:rPr>
                <w:i/>
                <w:color w:val="000000"/>
                <w:sz w:val="18"/>
                <w:szCs w:val="18"/>
              </w:rPr>
              <w:t>RCH-774-2018</w:t>
            </w:r>
          </w:p>
          <w:p w14:paraId="77912F98" w14:textId="77777777" w:rsidR="009A1CA2" w:rsidRPr="009A1CA2" w:rsidRDefault="009A1CA2" w:rsidP="009A1CA2">
            <w:pPr>
              <w:snapToGrid w:val="0"/>
              <w:rPr>
                <w:i/>
                <w:color w:val="000000"/>
                <w:sz w:val="18"/>
                <w:szCs w:val="18"/>
              </w:rPr>
            </w:pPr>
          </w:p>
          <w:p w14:paraId="17DBDBEC" w14:textId="77777777" w:rsidR="009A1CA2" w:rsidRPr="009A1CA2" w:rsidRDefault="009A1CA2" w:rsidP="009A1CA2">
            <w:pPr>
              <w:snapToGrid w:val="0"/>
              <w:rPr>
                <w:i/>
                <w:color w:val="000000"/>
                <w:sz w:val="18"/>
                <w:szCs w:val="18"/>
              </w:rPr>
            </w:pPr>
            <w:r w:rsidRPr="009A1CA2">
              <w:rPr>
                <w:i/>
                <w:color w:val="000000"/>
                <w:sz w:val="18"/>
                <w:szCs w:val="18"/>
              </w:rPr>
              <w:t>6.7-02</w:t>
            </w:r>
          </w:p>
          <w:p w14:paraId="6890B064" w14:textId="77777777" w:rsidR="009A1CA2" w:rsidRPr="009A1CA2" w:rsidRDefault="009A1CA2" w:rsidP="009A1CA2">
            <w:pPr>
              <w:snapToGrid w:val="0"/>
              <w:rPr>
                <w:i/>
                <w:color w:val="000000"/>
                <w:sz w:val="18"/>
                <w:szCs w:val="18"/>
              </w:rPr>
            </w:pPr>
          </w:p>
          <w:p w14:paraId="11CBED5C" w14:textId="77777777" w:rsidR="009A1CA2" w:rsidRPr="009A1CA2" w:rsidRDefault="009A1CA2" w:rsidP="009A1CA2">
            <w:pPr>
              <w:snapToGrid w:val="0"/>
              <w:rPr>
                <w:i/>
                <w:color w:val="000000"/>
                <w:sz w:val="18"/>
                <w:szCs w:val="18"/>
              </w:rPr>
            </w:pPr>
            <w:r w:rsidRPr="009A1CA2">
              <w:rPr>
                <w:i/>
                <w:color w:val="000000"/>
                <w:sz w:val="18"/>
                <w:szCs w:val="18"/>
              </w:rPr>
              <w:t>IC1</w:t>
            </w:r>
          </w:p>
        </w:tc>
      </w:tr>
      <w:tr w:rsidR="009A1CA2" w:rsidRPr="00243CAB" w14:paraId="2DA706E3" w14:textId="77777777" w:rsidTr="00F6626F">
        <w:tc>
          <w:tcPr>
            <w:tcW w:w="1351" w:type="dxa"/>
            <w:tcBorders>
              <w:top w:val="single" w:sz="6" w:space="0" w:color="000000"/>
              <w:left w:val="single" w:sz="4" w:space="0" w:color="000000"/>
              <w:bottom w:val="single" w:sz="6" w:space="0" w:color="000000"/>
            </w:tcBorders>
            <w:shd w:val="clear" w:color="auto" w:fill="auto"/>
          </w:tcPr>
          <w:p w14:paraId="3B103874" w14:textId="77777777" w:rsidR="009A1CA2" w:rsidRPr="009A1CA2" w:rsidRDefault="009A1CA2" w:rsidP="009A1CA2">
            <w:pPr>
              <w:snapToGrid w:val="0"/>
              <w:rPr>
                <w:rFonts w:eastAsia="Calibri"/>
                <w:b/>
                <w:i/>
                <w:color w:val="000000"/>
                <w:sz w:val="18"/>
                <w:szCs w:val="18"/>
                <w:lang w:eastAsia="en-US"/>
              </w:rPr>
            </w:pPr>
            <w:r w:rsidRPr="009A1CA2">
              <w:rPr>
                <w:rFonts w:eastAsia="Calibri"/>
                <w:b/>
                <w:i/>
                <w:color w:val="000000"/>
                <w:sz w:val="18"/>
                <w:szCs w:val="18"/>
                <w:lang w:eastAsia="en-US"/>
              </w:rPr>
              <w:t>Bactericide</w:t>
            </w:r>
          </w:p>
        </w:tc>
        <w:tc>
          <w:tcPr>
            <w:tcW w:w="1276" w:type="dxa"/>
            <w:tcBorders>
              <w:top w:val="single" w:sz="6" w:space="0" w:color="000000"/>
              <w:left w:val="single" w:sz="6" w:space="0" w:color="000000"/>
              <w:bottom w:val="single" w:sz="6" w:space="0" w:color="000000"/>
            </w:tcBorders>
            <w:shd w:val="clear" w:color="auto" w:fill="auto"/>
          </w:tcPr>
          <w:p w14:paraId="01AEAF09" w14:textId="77777777" w:rsidR="009A1CA2" w:rsidRPr="009A1CA2" w:rsidRDefault="009A1CA2" w:rsidP="009A1CA2">
            <w:pPr>
              <w:snapToGrid w:val="0"/>
              <w:rPr>
                <w:i/>
                <w:color w:val="000000"/>
                <w:sz w:val="18"/>
                <w:szCs w:val="18"/>
              </w:rPr>
            </w:pPr>
            <w:r w:rsidRPr="009A1CA2">
              <w:rPr>
                <w:i/>
                <w:color w:val="000000"/>
                <w:sz w:val="18"/>
                <w:szCs w:val="18"/>
              </w:rPr>
              <w:t>PT4</w:t>
            </w:r>
          </w:p>
          <w:p w14:paraId="257DA2F8" w14:textId="77777777" w:rsidR="009A1CA2" w:rsidRPr="009A1CA2" w:rsidRDefault="009A1CA2" w:rsidP="009A1CA2">
            <w:pPr>
              <w:snapToGrid w:val="0"/>
              <w:rPr>
                <w:i/>
                <w:color w:val="000000"/>
                <w:sz w:val="18"/>
                <w:szCs w:val="18"/>
              </w:rPr>
            </w:pPr>
            <w:r w:rsidRPr="009A1CA2">
              <w:rPr>
                <w:i/>
                <w:color w:val="000000"/>
                <w:sz w:val="18"/>
                <w:szCs w:val="18"/>
              </w:rPr>
              <w:t>PT5</w:t>
            </w:r>
          </w:p>
        </w:tc>
        <w:tc>
          <w:tcPr>
            <w:tcW w:w="1417" w:type="dxa"/>
            <w:tcBorders>
              <w:top w:val="single" w:sz="6" w:space="0" w:color="000000"/>
              <w:left w:val="single" w:sz="6" w:space="0" w:color="000000"/>
              <w:bottom w:val="single" w:sz="6" w:space="0" w:color="000000"/>
            </w:tcBorders>
            <w:shd w:val="clear" w:color="auto" w:fill="auto"/>
          </w:tcPr>
          <w:p w14:paraId="5FE1CE80" w14:textId="77777777" w:rsidR="009A1CA2" w:rsidRPr="009A1CA2" w:rsidRDefault="009A1CA2" w:rsidP="009A1CA2">
            <w:pPr>
              <w:snapToGrid w:val="0"/>
              <w:rPr>
                <w:i/>
                <w:color w:val="000000"/>
                <w:sz w:val="18"/>
                <w:szCs w:val="18"/>
              </w:rPr>
            </w:pPr>
            <w:r w:rsidRPr="009A1CA2">
              <w:rPr>
                <w:i/>
                <w:color w:val="000000"/>
                <w:sz w:val="18"/>
                <w:szCs w:val="18"/>
              </w:rPr>
              <w:t>Bactivel 50</w:t>
            </w:r>
          </w:p>
          <w:p w14:paraId="74BBDD23" w14:textId="77777777" w:rsidR="009A1CA2" w:rsidRPr="009A1CA2" w:rsidRDefault="009A1CA2" w:rsidP="009A1CA2">
            <w:pPr>
              <w:snapToGrid w:val="0"/>
              <w:rPr>
                <w:i/>
                <w:color w:val="000000"/>
                <w:sz w:val="18"/>
                <w:szCs w:val="18"/>
              </w:rPr>
            </w:pPr>
          </w:p>
          <w:p w14:paraId="661F8358" w14:textId="264A6BF3" w:rsidR="009A1CA2" w:rsidRPr="009A1CA2" w:rsidRDefault="009A1CA2" w:rsidP="009A1CA2">
            <w:pPr>
              <w:snapToGrid w:val="0"/>
              <w:rPr>
                <w:i/>
                <w:color w:val="000000"/>
                <w:sz w:val="18"/>
                <w:szCs w:val="18"/>
              </w:rPr>
            </w:pPr>
            <w:r w:rsidRPr="009A1CA2">
              <w:rPr>
                <w:i/>
                <w:color w:val="000000"/>
                <w:sz w:val="18"/>
                <w:szCs w:val="18"/>
              </w:rPr>
              <w:t>14.</w:t>
            </w:r>
            <w:r w:rsidR="001506F6">
              <w:rPr>
                <w:i/>
                <w:color w:val="000000"/>
                <w:sz w:val="18"/>
                <w:szCs w:val="18"/>
              </w:rPr>
              <w:t>7</w:t>
            </w:r>
            <w:r w:rsidRPr="009A1CA2">
              <w:rPr>
                <w:i/>
                <w:color w:val="000000"/>
                <w:sz w:val="18"/>
                <w:szCs w:val="18"/>
              </w:rPr>
              <w:t>%</w:t>
            </w:r>
          </w:p>
          <w:p w14:paraId="4A850E64" w14:textId="347D40F7" w:rsidR="009A1CA2" w:rsidRDefault="005445A1" w:rsidP="009A1CA2">
            <w:pPr>
              <w:snapToGrid w:val="0"/>
              <w:rPr>
                <w:i/>
                <w:color w:val="000000"/>
                <w:sz w:val="18"/>
                <w:szCs w:val="18"/>
              </w:rPr>
            </w:pPr>
            <w:r w:rsidRPr="009A1CA2" w:rsidDel="005445A1">
              <w:rPr>
                <w:i/>
                <w:color w:val="000000"/>
                <w:sz w:val="18"/>
                <w:szCs w:val="18"/>
              </w:rPr>
              <w:t xml:space="preserve"> </w:t>
            </w:r>
            <w:r w:rsidR="009A1CA2" w:rsidRPr="009A1CA2">
              <w:rPr>
                <w:i/>
                <w:color w:val="000000"/>
                <w:sz w:val="18"/>
                <w:szCs w:val="18"/>
              </w:rPr>
              <w:t>(Sodium hypochlorite liquid)</w:t>
            </w:r>
          </w:p>
          <w:p w14:paraId="463717BA" w14:textId="77777777" w:rsidR="001506F6" w:rsidRDefault="001506F6" w:rsidP="009A1CA2">
            <w:pPr>
              <w:snapToGrid w:val="0"/>
              <w:rPr>
                <w:i/>
                <w:color w:val="000000"/>
                <w:sz w:val="18"/>
                <w:szCs w:val="18"/>
              </w:rPr>
            </w:pPr>
          </w:p>
          <w:p w14:paraId="048247CD" w14:textId="6AD59663" w:rsidR="001506F6" w:rsidRPr="009A1CA2" w:rsidRDefault="001506F6" w:rsidP="009A1CA2">
            <w:pPr>
              <w:snapToGrid w:val="0"/>
              <w:rPr>
                <w:i/>
                <w:color w:val="000000"/>
                <w:sz w:val="18"/>
                <w:szCs w:val="18"/>
              </w:rPr>
            </w:pPr>
            <w:r>
              <w:rPr>
                <w:i/>
                <w:color w:val="000000"/>
                <w:sz w:val="18"/>
                <w:szCs w:val="18"/>
              </w:rPr>
              <w:t>14% active chlorine</w:t>
            </w:r>
          </w:p>
        </w:tc>
        <w:tc>
          <w:tcPr>
            <w:tcW w:w="1418" w:type="dxa"/>
            <w:tcBorders>
              <w:top w:val="single" w:sz="6" w:space="0" w:color="000000"/>
              <w:left w:val="single" w:sz="6" w:space="0" w:color="000000"/>
              <w:bottom w:val="single" w:sz="6" w:space="0" w:color="000000"/>
            </w:tcBorders>
            <w:shd w:val="clear" w:color="auto" w:fill="auto"/>
          </w:tcPr>
          <w:p w14:paraId="1509329B" w14:textId="77777777" w:rsidR="009A1CA2" w:rsidRPr="00577E29" w:rsidRDefault="009A1CA2" w:rsidP="009A1CA2">
            <w:pPr>
              <w:snapToGrid w:val="0"/>
              <w:rPr>
                <w:i/>
                <w:color w:val="000000"/>
                <w:sz w:val="18"/>
                <w:szCs w:val="18"/>
                <w:lang w:val="fr-FR"/>
              </w:rPr>
            </w:pPr>
            <w:r w:rsidRPr="00577E29">
              <w:rPr>
                <w:i/>
                <w:color w:val="000000"/>
                <w:sz w:val="18"/>
                <w:szCs w:val="18"/>
                <w:lang w:val="fr-FR"/>
              </w:rPr>
              <w:t>Pseudomonas aeruginosa,</w:t>
            </w:r>
          </w:p>
          <w:p w14:paraId="1CE72174" w14:textId="77777777" w:rsidR="009A1CA2" w:rsidRPr="00577E29" w:rsidRDefault="009A1CA2" w:rsidP="009A1CA2">
            <w:pPr>
              <w:snapToGrid w:val="0"/>
              <w:rPr>
                <w:i/>
                <w:color w:val="000000"/>
                <w:sz w:val="18"/>
                <w:szCs w:val="18"/>
                <w:lang w:val="fr-FR"/>
              </w:rPr>
            </w:pPr>
            <w:r w:rsidRPr="00577E29">
              <w:rPr>
                <w:i/>
                <w:color w:val="000000"/>
                <w:sz w:val="18"/>
                <w:szCs w:val="18"/>
                <w:lang w:val="fr-FR"/>
              </w:rPr>
              <w:t>Escherichia coli</w:t>
            </w:r>
          </w:p>
          <w:p w14:paraId="69FB1B02" w14:textId="77777777" w:rsidR="009A1CA2" w:rsidRPr="00577E29" w:rsidRDefault="009A1CA2" w:rsidP="009A1CA2">
            <w:pPr>
              <w:snapToGrid w:val="0"/>
              <w:rPr>
                <w:i/>
                <w:color w:val="000000"/>
                <w:sz w:val="18"/>
                <w:szCs w:val="18"/>
                <w:lang w:val="fr-FR"/>
              </w:rPr>
            </w:pPr>
            <w:r w:rsidRPr="00577E29">
              <w:rPr>
                <w:i/>
                <w:color w:val="000000"/>
                <w:sz w:val="18"/>
                <w:szCs w:val="18"/>
                <w:lang w:val="fr-FR"/>
              </w:rPr>
              <w:t>Staphylococcus aureus</w:t>
            </w:r>
          </w:p>
          <w:p w14:paraId="6147FA96" w14:textId="77777777" w:rsidR="009A1CA2" w:rsidRPr="009A1CA2" w:rsidRDefault="009A1CA2" w:rsidP="009A1CA2">
            <w:pPr>
              <w:snapToGrid w:val="0"/>
              <w:rPr>
                <w:i/>
                <w:color w:val="000000"/>
                <w:sz w:val="18"/>
                <w:szCs w:val="18"/>
                <w:lang w:val="fr-FR"/>
              </w:rPr>
            </w:pPr>
            <w:r w:rsidRPr="009A1CA2">
              <w:rPr>
                <w:i/>
                <w:color w:val="000000"/>
                <w:sz w:val="18"/>
                <w:szCs w:val="18"/>
                <w:lang w:val="fr-FR"/>
              </w:rPr>
              <w:t>Enterococcus hirae</w:t>
            </w:r>
          </w:p>
          <w:p w14:paraId="216524AF" w14:textId="77777777" w:rsidR="009A1CA2" w:rsidRPr="009A1CA2" w:rsidRDefault="009A1CA2" w:rsidP="009A1CA2">
            <w:pPr>
              <w:snapToGrid w:val="0"/>
              <w:rPr>
                <w:i/>
                <w:color w:val="000000"/>
                <w:sz w:val="18"/>
                <w:szCs w:val="18"/>
                <w:lang w:val="fr-FR"/>
              </w:rPr>
            </w:pPr>
          </w:p>
          <w:p w14:paraId="403D1F65" w14:textId="77777777" w:rsidR="009A1CA2" w:rsidRPr="009A1CA2" w:rsidRDefault="009A1CA2" w:rsidP="009A1CA2">
            <w:pPr>
              <w:snapToGrid w:val="0"/>
              <w:rPr>
                <w:i/>
                <w:color w:val="000000"/>
                <w:sz w:val="18"/>
                <w:szCs w:val="18"/>
                <w:lang w:val="fr-FR"/>
              </w:rPr>
            </w:pPr>
          </w:p>
        </w:tc>
        <w:tc>
          <w:tcPr>
            <w:tcW w:w="2693" w:type="dxa"/>
            <w:tcBorders>
              <w:top w:val="single" w:sz="6" w:space="0" w:color="000000"/>
              <w:left w:val="single" w:sz="6" w:space="0" w:color="000000"/>
              <w:bottom w:val="single" w:sz="6" w:space="0" w:color="000000"/>
            </w:tcBorders>
            <w:shd w:val="clear" w:color="auto" w:fill="auto"/>
          </w:tcPr>
          <w:p w14:paraId="03EA4D06" w14:textId="77777777" w:rsidR="009A1CA2" w:rsidRPr="009A1CA2" w:rsidRDefault="009A1CA2" w:rsidP="009A1CA2">
            <w:pPr>
              <w:snapToGrid w:val="0"/>
              <w:rPr>
                <w:i/>
                <w:color w:val="000000"/>
                <w:sz w:val="18"/>
                <w:szCs w:val="18"/>
              </w:rPr>
            </w:pPr>
            <w:r w:rsidRPr="009A1CA2">
              <w:rPr>
                <w:i/>
                <w:color w:val="000000"/>
                <w:sz w:val="18"/>
                <w:szCs w:val="18"/>
              </w:rPr>
              <w:t>EN 13697:2015</w:t>
            </w:r>
          </w:p>
          <w:p w14:paraId="4E997ECD" w14:textId="77777777" w:rsidR="009A1CA2" w:rsidRPr="009A1CA2" w:rsidRDefault="009A1CA2" w:rsidP="009A1CA2">
            <w:pPr>
              <w:snapToGrid w:val="0"/>
              <w:rPr>
                <w:i/>
                <w:color w:val="000000"/>
                <w:sz w:val="18"/>
                <w:szCs w:val="18"/>
              </w:rPr>
            </w:pPr>
            <w:r w:rsidRPr="009A1CA2">
              <w:rPr>
                <w:i/>
                <w:color w:val="000000"/>
                <w:sz w:val="18"/>
                <w:szCs w:val="18"/>
              </w:rPr>
              <w:t>(phase 2, step 2)</w:t>
            </w:r>
          </w:p>
          <w:p w14:paraId="71A24AF9" w14:textId="77777777" w:rsidR="009A1CA2" w:rsidRPr="009A1CA2" w:rsidRDefault="009A1CA2" w:rsidP="009A1CA2">
            <w:pPr>
              <w:snapToGrid w:val="0"/>
              <w:rPr>
                <w:i/>
                <w:color w:val="000000"/>
                <w:sz w:val="18"/>
                <w:szCs w:val="18"/>
              </w:rPr>
            </w:pPr>
            <w:r w:rsidRPr="009A1CA2">
              <w:rPr>
                <w:i/>
                <w:color w:val="000000"/>
                <w:sz w:val="18"/>
                <w:szCs w:val="18"/>
              </w:rPr>
              <w:t xml:space="preserve">Bacteria </w:t>
            </w:r>
          </w:p>
        </w:tc>
        <w:tc>
          <w:tcPr>
            <w:tcW w:w="3260" w:type="dxa"/>
            <w:tcBorders>
              <w:top w:val="single" w:sz="6" w:space="0" w:color="000000"/>
              <w:left w:val="single" w:sz="6" w:space="0" w:color="000000"/>
              <w:bottom w:val="single" w:sz="6" w:space="0" w:color="000000"/>
            </w:tcBorders>
            <w:shd w:val="clear" w:color="auto" w:fill="auto"/>
          </w:tcPr>
          <w:p w14:paraId="7A231DC0" w14:textId="77777777" w:rsidR="009A1CA2" w:rsidRPr="009A1CA2" w:rsidRDefault="009A1CA2" w:rsidP="009A1CA2">
            <w:pPr>
              <w:snapToGrid w:val="0"/>
              <w:rPr>
                <w:color w:val="000000"/>
                <w:sz w:val="18"/>
                <w:szCs w:val="18"/>
              </w:rPr>
            </w:pPr>
            <w:r w:rsidRPr="009A1CA2">
              <w:rPr>
                <w:color w:val="000000"/>
                <w:sz w:val="18"/>
                <w:szCs w:val="18"/>
              </w:rPr>
              <w:t>Contact time 5 minutes</w:t>
            </w:r>
          </w:p>
          <w:p w14:paraId="30395326" w14:textId="77777777" w:rsidR="009A1CA2" w:rsidRPr="009A1CA2" w:rsidRDefault="009A1CA2" w:rsidP="009A1CA2">
            <w:pPr>
              <w:snapToGrid w:val="0"/>
              <w:rPr>
                <w:color w:val="000000"/>
                <w:sz w:val="18"/>
                <w:szCs w:val="18"/>
              </w:rPr>
            </w:pPr>
          </w:p>
          <w:p w14:paraId="2237B126" w14:textId="77777777" w:rsidR="009A1CA2" w:rsidRPr="009A1CA2" w:rsidRDefault="009A1CA2" w:rsidP="009A1CA2">
            <w:pPr>
              <w:snapToGrid w:val="0"/>
              <w:rPr>
                <w:color w:val="000000"/>
                <w:sz w:val="18"/>
                <w:szCs w:val="18"/>
              </w:rPr>
            </w:pPr>
            <w:r w:rsidRPr="009A1CA2">
              <w:rPr>
                <w:color w:val="000000"/>
                <w:sz w:val="18"/>
                <w:szCs w:val="18"/>
              </w:rPr>
              <w:t>Temperature:</w:t>
            </w:r>
          </w:p>
          <w:p w14:paraId="4D93B833" w14:textId="77777777" w:rsidR="009A1CA2" w:rsidRPr="009A1CA2" w:rsidRDefault="009A1CA2" w:rsidP="009A1CA2">
            <w:pPr>
              <w:snapToGrid w:val="0"/>
              <w:rPr>
                <w:color w:val="000000"/>
                <w:sz w:val="18"/>
                <w:szCs w:val="18"/>
              </w:rPr>
            </w:pPr>
            <w:r w:rsidRPr="009A1CA2">
              <w:rPr>
                <w:color w:val="000000"/>
                <w:sz w:val="18"/>
                <w:szCs w:val="18"/>
              </w:rPr>
              <w:t>20°C ± 1°C</w:t>
            </w:r>
          </w:p>
          <w:p w14:paraId="370E5B9D" w14:textId="77777777" w:rsidR="009A1CA2" w:rsidRPr="009A1CA2" w:rsidRDefault="009A1CA2" w:rsidP="009A1CA2">
            <w:pPr>
              <w:snapToGrid w:val="0"/>
              <w:rPr>
                <w:color w:val="000000"/>
                <w:sz w:val="18"/>
                <w:szCs w:val="18"/>
              </w:rPr>
            </w:pPr>
          </w:p>
          <w:p w14:paraId="133CB707" w14:textId="44B13CF4" w:rsidR="009A1CA2" w:rsidRPr="009A1CA2" w:rsidRDefault="009A1CA2" w:rsidP="009A1CA2">
            <w:pPr>
              <w:snapToGrid w:val="0"/>
              <w:rPr>
                <w:color w:val="000000"/>
                <w:sz w:val="18"/>
                <w:szCs w:val="18"/>
              </w:rPr>
            </w:pPr>
            <w:r w:rsidRPr="009A1CA2">
              <w:rPr>
                <w:color w:val="000000"/>
                <w:sz w:val="18"/>
                <w:szCs w:val="18"/>
              </w:rPr>
              <w:t>Soiling: clean conditions 0.3 g/L BSA</w:t>
            </w:r>
            <w:r w:rsidR="00EF2AFA">
              <w:rPr>
                <w:color w:val="000000"/>
                <w:sz w:val="18"/>
                <w:szCs w:val="18"/>
              </w:rPr>
              <w:t xml:space="preserve"> (</w:t>
            </w:r>
            <w:r w:rsidRPr="009A1CA2">
              <w:rPr>
                <w:color w:val="000000"/>
                <w:sz w:val="18"/>
                <w:szCs w:val="18"/>
              </w:rPr>
              <w:t>0.85 % v/v skimmed milk for (P. aeruginosa)</w:t>
            </w:r>
            <w:r w:rsidR="00EF2AFA">
              <w:rPr>
                <w:color w:val="000000"/>
                <w:sz w:val="18"/>
                <w:szCs w:val="18"/>
              </w:rPr>
              <w:t>)</w:t>
            </w:r>
          </w:p>
          <w:p w14:paraId="1B4649A2" w14:textId="77777777" w:rsidR="009A1CA2" w:rsidRPr="009A1CA2" w:rsidRDefault="009A1CA2" w:rsidP="009A1CA2">
            <w:pPr>
              <w:snapToGrid w:val="0"/>
              <w:rPr>
                <w:color w:val="000000"/>
                <w:sz w:val="18"/>
                <w:szCs w:val="18"/>
              </w:rPr>
            </w:pPr>
          </w:p>
          <w:p w14:paraId="72838744" w14:textId="77777777" w:rsidR="009A1CA2" w:rsidRPr="009A1CA2" w:rsidRDefault="009A1CA2" w:rsidP="009A1CA2">
            <w:pPr>
              <w:snapToGrid w:val="0"/>
              <w:rPr>
                <w:color w:val="000000"/>
                <w:sz w:val="18"/>
                <w:szCs w:val="18"/>
              </w:rPr>
            </w:pPr>
            <w:r w:rsidRPr="009A1CA2">
              <w:rPr>
                <w:color w:val="000000"/>
                <w:sz w:val="18"/>
                <w:szCs w:val="18"/>
              </w:rPr>
              <w:t>Concentration tested:</w:t>
            </w:r>
          </w:p>
          <w:p w14:paraId="3AE93D7B" w14:textId="593EB8E3" w:rsidR="009A1CA2" w:rsidRPr="009A1CA2" w:rsidRDefault="009A1CA2" w:rsidP="009A1CA2">
            <w:pPr>
              <w:snapToGrid w:val="0"/>
              <w:rPr>
                <w:color w:val="000000"/>
                <w:sz w:val="18"/>
                <w:szCs w:val="18"/>
              </w:rPr>
            </w:pPr>
            <w:r w:rsidRPr="009A1CA2">
              <w:rPr>
                <w:color w:val="000000"/>
                <w:sz w:val="18"/>
                <w:szCs w:val="18"/>
              </w:rPr>
              <w:t>0.005</w:t>
            </w:r>
            <w:r w:rsidR="00EF2AFA">
              <w:rPr>
                <w:color w:val="000000"/>
                <w:sz w:val="18"/>
                <w:szCs w:val="18"/>
              </w:rPr>
              <w:t xml:space="preserve"> </w:t>
            </w:r>
            <w:r w:rsidRPr="009A1CA2">
              <w:rPr>
                <w:color w:val="000000"/>
                <w:sz w:val="18"/>
                <w:szCs w:val="18"/>
              </w:rPr>
              <w:t>ml/L,</w:t>
            </w:r>
            <w:r w:rsidR="00EF2AFA">
              <w:rPr>
                <w:color w:val="000000"/>
                <w:sz w:val="18"/>
                <w:szCs w:val="18"/>
              </w:rPr>
              <w:t xml:space="preserve"> </w:t>
            </w:r>
            <w:r w:rsidRPr="009A1CA2">
              <w:rPr>
                <w:color w:val="000000"/>
                <w:sz w:val="18"/>
                <w:szCs w:val="18"/>
              </w:rPr>
              <w:t>0.007</w:t>
            </w:r>
            <w:r w:rsidR="00EF2AFA">
              <w:rPr>
                <w:color w:val="000000"/>
                <w:sz w:val="18"/>
                <w:szCs w:val="18"/>
              </w:rPr>
              <w:t xml:space="preserve"> </w:t>
            </w:r>
            <w:r w:rsidRPr="009A1CA2">
              <w:rPr>
                <w:color w:val="000000"/>
                <w:sz w:val="18"/>
                <w:szCs w:val="18"/>
              </w:rPr>
              <w:t>ml/L, 0.009</w:t>
            </w:r>
            <w:r w:rsidR="00EF2AFA">
              <w:rPr>
                <w:color w:val="000000"/>
                <w:sz w:val="18"/>
                <w:szCs w:val="18"/>
              </w:rPr>
              <w:t xml:space="preserve"> </w:t>
            </w:r>
            <w:r w:rsidRPr="009A1CA2">
              <w:rPr>
                <w:color w:val="000000"/>
                <w:sz w:val="18"/>
                <w:szCs w:val="18"/>
              </w:rPr>
              <w:t>ml/L</w:t>
            </w:r>
          </w:p>
          <w:p w14:paraId="20E8623D" w14:textId="77777777" w:rsidR="009A1CA2" w:rsidRPr="009A1CA2" w:rsidRDefault="009A1CA2" w:rsidP="009A1CA2">
            <w:pPr>
              <w:snapToGrid w:val="0"/>
              <w:rPr>
                <w:color w:val="000000"/>
                <w:sz w:val="18"/>
                <w:szCs w:val="18"/>
              </w:rPr>
            </w:pPr>
          </w:p>
          <w:p w14:paraId="0E0D8DBD" w14:textId="77777777" w:rsidR="009A1CA2" w:rsidRPr="009A1CA2" w:rsidRDefault="009A1CA2" w:rsidP="009A1CA2">
            <w:pPr>
              <w:snapToGrid w:val="0"/>
              <w:rPr>
                <w:color w:val="000000"/>
                <w:sz w:val="18"/>
                <w:szCs w:val="18"/>
              </w:rPr>
            </w:pPr>
            <w:r w:rsidRPr="009A1CA2">
              <w:rPr>
                <w:color w:val="000000"/>
                <w:sz w:val="18"/>
                <w:szCs w:val="18"/>
              </w:rPr>
              <w:t>Criteria at least 4 Log reduction</w:t>
            </w:r>
          </w:p>
        </w:tc>
        <w:tc>
          <w:tcPr>
            <w:tcW w:w="1701" w:type="dxa"/>
            <w:tcBorders>
              <w:top w:val="single" w:sz="6" w:space="0" w:color="000000"/>
              <w:left w:val="single" w:sz="6" w:space="0" w:color="000000"/>
              <w:bottom w:val="single" w:sz="6" w:space="0" w:color="000000"/>
            </w:tcBorders>
            <w:shd w:val="clear" w:color="auto" w:fill="auto"/>
          </w:tcPr>
          <w:p w14:paraId="39033B64" w14:textId="77777777" w:rsidR="009A1CA2" w:rsidRPr="009A1CA2" w:rsidRDefault="009A1CA2" w:rsidP="009A1CA2">
            <w:pPr>
              <w:snapToGrid w:val="0"/>
              <w:rPr>
                <w:color w:val="000000"/>
                <w:sz w:val="18"/>
                <w:szCs w:val="18"/>
              </w:rPr>
            </w:pPr>
            <w:r w:rsidRPr="009A1CA2">
              <w:rPr>
                <w:color w:val="000000"/>
                <w:sz w:val="18"/>
                <w:szCs w:val="18"/>
              </w:rPr>
              <w:t>Bactericidal concentration</w:t>
            </w:r>
          </w:p>
          <w:p w14:paraId="4C0A39DA" w14:textId="4BA2FFD2" w:rsidR="009A1CA2" w:rsidRDefault="009A1CA2" w:rsidP="009A1CA2">
            <w:pPr>
              <w:snapToGrid w:val="0"/>
              <w:rPr>
                <w:color w:val="000000"/>
                <w:sz w:val="18"/>
                <w:szCs w:val="18"/>
              </w:rPr>
            </w:pPr>
            <w:r w:rsidRPr="009A1CA2">
              <w:rPr>
                <w:color w:val="000000"/>
                <w:sz w:val="18"/>
                <w:szCs w:val="18"/>
              </w:rPr>
              <w:t>0.009</w:t>
            </w:r>
            <w:r w:rsidR="004F07C4">
              <w:rPr>
                <w:color w:val="000000"/>
                <w:sz w:val="18"/>
                <w:szCs w:val="18"/>
              </w:rPr>
              <w:t xml:space="preserve"> </w:t>
            </w:r>
            <w:r w:rsidRPr="009A1CA2">
              <w:rPr>
                <w:color w:val="000000"/>
                <w:sz w:val="18"/>
                <w:szCs w:val="18"/>
              </w:rPr>
              <w:t>ml/L</w:t>
            </w:r>
          </w:p>
          <w:p w14:paraId="3D0138DE" w14:textId="3A8D8F08" w:rsidR="00001FB9" w:rsidRPr="009A1CA2" w:rsidRDefault="00001FB9" w:rsidP="009A1CA2">
            <w:pPr>
              <w:snapToGrid w:val="0"/>
              <w:rPr>
                <w:color w:val="000000"/>
                <w:sz w:val="18"/>
                <w:szCs w:val="18"/>
              </w:rPr>
            </w:pPr>
            <w:r>
              <w:rPr>
                <w:color w:val="000000"/>
                <w:sz w:val="18"/>
                <w:szCs w:val="18"/>
              </w:rPr>
              <w:t>equivalent to 1.</w:t>
            </w:r>
            <w:r w:rsidR="00FF04DA">
              <w:rPr>
                <w:color w:val="000000"/>
                <w:sz w:val="18"/>
                <w:szCs w:val="18"/>
              </w:rPr>
              <w:t xml:space="preserve">49 </w:t>
            </w:r>
            <w:r w:rsidRPr="00952393">
              <w:rPr>
                <w:color w:val="000000"/>
                <w:sz w:val="18"/>
                <w:szCs w:val="18"/>
              </w:rPr>
              <w:t>mg av. Cl/L</w:t>
            </w:r>
          </w:p>
          <w:p w14:paraId="3F5A47D2" w14:textId="77777777" w:rsidR="009A1CA2" w:rsidRPr="009A1CA2" w:rsidRDefault="009A1CA2" w:rsidP="009A1CA2">
            <w:pPr>
              <w:snapToGrid w:val="0"/>
              <w:rPr>
                <w:color w:val="000000"/>
                <w:sz w:val="18"/>
                <w:szCs w:val="18"/>
              </w:rPr>
            </w:pPr>
          </w:p>
        </w:tc>
        <w:tc>
          <w:tcPr>
            <w:tcW w:w="1276" w:type="dxa"/>
            <w:tcBorders>
              <w:top w:val="single" w:sz="6" w:space="0" w:color="000000"/>
              <w:left w:val="single" w:sz="6" w:space="0" w:color="000000"/>
              <w:bottom w:val="single" w:sz="6" w:space="0" w:color="000000"/>
              <w:right w:val="single" w:sz="4" w:space="0" w:color="000000"/>
            </w:tcBorders>
            <w:shd w:val="clear" w:color="auto" w:fill="auto"/>
          </w:tcPr>
          <w:p w14:paraId="05822526" w14:textId="77777777" w:rsidR="009A1CA2" w:rsidRPr="009A1CA2" w:rsidRDefault="009A1CA2" w:rsidP="009A1CA2">
            <w:pPr>
              <w:snapToGrid w:val="0"/>
              <w:rPr>
                <w:i/>
                <w:color w:val="000000"/>
                <w:sz w:val="18"/>
                <w:szCs w:val="18"/>
              </w:rPr>
            </w:pPr>
            <w:r w:rsidRPr="009A1CA2">
              <w:rPr>
                <w:i/>
                <w:color w:val="000000"/>
                <w:sz w:val="18"/>
                <w:szCs w:val="18"/>
              </w:rPr>
              <w:t>E. Zennaro (2018)</w:t>
            </w:r>
          </w:p>
          <w:p w14:paraId="6CD7DED2" w14:textId="77777777" w:rsidR="009A1CA2" w:rsidRPr="009A1CA2" w:rsidRDefault="009A1CA2" w:rsidP="009A1CA2">
            <w:pPr>
              <w:snapToGrid w:val="0"/>
              <w:rPr>
                <w:i/>
                <w:color w:val="000000"/>
                <w:sz w:val="18"/>
                <w:szCs w:val="18"/>
              </w:rPr>
            </w:pPr>
          </w:p>
          <w:p w14:paraId="308C0B16" w14:textId="77777777" w:rsidR="009A1CA2" w:rsidRPr="009A1CA2" w:rsidRDefault="009A1CA2" w:rsidP="009A1CA2">
            <w:pPr>
              <w:snapToGrid w:val="0"/>
              <w:rPr>
                <w:i/>
                <w:color w:val="000000"/>
                <w:sz w:val="18"/>
                <w:szCs w:val="18"/>
              </w:rPr>
            </w:pPr>
            <w:r w:rsidRPr="009A1CA2">
              <w:rPr>
                <w:i/>
                <w:color w:val="000000"/>
                <w:sz w:val="18"/>
                <w:szCs w:val="18"/>
              </w:rPr>
              <w:t>RCH 780-2018</w:t>
            </w:r>
          </w:p>
          <w:p w14:paraId="07921AF2" w14:textId="77777777" w:rsidR="009A1CA2" w:rsidRPr="009A1CA2" w:rsidRDefault="009A1CA2" w:rsidP="009A1CA2">
            <w:pPr>
              <w:snapToGrid w:val="0"/>
              <w:rPr>
                <w:i/>
                <w:color w:val="000000"/>
                <w:sz w:val="18"/>
                <w:szCs w:val="18"/>
              </w:rPr>
            </w:pPr>
          </w:p>
          <w:p w14:paraId="0B206220" w14:textId="77777777" w:rsidR="009A1CA2" w:rsidRPr="009A1CA2" w:rsidRDefault="009A1CA2" w:rsidP="009A1CA2">
            <w:pPr>
              <w:snapToGrid w:val="0"/>
              <w:rPr>
                <w:i/>
                <w:color w:val="000000"/>
                <w:sz w:val="18"/>
                <w:szCs w:val="18"/>
              </w:rPr>
            </w:pPr>
            <w:r w:rsidRPr="009A1CA2">
              <w:rPr>
                <w:i/>
                <w:color w:val="000000"/>
                <w:sz w:val="18"/>
                <w:szCs w:val="18"/>
              </w:rPr>
              <w:t>6.7-03</w:t>
            </w:r>
          </w:p>
          <w:p w14:paraId="74611F8B" w14:textId="77777777" w:rsidR="009A1CA2" w:rsidRPr="009A1CA2" w:rsidRDefault="009A1CA2" w:rsidP="009A1CA2">
            <w:pPr>
              <w:snapToGrid w:val="0"/>
              <w:rPr>
                <w:i/>
                <w:color w:val="000000"/>
                <w:sz w:val="18"/>
                <w:szCs w:val="18"/>
              </w:rPr>
            </w:pPr>
          </w:p>
          <w:p w14:paraId="4D0400FF" w14:textId="77777777" w:rsidR="009A1CA2" w:rsidRPr="009A1CA2" w:rsidRDefault="009A1CA2" w:rsidP="009A1CA2">
            <w:pPr>
              <w:snapToGrid w:val="0"/>
              <w:rPr>
                <w:i/>
                <w:color w:val="000000"/>
                <w:sz w:val="18"/>
                <w:szCs w:val="18"/>
              </w:rPr>
            </w:pPr>
            <w:r w:rsidRPr="009A1CA2">
              <w:rPr>
                <w:i/>
                <w:color w:val="000000"/>
                <w:sz w:val="18"/>
                <w:szCs w:val="18"/>
              </w:rPr>
              <w:t>IC1</w:t>
            </w:r>
          </w:p>
        </w:tc>
      </w:tr>
      <w:tr w:rsidR="009A1CA2" w:rsidRPr="00243CAB" w14:paraId="4E930248" w14:textId="77777777" w:rsidTr="00F6626F">
        <w:tc>
          <w:tcPr>
            <w:tcW w:w="1351" w:type="dxa"/>
            <w:tcBorders>
              <w:top w:val="single" w:sz="6" w:space="0" w:color="000000"/>
              <w:left w:val="single" w:sz="4" w:space="0" w:color="000000"/>
              <w:bottom w:val="single" w:sz="6" w:space="0" w:color="000000"/>
            </w:tcBorders>
            <w:shd w:val="clear" w:color="auto" w:fill="auto"/>
          </w:tcPr>
          <w:p w14:paraId="7BBFFA8B" w14:textId="77777777" w:rsidR="009A1CA2" w:rsidRPr="009A1CA2" w:rsidRDefault="009A1CA2" w:rsidP="009A1CA2">
            <w:pPr>
              <w:snapToGrid w:val="0"/>
              <w:rPr>
                <w:rFonts w:eastAsia="Calibri"/>
                <w:b/>
                <w:i/>
                <w:color w:val="000000"/>
                <w:sz w:val="18"/>
                <w:szCs w:val="18"/>
                <w:lang w:eastAsia="en-US"/>
              </w:rPr>
            </w:pPr>
            <w:r w:rsidRPr="009A1CA2">
              <w:rPr>
                <w:rFonts w:eastAsia="Calibri"/>
                <w:b/>
                <w:i/>
                <w:color w:val="000000"/>
                <w:sz w:val="18"/>
                <w:szCs w:val="18"/>
                <w:lang w:eastAsia="en-US"/>
              </w:rPr>
              <w:t>Virucide</w:t>
            </w:r>
          </w:p>
        </w:tc>
        <w:tc>
          <w:tcPr>
            <w:tcW w:w="1276" w:type="dxa"/>
            <w:tcBorders>
              <w:top w:val="single" w:sz="6" w:space="0" w:color="000000"/>
              <w:left w:val="single" w:sz="6" w:space="0" w:color="000000"/>
              <w:bottom w:val="single" w:sz="6" w:space="0" w:color="000000"/>
            </w:tcBorders>
            <w:shd w:val="clear" w:color="auto" w:fill="auto"/>
          </w:tcPr>
          <w:p w14:paraId="3930C3D1" w14:textId="77777777" w:rsidR="009A1CA2" w:rsidRPr="009A1CA2" w:rsidRDefault="009A1CA2" w:rsidP="009A1CA2">
            <w:pPr>
              <w:snapToGrid w:val="0"/>
              <w:rPr>
                <w:i/>
                <w:color w:val="000000"/>
                <w:sz w:val="18"/>
                <w:szCs w:val="18"/>
              </w:rPr>
            </w:pPr>
            <w:r w:rsidRPr="009A1CA2">
              <w:rPr>
                <w:i/>
                <w:color w:val="000000"/>
                <w:sz w:val="18"/>
                <w:szCs w:val="18"/>
              </w:rPr>
              <w:t>PT5</w:t>
            </w:r>
          </w:p>
        </w:tc>
        <w:tc>
          <w:tcPr>
            <w:tcW w:w="1417" w:type="dxa"/>
            <w:tcBorders>
              <w:top w:val="single" w:sz="6" w:space="0" w:color="000000"/>
              <w:left w:val="single" w:sz="6" w:space="0" w:color="000000"/>
              <w:bottom w:val="single" w:sz="6" w:space="0" w:color="000000"/>
            </w:tcBorders>
            <w:shd w:val="clear" w:color="auto" w:fill="auto"/>
          </w:tcPr>
          <w:p w14:paraId="1ED50098" w14:textId="77777777" w:rsidR="009A1CA2" w:rsidRPr="009A1CA2" w:rsidRDefault="009A1CA2" w:rsidP="009A1CA2">
            <w:pPr>
              <w:snapToGrid w:val="0"/>
              <w:rPr>
                <w:i/>
                <w:color w:val="000000"/>
                <w:sz w:val="18"/>
                <w:szCs w:val="18"/>
              </w:rPr>
            </w:pPr>
            <w:r w:rsidRPr="009A1CA2">
              <w:rPr>
                <w:i/>
                <w:color w:val="000000"/>
                <w:sz w:val="18"/>
                <w:szCs w:val="18"/>
              </w:rPr>
              <w:t>Bactivel 50</w:t>
            </w:r>
          </w:p>
          <w:p w14:paraId="6C848E9F" w14:textId="77777777" w:rsidR="009A1CA2" w:rsidRPr="009A1CA2" w:rsidRDefault="009A1CA2" w:rsidP="009A1CA2">
            <w:pPr>
              <w:snapToGrid w:val="0"/>
              <w:rPr>
                <w:i/>
                <w:color w:val="000000"/>
                <w:sz w:val="18"/>
                <w:szCs w:val="18"/>
              </w:rPr>
            </w:pPr>
          </w:p>
          <w:p w14:paraId="34606DF0" w14:textId="73A398BC" w:rsidR="009A1CA2" w:rsidRPr="009A1CA2" w:rsidRDefault="009A1CA2" w:rsidP="009A1CA2">
            <w:pPr>
              <w:snapToGrid w:val="0"/>
              <w:rPr>
                <w:i/>
                <w:color w:val="000000"/>
                <w:sz w:val="18"/>
                <w:szCs w:val="18"/>
              </w:rPr>
            </w:pPr>
            <w:r w:rsidRPr="009A1CA2">
              <w:rPr>
                <w:i/>
                <w:color w:val="000000"/>
                <w:sz w:val="18"/>
                <w:szCs w:val="18"/>
              </w:rPr>
              <w:t>14.</w:t>
            </w:r>
            <w:r w:rsidR="001506F6">
              <w:rPr>
                <w:i/>
                <w:color w:val="000000"/>
                <w:sz w:val="18"/>
                <w:szCs w:val="18"/>
              </w:rPr>
              <w:t>7</w:t>
            </w:r>
            <w:r w:rsidRPr="009A1CA2">
              <w:rPr>
                <w:i/>
                <w:color w:val="000000"/>
                <w:sz w:val="18"/>
                <w:szCs w:val="18"/>
              </w:rPr>
              <w:t>%</w:t>
            </w:r>
          </w:p>
          <w:p w14:paraId="70A928D7" w14:textId="750C3C6A" w:rsidR="009A1CA2" w:rsidRDefault="005445A1" w:rsidP="009A1CA2">
            <w:pPr>
              <w:snapToGrid w:val="0"/>
              <w:rPr>
                <w:i/>
                <w:color w:val="000000"/>
                <w:sz w:val="18"/>
                <w:szCs w:val="18"/>
              </w:rPr>
            </w:pPr>
            <w:r w:rsidRPr="009A1CA2" w:rsidDel="005445A1">
              <w:rPr>
                <w:i/>
                <w:color w:val="000000"/>
                <w:sz w:val="18"/>
                <w:szCs w:val="18"/>
              </w:rPr>
              <w:t xml:space="preserve"> </w:t>
            </w:r>
            <w:r w:rsidR="009A1CA2" w:rsidRPr="009A1CA2">
              <w:rPr>
                <w:i/>
                <w:color w:val="000000"/>
                <w:sz w:val="18"/>
                <w:szCs w:val="18"/>
              </w:rPr>
              <w:t>(Sodium hypochlorite liquid)</w:t>
            </w:r>
            <w:r w:rsidR="001506F6">
              <w:rPr>
                <w:i/>
                <w:color w:val="000000"/>
                <w:sz w:val="18"/>
                <w:szCs w:val="18"/>
              </w:rPr>
              <w:t>.</w:t>
            </w:r>
          </w:p>
          <w:p w14:paraId="4160A468" w14:textId="77777777" w:rsidR="001506F6" w:rsidRDefault="001506F6" w:rsidP="009A1CA2">
            <w:pPr>
              <w:snapToGrid w:val="0"/>
              <w:rPr>
                <w:i/>
                <w:color w:val="000000"/>
                <w:sz w:val="18"/>
                <w:szCs w:val="18"/>
              </w:rPr>
            </w:pPr>
          </w:p>
          <w:p w14:paraId="5AA00703" w14:textId="2867BD9D" w:rsidR="001506F6" w:rsidRPr="009A1CA2" w:rsidRDefault="001506F6" w:rsidP="009A1CA2">
            <w:pPr>
              <w:snapToGrid w:val="0"/>
              <w:rPr>
                <w:i/>
                <w:color w:val="000000"/>
                <w:sz w:val="18"/>
                <w:szCs w:val="18"/>
              </w:rPr>
            </w:pPr>
            <w:r>
              <w:rPr>
                <w:i/>
                <w:color w:val="000000"/>
                <w:sz w:val="18"/>
                <w:szCs w:val="18"/>
              </w:rPr>
              <w:t>14% active chlorine</w:t>
            </w:r>
          </w:p>
        </w:tc>
        <w:tc>
          <w:tcPr>
            <w:tcW w:w="1418" w:type="dxa"/>
            <w:tcBorders>
              <w:top w:val="single" w:sz="6" w:space="0" w:color="000000"/>
              <w:left w:val="single" w:sz="6" w:space="0" w:color="000000"/>
              <w:bottom w:val="single" w:sz="6" w:space="0" w:color="000000"/>
            </w:tcBorders>
            <w:shd w:val="clear" w:color="auto" w:fill="auto"/>
          </w:tcPr>
          <w:p w14:paraId="4839E052" w14:textId="77777777" w:rsidR="009A1CA2" w:rsidRPr="009A1CA2" w:rsidRDefault="009A1CA2" w:rsidP="009A1CA2">
            <w:pPr>
              <w:snapToGrid w:val="0"/>
              <w:rPr>
                <w:i/>
                <w:color w:val="000000"/>
                <w:sz w:val="18"/>
                <w:szCs w:val="18"/>
              </w:rPr>
            </w:pPr>
            <w:r w:rsidRPr="009A1CA2">
              <w:rPr>
                <w:i/>
                <w:color w:val="000000"/>
                <w:sz w:val="18"/>
                <w:szCs w:val="18"/>
              </w:rPr>
              <w:t>Polio virus Type 1</w:t>
            </w:r>
          </w:p>
          <w:p w14:paraId="6F5F88A5" w14:textId="77777777" w:rsidR="009A1CA2" w:rsidRPr="009A1CA2" w:rsidRDefault="009A1CA2" w:rsidP="009A1CA2">
            <w:pPr>
              <w:snapToGrid w:val="0"/>
              <w:rPr>
                <w:i/>
                <w:color w:val="000000"/>
                <w:sz w:val="18"/>
                <w:szCs w:val="18"/>
              </w:rPr>
            </w:pPr>
          </w:p>
          <w:p w14:paraId="3F0A207F" w14:textId="77777777" w:rsidR="009A1CA2" w:rsidRPr="009A1CA2" w:rsidRDefault="009A1CA2" w:rsidP="009A1CA2">
            <w:pPr>
              <w:snapToGrid w:val="0"/>
              <w:rPr>
                <w:i/>
                <w:color w:val="000000"/>
                <w:sz w:val="18"/>
                <w:szCs w:val="18"/>
              </w:rPr>
            </w:pPr>
            <w:r w:rsidRPr="009A1CA2">
              <w:rPr>
                <w:i/>
                <w:color w:val="000000"/>
                <w:sz w:val="18"/>
                <w:szCs w:val="18"/>
              </w:rPr>
              <w:t>Adenovirus Type 5</w:t>
            </w:r>
          </w:p>
          <w:p w14:paraId="028D7A0A" w14:textId="77777777" w:rsidR="009A1CA2" w:rsidRPr="009A1CA2" w:rsidRDefault="009A1CA2" w:rsidP="009A1CA2">
            <w:pPr>
              <w:snapToGrid w:val="0"/>
              <w:rPr>
                <w:i/>
                <w:color w:val="000000"/>
                <w:sz w:val="18"/>
                <w:szCs w:val="18"/>
              </w:rPr>
            </w:pPr>
          </w:p>
          <w:p w14:paraId="088F7334" w14:textId="77777777" w:rsidR="009A1CA2" w:rsidRPr="009A1CA2" w:rsidRDefault="009A1CA2" w:rsidP="009A1CA2">
            <w:pPr>
              <w:snapToGrid w:val="0"/>
              <w:rPr>
                <w:i/>
                <w:color w:val="000000"/>
                <w:sz w:val="18"/>
                <w:szCs w:val="18"/>
              </w:rPr>
            </w:pPr>
            <w:r w:rsidRPr="009A1CA2">
              <w:rPr>
                <w:i/>
                <w:color w:val="000000"/>
                <w:sz w:val="18"/>
                <w:szCs w:val="18"/>
              </w:rPr>
              <w:t>Murine norovirus S99</w:t>
            </w:r>
          </w:p>
        </w:tc>
        <w:tc>
          <w:tcPr>
            <w:tcW w:w="2693" w:type="dxa"/>
            <w:tcBorders>
              <w:top w:val="single" w:sz="6" w:space="0" w:color="000000"/>
              <w:left w:val="single" w:sz="6" w:space="0" w:color="000000"/>
              <w:bottom w:val="single" w:sz="6" w:space="0" w:color="000000"/>
            </w:tcBorders>
            <w:shd w:val="clear" w:color="auto" w:fill="auto"/>
          </w:tcPr>
          <w:p w14:paraId="024353C2" w14:textId="77777777" w:rsidR="009A1CA2" w:rsidRPr="009A1CA2" w:rsidRDefault="009A1CA2" w:rsidP="009A1CA2">
            <w:pPr>
              <w:snapToGrid w:val="0"/>
              <w:rPr>
                <w:i/>
                <w:color w:val="000000"/>
                <w:sz w:val="18"/>
                <w:szCs w:val="18"/>
              </w:rPr>
            </w:pPr>
            <w:r w:rsidRPr="009A1CA2">
              <w:rPr>
                <w:i/>
                <w:color w:val="000000"/>
                <w:sz w:val="18"/>
                <w:szCs w:val="18"/>
              </w:rPr>
              <w:t>EN 14476</w:t>
            </w:r>
          </w:p>
          <w:p w14:paraId="6BF0F6FB" w14:textId="77777777" w:rsidR="009A1CA2" w:rsidRPr="009A1CA2" w:rsidRDefault="009A1CA2" w:rsidP="009A1CA2">
            <w:pPr>
              <w:snapToGrid w:val="0"/>
              <w:rPr>
                <w:i/>
                <w:color w:val="000000"/>
                <w:sz w:val="18"/>
                <w:szCs w:val="18"/>
              </w:rPr>
            </w:pPr>
            <w:r w:rsidRPr="009A1CA2">
              <w:rPr>
                <w:i/>
                <w:color w:val="000000"/>
                <w:sz w:val="18"/>
                <w:szCs w:val="18"/>
              </w:rPr>
              <w:t>(P2S1)</w:t>
            </w:r>
          </w:p>
          <w:p w14:paraId="163FF101" w14:textId="77777777" w:rsidR="009A1CA2" w:rsidRPr="009A1CA2" w:rsidRDefault="009A1CA2" w:rsidP="009A1CA2">
            <w:pPr>
              <w:snapToGrid w:val="0"/>
              <w:rPr>
                <w:i/>
                <w:color w:val="000000"/>
                <w:sz w:val="18"/>
                <w:szCs w:val="18"/>
              </w:rPr>
            </w:pPr>
          </w:p>
          <w:p w14:paraId="2E0D7394" w14:textId="77777777" w:rsidR="009A1CA2" w:rsidRPr="009A1CA2" w:rsidRDefault="009A1CA2" w:rsidP="009A1CA2">
            <w:pPr>
              <w:snapToGrid w:val="0"/>
              <w:rPr>
                <w:i/>
                <w:color w:val="000000"/>
                <w:sz w:val="18"/>
                <w:szCs w:val="18"/>
              </w:rPr>
            </w:pPr>
            <w:r w:rsidRPr="009A1CA2">
              <w:rPr>
                <w:i/>
                <w:color w:val="000000"/>
                <w:sz w:val="18"/>
                <w:szCs w:val="18"/>
              </w:rPr>
              <w:t>Virucidal suspension test</w:t>
            </w:r>
          </w:p>
        </w:tc>
        <w:tc>
          <w:tcPr>
            <w:tcW w:w="3260" w:type="dxa"/>
            <w:tcBorders>
              <w:top w:val="single" w:sz="6" w:space="0" w:color="000000"/>
              <w:left w:val="single" w:sz="6" w:space="0" w:color="000000"/>
              <w:bottom w:val="single" w:sz="6" w:space="0" w:color="000000"/>
            </w:tcBorders>
            <w:shd w:val="clear" w:color="auto" w:fill="auto"/>
          </w:tcPr>
          <w:p w14:paraId="5517C1CA" w14:textId="77777777" w:rsidR="009A1CA2" w:rsidRPr="009A1CA2" w:rsidRDefault="009A1CA2" w:rsidP="009A1CA2">
            <w:pPr>
              <w:snapToGrid w:val="0"/>
              <w:rPr>
                <w:color w:val="000000"/>
                <w:sz w:val="18"/>
                <w:szCs w:val="18"/>
              </w:rPr>
            </w:pPr>
            <w:r w:rsidRPr="009A1CA2">
              <w:rPr>
                <w:color w:val="000000"/>
                <w:sz w:val="18"/>
                <w:szCs w:val="18"/>
              </w:rPr>
              <w:t>Contact time 60 minutes</w:t>
            </w:r>
          </w:p>
          <w:p w14:paraId="0B725819" w14:textId="77777777" w:rsidR="009A1CA2" w:rsidRPr="009A1CA2" w:rsidRDefault="009A1CA2" w:rsidP="009A1CA2">
            <w:pPr>
              <w:snapToGrid w:val="0"/>
              <w:rPr>
                <w:color w:val="000000"/>
                <w:sz w:val="18"/>
                <w:szCs w:val="18"/>
              </w:rPr>
            </w:pPr>
          </w:p>
          <w:p w14:paraId="3CAA7845" w14:textId="77777777" w:rsidR="009A1CA2" w:rsidRPr="009A1CA2" w:rsidRDefault="009A1CA2" w:rsidP="009A1CA2">
            <w:pPr>
              <w:snapToGrid w:val="0"/>
              <w:rPr>
                <w:color w:val="000000"/>
                <w:sz w:val="18"/>
                <w:szCs w:val="18"/>
              </w:rPr>
            </w:pPr>
            <w:r w:rsidRPr="009A1CA2">
              <w:rPr>
                <w:color w:val="000000"/>
                <w:sz w:val="18"/>
                <w:szCs w:val="18"/>
              </w:rPr>
              <w:t>Temperature : 20 °C</w:t>
            </w:r>
          </w:p>
          <w:p w14:paraId="72D4C9F4" w14:textId="77777777" w:rsidR="009A1CA2" w:rsidRPr="009A1CA2" w:rsidRDefault="009A1CA2" w:rsidP="009A1CA2">
            <w:pPr>
              <w:snapToGrid w:val="0"/>
              <w:rPr>
                <w:color w:val="000000"/>
                <w:sz w:val="18"/>
                <w:szCs w:val="18"/>
              </w:rPr>
            </w:pPr>
          </w:p>
          <w:p w14:paraId="68547C24" w14:textId="77777777" w:rsidR="009A1CA2" w:rsidRPr="009A1CA2" w:rsidRDefault="009A1CA2" w:rsidP="009A1CA2">
            <w:pPr>
              <w:snapToGrid w:val="0"/>
              <w:rPr>
                <w:color w:val="000000"/>
                <w:sz w:val="18"/>
                <w:szCs w:val="18"/>
              </w:rPr>
            </w:pPr>
            <w:r w:rsidRPr="009A1CA2">
              <w:rPr>
                <w:color w:val="000000"/>
                <w:sz w:val="18"/>
                <w:szCs w:val="18"/>
              </w:rPr>
              <w:t>Soiling: clean condition 0.3 g/L BSA</w:t>
            </w:r>
          </w:p>
          <w:p w14:paraId="0C2B5D81" w14:textId="77777777" w:rsidR="009A1CA2" w:rsidRPr="009A1CA2" w:rsidRDefault="009A1CA2" w:rsidP="009A1CA2">
            <w:pPr>
              <w:snapToGrid w:val="0"/>
              <w:rPr>
                <w:color w:val="000000"/>
                <w:sz w:val="18"/>
                <w:szCs w:val="18"/>
              </w:rPr>
            </w:pPr>
          </w:p>
          <w:p w14:paraId="76AECAF8" w14:textId="77777777" w:rsidR="009A1CA2" w:rsidRPr="009A1CA2" w:rsidRDefault="009A1CA2" w:rsidP="009A1CA2">
            <w:pPr>
              <w:snapToGrid w:val="0"/>
              <w:rPr>
                <w:color w:val="000000"/>
                <w:sz w:val="18"/>
                <w:szCs w:val="18"/>
              </w:rPr>
            </w:pPr>
            <w:r w:rsidRPr="009A1CA2">
              <w:rPr>
                <w:color w:val="000000"/>
                <w:sz w:val="18"/>
                <w:szCs w:val="18"/>
              </w:rPr>
              <w:t xml:space="preserve">Concentrations tested: </w:t>
            </w:r>
          </w:p>
          <w:p w14:paraId="2AAD7346" w14:textId="160DB3C8" w:rsidR="009A1CA2" w:rsidRPr="009A1CA2" w:rsidRDefault="009A1CA2" w:rsidP="009A1CA2">
            <w:pPr>
              <w:snapToGrid w:val="0"/>
              <w:rPr>
                <w:color w:val="000000"/>
                <w:sz w:val="18"/>
                <w:szCs w:val="18"/>
              </w:rPr>
            </w:pPr>
            <w:r w:rsidRPr="009A1CA2">
              <w:rPr>
                <w:color w:val="000000"/>
                <w:sz w:val="18"/>
                <w:szCs w:val="18"/>
              </w:rPr>
              <w:t>0.3</w:t>
            </w:r>
            <w:r w:rsidR="00EF2AFA">
              <w:rPr>
                <w:color w:val="000000"/>
                <w:sz w:val="18"/>
                <w:szCs w:val="18"/>
              </w:rPr>
              <w:t xml:space="preserve"> </w:t>
            </w:r>
            <w:r w:rsidRPr="009A1CA2">
              <w:rPr>
                <w:color w:val="000000"/>
                <w:sz w:val="18"/>
                <w:szCs w:val="18"/>
              </w:rPr>
              <w:t>mL/L, 3.0</w:t>
            </w:r>
            <w:r w:rsidR="00EF2AFA">
              <w:rPr>
                <w:color w:val="000000"/>
                <w:sz w:val="18"/>
                <w:szCs w:val="18"/>
              </w:rPr>
              <w:t xml:space="preserve"> </w:t>
            </w:r>
            <w:r w:rsidRPr="009A1CA2">
              <w:rPr>
                <w:color w:val="000000"/>
                <w:sz w:val="18"/>
                <w:szCs w:val="18"/>
              </w:rPr>
              <w:t>mL/L, 6.0</w:t>
            </w:r>
            <w:r w:rsidR="00EF2AFA">
              <w:rPr>
                <w:color w:val="000000"/>
                <w:sz w:val="18"/>
                <w:szCs w:val="18"/>
              </w:rPr>
              <w:t xml:space="preserve"> </w:t>
            </w:r>
            <w:r w:rsidRPr="009A1CA2">
              <w:rPr>
                <w:color w:val="000000"/>
                <w:sz w:val="18"/>
                <w:szCs w:val="18"/>
              </w:rPr>
              <w:t>mL/L</w:t>
            </w:r>
          </w:p>
          <w:p w14:paraId="5B2BFC8D" w14:textId="77777777" w:rsidR="009A1CA2" w:rsidRPr="009A1CA2" w:rsidRDefault="009A1CA2" w:rsidP="009A1CA2">
            <w:pPr>
              <w:snapToGrid w:val="0"/>
              <w:rPr>
                <w:color w:val="000000"/>
                <w:sz w:val="18"/>
                <w:szCs w:val="18"/>
              </w:rPr>
            </w:pPr>
          </w:p>
          <w:p w14:paraId="418488EF" w14:textId="77777777" w:rsidR="009A1CA2" w:rsidRPr="009A1CA2" w:rsidRDefault="009A1CA2" w:rsidP="009A1CA2">
            <w:pPr>
              <w:snapToGrid w:val="0"/>
              <w:rPr>
                <w:color w:val="000000"/>
                <w:sz w:val="18"/>
                <w:szCs w:val="18"/>
              </w:rPr>
            </w:pPr>
            <w:r w:rsidRPr="009A1CA2">
              <w:rPr>
                <w:color w:val="000000"/>
                <w:sz w:val="18"/>
                <w:szCs w:val="18"/>
              </w:rPr>
              <w:t>Criteria at least 4 log reduction</w:t>
            </w:r>
          </w:p>
        </w:tc>
        <w:tc>
          <w:tcPr>
            <w:tcW w:w="1701" w:type="dxa"/>
            <w:tcBorders>
              <w:top w:val="single" w:sz="6" w:space="0" w:color="000000"/>
              <w:left w:val="single" w:sz="6" w:space="0" w:color="000000"/>
              <w:bottom w:val="single" w:sz="6" w:space="0" w:color="000000"/>
            </w:tcBorders>
            <w:shd w:val="clear" w:color="auto" w:fill="auto"/>
          </w:tcPr>
          <w:p w14:paraId="65AE52DC" w14:textId="77777777" w:rsidR="009A1CA2" w:rsidRDefault="009A1CA2" w:rsidP="009A1CA2">
            <w:pPr>
              <w:snapToGrid w:val="0"/>
              <w:rPr>
                <w:color w:val="000000"/>
                <w:sz w:val="18"/>
                <w:szCs w:val="18"/>
              </w:rPr>
            </w:pPr>
            <w:r w:rsidRPr="009A1CA2">
              <w:rPr>
                <w:color w:val="000000"/>
                <w:sz w:val="18"/>
                <w:szCs w:val="18"/>
              </w:rPr>
              <w:t>Virucidal concentration: 3 mL/L</w:t>
            </w:r>
          </w:p>
          <w:p w14:paraId="14861F41" w14:textId="4B6495BA" w:rsidR="00001FB9" w:rsidRPr="009A1CA2" w:rsidRDefault="00001FB9" w:rsidP="00FF04DA">
            <w:pPr>
              <w:snapToGrid w:val="0"/>
              <w:rPr>
                <w:color w:val="000000"/>
                <w:sz w:val="18"/>
                <w:szCs w:val="18"/>
              </w:rPr>
            </w:pPr>
            <w:r>
              <w:rPr>
                <w:color w:val="000000"/>
                <w:sz w:val="18"/>
                <w:szCs w:val="18"/>
              </w:rPr>
              <w:t xml:space="preserve">equivalent to </w:t>
            </w:r>
            <w:r w:rsidR="00FF04DA">
              <w:rPr>
                <w:color w:val="000000"/>
                <w:sz w:val="18"/>
                <w:szCs w:val="18"/>
              </w:rPr>
              <w:t xml:space="preserve">496 </w:t>
            </w:r>
            <w:r>
              <w:rPr>
                <w:color w:val="000000"/>
                <w:sz w:val="18"/>
                <w:szCs w:val="18"/>
              </w:rPr>
              <w:t>m</w:t>
            </w:r>
            <w:r w:rsidRPr="00952393">
              <w:rPr>
                <w:color w:val="000000"/>
                <w:sz w:val="18"/>
                <w:szCs w:val="18"/>
              </w:rPr>
              <w:t>g av. Cl/L</w:t>
            </w:r>
          </w:p>
        </w:tc>
        <w:tc>
          <w:tcPr>
            <w:tcW w:w="1276" w:type="dxa"/>
            <w:tcBorders>
              <w:top w:val="single" w:sz="6" w:space="0" w:color="000000"/>
              <w:left w:val="single" w:sz="6" w:space="0" w:color="000000"/>
              <w:bottom w:val="single" w:sz="6" w:space="0" w:color="000000"/>
              <w:right w:val="single" w:sz="4" w:space="0" w:color="000000"/>
            </w:tcBorders>
            <w:shd w:val="clear" w:color="auto" w:fill="auto"/>
          </w:tcPr>
          <w:p w14:paraId="7869BFB3" w14:textId="77777777" w:rsidR="009A1CA2" w:rsidRPr="009A1CA2" w:rsidRDefault="009A1CA2" w:rsidP="009A1CA2">
            <w:pPr>
              <w:snapToGrid w:val="0"/>
              <w:rPr>
                <w:i/>
                <w:color w:val="000000"/>
                <w:sz w:val="18"/>
                <w:szCs w:val="18"/>
              </w:rPr>
            </w:pPr>
            <w:r w:rsidRPr="009A1CA2">
              <w:rPr>
                <w:i/>
                <w:color w:val="000000"/>
                <w:sz w:val="18"/>
                <w:szCs w:val="18"/>
              </w:rPr>
              <w:t>S. Carluccio (2018)</w:t>
            </w:r>
          </w:p>
          <w:p w14:paraId="0BEC33FC" w14:textId="77777777" w:rsidR="009A1CA2" w:rsidRPr="009A1CA2" w:rsidRDefault="009A1CA2" w:rsidP="009A1CA2">
            <w:pPr>
              <w:snapToGrid w:val="0"/>
              <w:rPr>
                <w:i/>
                <w:color w:val="000000"/>
                <w:sz w:val="18"/>
                <w:szCs w:val="18"/>
              </w:rPr>
            </w:pPr>
          </w:p>
          <w:p w14:paraId="7F930B0E" w14:textId="77777777" w:rsidR="009A1CA2" w:rsidRPr="009A1CA2" w:rsidRDefault="009A1CA2" w:rsidP="009A1CA2">
            <w:pPr>
              <w:snapToGrid w:val="0"/>
              <w:rPr>
                <w:i/>
                <w:color w:val="000000"/>
                <w:sz w:val="18"/>
                <w:szCs w:val="18"/>
              </w:rPr>
            </w:pPr>
            <w:r w:rsidRPr="009A1CA2">
              <w:rPr>
                <w:i/>
                <w:color w:val="000000"/>
                <w:sz w:val="18"/>
                <w:szCs w:val="18"/>
              </w:rPr>
              <w:t>STULV18AA1907</w:t>
            </w:r>
          </w:p>
          <w:p w14:paraId="471C2759" w14:textId="77777777" w:rsidR="009A1CA2" w:rsidRPr="009A1CA2" w:rsidRDefault="009A1CA2" w:rsidP="009A1CA2">
            <w:pPr>
              <w:snapToGrid w:val="0"/>
              <w:rPr>
                <w:i/>
                <w:color w:val="000000"/>
                <w:sz w:val="18"/>
                <w:szCs w:val="18"/>
              </w:rPr>
            </w:pPr>
          </w:p>
          <w:p w14:paraId="1E1E6690" w14:textId="77777777" w:rsidR="009A1CA2" w:rsidRPr="009A1CA2" w:rsidRDefault="009A1CA2" w:rsidP="009A1CA2">
            <w:pPr>
              <w:snapToGrid w:val="0"/>
              <w:rPr>
                <w:i/>
                <w:color w:val="000000"/>
                <w:sz w:val="18"/>
                <w:szCs w:val="18"/>
              </w:rPr>
            </w:pPr>
            <w:r w:rsidRPr="009A1CA2">
              <w:rPr>
                <w:i/>
                <w:color w:val="000000"/>
                <w:sz w:val="18"/>
                <w:szCs w:val="18"/>
              </w:rPr>
              <w:t>6.7-04</w:t>
            </w:r>
          </w:p>
          <w:p w14:paraId="0F516501" w14:textId="77777777" w:rsidR="009A1CA2" w:rsidRPr="009A1CA2" w:rsidRDefault="009A1CA2" w:rsidP="009A1CA2">
            <w:pPr>
              <w:snapToGrid w:val="0"/>
              <w:rPr>
                <w:i/>
                <w:color w:val="000000"/>
                <w:sz w:val="18"/>
                <w:szCs w:val="18"/>
              </w:rPr>
            </w:pPr>
          </w:p>
          <w:p w14:paraId="409C7DCD" w14:textId="77777777" w:rsidR="009A1CA2" w:rsidRPr="009A1CA2" w:rsidRDefault="009A1CA2" w:rsidP="009A1CA2">
            <w:pPr>
              <w:snapToGrid w:val="0"/>
              <w:rPr>
                <w:i/>
                <w:color w:val="000000"/>
                <w:sz w:val="18"/>
                <w:szCs w:val="18"/>
              </w:rPr>
            </w:pPr>
            <w:r w:rsidRPr="009A1CA2">
              <w:rPr>
                <w:i/>
                <w:color w:val="000000"/>
                <w:sz w:val="18"/>
                <w:szCs w:val="18"/>
              </w:rPr>
              <w:t>IC1</w:t>
            </w:r>
          </w:p>
        </w:tc>
      </w:tr>
      <w:tr w:rsidR="009A1CA2" w:rsidRPr="00AD1EAF" w14:paraId="00AB31BE" w14:textId="77777777" w:rsidTr="00F6626F">
        <w:tc>
          <w:tcPr>
            <w:tcW w:w="1351" w:type="dxa"/>
            <w:tcBorders>
              <w:top w:val="single" w:sz="6" w:space="0" w:color="000000"/>
              <w:left w:val="single" w:sz="4" w:space="0" w:color="000000"/>
              <w:bottom w:val="single" w:sz="6" w:space="0" w:color="000000"/>
            </w:tcBorders>
            <w:shd w:val="clear" w:color="auto" w:fill="auto"/>
          </w:tcPr>
          <w:p w14:paraId="78CB51B4" w14:textId="77777777" w:rsidR="009A1CA2" w:rsidRPr="009A1CA2" w:rsidRDefault="009A1CA2" w:rsidP="009A1CA2">
            <w:pPr>
              <w:snapToGrid w:val="0"/>
              <w:rPr>
                <w:rFonts w:eastAsia="Calibri"/>
                <w:b/>
                <w:i/>
                <w:color w:val="000000"/>
                <w:sz w:val="18"/>
                <w:szCs w:val="18"/>
                <w:lang w:eastAsia="en-US"/>
              </w:rPr>
            </w:pPr>
            <w:r w:rsidRPr="009A1CA2">
              <w:rPr>
                <w:rFonts w:eastAsia="Calibri"/>
                <w:b/>
                <w:i/>
                <w:color w:val="000000"/>
                <w:sz w:val="18"/>
                <w:szCs w:val="18"/>
                <w:lang w:eastAsia="en-US"/>
              </w:rPr>
              <w:t>Bactericide</w:t>
            </w:r>
          </w:p>
          <w:p w14:paraId="2B0A6685" w14:textId="5E7C313C" w:rsidR="009A1CA2" w:rsidRPr="009A1CA2" w:rsidRDefault="00EF2AFA" w:rsidP="009A1CA2">
            <w:pPr>
              <w:snapToGrid w:val="0"/>
              <w:rPr>
                <w:rFonts w:eastAsia="Calibri"/>
                <w:b/>
                <w:i/>
                <w:color w:val="000000"/>
                <w:sz w:val="18"/>
                <w:szCs w:val="18"/>
                <w:lang w:eastAsia="en-US"/>
              </w:rPr>
            </w:pPr>
            <w:r>
              <w:rPr>
                <w:rFonts w:eastAsia="Calibri"/>
                <w:b/>
                <w:i/>
                <w:color w:val="000000"/>
                <w:sz w:val="18"/>
                <w:szCs w:val="18"/>
                <w:lang w:eastAsia="en-US"/>
              </w:rPr>
              <w:t>Virucide</w:t>
            </w:r>
          </w:p>
        </w:tc>
        <w:tc>
          <w:tcPr>
            <w:tcW w:w="1276" w:type="dxa"/>
            <w:tcBorders>
              <w:top w:val="single" w:sz="6" w:space="0" w:color="000000"/>
              <w:left w:val="single" w:sz="6" w:space="0" w:color="000000"/>
              <w:bottom w:val="single" w:sz="6" w:space="0" w:color="000000"/>
            </w:tcBorders>
            <w:shd w:val="clear" w:color="auto" w:fill="auto"/>
          </w:tcPr>
          <w:p w14:paraId="56108025" w14:textId="77777777" w:rsidR="009A1CA2" w:rsidRPr="009A1CA2" w:rsidRDefault="009A1CA2" w:rsidP="009A1CA2">
            <w:pPr>
              <w:snapToGrid w:val="0"/>
              <w:rPr>
                <w:i/>
                <w:color w:val="000000"/>
                <w:sz w:val="18"/>
                <w:szCs w:val="18"/>
              </w:rPr>
            </w:pPr>
            <w:r w:rsidRPr="009A1CA2">
              <w:rPr>
                <w:i/>
                <w:color w:val="000000"/>
                <w:sz w:val="18"/>
                <w:szCs w:val="18"/>
              </w:rPr>
              <w:t>PT5</w:t>
            </w:r>
          </w:p>
        </w:tc>
        <w:tc>
          <w:tcPr>
            <w:tcW w:w="1417" w:type="dxa"/>
            <w:tcBorders>
              <w:top w:val="single" w:sz="6" w:space="0" w:color="000000"/>
              <w:left w:val="single" w:sz="6" w:space="0" w:color="000000"/>
              <w:bottom w:val="single" w:sz="6" w:space="0" w:color="000000"/>
            </w:tcBorders>
            <w:shd w:val="clear" w:color="auto" w:fill="auto"/>
          </w:tcPr>
          <w:p w14:paraId="521101D4" w14:textId="77777777" w:rsidR="009A1CA2" w:rsidRPr="009A1CA2" w:rsidRDefault="009A1CA2" w:rsidP="009A1CA2">
            <w:pPr>
              <w:snapToGrid w:val="0"/>
              <w:rPr>
                <w:i/>
                <w:color w:val="000000"/>
                <w:sz w:val="18"/>
                <w:szCs w:val="18"/>
              </w:rPr>
            </w:pPr>
            <w:r w:rsidRPr="009A1CA2">
              <w:rPr>
                <w:i/>
                <w:color w:val="000000"/>
                <w:sz w:val="18"/>
                <w:szCs w:val="18"/>
              </w:rPr>
              <w:t>Bactivel 50</w:t>
            </w:r>
          </w:p>
          <w:p w14:paraId="717FFB8D" w14:textId="77777777" w:rsidR="009A1CA2" w:rsidRPr="009A1CA2" w:rsidRDefault="009A1CA2" w:rsidP="009A1CA2">
            <w:pPr>
              <w:snapToGrid w:val="0"/>
              <w:rPr>
                <w:i/>
                <w:color w:val="000000"/>
                <w:sz w:val="18"/>
                <w:szCs w:val="18"/>
              </w:rPr>
            </w:pPr>
          </w:p>
          <w:p w14:paraId="55E252BF" w14:textId="77777777" w:rsidR="009A1CA2" w:rsidRPr="009A1CA2" w:rsidRDefault="009A1CA2" w:rsidP="009A1CA2">
            <w:pPr>
              <w:snapToGrid w:val="0"/>
              <w:rPr>
                <w:i/>
                <w:color w:val="000000"/>
                <w:sz w:val="18"/>
                <w:szCs w:val="18"/>
              </w:rPr>
            </w:pPr>
          </w:p>
          <w:p w14:paraId="668D5369" w14:textId="08935CAD" w:rsidR="009A1CA2" w:rsidRPr="009A1CA2" w:rsidRDefault="009A1CA2" w:rsidP="009A1CA2">
            <w:pPr>
              <w:snapToGrid w:val="0"/>
              <w:rPr>
                <w:i/>
                <w:color w:val="000000"/>
                <w:sz w:val="18"/>
                <w:szCs w:val="18"/>
              </w:rPr>
            </w:pPr>
            <w:r w:rsidRPr="009A1CA2">
              <w:rPr>
                <w:i/>
                <w:color w:val="000000"/>
                <w:sz w:val="18"/>
                <w:szCs w:val="18"/>
              </w:rPr>
              <w:t>14.</w:t>
            </w:r>
            <w:r w:rsidR="001506F6">
              <w:rPr>
                <w:i/>
                <w:color w:val="000000"/>
                <w:sz w:val="18"/>
                <w:szCs w:val="18"/>
              </w:rPr>
              <w:t>7</w:t>
            </w:r>
            <w:r w:rsidRPr="009A1CA2">
              <w:rPr>
                <w:i/>
                <w:color w:val="000000"/>
                <w:sz w:val="18"/>
                <w:szCs w:val="18"/>
              </w:rPr>
              <w:t>%</w:t>
            </w:r>
          </w:p>
          <w:p w14:paraId="3AEE444D" w14:textId="5EEBBA3A" w:rsidR="009A1CA2" w:rsidRDefault="005445A1" w:rsidP="009A1CA2">
            <w:pPr>
              <w:snapToGrid w:val="0"/>
              <w:rPr>
                <w:i/>
                <w:color w:val="000000"/>
                <w:sz w:val="18"/>
                <w:szCs w:val="18"/>
              </w:rPr>
            </w:pPr>
            <w:r w:rsidRPr="009A1CA2" w:rsidDel="005445A1">
              <w:rPr>
                <w:i/>
                <w:color w:val="000000"/>
                <w:sz w:val="18"/>
                <w:szCs w:val="18"/>
              </w:rPr>
              <w:t xml:space="preserve"> </w:t>
            </w:r>
            <w:r w:rsidR="009A1CA2" w:rsidRPr="009A1CA2">
              <w:rPr>
                <w:i/>
                <w:color w:val="000000"/>
                <w:sz w:val="18"/>
                <w:szCs w:val="18"/>
              </w:rPr>
              <w:t>(Sodium hypochlorite)</w:t>
            </w:r>
          </w:p>
          <w:p w14:paraId="3DD3160D" w14:textId="77777777" w:rsidR="001506F6" w:rsidRDefault="001506F6" w:rsidP="009A1CA2">
            <w:pPr>
              <w:snapToGrid w:val="0"/>
              <w:rPr>
                <w:i/>
                <w:color w:val="000000"/>
                <w:sz w:val="18"/>
                <w:szCs w:val="18"/>
              </w:rPr>
            </w:pPr>
          </w:p>
          <w:p w14:paraId="7B0F7FCB" w14:textId="063FB026" w:rsidR="001506F6" w:rsidRPr="009A1CA2" w:rsidRDefault="001506F6" w:rsidP="009A1CA2">
            <w:pPr>
              <w:snapToGrid w:val="0"/>
              <w:rPr>
                <w:i/>
                <w:color w:val="000000"/>
                <w:sz w:val="18"/>
                <w:szCs w:val="18"/>
              </w:rPr>
            </w:pPr>
            <w:r>
              <w:rPr>
                <w:i/>
                <w:color w:val="000000"/>
                <w:sz w:val="18"/>
                <w:szCs w:val="18"/>
              </w:rPr>
              <w:t>14% active chlorine</w:t>
            </w:r>
          </w:p>
        </w:tc>
        <w:tc>
          <w:tcPr>
            <w:tcW w:w="1418" w:type="dxa"/>
            <w:tcBorders>
              <w:top w:val="single" w:sz="6" w:space="0" w:color="000000"/>
              <w:left w:val="single" w:sz="6" w:space="0" w:color="000000"/>
              <w:bottom w:val="single" w:sz="6" w:space="0" w:color="000000"/>
            </w:tcBorders>
            <w:shd w:val="clear" w:color="auto" w:fill="auto"/>
          </w:tcPr>
          <w:p w14:paraId="1CA68788" w14:textId="77777777" w:rsidR="009A1CA2" w:rsidRPr="009A1CA2" w:rsidRDefault="009A1CA2" w:rsidP="009A1CA2">
            <w:pPr>
              <w:snapToGrid w:val="0"/>
              <w:rPr>
                <w:i/>
                <w:color w:val="000000"/>
                <w:sz w:val="18"/>
                <w:szCs w:val="18"/>
              </w:rPr>
            </w:pPr>
            <w:r w:rsidRPr="009A1CA2">
              <w:rPr>
                <w:i/>
                <w:color w:val="000000"/>
                <w:sz w:val="18"/>
                <w:szCs w:val="18"/>
              </w:rPr>
              <w:t xml:space="preserve">Escherichia coli </w:t>
            </w:r>
          </w:p>
          <w:p w14:paraId="3BAA3EC1" w14:textId="77777777" w:rsidR="009A1CA2" w:rsidRPr="009A1CA2" w:rsidRDefault="009A1CA2" w:rsidP="009A1CA2">
            <w:pPr>
              <w:snapToGrid w:val="0"/>
              <w:rPr>
                <w:i/>
                <w:color w:val="000000"/>
                <w:sz w:val="18"/>
                <w:szCs w:val="18"/>
              </w:rPr>
            </w:pPr>
          </w:p>
          <w:p w14:paraId="0D363D7F" w14:textId="77777777" w:rsidR="009A1CA2" w:rsidRPr="009A1CA2" w:rsidRDefault="009A1CA2" w:rsidP="009A1CA2">
            <w:pPr>
              <w:snapToGrid w:val="0"/>
              <w:rPr>
                <w:i/>
                <w:color w:val="000000"/>
                <w:sz w:val="18"/>
                <w:szCs w:val="18"/>
              </w:rPr>
            </w:pPr>
            <w:r w:rsidRPr="009A1CA2">
              <w:rPr>
                <w:i/>
                <w:color w:val="000000"/>
                <w:sz w:val="18"/>
                <w:szCs w:val="18"/>
              </w:rPr>
              <w:t>Enterococcus faecium</w:t>
            </w:r>
          </w:p>
          <w:p w14:paraId="74E1DA45" w14:textId="77777777" w:rsidR="009A1CA2" w:rsidRPr="009A1CA2" w:rsidRDefault="009A1CA2" w:rsidP="009A1CA2">
            <w:pPr>
              <w:snapToGrid w:val="0"/>
              <w:rPr>
                <w:i/>
                <w:color w:val="000000"/>
                <w:sz w:val="18"/>
                <w:szCs w:val="18"/>
              </w:rPr>
            </w:pPr>
          </w:p>
          <w:p w14:paraId="177F7E8F" w14:textId="77777777" w:rsidR="009A1CA2" w:rsidRPr="009A1CA2" w:rsidRDefault="009A1CA2" w:rsidP="009A1CA2">
            <w:pPr>
              <w:snapToGrid w:val="0"/>
              <w:rPr>
                <w:i/>
                <w:color w:val="000000"/>
                <w:sz w:val="18"/>
                <w:szCs w:val="18"/>
              </w:rPr>
            </w:pPr>
            <w:r w:rsidRPr="009A1CA2">
              <w:rPr>
                <w:i/>
                <w:color w:val="000000"/>
                <w:sz w:val="18"/>
                <w:szCs w:val="18"/>
              </w:rPr>
              <w:t xml:space="preserve">Bacteriophage PRD 1 </w:t>
            </w:r>
          </w:p>
          <w:p w14:paraId="1126E03C" w14:textId="77777777" w:rsidR="009A1CA2" w:rsidRPr="009A1CA2" w:rsidRDefault="009A1CA2" w:rsidP="009A1CA2">
            <w:pPr>
              <w:snapToGrid w:val="0"/>
              <w:rPr>
                <w:i/>
                <w:color w:val="000000"/>
                <w:sz w:val="18"/>
                <w:szCs w:val="18"/>
              </w:rPr>
            </w:pPr>
          </w:p>
        </w:tc>
        <w:tc>
          <w:tcPr>
            <w:tcW w:w="2693" w:type="dxa"/>
            <w:tcBorders>
              <w:top w:val="single" w:sz="6" w:space="0" w:color="000000"/>
              <w:left w:val="single" w:sz="6" w:space="0" w:color="000000"/>
              <w:bottom w:val="single" w:sz="6" w:space="0" w:color="000000"/>
            </w:tcBorders>
            <w:shd w:val="clear" w:color="auto" w:fill="auto"/>
          </w:tcPr>
          <w:p w14:paraId="1B751EB0" w14:textId="77777777" w:rsidR="009A1CA2" w:rsidRPr="009A1CA2" w:rsidRDefault="009A1CA2" w:rsidP="009A1CA2">
            <w:pPr>
              <w:snapToGrid w:val="0"/>
              <w:rPr>
                <w:i/>
                <w:color w:val="000000"/>
                <w:sz w:val="18"/>
                <w:szCs w:val="18"/>
              </w:rPr>
            </w:pPr>
            <w:r w:rsidRPr="009A1CA2">
              <w:rPr>
                <w:i/>
                <w:color w:val="000000"/>
                <w:sz w:val="18"/>
                <w:szCs w:val="18"/>
              </w:rPr>
              <w:t>UBA Simulated Use Test</w:t>
            </w:r>
          </w:p>
          <w:p w14:paraId="772704F3" w14:textId="77777777" w:rsidR="009A1CA2" w:rsidRPr="009A1CA2" w:rsidRDefault="009A1CA2" w:rsidP="009A1CA2">
            <w:pPr>
              <w:snapToGrid w:val="0"/>
              <w:rPr>
                <w:i/>
                <w:color w:val="000000"/>
                <w:sz w:val="18"/>
                <w:szCs w:val="18"/>
              </w:rPr>
            </w:pPr>
          </w:p>
        </w:tc>
        <w:tc>
          <w:tcPr>
            <w:tcW w:w="3260" w:type="dxa"/>
            <w:tcBorders>
              <w:top w:val="single" w:sz="6" w:space="0" w:color="000000"/>
              <w:left w:val="single" w:sz="6" w:space="0" w:color="000000"/>
              <w:bottom w:val="single" w:sz="6" w:space="0" w:color="000000"/>
            </w:tcBorders>
            <w:shd w:val="clear" w:color="auto" w:fill="auto"/>
          </w:tcPr>
          <w:p w14:paraId="2EF5D544" w14:textId="5D79A768" w:rsidR="009A1CA2" w:rsidRPr="009A1CA2" w:rsidRDefault="009A1CA2" w:rsidP="009A1CA2">
            <w:pPr>
              <w:snapToGrid w:val="0"/>
              <w:rPr>
                <w:color w:val="000000"/>
                <w:sz w:val="18"/>
                <w:szCs w:val="18"/>
              </w:rPr>
            </w:pPr>
            <w:r w:rsidRPr="009A1CA2">
              <w:rPr>
                <w:color w:val="000000"/>
                <w:sz w:val="18"/>
                <w:szCs w:val="18"/>
              </w:rPr>
              <w:t xml:space="preserve">Contact time 10 </w:t>
            </w:r>
            <w:r w:rsidR="006220FB">
              <w:rPr>
                <w:color w:val="000000"/>
                <w:sz w:val="18"/>
                <w:szCs w:val="18"/>
              </w:rPr>
              <w:t>and</w:t>
            </w:r>
            <w:r w:rsidR="006220FB" w:rsidRPr="009A1CA2">
              <w:rPr>
                <w:color w:val="000000"/>
                <w:sz w:val="18"/>
                <w:szCs w:val="18"/>
              </w:rPr>
              <w:t xml:space="preserve"> </w:t>
            </w:r>
            <w:r w:rsidRPr="009A1CA2">
              <w:rPr>
                <w:color w:val="000000"/>
                <w:sz w:val="18"/>
                <w:szCs w:val="18"/>
              </w:rPr>
              <w:t>25 minutes</w:t>
            </w:r>
          </w:p>
          <w:p w14:paraId="28035644" w14:textId="77777777" w:rsidR="009A1CA2" w:rsidRPr="009A1CA2" w:rsidRDefault="009A1CA2" w:rsidP="009A1CA2">
            <w:pPr>
              <w:snapToGrid w:val="0"/>
              <w:rPr>
                <w:color w:val="000000"/>
                <w:sz w:val="18"/>
                <w:szCs w:val="18"/>
              </w:rPr>
            </w:pPr>
          </w:p>
          <w:p w14:paraId="231129E6" w14:textId="77777777" w:rsidR="009A1CA2" w:rsidRPr="009A1CA2" w:rsidRDefault="009A1CA2" w:rsidP="009A1CA2">
            <w:pPr>
              <w:snapToGrid w:val="0"/>
              <w:rPr>
                <w:color w:val="000000"/>
                <w:sz w:val="18"/>
                <w:szCs w:val="18"/>
              </w:rPr>
            </w:pPr>
            <w:r w:rsidRPr="009A1CA2">
              <w:rPr>
                <w:color w:val="000000"/>
                <w:sz w:val="18"/>
                <w:szCs w:val="18"/>
              </w:rPr>
              <w:t>DOC: 2.0 mg/L</w:t>
            </w:r>
          </w:p>
          <w:p w14:paraId="6481230F" w14:textId="77777777" w:rsidR="009A1CA2" w:rsidRPr="009A1CA2" w:rsidRDefault="009A1CA2" w:rsidP="009A1CA2">
            <w:pPr>
              <w:snapToGrid w:val="0"/>
              <w:rPr>
                <w:color w:val="000000"/>
                <w:sz w:val="18"/>
                <w:szCs w:val="18"/>
              </w:rPr>
            </w:pPr>
          </w:p>
          <w:p w14:paraId="492AF3BB" w14:textId="77777777" w:rsidR="009A1CA2" w:rsidRPr="009A1CA2" w:rsidRDefault="009A1CA2" w:rsidP="009A1CA2">
            <w:pPr>
              <w:snapToGrid w:val="0"/>
              <w:rPr>
                <w:color w:val="000000"/>
                <w:sz w:val="18"/>
                <w:szCs w:val="18"/>
              </w:rPr>
            </w:pPr>
            <w:r w:rsidRPr="009A1CA2">
              <w:rPr>
                <w:color w:val="000000"/>
                <w:sz w:val="18"/>
                <w:szCs w:val="18"/>
              </w:rPr>
              <w:t>Temperature 16°C</w:t>
            </w:r>
          </w:p>
          <w:p w14:paraId="0FD51B63" w14:textId="77777777" w:rsidR="009A1CA2" w:rsidRPr="009A1CA2" w:rsidRDefault="009A1CA2" w:rsidP="009A1CA2">
            <w:pPr>
              <w:snapToGrid w:val="0"/>
              <w:rPr>
                <w:color w:val="000000"/>
                <w:sz w:val="18"/>
                <w:szCs w:val="18"/>
              </w:rPr>
            </w:pPr>
          </w:p>
          <w:p w14:paraId="7D885F41" w14:textId="77777777" w:rsidR="009A1CA2" w:rsidRPr="009A1CA2" w:rsidRDefault="009A1CA2" w:rsidP="009A1CA2">
            <w:pPr>
              <w:snapToGrid w:val="0"/>
              <w:rPr>
                <w:color w:val="000000"/>
                <w:sz w:val="18"/>
                <w:szCs w:val="18"/>
              </w:rPr>
            </w:pPr>
            <w:r w:rsidRPr="009A1CA2">
              <w:rPr>
                <w:color w:val="000000"/>
                <w:sz w:val="18"/>
                <w:szCs w:val="18"/>
              </w:rPr>
              <w:t>pH7.5, Volume flow rate 393 L/h</w:t>
            </w:r>
          </w:p>
          <w:p w14:paraId="73BB4CF3" w14:textId="77777777" w:rsidR="009A1CA2" w:rsidRPr="009A1CA2" w:rsidRDefault="009A1CA2" w:rsidP="009A1CA2">
            <w:pPr>
              <w:snapToGrid w:val="0"/>
              <w:rPr>
                <w:color w:val="000000"/>
                <w:sz w:val="18"/>
                <w:szCs w:val="18"/>
              </w:rPr>
            </w:pPr>
          </w:p>
          <w:p w14:paraId="73840EB8" w14:textId="77777777" w:rsidR="009A1CA2" w:rsidRPr="009A1CA2" w:rsidRDefault="009A1CA2" w:rsidP="009A1CA2">
            <w:pPr>
              <w:snapToGrid w:val="0"/>
              <w:rPr>
                <w:color w:val="000000"/>
                <w:sz w:val="18"/>
                <w:szCs w:val="18"/>
              </w:rPr>
            </w:pPr>
            <w:r w:rsidRPr="009A1CA2">
              <w:rPr>
                <w:color w:val="000000"/>
                <w:sz w:val="18"/>
                <w:szCs w:val="18"/>
              </w:rPr>
              <w:t xml:space="preserve">Concentration tested: </w:t>
            </w:r>
          </w:p>
          <w:p w14:paraId="2C35A035" w14:textId="0DF47BCB" w:rsidR="009A1CA2" w:rsidRPr="009A1CA2" w:rsidRDefault="009A1CA2" w:rsidP="009A1CA2">
            <w:pPr>
              <w:snapToGrid w:val="0"/>
              <w:rPr>
                <w:color w:val="000000"/>
                <w:sz w:val="18"/>
                <w:szCs w:val="18"/>
              </w:rPr>
            </w:pPr>
            <w:r w:rsidRPr="009A1CA2">
              <w:rPr>
                <w:color w:val="000000"/>
                <w:sz w:val="18"/>
                <w:szCs w:val="18"/>
              </w:rPr>
              <w:t>0.2</w:t>
            </w:r>
            <w:r w:rsidR="00EF2AFA">
              <w:rPr>
                <w:color w:val="000000"/>
                <w:sz w:val="18"/>
                <w:szCs w:val="18"/>
              </w:rPr>
              <w:t xml:space="preserve"> </w:t>
            </w:r>
            <w:r w:rsidR="00FE2550" w:rsidRPr="00EB4E37">
              <w:rPr>
                <w:color w:val="000000"/>
                <w:sz w:val="18"/>
                <w:szCs w:val="18"/>
              </w:rPr>
              <w:t>mg av. Cl/L</w:t>
            </w:r>
          </w:p>
          <w:p w14:paraId="204FD25E" w14:textId="77777777" w:rsidR="009A1CA2" w:rsidRPr="009A1CA2" w:rsidRDefault="009A1CA2" w:rsidP="009A1CA2">
            <w:pPr>
              <w:snapToGrid w:val="0"/>
              <w:rPr>
                <w:color w:val="000000"/>
                <w:sz w:val="18"/>
                <w:szCs w:val="18"/>
              </w:rPr>
            </w:pPr>
          </w:p>
          <w:p w14:paraId="31463412" w14:textId="7DAD75CE" w:rsidR="009A1CA2" w:rsidRPr="009A1CA2" w:rsidRDefault="009A1CA2" w:rsidP="009A1CA2">
            <w:pPr>
              <w:snapToGrid w:val="0"/>
              <w:rPr>
                <w:color w:val="000000"/>
                <w:sz w:val="18"/>
                <w:szCs w:val="18"/>
              </w:rPr>
            </w:pPr>
            <w:r w:rsidRPr="009A1CA2">
              <w:rPr>
                <w:color w:val="000000"/>
                <w:sz w:val="18"/>
                <w:szCs w:val="18"/>
              </w:rPr>
              <w:t>Criteria 2 log reduction in 10 minute and 4 log in 25 minutes.</w:t>
            </w:r>
          </w:p>
        </w:tc>
        <w:tc>
          <w:tcPr>
            <w:tcW w:w="1701" w:type="dxa"/>
            <w:tcBorders>
              <w:top w:val="single" w:sz="6" w:space="0" w:color="000000"/>
              <w:left w:val="single" w:sz="6" w:space="0" w:color="000000"/>
              <w:bottom w:val="single" w:sz="6" w:space="0" w:color="000000"/>
            </w:tcBorders>
            <w:shd w:val="clear" w:color="auto" w:fill="auto"/>
          </w:tcPr>
          <w:p w14:paraId="6D485ACC" w14:textId="77777777" w:rsidR="009A1CA2" w:rsidRPr="009A1CA2" w:rsidRDefault="009A1CA2" w:rsidP="009A1CA2">
            <w:pPr>
              <w:snapToGrid w:val="0"/>
              <w:rPr>
                <w:color w:val="000000"/>
                <w:sz w:val="18"/>
                <w:szCs w:val="18"/>
              </w:rPr>
            </w:pPr>
            <w:r w:rsidRPr="00952393">
              <w:rPr>
                <w:i/>
                <w:color w:val="000000"/>
                <w:sz w:val="18"/>
                <w:szCs w:val="18"/>
              </w:rPr>
              <w:t>E. coli</w:t>
            </w:r>
            <w:r w:rsidRPr="009A1CA2">
              <w:rPr>
                <w:color w:val="000000"/>
                <w:sz w:val="18"/>
                <w:szCs w:val="18"/>
              </w:rPr>
              <w:t xml:space="preserve"> :</w:t>
            </w:r>
          </w:p>
          <w:p w14:paraId="0BD03029" w14:textId="77777777" w:rsidR="009A1CA2" w:rsidRPr="009A1CA2" w:rsidRDefault="009A1CA2" w:rsidP="009A1CA2">
            <w:pPr>
              <w:snapToGrid w:val="0"/>
              <w:rPr>
                <w:color w:val="000000"/>
                <w:sz w:val="18"/>
                <w:szCs w:val="18"/>
              </w:rPr>
            </w:pPr>
            <w:r w:rsidRPr="009A1CA2">
              <w:rPr>
                <w:color w:val="000000"/>
                <w:sz w:val="18"/>
                <w:szCs w:val="18"/>
              </w:rPr>
              <w:t>4.5 log red, 10 min</w:t>
            </w:r>
          </w:p>
          <w:p w14:paraId="4CD445AC" w14:textId="77777777" w:rsidR="009A1CA2" w:rsidRPr="009A1CA2" w:rsidRDefault="009A1CA2" w:rsidP="009A1CA2">
            <w:pPr>
              <w:snapToGrid w:val="0"/>
              <w:rPr>
                <w:color w:val="000000"/>
                <w:sz w:val="18"/>
                <w:szCs w:val="18"/>
              </w:rPr>
            </w:pPr>
            <w:r w:rsidRPr="009A1CA2">
              <w:rPr>
                <w:color w:val="000000"/>
                <w:sz w:val="18"/>
                <w:szCs w:val="18"/>
              </w:rPr>
              <w:t>5 log red, 25 min</w:t>
            </w:r>
          </w:p>
          <w:p w14:paraId="0681BAD8" w14:textId="77777777" w:rsidR="009A1CA2" w:rsidRPr="009A1CA2" w:rsidRDefault="009A1CA2" w:rsidP="009A1CA2">
            <w:pPr>
              <w:snapToGrid w:val="0"/>
              <w:rPr>
                <w:color w:val="000000"/>
                <w:sz w:val="18"/>
                <w:szCs w:val="18"/>
              </w:rPr>
            </w:pPr>
          </w:p>
          <w:p w14:paraId="39E99E67" w14:textId="77777777" w:rsidR="009A1CA2" w:rsidRPr="009A1CA2" w:rsidRDefault="009A1CA2" w:rsidP="009A1CA2">
            <w:pPr>
              <w:snapToGrid w:val="0"/>
              <w:rPr>
                <w:color w:val="000000"/>
                <w:sz w:val="18"/>
                <w:szCs w:val="18"/>
              </w:rPr>
            </w:pPr>
            <w:r w:rsidRPr="00952393">
              <w:rPr>
                <w:i/>
                <w:color w:val="000000"/>
                <w:sz w:val="18"/>
                <w:szCs w:val="18"/>
              </w:rPr>
              <w:t>E. faecium</w:t>
            </w:r>
            <w:r w:rsidRPr="009A1CA2">
              <w:rPr>
                <w:color w:val="000000"/>
                <w:sz w:val="18"/>
                <w:szCs w:val="18"/>
              </w:rPr>
              <w:t xml:space="preserve"> :</w:t>
            </w:r>
          </w:p>
          <w:p w14:paraId="526E9628" w14:textId="77777777" w:rsidR="009A1CA2" w:rsidRPr="009A1CA2" w:rsidRDefault="009A1CA2" w:rsidP="009A1CA2">
            <w:pPr>
              <w:snapToGrid w:val="0"/>
              <w:rPr>
                <w:color w:val="000000"/>
                <w:sz w:val="18"/>
                <w:szCs w:val="18"/>
              </w:rPr>
            </w:pPr>
            <w:r w:rsidRPr="009A1CA2">
              <w:rPr>
                <w:color w:val="000000"/>
                <w:sz w:val="18"/>
                <w:szCs w:val="18"/>
              </w:rPr>
              <w:t>&gt; 4.6 Log red, 10 and 25 min</w:t>
            </w:r>
          </w:p>
          <w:p w14:paraId="778353F8" w14:textId="77777777" w:rsidR="009A1CA2" w:rsidRPr="009A1CA2" w:rsidRDefault="009A1CA2" w:rsidP="009A1CA2">
            <w:pPr>
              <w:snapToGrid w:val="0"/>
              <w:rPr>
                <w:color w:val="000000"/>
                <w:sz w:val="18"/>
                <w:szCs w:val="18"/>
              </w:rPr>
            </w:pPr>
          </w:p>
          <w:p w14:paraId="04395053" w14:textId="77777777" w:rsidR="009A1CA2" w:rsidRPr="009A1CA2" w:rsidRDefault="009A1CA2" w:rsidP="009A1CA2">
            <w:pPr>
              <w:snapToGrid w:val="0"/>
              <w:rPr>
                <w:color w:val="000000"/>
                <w:sz w:val="18"/>
                <w:szCs w:val="18"/>
              </w:rPr>
            </w:pPr>
            <w:r w:rsidRPr="009A1CA2">
              <w:rPr>
                <w:color w:val="000000"/>
                <w:sz w:val="18"/>
                <w:szCs w:val="18"/>
              </w:rPr>
              <w:t>Bacteriophage PRD1</w:t>
            </w:r>
          </w:p>
          <w:p w14:paraId="25CB441D" w14:textId="77777777" w:rsidR="009A1CA2" w:rsidRPr="009A1CA2" w:rsidRDefault="009A1CA2" w:rsidP="009A1CA2">
            <w:pPr>
              <w:snapToGrid w:val="0"/>
              <w:rPr>
                <w:color w:val="000000"/>
                <w:sz w:val="18"/>
                <w:szCs w:val="18"/>
              </w:rPr>
            </w:pPr>
            <w:r w:rsidRPr="009A1CA2">
              <w:rPr>
                <w:color w:val="000000"/>
                <w:sz w:val="18"/>
                <w:szCs w:val="18"/>
              </w:rPr>
              <w:t>&gt;4.4 log red, 10 min</w:t>
            </w:r>
          </w:p>
          <w:p w14:paraId="0200DCB6" w14:textId="77777777" w:rsidR="009A1CA2" w:rsidRPr="009A1CA2" w:rsidRDefault="009A1CA2" w:rsidP="009A1CA2">
            <w:pPr>
              <w:snapToGrid w:val="0"/>
              <w:rPr>
                <w:color w:val="000000"/>
                <w:sz w:val="18"/>
                <w:szCs w:val="18"/>
              </w:rPr>
            </w:pPr>
            <w:r w:rsidRPr="009A1CA2">
              <w:rPr>
                <w:color w:val="000000"/>
                <w:sz w:val="18"/>
                <w:szCs w:val="18"/>
              </w:rPr>
              <w:t>&gt;4.7 log red, 25 minutes</w:t>
            </w:r>
          </w:p>
          <w:p w14:paraId="761FF33A" w14:textId="77777777" w:rsidR="009A1CA2" w:rsidRPr="009A1CA2" w:rsidRDefault="009A1CA2" w:rsidP="009A1CA2">
            <w:pPr>
              <w:snapToGrid w:val="0"/>
              <w:rPr>
                <w:color w:val="000000"/>
                <w:sz w:val="18"/>
                <w:szCs w:val="18"/>
              </w:rPr>
            </w:pPr>
          </w:p>
          <w:p w14:paraId="42C2F25B" w14:textId="75430697" w:rsidR="009A1CA2" w:rsidRPr="009A1CA2" w:rsidRDefault="009A1CA2" w:rsidP="00EF2AFA">
            <w:pPr>
              <w:snapToGrid w:val="0"/>
              <w:rPr>
                <w:color w:val="000000"/>
                <w:sz w:val="18"/>
                <w:szCs w:val="18"/>
              </w:rPr>
            </w:pPr>
            <w:r w:rsidRPr="009A1CA2">
              <w:rPr>
                <w:color w:val="000000"/>
                <w:sz w:val="18"/>
                <w:szCs w:val="18"/>
              </w:rPr>
              <w:t xml:space="preserve">The bactericidal and </w:t>
            </w:r>
            <w:r w:rsidR="00EF2AFA">
              <w:rPr>
                <w:color w:val="000000"/>
                <w:sz w:val="18"/>
                <w:szCs w:val="18"/>
              </w:rPr>
              <w:t xml:space="preserve">virucidal </w:t>
            </w:r>
            <w:r w:rsidRPr="009A1CA2">
              <w:rPr>
                <w:color w:val="000000"/>
                <w:sz w:val="18"/>
                <w:szCs w:val="18"/>
              </w:rPr>
              <w:t xml:space="preserve">efficacy is demonstrated at the application rate of 0.2 </w:t>
            </w:r>
            <w:r w:rsidR="00FE2681" w:rsidRPr="00EB4E37">
              <w:rPr>
                <w:color w:val="000000"/>
                <w:sz w:val="18"/>
                <w:szCs w:val="18"/>
              </w:rPr>
              <w:t xml:space="preserve">mg av. </w:t>
            </w:r>
            <w:r w:rsidR="00FE2681" w:rsidRPr="00EF2AFA">
              <w:rPr>
                <w:color w:val="000000"/>
                <w:sz w:val="18"/>
                <w:szCs w:val="18"/>
                <w:lang w:val="fr-FR"/>
              </w:rPr>
              <w:t>Cl/L</w:t>
            </w:r>
            <w:r w:rsidRPr="009A1CA2">
              <w:rPr>
                <w:color w:val="000000"/>
                <w:sz w:val="18"/>
                <w:szCs w:val="18"/>
              </w:rPr>
              <w:t>.</w:t>
            </w:r>
          </w:p>
        </w:tc>
        <w:tc>
          <w:tcPr>
            <w:tcW w:w="1276" w:type="dxa"/>
            <w:tcBorders>
              <w:top w:val="single" w:sz="6" w:space="0" w:color="000000"/>
              <w:left w:val="single" w:sz="6" w:space="0" w:color="000000"/>
              <w:bottom w:val="single" w:sz="6" w:space="0" w:color="000000"/>
              <w:right w:val="single" w:sz="4" w:space="0" w:color="000000"/>
            </w:tcBorders>
            <w:shd w:val="clear" w:color="auto" w:fill="auto"/>
          </w:tcPr>
          <w:p w14:paraId="4BD86865" w14:textId="77777777" w:rsidR="009A1CA2" w:rsidRPr="009A1CA2" w:rsidRDefault="009A1CA2" w:rsidP="009A1CA2">
            <w:pPr>
              <w:snapToGrid w:val="0"/>
              <w:rPr>
                <w:i/>
                <w:color w:val="000000"/>
                <w:sz w:val="18"/>
                <w:szCs w:val="18"/>
              </w:rPr>
            </w:pPr>
            <w:r w:rsidRPr="009A1CA2">
              <w:rPr>
                <w:i/>
                <w:color w:val="000000"/>
                <w:sz w:val="18"/>
                <w:szCs w:val="18"/>
              </w:rPr>
              <w:t>Grunert et al (2018)</w:t>
            </w:r>
          </w:p>
          <w:p w14:paraId="4829D4A4" w14:textId="77777777" w:rsidR="009A1CA2" w:rsidRPr="009A1CA2" w:rsidRDefault="009A1CA2" w:rsidP="009A1CA2">
            <w:pPr>
              <w:snapToGrid w:val="0"/>
              <w:rPr>
                <w:i/>
                <w:color w:val="000000"/>
                <w:sz w:val="18"/>
                <w:szCs w:val="18"/>
              </w:rPr>
            </w:pPr>
          </w:p>
          <w:p w14:paraId="07CF6B47" w14:textId="77777777" w:rsidR="009A1CA2" w:rsidRPr="009A1CA2" w:rsidRDefault="009A1CA2" w:rsidP="009A1CA2">
            <w:pPr>
              <w:snapToGrid w:val="0"/>
              <w:rPr>
                <w:i/>
                <w:color w:val="000000"/>
                <w:sz w:val="18"/>
                <w:szCs w:val="18"/>
              </w:rPr>
            </w:pPr>
            <w:r w:rsidRPr="009A1CA2">
              <w:rPr>
                <w:i/>
                <w:color w:val="000000"/>
                <w:sz w:val="18"/>
                <w:szCs w:val="18"/>
              </w:rPr>
              <w:t>7681-52-9</w:t>
            </w:r>
          </w:p>
          <w:p w14:paraId="3B533226" w14:textId="77777777" w:rsidR="009A1CA2" w:rsidRPr="009A1CA2" w:rsidRDefault="009A1CA2" w:rsidP="009A1CA2">
            <w:pPr>
              <w:snapToGrid w:val="0"/>
              <w:rPr>
                <w:i/>
                <w:color w:val="000000"/>
                <w:sz w:val="18"/>
                <w:szCs w:val="18"/>
              </w:rPr>
            </w:pPr>
          </w:p>
          <w:p w14:paraId="01B7ADDB" w14:textId="77777777" w:rsidR="009A1CA2" w:rsidRPr="009A1CA2" w:rsidRDefault="009A1CA2" w:rsidP="009A1CA2">
            <w:pPr>
              <w:snapToGrid w:val="0"/>
              <w:rPr>
                <w:i/>
                <w:color w:val="000000"/>
                <w:sz w:val="18"/>
                <w:szCs w:val="18"/>
              </w:rPr>
            </w:pPr>
            <w:r w:rsidRPr="009A1CA2">
              <w:rPr>
                <w:i/>
                <w:color w:val="000000"/>
                <w:sz w:val="18"/>
                <w:szCs w:val="18"/>
              </w:rPr>
              <w:t>6.7-05</w:t>
            </w:r>
          </w:p>
          <w:p w14:paraId="7E955A0F" w14:textId="77777777" w:rsidR="009A1CA2" w:rsidRPr="009A1CA2" w:rsidRDefault="009A1CA2" w:rsidP="009A1CA2">
            <w:pPr>
              <w:snapToGrid w:val="0"/>
              <w:rPr>
                <w:i/>
                <w:color w:val="000000"/>
                <w:sz w:val="18"/>
                <w:szCs w:val="18"/>
              </w:rPr>
            </w:pPr>
          </w:p>
          <w:p w14:paraId="42ACF7CC" w14:textId="77777777" w:rsidR="009A1CA2" w:rsidRPr="009A1CA2" w:rsidRDefault="009A1CA2" w:rsidP="009A1CA2">
            <w:pPr>
              <w:snapToGrid w:val="0"/>
              <w:rPr>
                <w:i/>
                <w:color w:val="000000"/>
                <w:sz w:val="18"/>
                <w:szCs w:val="18"/>
              </w:rPr>
            </w:pPr>
            <w:r w:rsidRPr="009A1CA2">
              <w:rPr>
                <w:i/>
                <w:color w:val="000000"/>
                <w:sz w:val="18"/>
                <w:szCs w:val="18"/>
              </w:rPr>
              <w:t>IC1</w:t>
            </w:r>
          </w:p>
        </w:tc>
      </w:tr>
      <w:tr w:rsidR="00F353CA" w:rsidRPr="00AD1EAF" w14:paraId="571B40CA" w14:textId="77777777" w:rsidTr="00F6626F">
        <w:tc>
          <w:tcPr>
            <w:tcW w:w="1351" w:type="dxa"/>
            <w:tcBorders>
              <w:top w:val="single" w:sz="6" w:space="0" w:color="000000"/>
              <w:left w:val="single" w:sz="4" w:space="0" w:color="000000"/>
              <w:bottom w:val="single" w:sz="6" w:space="0" w:color="000000"/>
            </w:tcBorders>
            <w:shd w:val="clear" w:color="auto" w:fill="auto"/>
          </w:tcPr>
          <w:p w14:paraId="75295C99" w14:textId="52EA29CC" w:rsidR="00F353CA" w:rsidRPr="009A1CA2" w:rsidRDefault="00F353CA" w:rsidP="00F353CA">
            <w:pPr>
              <w:snapToGrid w:val="0"/>
              <w:rPr>
                <w:rFonts w:eastAsia="Calibri"/>
                <w:b/>
                <w:i/>
                <w:color w:val="000000"/>
                <w:sz w:val="18"/>
                <w:szCs w:val="18"/>
                <w:lang w:eastAsia="en-US"/>
              </w:rPr>
            </w:pPr>
            <w:r>
              <w:rPr>
                <w:rFonts w:eastAsia="Calibri"/>
                <w:b/>
                <w:i/>
                <w:color w:val="000000"/>
                <w:sz w:val="18"/>
                <w:szCs w:val="18"/>
                <w:lang w:eastAsia="en-US"/>
              </w:rPr>
              <w:t>Virucide</w:t>
            </w:r>
          </w:p>
        </w:tc>
        <w:tc>
          <w:tcPr>
            <w:tcW w:w="1276" w:type="dxa"/>
            <w:tcBorders>
              <w:top w:val="single" w:sz="6" w:space="0" w:color="000000"/>
              <w:left w:val="single" w:sz="6" w:space="0" w:color="000000"/>
              <w:bottom w:val="single" w:sz="6" w:space="0" w:color="000000"/>
            </w:tcBorders>
            <w:shd w:val="clear" w:color="auto" w:fill="auto"/>
          </w:tcPr>
          <w:p w14:paraId="4ED26194" w14:textId="7C526720" w:rsidR="00F353CA" w:rsidRPr="009A1CA2" w:rsidRDefault="00F353CA" w:rsidP="00F353CA">
            <w:pPr>
              <w:snapToGrid w:val="0"/>
              <w:rPr>
                <w:i/>
                <w:color w:val="000000"/>
                <w:sz w:val="18"/>
                <w:szCs w:val="18"/>
              </w:rPr>
            </w:pPr>
            <w:r w:rsidRPr="009A1CA2">
              <w:rPr>
                <w:i/>
                <w:color w:val="000000"/>
                <w:sz w:val="18"/>
                <w:szCs w:val="18"/>
              </w:rPr>
              <w:t>PT5</w:t>
            </w:r>
          </w:p>
        </w:tc>
        <w:tc>
          <w:tcPr>
            <w:tcW w:w="1417" w:type="dxa"/>
            <w:tcBorders>
              <w:top w:val="single" w:sz="6" w:space="0" w:color="000000"/>
              <w:left w:val="single" w:sz="6" w:space="0" w:color="000000"/>
              <w:bottom w:val="single" w:sz="6" w:space="0" w:color="000000"/>
            </w:tcBorders>
            <w:shd w:val="clear" w:color="auto" w:fill="auto"/>
          </w:tcPr>
          <w:p w14:paraId="004B25AC" w14:textId="77777777" w:rsidR="00F353CA" w:rsidRPr="009A1CA2" w:rsidRDefault="00F353CA" w:rsidP="00F353CA">
            <w:pPr>
              <w:snapToGrid w:val="0"/>
              <w:rPr>
                <w:i/>
                <w:color w:val="000000"/>
                <w:sz w:val="18"/>
                <w:szCs w:val="18"/>
              </w:rPr>
            </w:pPr>
            <w:r w:rsidRPr="009A1CA2">
              <w:rPr>
                <w:i/>
                <w:color w:val="000000"/>
                <w:sz w:val="18"/>
                <w:szCs w:val="18"/>
              </w:rPr>
              <w:t>Bactivel 50</w:t>
            </w:r>
          </w:p>
          <w:p w14:paraId="5DF0F274" w14:textId="77777777" w:rsidR="00F353CA" w:rsidRPr="009A1CA2" w:rsidRDefault="00F353CA" w:rsidP="00F353CA">
            <w:pPr>
              <w:snapToGrid w:val="0"/>
              <w:rPr>
                <w:i/>
                <w:color w:val="000000"/>
                <w:sz w:val="18"/>
                <w:szCs w:val="18"/>
              </w:rPr>
            </w:pPr>
          </w:p>
          <w:p w14:paraId="7F92241B" w14:textId="77777777" w:rsidR="00F353CA" w:rsidRPr="009A1CA2" w:rsidRDefault="00F353CA" w:rsidP="00F353CA">
            <w:pPr>
              <w:snapToGrid w:val="0"/>
              <w:rPr>
                <w:i/>
                <w:color w:val="000000"/>
                <w:sz w:val="18"/>
                <w:szCs w:val="18"/>
              </w:rPr>
            </w:pPr>
          </w:p>
          <w:p w14:paraId="2480117A" w14:textId="0F31CA5E" w:rsidR="00F353CA" w:rsidRPr="009A1CA2" w:rsidRDefault="00F353CA" w:rsidP="00F353CA">
            <w:pPr>
              <w:snapToGrid w:val="0"/>
              <w:rPr>
                <w:i/>
                <w:color w:val="000000"/>
                <w:sz w:val="18"/>
                <w:szCs w:val="18"/>
              </w:rPr>
            </w:pPr>
            <w:r w:rsidRPr="009A1CA2">
              <w:rPr>
                <w:i/>
                <w:color w:val="000000"/>
                <w:sz w:val="18"/>
                <w:szCs w:val="18"/>
              </w:rPr>
              <w:t>14.</w:t>
            </w:r>
            <w:r w:rsidR="001506F6">
              <w:rPr>
                <w:i/>
                <w:color w:val="000000"/>
                <w:sz w:val="18"/>
                <w:szCs w:val="18"/>
              </w:rPr>
              <w:t>7</w:t>
            </w:r>
            <w:r w:rsidRPr="009A1CA2">
              <w:rPr>
                <w:i/>
                <w:color w:val="000000"/>
                <w:sz w:val="18"/>
                <w:szCs w:val="18"/>
              </w:rPr>
              <w:t>%</w:t>
            </w:r>
          </w:p>
          <w:p w14:paraId="0DFE05DE" w14:textId="448D9881" w:rsidR="00F353CA" w:rsidRDefault="005445A1" w:rsidP="00F353CA">
            <w:pPr>
              <w:snapToGrid w:val="0"/>
              <w:rPr>
                <w:i/>
                <w:color w:val="000000"/>
                <w:sz w:val="18"/>
                <w:szCs w:val="18"/>
              </w:rPr>
            </w:pPr>
            <w:r w:rsidRPr="009A1CA2" w:rsidDel="005445A1">
              <w:rPr>
                <w:i/>
                <w:color w:val="000000"/>
                <w:sz w:val="18"/>
                <w:szCs w:val="18"/>
              </w:rPr>
              <w:t xml:space="preserve"> </w:t>
            </w:r>
            <w:r w:rsidR="00F353CA" w:rsidRPr="009A1CA2">
              <w:rPr>
                <w:i/>
                <w:color w:val="000000"/>
                <w:sz w:val="18"/>
                <w:szCs w:val="18"/>
              </w:rPr>
              <w:t>(Sodium hypochlorite)</w:t>
            </w:r>
          </w:p>
          <w:p w14:paraId="3E06D2D9" w14:textId="77777777" w:rsidR="001506F6" w:rsidRDefault="001506F6" w:rsidP="00F353CA">
            <w:pPr>
              <w:snapToGrid w:val="0"/>
              <w:rPr>
                <w:i/>
                <w:color w:val="000000"/>
                <w:sz w:val="18"/>
                <w:szCs w:val="18"/>
              </w:rPr>
            </w:pPr>
          </w:p>
          <w:p w14:paraId="77F63850" w14:textId="29B01EB8" w:rsidR="001506F6" w:rsidRPr="009A1CA2" w:rsidRDefault="001506F6" w:rsidP="00F353CA">
            <w:pPr>
              <w:snapToGrid w:val="0"/>
              <w:rPr>
                <w:i/>
                <w:color w:val="000000"/>
                <w:sz w:val="18"/>
                <w:szCs w:val="18"/>
              </w:rPr>
            </w:pPr>
            <w:r>
              <w:rPr>
                <w:i/>
                <w:color w:val="000000"/>
                <w:sz w:val="18"/>
                <w:szCs w:val="18"/>
              </w:rPr>
              <w:t>14 % active chlorine</w:t>
            </w:r>
          </w:p>
        </w:tc>
        <w:tc>
          <w:tcPr>
            <w:tcW w:w="1418" w:type="dxa"/>
            <w:tcBorders>
              <w:top w:val="single" w:sz="6" w:space="0" w:color="000000"/>
              <w:left w:val="single" w:sz="6" w:space="0" w:color="000000"/>
              <w:bottom w:val="single" w:sz="6" w:space="0" w:color="000000"/>
            </w:tcBorders>
            <w:shd w:val="clear" w:color="auto" w:fill="auto"/>
          </w:tcPr>
          <w:p w14:paraId="1A9AD637" w14:textId="77777777" w:rsidR="00F353CA" w:rsidRPr="009A1CA2" w:rsidRDefault="00F353CA" w:rsidP="00F353CA">
            <w:pPr>
              <w:snapToGrid w:val="0"/>
              <w:rPr>
                <w:i/>
                <w:color w:val="000000"/>
                <w:sz w:val="18"/>
                <w:szCs w:val="18"/>
              </w:rPr>
            </w:pPr>
            <w:r w:rsidRPr="009A1CA2">
              <w:rPr>
                <w:i/>
                <w:color w:val="000000"/>
                <w:sz w:val="18"/>
                <w:szCs w:val="18"/>
              </w:rPr>
              <w:t xml:space="preserve">Bacteriophage </w:t>
            </w:r>
            <w:r>
              <w:rPr>
                <w:i/>
                <w:color w:val="000000"/>
                <w:sz w:val="18"/>
                <w:szCs w:val="18"/>
              </w:rPr>
              <w:t>MS 2</w:t>
            </w:r>
            <w:r w:rsidRPr="009A1CA2">
              <w:rPr>
                <w:i/>
                <w:color w:val="000000"/>
                <w:sz w:val="18"/>
                <w:szCs w:val="18"/>
              </w:rPr>
              <w:t xml:space="preserve"> </w:t>
            </w:r>
          </w:p>
          <w:p w14:paraId="3BDB5531" w14:textId="77777777" w:rsidR="00F353CA" w:rsidRPr="009A1CA2" w:rsidRDefault="00F353CA" w:rsidP="00F353CA">
            <w:pPr>
              <w:snapToGrid w:val="0"/>
              <w:rPr>
                <w:i/>
                <w:color w:val="000000"/>
                <w:sz w:val="18"/>
                <w:szCs w:val="18"/>
              </w:rPr>
            </w:pPr>
          </w:p>
        </w:tc>
        <w:tc>
          <w:tcPr>
            <w:tcW w:w="2693" w:type="dxa"/>
            <w:tcBorders>
              <w:top w:val="single" w:sz="6" w:space="0" w:color="000000"/>
              <w:left w:val="single" w:sz="6" w:space="0" w:color="000000"/>
              <w:bottom w:val="single" w:sz="6" w:space="0" w:color="000000"/>
            </w:tcBorders>
            <w:shd w:val="clear" w:color="auto" w:fill="auto"/>
          </w:tcPr>
          <w:p w14:paraId="6DAACF2B" w14:textId="77777777" w:rsidR="00F353CA" w:rsidRPr="009A1CA2" w:rsidRDefault="00F353CA" w:rsidP="00F353CA">
            <w:pPr>
              <w:snapToGrid w:val="0"/>
              <w:rPr>
                <w:i/>
                <w:color w:val="000000"/>
                <w:sz w:val="18"/>
                <w:szCs w:val="18"/>
              </w:rPr>
            </w:pPr>
            <w:r w:rsidRPr="009A1CA2">
              <w:rPr>
                <w:i/>
                <w:color w:val="000000"/>
                <w:sz w:val="18"/>
                <w:szCs w:val="18"/>
              </w:rPr>
              <w:t>UBA Simulated Use Test</w:t>
            </w:r>
          </w:p>
          <w:p w14:paraId="686003A7" w14:textId="77777777" w:rsidR="00F353CA" w:rsidRPr="009A1CA2" w:rsidRDefault="00F353CA" w:rsidP="00F353CA">
            <w:pPr>
              <w:snapToGrid w:val="0"/>
              <w:rPr>
                <w:i/>
                <w:color w:val="000000"/>
                <w:sz w:val="18"/>
                <w:szCs w:val="18"/>
              </w:rPr>
            </w:pPr>
          </w:p>
        </w:tc>
        <w:tc>
          <w:tcPr>
            <w:tcW w:w="3260" w:type="dxa"/>
            <w:tcBorders>
              <w:top w:val="single" w:sz="6" w:space="0" w:color="000000"/>
              <w:left w:val="single" w:sz="6" w:space="0" w:color="000000"/>
              <w:bottom w:val="single" w:sz="6" w:space="0" w:color="000000"/>
            </w:tcBorders>
            <w:shd w:val="clear" w:color="auto" w:fill="auto"/>
          </w:tcPr>
          <w:p w14:paraId="4CDAA75F" w14:textId="77777777" w:rsidR="00F353CA" w:rsidRPr="009A1CA2" w:rsidRDefault="00F353CA" w:rsidP="00F353CA">
            <w:pPr>
              <w:snapToGrid w:val="0"/>
              <w:rPr>
                <w:color w:val="000000"/>
                <w:sz w:val="18"/>
                <w:szCs w:val="18"/>
              </w:rPr>
            </w:pPr>
            <w:r w:rsidRPr="009A1CA2">
              <w:rPr>
                <w:color w:val="000000"/>
                <w:sz w:val="18"/>
                <w:szCs w:val="18"/>
              </w:rPr>
              <w:t>Contact time 10 et 25 minutes</w:t>
            </w:r>
          </w:p>
          <w:p w14:paraId="7B53C000" w14:textId="77777777" w:rsidR="00F353CA" w:rsidRPr="009A1CA2" w:rsidRDefault="00F353CA" w:rsidP="00F353CA">
            <w:pPr>
              <w:snapToGrid w:val="0"/>
              <w:rPr>
                <w:color w:val="000000"/>
                <w:sz w:val="18"/>
                <w:szCs w:val="18"/>
              </w:rPr>
            </w:pPr>
          </w:p>
          <w:p w14:paraId="56F9ADB2" w14:textId="77777777" w:rsidR="00F353CA" w:rsidRPr="009A1CA2" w:rsidRDefault="00F353CA" w:rsidP="00F353CA">
            <w:pPr>
              <w:snapToGrid w:val="0"/>
              <w:rPr>
                <w:color w:val="000000"/>
                <w:sz w:val="18"/>
                <w:szCs w:val="18"/>
              </w:rPr>
            </w:pPr>
            <w:r w:rsidRPr="009A1CA2">
              <w:rPr>
                <w:color w:val="000000"/>
                <w:sz w:val="18"/>
                <w:szCs w:val="18"/>
              </w:rPr>
              <w:t>DOC: 2.0 mg/L</w:t>
            </w:r>
          </w:p>
          <w:p w14:paraId="43895C82" w14:textId="77777777" w:rsidR="00F353CA" w:rsidRPr="009A1CA2" w:rsidRDefault="00F353CA" w:rsidP="00F353CA">
            <w:pPr>
              <w:snapToGrid w:val="0"/>
              <w:rPr>
                <w:color w:val="000000"/>
                <w:sz w:val="18"/>
                <w:szCs w:val="18"/>
              </w:rPr>
            </w:pPr>
          </w:p>
          <w:p w14:paraId="07AEAEB6" w14:textId="77777777" w:rsidR="00F353CA" w:rsidRPr="009A1CA2" w:rsidRDefault="00F353CA" w:rsidP="00F353CA">
            <w:pPr>
              <w:snapToGrid w:val="0"/>
              <w:rPr>
                <w:color w:val="000000"/>
                <w:sz w:val="18"/>
                <w:szCs w:val="18"/>
              </w:rPr>
            </w:pPr>
            <w:r w:rsidRPr="009A1CA2">
              <w:rPr>
                <w:color w:val="000000"/>
                <w:sz w:val="18"/>
                <w:szCs w:val="18"/>
              </w:rPr>
              <w:t xml:space="preserve">Temperature </w:t>
            </w:r>
            <w:r>
              <w:rPr>
                <w:color w:val="000000"/>
                <w:sz w:val="18"/>
                <w:szCs w:val="18"/>
              </w:rPr>
              <w:t>13.8</w:t>
            </w:r>
            <w:r w:rsidRPr="009A1CA2">
              <w:rPr>
                <w:color w:val="000000"/>
                <w:sz w:val="18"/>
                <w:szCs w:val="18"/>
              </w:rPr>
              <w:t>°C</w:t>
            </w:r>
          </w:p>
          <w:p w14:paraId="53713A88" w14:textId="77777777" w:rsidR="00F353CA" w:rsidRPr="009A1CA2" w:rsidRDefault="00F353CA" w:rsidP="00F353CA">
            <w:pPr>
              <w:snapToGrid w:val="0"/>
              <w:rPr>
                <w:color w:val="000000"/>
                <w:sz w:val="18"/>
                <w:szCs w:val="18"/>
              </w:rPr>
            </w:pPr>
          </w:p>
          <w:p w14:paraId="39DF5902" w14:textId="77777777" w:rsidR="00F353CA" w:rsidRPr="009A1CA2" w:rsidRDefault="00F353CA" w:rsidP="00F353CA">
            <w:pPr>
              <w:snapToGrid w:val="0"/>
              <w:rPr>
                <w:color w:val="000000"/>
                <w:sz w:val="18"/>
                <w:szCs w:val="18"/>
              </w:rPr>
            </w:pPr>
            <w:r w:rsidRPr="009A1CA2">
              <w:rPr>
                <w:color w:val="000000"/>
                <w:sz w:val="18"/>
                <w:szCs w:val="18"/>
              </w:rPr>
              <w:t>pH7.</w:t>
            </w:r>
            <w:r>
              <w:rPr>
                <w:color w:val="000000"/>
                <w:sz w:val="18"/>
                <w:szCs w:val="18"/>
              </w:rPr>
              <w:t>1</w:t>
            </w:r>
            <w:r w:rsidRPr="009A1CA2">
              <w:rPr>
                <w:color w:val="000000"/>
                <w:sz w:val="18"/>
                <w:szCs w:val="18"/>
              </w:rPr>
              <w:t xml:space="preserve">, Volume flow rate </w:t>
            </w:r>
            <w:r>
              <w:rPr>
                <w:color w:val="000000"/>
                <w:sz w:val="18"/>
                <w:szCs w:val="18"/>
              </w:rPr>
              <w:t>411</w:t>
            </w:r>
            <w:r w:rsidRPr="009A1CA2">
              <w:rPr>
                <w:color w:val="000000"/>
                <w:sz w:val="18"/>
                <w:szCs w:val="18"/>
              </w:rPr>
              <w:t xml:space="preserve"> L/h</w:t>
            </w:r>
          </w:p>
          <w:p w14:paraId="48668741" w14:textId="77777777" w:rsidR="00F353CA" w:rsidRPr="009A1CA2" w:rsidRDefault="00F353CA" w:rsidP="00F353CA">
            <w:pPr>
              <w:snapToGrid w:val="0"/>
              <w:rPr>
                <w:color w:val="000000"/>
                <w:sz w:val="18"/>
                <w:szCs w:val="18"/>
              </w:rPr>
            </w:pPr>
          </w:p>
          <w:p w14:paraId="205FA72D" w14:textId="77777777" w:rsidR="00F353CA" w:rsidRPr="009A1CA2" w:rsidRDefault="00F353CA" w:rsidP="00F353CA">
            <w:pPr>
              <w:snapToGrid w:val="0"/>
              <w:rPr>
                <w:color w:val="000000"/>
                <w:sz w:val="18"/>
                <w:szCs w:val="18"/>
              </w:rPr>
            </w:pPr>
            <w:r w:rsidRPr="009A1CA2">
              <w:rPr>
                <w:color w:val="000000"/>
                <w:sz w:val="18"/>
                <w:szCs w:val="18"/>
              </w:rPr>
              <w:t xml:space="preserve">Concentration tested: </w:t>
            </w:r>
          </w:p>
          <w:p w14:paraId="109D25AB" w14:textId="77777777" w:rsidR="00F353CA" w:rsidRPr="009A1CA2" w:rsidRDefault="00F353CA" w:rsidP="00F353CA">
            <w:pPr>
              <w:snapToGrid w:val="0"/>
              <w:rPr>
                <w:color w:val="000000"/>
                <w:sz w:val="18"/>
                <w:szCs w:val="18"/>
              </w:rPr>
            </w:pPr>
            <w:r w:rsidRPr="009A1CA2">
              <w:rPr>
                <w:color w:val="000000"/>
                <w:sz w:val="18"/>
                <w:szCs w:val="18"/>
              </w:rPr>
              <w:t>0.2</w:t>
            </w:r>
            <w:r>
              <w:rPr>
                <w:color w:val="000000"/>
                <w:sz w:val="18"/>
                <w:szCs w:val="18"/>
              </w:rPr>
              <w:t xml:space="preserve"> </w:t>
            </w:r>
            <w:r w:rsidRPr="00EB4E37">
              <w:rPr>
                <w:color w:val="000000"/>
                <w:sz w:val="18"/>
                <w:szCs w:val="18"/>
              </w:rPr>
              <w:t>mg av. Cl/L</w:t>
            </w:r>
          </w:p>
          <w:p w14:paraId="77BACD10" w14:textId="77777777" w:rsidR="00F353CA" w:rsidRPr="009A1CA2" w:rsidRDefault="00F353CA" w:rsidP="00F353CA">
            <w:pPr>
              <w:snapToGrid w:val="0"/>
              <w:rPr>
                <w:color w:val="000000"/>
                <w:sz w:val="18"/>
                <w:szCs w:val="18"/>
              </w:rPr>
            </w:pPr>
          </w:p>
          <w:p w14:paraId="4679091D" w14:textId="5459C4A4" w:rsidR="00F353CA" w:rsidRPr="009A1CA2" w:rsidRDefault="00F353CA" w:rsidP="00F353CA">
            <w:pPr>
              <w:snapToGrid w:val="0"/>
              <w:rPr>
                <w:color w:val="000000"/>
                <w:sz w:val="18"/>
                <w:szCs w:val="18"/>
              </w:rPr>
            </w:pPr>
            <w:r w:rsidRPr="009A1CA2">
              <w:rPr>
                <w:color w:val="000000"/>
                <w:sz w:val="18"/>
                <w:szCs w:val="18"/>
              </w:rPr>
              <w:t>Criteria 2 log reduction in 10 minute and 4 log in 25 minutes.</w:t>
            </w:r>
          </w:p>
        </w:tc>
        <w:tc>
          <w:tcPr>
            <w:tcW w:w="1701" w:type="dxa"/>
            <w:tcBorders>
              <w:top w:val="single" w:sz="6" w:space="0" w:color="000000"/>
              <w:left w:val="single" w:sz="6" w:space="0" w:color="000000"/>
              <w:bottom w:val="single" w:sz="6" w:space="0" w:color="000000"/>
            </w:tcBorders>
            <w:shd w:val="clear" w:color="auto" w:fill="auto"/>
          </w:tcPr>
          <w:p w14:paraId="12D99BBA" w14:textId="77777777" w:rsidR="00F353CA" w:rsidRPr="009A1CA2" w:rsidRDefault="00F353CA" w:rsidP="00F353CA">
            <w:pPr>
              <w:snapToGrid w:val="0"/>
              <w:rPr>
                <w:color w:val="000000"/>
                <w:sz w:val="18"/>
                <w:szCs w:val="18"/>
              </w:rPr>
            </w:pPr>
            <w:r w:rsidRPr="009A1CA2">
              <w:rPr>
                <w:color w:val="000000"/>
                <w:sz w:val="18"/>
                <w:szCs w:val="18"/>
              </w:rPr>
              <w:t xml:space="preserve">Bacteriophage </w:t>
            </w:r>
            <w:r>
              <w:rPr>
                <w:color w:val="000000"/>
                <w:sz w:val="18"/>
                <w:szCs w:val="18"/>
              </w:rPr>
              <w:t>MS2</w:t>
            </w:r>
          </w:p>
          <w:p w14:paraId="4137E15F" w14:textId="77777777" w:rsidR="00F353CA" w:rsidRPr="009A1CA2" w:rsidRDefault="00F353CA" w:rsidP="00F353CA">
            <w:pPr>
              <w:snapToGrid w:val="0"/>
              <w:rPr>
                <w:color w:val="000000"/>
                <w:sz w:val="18"/>
                <w:szCs w:val="18"/>
              </w:rPr>
            </w:pPr>
            <w:r>
              <w:rPr>
                <w:color w:val="000000"/>
                <w:sz w:val="18"/>
                <w:szCs w:val="18"/>
              </w:rPr>
              <w:t>2.8</w:t>
            </w:r>
            <w:r w:rsidRPr="009A1CA2">
              <w:rPr>
                <w:color w:val="000000"/>
                <w:sz w:val="18"/>
                <w:szCs w:val="18"/>
              </w:rPr>
              <w:t xml:space="preserve"> log red, 10 min</w:t>
            </w:r>
          </w:p>
          <w:p w14:paraId="17CDD933" w14:textId="77777777" w:rsidR="00F353CA" w:rsidRPr="009A1CA2" w:rsidRDefault="00F353CA" w:rsidP="00F353CA">
            <w:pPr>
              <w:snapToGrid w:val="0"/>
              <w:rPr>
                <w:color w:val="000000"/>
                <w:sz w:val="18"/>
                <w:szCs w:val="18"/>
              </w:rPr>
            </w:pPr>
            <w:r>
              <w:rPr>
                <w:color w:val="000000"/>
                <w:sz w:val="18"/>
                <w:szCs w:val="18"/>
              </w:rPr>
              <w:t>4.5</w:t>
            </w:r>
            <w:r w:rsidRPr="009A1CA2">
              <w:rPr>
                <w:color w:val="000000"/>
                <w:sz w:val="18"/>
                <w:szCs w:val="18"/>
              </w:rPr>
              <w:t xml:space="preserve"> log red, 25 minutes</w:t>
            </w:r>
          </w:p>
          <w:p w14:paraId="4F122B47" w14:textId="77777777" w:rsidR="00F353CA" w:rsidRPr="009A1CA2" w:rsidRDefault="00F353CA" w:rsidP="00F353CA">
            <w:pPr>
              <w:snapToGrid w:val="0"/>
              <w:rPr>
                <w:color w:val="000000"/>
                <w:sz w:val="18"/>
                <w:szCs w:val="18"/>
              </w:rPr>
            </w:pPr>
          </w:p>
          <w:p w14:paraId="2C5F8982" w14:textId="07133403" w:rsidR="00F353CA" w:rsidRPr="00952393" w:rsidRDefault="00F353CA" w:rsidP="00F353CA">
            <w:pPr>
              <w:snapToGrid w:val="0"/>
              <w:rPr>
                <w:i/>
                <w:color w:val="000000"/>
                <w:sz w:val="18"/>
                <w:szCs w:val="18"/>
              </w:rPr>
            </w:pPr>
            <w:r w:rsidRPr="009A1CA2">
              <w:rPr>
                <w:color w:val="000000"/>
                <w:sz w:val="18"/>
                <w:szCs w:val="18"/>
              </w:rPr>
              <w:t xml:space="preserve">The phagicidal efficacy is demonstrated at the application rate of 0.2 </w:t>
            </w:r>
            <w:r w:rsidRPr="00CC1BDD">
              <w:rPr>
                <w:color w:val="000000"/>
                <w:sz w:val="18"/>
                <w:szCs w:val="18"/>
              </w:rPr>
              <w:t xml:space="preserve">mg av. </w:t>
            </w:r>
            <w:r w:rsidRPr="00EF2AFA">
              <w:rPr>
                <w:color w:val="000000"/>
                <w:sz w:val="18"/>
                <w:szCs w:val="18"/>
                <w:lang w:val="fr-FR"/>
              </w:rPr>
              <w:t>Cl/L</w:t>
            </w:r>
            <w:r w:rsidRPr="009A1CA2">
              <w:rPr>
                <w:color w:val="000000"/>
                <w:sz w:val="18"/>
                <w:szCs w:val="18"/>
              </w:rPr>
              <w:t>.</w:t>
            </w:r>
          </w:p>
        </w:tc>
        <w:tc>
          <w:tcPr>
            <w:tcW w:w="1276" w:type="dxa"/>
            <w:tcBorders>
              <w:top w:val="single" w:sz="6" w:space="0" w:color="000000"/>
              <w:left w:val="single" w:sz="6" w:space="0" w:color="000000"/>
              <w:bottom w:val="single" w:sz="6" w:space="0" w:color="000000"/>
              <w:right w:val="single" w:sz="4" w:space="0" w:color="000000"/>
            </w:tcBorders>
            <w:shd w:val="clear" w:color="auto" w:fill="auto"/>
          </w:tcPr>
          <w:p w14:paraId="06BF1C2D" w14:textId="77777777" w:rsidR="00F353CA" w:rsidRPr="009A1CA2" w:rsidRDefault="00F353CA" w:rsidP="00F353CA">
            <w:pPr>
              <w:snapToGrid w:val="0"/>
              <w:rPr>
                <w:i/>
                <w:color w:val="000000"/>
                <w:sz w:val="18"/>
                <w:szCs w:val="18"/>
              </w:rPr>
            </w:pPr>
            <w:r w:rsidRPr="009A1CA2">
              <w:rPr>
                <w:i/>
                <w:color w:val="000000"/>
                <w:sz w:val="18"/>
                <w:szCs w:val="18"/>
              </w:rPr>
              <w:t>Grunert et al (2018)</w:t>
            </w:r>
          </w:p>
          <w:p w14:paraId="6CA8AFF4" w14:textId="77777777" w:rsidR="00F353CA" w:rsidRPr="009A1CA2" w:rsidRDefault="00F353CA" w:rsidP="00F353CA">
            <w:pPr>
              <w:snapToGrid w:val="0"/>
              <w:rPr>
                <w:i/>
                <w:color w:val="000000"/>
                <w:sz w:val="18"/>
                <w:szCs w:val="18"/>
              </w:rPr>
            </w:pPr>
          </w:p>
          <w:p w14:paraId="1E731A08" w14:textId="77777777" w:rsidR="00F353CA" w:rsidRPr="009A1CA2" w:rsidRDefault="00F353CA" w:rsidP="00F353CA">
            <w:pPr>
              <w:snapToGrid w:val="0"/>
              <w:rPr>
                <w:i/>
                <w:color w:val="000000"/>
                <w:sz w:val="18"/>
                <w:szCs w:val="18"/>
              </w:rPr>
            </w:pPr>
            <w:r w:rsidRPr="009A1CA2">
              <w:rPr>
                <w:i/>
                <w:color w:val="000000"/>
                <w:sz w:val="18"/>
                <w:szCs w:val="18"/>
              </w:rPr>
              <w:t>7681-52-9</w:t>
            </w:r>
          </w:p>
          <w:p w14:paraId="40BA5815" w14:textId="77777777" w:rsidR="00F353CA" w:rsidRPr="009A1CA2" w:rsidRDefault="00F353CA" w:rsidP="00F353CA">
            <w:pPr>
              <w:snapToGrid w:val="0"/>
              <w:rPr>
                <w:i/>
                <w:color w:val="000000"/>
                <w:sz w:val="18"/>
                <w:szCs w:val="18"/>
              </w:rPr>
            </w:pPr>
          </w:p>
          <w:p w14:paraId="47D1F9CA" w14:textId="77777777" w:rsidR="00F353CA" w:rsidRPr="009A1CA2" w:rsidRDefault="00F353CA" w:rsidP="00F353CA">
            <w:pPr>
              <w:snapToGrid w:val="0"/>
              <w:rPr>
                <w:i/>
                <w:color w:val="000000"/>
                <w:sz w:val="18"/>
                <w:szCs w:val="18"/>
              </w:rPr>
            </w:pPr>
            <w:r w:rsidRPr="009A1CA2">
              <w:rPr>
                <w:i/>
                <w:color w:val="000000"/>
                <w:sz w:val="18"/>
                <w:szCs w:val="18"/>
              </w:rPr>
              <w:t>6.7-</w:t>
            </w:r>
            <w:r>
              <w:rPr>
                <w:i/>
                <w:color w:val="000000"/>
                <w:sz w:val="18"/>
                <w:szCs w:val="18"/>
              </w:rPr>
              <w:t>19</w:t>
            </w:r>
          </w:p>
          <w:p w14:paraId="5D68A441" w14:textId="77777777" w:rsidR="00F353CA" w:rsidRPr="009A1CA2" w:rsidRDefault="00F353CA" w:rsidP="00F353CA">
            <w:pPr>
              <w:snapToGrid w:val="0"/>
              <w:rPr>
                <w:i/>
                <w:color w:val="000000"/>
                <w:sz w:val="18"/>
                <w:szCs w:val="18"/>
              </w:rPr>
            </w:pPr>
          </w:p>
          <w:p w14:paraId="682B103F" w14:textId="127244B5" w:rsidR="00F353CA" w:rsidRPr="009A1CA2" w:rsidRDefault="00F353CA" w:rsidP="00F353CA">
            <w:pPr>
              <w:snapToGrid w:val="0"/>
              <w:rPr>
                <w:i/>
                <w:color w:val="000000"/>
                <w:sz w:val="18"/>
                <w:szCs w:val="18"/>
              </w:rPr>
            </w:pPr>
            <w:r w:rsidRPr="009A1CA2">
              <w:rPr>
                <w:i/>
                <w:color w:val="000000"/>
                <w:sz w:val="18"/>
                <w:szCs w:val="18"/>
              </w:rPr>
              <w:t>IC1</w:t>
            </w:r>
          </w:p>
        </w:tc>
      </w:tr>
      <w:tr w:rsidR="00F353CA" w:rsidRPr="00025A08" w14:paraId="403B0A32" w14:textId="77777777" w:rsidTr="00F6626F">
        <w:tc>
          <w:tcPr>
            <w:tcW w:w="1351" w:type="dxa"/>
            <w:tcBorders>
              <w:top w:val="single" w:sz="6" w:space="0" w:color="000000"/>
              <w:left w:val="single" w:sz="4" w:space="0" w:color="000000"/>
              <w:bottom w:val="single" w:sz="6" w:space="0" w:color="000000"/>
            </w:tcBorders>
            <w:shd w:val="clear" w:color="auto" w:fill="auto"/>
          </w:tcPr>
          <w:p w14:paraId="429FF754" w14:textId="77777777" w:rsidR="00F353CA" w:rsidRPr="009A1CA2" w:rsidRDefault="00F353CA" w:rsidP="00F353CA">
            <w:pPr>
              <w:snapToGrid w:val="0"/>
              <w:rPr>
                <w:rFonts w:eastAsia="Calibri"/>
                <w:b/>
                <w:i/>
                <w:color w:val="000000"/>
                <w:sz w:val="18"/>
                <w:szCs w:val="18"/>
                <w:lang w:eastAsia="en-US"/>
              </w:rPr>
            </w:pPr>
            <w:r w:rsidRPr="009A1CA2">
              <w:rPr>
                <w:rFonts w:eastAsia="Calibri"/>
                <w:b/>
                <w:i/>
                <w:color w:val="000000"/>
                <w:sz w:val="18"/>
                <w:szCs w:val="18"/>
                <w:lang w:eastAsia="en-US"/>
              </w:rPr>
              <w:t>Bactericide</w:t>
            </w:r>
          </w:p>
        </w:tc>
        <w:tc>
          <w:tcPr>
            <w:tcW w:w="1276" w:type="dxa"/>
            <w:tcBorders>
              <w:top w:val="single" w:sz="6" w:space="0" w:color="000000"/>
              <w:left w:val="single" w:sz="6" w:space="0" w:color="000000"/>
              <w:bottom w:val="single" w:sz="6" w:space="0" w:color="000000"/>
            </w:tcBorders>
            <w:shd w:val="clear" w:color="auto" w:fill="auto"/>
          </w:tcPr>
          <w:p w14:paraId="64CBD16E" w14:textId="77777777" w:rsidR="00F353CA" w:rsidRPr="009A1CA2" w:rsidRDefault="00F353CA" w:rsidP="00F353CA">
            <w:pPr>
              <w:snapToGrid w:val="0"/>
              <w:rPr>
                <w:i/>
                <w:color w:val="000000"/>
                <w:sz w:val="18"/>
                <w:szCs w:val="18"/>
              </w:rPr>
            </w:pPr>
            <w:r w:rsidRPr="009A1CA2">
              <w:rPr>
                <w:i/>
                <w:color w:val="000000"/>
                <w:sz w:val="18"/>
                <w:szCs w:val="18"/>
              </w:rPr>
              <w:t>PT4</w:t>
            </w:r>
          </w:p>
          <w:p w14:paraId="7A2E63C4" w14:textId="77777777" w:rsidR="00F353CA" w:rsidRPr="009A1CA2" w:rsidRDefault="00F353CA" w:rsidP="00F353CA">
            <w:pPr>
              <w:snapToGrid w:val="0"/>
              <w:rPr>
                <w:i/>
                <w:color w:val="000000"/>
                <w:sz w:val="18"/>
                <w:szCs w:val="18"/>
              </w:rPr>
            </w:pPr>
            <w:r w:rsidRPr="009A1CA2">
              <w:rPr>
                <w:i/>
                <w:color w:val="000000"/>
                <w:sz w:val="18"/>
                <w:szCs w:val="18"/>
              </w:rPr>
              <w:t>PT5</w:t>
            </w:r>
          </w:p>
        </w:tc>
        <w:tc>
          <w:tcPr>
            <w:tcW w:w="1417" w:type="dxa"/>
            <w:tcBorders>
              <w:top w:val="single" w:sz="6" w:space="0" w:color="000000"/>
              <w:left w:val="single" w:sz="6" w:space="0" w:color="000000"/>
              <w:bottom w:val="single" w:sz="6" w:space="0" w:color="000000"/>
            </w:tcBorders>
            <w:shd w:val="clear" w:color="auto" w:fill="auto"/>
          </w:tcPr>
          <w:p w14:paraId="60B64B3D" w14:textId="77777777" w:rsidR="00F353CA" w:rsidRPr="009A1CA2" w:rsidRDefault="00F353CA" w:rsidP="00F353CA">
            <w:pPr>
              <w:snapToGrid w:val="0"/>
              <w:rPr>
                <w:i/>
                <w:color w:val="000000"/>
                <w:sz w:val="18"/>
                <w:szCs w:val="18"/>
              </w:rPr>
            </w:pPr>
            <w:r w:rsidRPr="009A1CA2">
              <w:rPr>
                <w:i/>
                <w:color w:val="000000"/>
                <w:sz w:val="18"/>
                <w:szCs w:val="18"/>
              </w:rPr>
              <w:t>Bactivel 55</w:t>
            </w:r>
          </w:p>
          <w:p w14:paraId="4C7158DF" w14:textId="77777777" w:rsidR="00F353CA" w:rsidRPr="009A1CA2" w:rsidRDefault="00F353CA" w:rsidP="00F353CA">
            <w:pPr>
              <w:snapToGrid w:val="0"/>
              <w:rPr>
                <w:i/>
                <w:color w:val="000000"/>
                <w:sz w:val="18"/>
                <w:szCs w:val="18"/>
              </w:rPr>
            </w:pPr>
          </w:p>
          <w:p w14:paraId="336B4A90" w14:textId="6A4EF14C" w:rsidR="00F353CA" w:rsidRPr="009A1CA2" w:rsidRDefault="00F353CA" w:rsidP="00F353CA">
            <w:pPr>
              <w:snapToGrid w:val="0"/>
              <w:rPr>
                <w:i/>
                <w:color w:val="000000"/>
                <w:sz w:val="18"/>
                <w:szCs w:val="18"/>
              </w:rPr>
            </w:pPr>
            <w:r w:rsidRPr="009A1CA2">
              <w:rPr>
                <w:i/>
                <w:color w:val="000000"/>
                <w:sz w:val="18"/>
                <w:szCs w:val="18"/>
              </w:rPr>
              <w:t>15.</w:t>
            </w:r>
            <w:r w:rsidR="001506F6">
              <w:rPr>
                <w:i/>
                <w:color w:val="000000"/>
                <w:sz w:val="18"/>
                <w:szCs w:val="18"/>
              </w:rPr>
              <w:t>7</w:t>
            </w:r>
            <w:r w:rsidRPr="009A1CA2">
              <w:rPr>
                <w:i/>
                <w:color w:val="000000"/>
                <w:sz w:val="18"/>
                <w:szCs w:val="18"/>
              </w:rPr>
              <w:t>%</w:t>
            </w:r>
          </w:p>
          <w:p w14:paraId="681A0C7A" w14:textId="6DD040FC" w:rsidR="00F353CA" w:rsidRDefault="005445A1" w:rsidP="00F353CA">
            <w:pPr>
              <w:snapToGrid w:val="0"/>
              <w:rPr>
                <w:i/>
                <w:color w:val="000000"/>
                <w:sz w:val="18"/>
                <w:szCs w:val="18"/>
              </w:rPr>
            </w:pPr>
            <w:r w:rsidRPr="009A1CA2" w:rsidDel="005445A1">
              <w:rPr>
                <w:i/>
                <w:color w:val="000000"/>
                <w:sz w:val="18"/>
                <w:szCs w:val="18"/>
              </w:rPr>
              <w:t xml:space="preserve"> </w:t>
            </w:r>
            <w:r w:rsidR="00F353CA" w:rsidRPr="009A1CA2">
              <w:rPr>
                <w:i/>
                <w:color w:val="000000"/>
                <w:sz w:val="18"/>
                <w:szCs w:val="18"/>
              </w:rPr>
              <w:t xml:space="preserve">(Sodium hypochlorite liquid) </w:t>
            </w:r>
          </w:p>
          <w:p w14:paraId="60D7925F" w14:textId="77777777" w:rsidR="001506F6" w:rsidRDefault="001506F6" w:rsidP="00F353CA">
            <w:pPr>
              <w:snapToGrid w:val="0"/>
              <w:rPr>
                <w:i/>
                <w:color w:val="000000"/>
                <w:sz w:val="18"/>
                <w:szCs w:val="18"/>
              </w:rPr>
            </w:pPr>
          </w:p>
          <w:p w14:paraId="5DEFF807" w14:textId="19A503C9" w:rsidR="001506F6" w:rsidRPr="009A1CA2" w:rsidRDefault="001506F6" w:rsidP="00F353CA">
            <w:pPr>
              <w:snapToGrid w:val="0"/>
              <w:rPr>
                <w:i/>
                <w:color w:val="000000"/>
                <w:sz w:val="18"/>
                <w:szCs w:val="18"/>
              </w:rPr>
            </w:pPr>
            <w:r>
              <w:rPr>
                <w:i/>
                <w:color w:val="000000"/>
                <w:sz w:val="18"/>
                <w:szCs w:val="18"/>
              </w:rPr>
              <w:t>15% active chlorine</w:t>
            </w:r>
          </w:p>
        </w:tc>
        <w:tc>
          <w:tcPr>
            <w:tcW w:w="1418" w:type="dxa"/>
            <w:tcBorders>
              <w:top w:val="single" w:sz="6" w:space="0" w:color="000000"/>
              <w:left w:val="single" w:sz="6" w:space="0" w:color="000000"/>
              <w:bottom w:val="single" w:sz="6" w:space="0" w:color="000000"/>
            </w:tcBorders>
            <w:shd w:val="clear" w:color="auto" w:fill="auto"/>
          </w:tcPr>
          <w:p w14:paraId="5A0B10F7" w14:textId="62A2664D" w:rsidR="00F353CA" w:rsidRPr="00577E29" w:rsidRDefault="00F353CA" w:rsidP="00F353CA">
            <w:pPr>
              <w:snapToGrid w:val="0"/>
              <w:rPr>
                <w:i/>
                <w:color w:val="000000"/>
                <w:sz w:val="18"/>
                <w:szCs w:val="18"/>
                <w:lang w:val="fr-FR"/>
              </w:rPr>
            </w:pPr>
            <w:r w:rsidRPr="00577E29">
              <w:rPr>
                <w:i/>
                <w:color w:val="000000"/>
                <w:sz w:val="18"/>
                <w:szCs w:val="18"/>
                <w:lang w:val="fr-FR"/>
              </w:rPr>
              <w:t>Pseudomonas aeruginosa,</w:t>
            </w:r>
          </w:p>
          <w:p w14:paraId="7596A733" w14:textId="77777777" w:rsidR="00F353CA" w:rsidRPr="00577E29" w:rsidRDefault="00F353CA" w:rsidP="00F353CA">
            <w:pPr>
              <w:snapToGrid w:val="0"/>
              <w:rPr>
                <w:i/>
                <w:color w:val="000000"/>
                <w:sz w:val="18"/>
                <w:szCs w:val="18"/>
                <w:lang w:val="fr-FR"/>
              </w:rPr>
            </w:pPr>
            <w:r w:rsidRPr="00577E29">
              <w:rPr>
                <w:i/>
                <w:color w:val="000000"/>
                <w:sz w:val="18"/>
                <w:szCs w:val="18"/>
                <w:lang w:val="fr-FR"/>
              </w:rPr>
              <w:t xml:space="preserve">Escherichia coli </w:t>
            </w:r>
          </w:p>
          <w:p w14:paraId="2F9936B4" w14:textId="77777777" w:rsidR="00F353CA" w:rsidRPr="00577E29" w:rsidRDefault="00F353CA" w:rsidP="00F353CA">
            <w:pPr>
              <w:snapToGrid w:val="0"/>
              <w:rPr>
                <w:i/>
                <w:color w:val="000000"/>
                <w:sz w:val="18"/>
                <w:szCs w:val="18"/>
                <w:lang w:val="fr-FR"/>
              </w:rPr>
            </w:pPr>
            <w:r w:rsidRPr="00577E29">
              <w:rPr>
                <w:i/>
                <w:color w:val="000000"/>
                <w:sz w:val="18"/>
                <w:szCs w:val="18"/>
                <w:lang w:val="fr-FR"/>
              </w:rPr>
              <w:t xml:space="preserve">Staphylococcus aureus </w:t>
            </w:r>
          </w:p>
          <w:p w14:paraId="23D475E1" w14:textId="77777777" w:rsidR="00F353CA" w:rsidRPr="009A1CA2" w:rsidRDefault="00F353CA" w:rsidP="00F353CA">
            <w:pPr>
              <w:snapToGrid w:val="0"/>
              <w:rPr>
                <w:i/>
                <w:color w:val="000000"/>
                <w:sz w:val="18"/>
                <w:szCs w:val="18"/>
                <w:lang w:val="fr-FR"/>
              </w:rPr>
            </w:pPr>
            <w:r w:rsidRPr="009A1CA2">
              <w:rPr>
                <w:i/>
                <w:color w:val="000000"/>
                <w:sz w:val="18"/>
                <w:szCs w:val="18"/>
                <w:lang w:val="fr-FR"/>
              </w:rPr>
              <w:t xml:space="preserve">Enterococcus hirae </w:t>
            </w:r>
          </w:p>
          <w:p w14:paraId="28BAEE17" w14:textId="77777777" w:rsidR="00F353CA" w:rsidRPr="009A1CA2" w:rsidRDefault="00F353CA" w:rsidP="00F353CA">
            <w:pPr>
              <w:snapToGrid w:val="0"/>
              <w:rPr>
                <w:i/>
                <w:color w:val="000000"/>
                <w:sz w:val="18"/>
                <w:szCs w:val="18"/>
                <w:lang w:val="fr-FR"/>
              </w:rPr>
            </w:pPr>
          </w:p>
        </w:tc>
        <w:tc>
          <w:tcPr>
            <w:tcW w:w="2693" w:type="dxa"/>
            <w:tcBorders>
              <w:top w:val="single" w:sz="6" w:space="0" w:color="000000"/>
              <w:left w:val="single" w:sz="6" w:space="0" w:color="000000"/>
              <w:bottom w:val="single" w:sz="6" w:space="0" w:color="000000"/>
            </w:tcBorders>
            <w:shd w:val="clear" w:color="auto" w:fill="auto"/>
          </w:tcPr>
          <w:p w14:paraId="264CA86C" w14:textId="602652E0" w:rsidR="00F353CA" w:rsidRPr="009A1CA2" w:rsidRDefault="00F353CA" w:rsidP="00F353CA">
            <w:pPr>
              <w:snapToGrid w:val="0"/>
              <w:rPr>
                <w:i/>
                <w:color w:val="000000"/>
                <w:sz w:val="18"/>
                <w:szCs w:val="18"/>
              </w:rPr>
            </w:pPr>
            <w:r w:rsidRPr="009A1CA2">
              <w:rPr>
                <w:i/>
                <w:color w:val="000000"/>
                <w:sz w:val="18"/>
                <w:szCs w:val="18"/>
              </w:rPr>
              <w:t>EN1276:2010 (phase 2, step 1).</w:t>
            </w:r>
          </w:p>
        </w:tc>
        <w:tc>
          <w:tcPr>
            <w:tcW w:w="3260" w:type="dxa"/>
            <w:tcBorders>
              <w:top w:val="single" w:sz="6" w:space="0" w:color="000000"/>
              <w:left w:val="single" w:sz="6" w:space="0" w:color="000000"/>
              <w:bottom w:val="single" w:sz="6" w:space="0" w:color="000000"/>
            </w:tcBorders>
            <w:shd w:val="clear" w:color="auto" w:fill="auto"/>
          </w:tcPr>
          <w:p w14:paraId="65E5F652" w14:textId="77777777" w:rsidR="00F353CA" w:rsidRPr="009A1CA2" w:rsidRDefault="00F353CA" w:rsidP="00F353CA">
            <w:pPr>
              <w:snapToGrid w:val="0"/>
              <w:rPr>
                <w:color w:val="000000"/>
                <w:sz w:val="18"/>
                <w:szCs w:val="18"/>
              </w:rPr>
            </w:pPr>
            <w:r w:rsidRPr="009A1CA2">
              <w:rPr>
                <w:color w:val="000000"/>
                <w:sz w:val="18"/>
                <w:szCs w:val="18"/>
              </w:rPr>
              <w:t>Contact time 5 minutes</w:t>
            </w:r>
          </w:p>
          <w:p w14:paraId="4227A5BE" w14:textId="77777777" w:rsidR="00F353CA" w:rsidRPr="009A1CA2" w:rsidRDefault="00F353CA" w:rsidP="00F353CA">
            <w:pPr>
              <w:snapToGrid w:val="0"/>
              <w:rPr>
                <w:color w:val="000000"/>
                <w:sz w:val="18"/>
                <w:szCs w:val="18"/>
              </w:rPr>
            </w:pPr>
          </w:p>
          <w:p w14:paraId="060E50D4" w14:textId="77777777" w:rsidR="00F353CA" w:rsidRPr="009A1CA2" w:rsidRDefault="00F353CA" w:rsidP="00F353CA">
            <w:pPr>
              <w:snapToGrid w:val="0"/>
              <w:rPr>
                <w:color w:val="000000"/>
                <w:sz w:val="18"/>
                <w:szCs w:val="18"/>
              </w:rPr>
            </w:pPr>
            <w:r w:rsidRPr="009A1CA2">
              <w:rPr>
                <w:color w:val="000000"/>
                <w:sz w:val="18"/>
                <w:szCs w:val="18"/>
              </w:rPr>
              <w:t>Temperature:</w:t>
            </w:r>
          </w:p>
          <w:p w14:paraId="6E3F9095" w14:textId="77777777" w:rsidR="00F353CA" w:rsidRPr="009A1CA2" w:rsidRDefault="00F353CA" w:rsidP="00F353CA">
            <w:pPr>
              <w:snapToGrid w:val="0"/>
              <w:rPr>
                <w:color w:val="000000"/>
                <w:sz w:val="18"/>
                <w:szCs w:val="18"/>
              </w:rPr>
            </w:pPr>
            <w:r w:rsidRPr="009A1CA2">
              <w:rPr>
                <w:color w:val="000000"/>
                <w:sz w:val="18"/>
                <w:szCs w:val="18"/>
              </w:rPr>
              <w:t>20°C ± 1°C</w:t>
            </w:r>
          </w:p>
          <w:p w14:paraId="179A8D7B" w14:textId="77777777" w:rsidR="00F353CA" w:rsidRPr="009A1CA2" w:rsidRDefault="00F353CA" w:rsidP="00F353CA">
            <w:pPr>
              <w:snapToGrid w:val="0"/>
              <w:rPr>
                <w:color w:val="000000"/>
                <w:sz w:val="18"/>
                <w:szCs w:val="18"/>
              </w:rPr>
            </w:pPr>
          </w:p>
          <w:p w14:paraId="1F326A26" w14:textId="77777777" w:rsidR="00F353CA" w:rsidRPr="009A1CA2" w:rsidRDefault="00F353CA" w:rsidP="00F353CA">
            <w:pPr>
              <w:snapToGrid w:val="0"/>
              <w:rPr>
                <w:color w:val="000000"/>
                <w:sz w:val="18"/>
                <w:szCs w:val="18"/>
              </w:rPr>
            </w:pPr>
            <w:r w:rsidRPr="009A1CA2">
              <w:rPr>
                <w:color w:val="000000"/>
                <w:sz w:val="18"/>
                <w:szCs w:val="18"/>
              </w:rPr>
              <w:t>Soiling: clean conditions 0.3 g/L BSA</w:t>
            </w:r>
          </w:p>
          <w:p w14:paraId="6C1EEBB3" w14:textId="77777777" w:rsidR="00F353CA" w:rsidRPr="009A1CA2" w:rsidRDefault="00F353CA" w:rsidP="00F353CA">
            <w:pPr>
              <w:snapToGrid w:val="0"/>
              <w:rPr>
                <w:color w:val="000000"/>
                <w:sz w:val="18"/>
                <w:szCs w:val="18"/>
              </w:rPr>
            </w:pPr>
          </w:p>
          <w:p w14:paraId="79451F32" w14:textId="77777777" w:rsidR="00F353CA" w:rsidRPr="009A1CA2" w:rsidRDefault="00F353CA" w:rsidP="00F353CA">
            <w:pPr>
              <w:snapToGrid w:val="0"/>
              <w:rPr>
                <w:color w:val="000000"/>
                <w:sz w:val="18"/>
                <w:szCs w:val="18"/>
              </w:rPr>
            </w:pPr>
            <w:r w:rsidRPr="009A1CA2">
              <w:rPr>
                <w:color w:val="000000"/>
                <w:sz w:val="18"/>
                <w:szCs w:val="18"/>
              </w:rPr>
              <w:t>Concentration tested: 0.004ml/L,0.006ml/L, 0.008ml/L</w:t>
            </w:r>
          </w:p>
          <w:p w14:paraId="6BCAB407" w14:textId="77777777" w:rsidR="00F353CA" w:rsidRPr="009A1CA2" w:rsidRDefault="00F353CA" w:rsidP="00F353CA">
            <w:pPr>
              <w:snapToGrid w:val="0"/>
              <w:rPr>
                <w:color w:val="000000"/>
                <w:sz w:val="18"/>
                <w:szCs w:val="18"/>
              </w:rPr>
            </w:pPr>
          </w:p>
          <w:p w14:paraId="5A695BEA" w14:textId="05006D81" w:rsidR="00F353CA" w:rsidRPr="009A1CA2" w:rsidRDefault="00F353CA" w:rsidP="00F353CA">
            <w:pPr>
              <w:snapToGrid w:val="0"/>
              <w:rPr>
                <w:color w:val="000000"/>
                <w:sz w:val="18"/>
                <w:szCs w:val="18"/>
              </w:rPr>
            </w:pPr>
            <w:r w:rsidRPr="009A1CA2">
              <w:rPr>
                <w:color w:val="000000"/>
                <w:sz w:val="18"/>
                <w:szCs w:val="18"/>
              </w:rPr>
              <w:t>Criteria: at least 5 log reduction</w:t>
            </w:r>
          </w:p>
          <w:p w14:paraId="16F80517" w14:textId="77777777" w:rsidR="00F353CA" w:rsidRPr="009A1CA2" w:rsidRDefault="00F353CA" w:rsidP="00F353CA">
            <w:pPr>
              <w:snapToGrid w:val="0"/>
              <w:rPr>
                <w:color w:val="000000"/>
                <w:sz w:val="18"/>
                <w:szCs w:val="18"/>
              </w:rPr>
            </w:pPr>
          </w:p>
        </w:tc>
        <w:tc>
          <w:tcPr>
            <w:tcW w:w="1701" w:type="dxa"/>
            <w:tcBorders>
              <w:top w:val="single" w:sz="6" w:space="0" w:color="000000"/>
              <w:left w:val="single" w:sz="6" w:space="0" w:color="000000"/>
              <w:bottom w:val="single" w:sz="6" w:space="0" w:color="000000"/>
            </w:tcBorders>
            <w:shd w:val="clear" w:color="auto" w:fill="auto"/>
          </w:tcPr>
          <w:p w14:paraId="43E7F81B" w14:textId="77777777" w:rsidR="00F353CA" w:rsidRPr="009A1CA2" w:rsidRDefault="00F353CA" w:rsidP="00F353CA">
            <w:pPr>
              <w:snapToGrid w:val="0"/>
              <w:rPr>
                <w:color w:val="000000"/>
                <w:sz w:val="18"/>
                <w:szCs w:val="18"/>
              </w:rPr>
            </w:pPr>
            <w:r w:rsidRPr="009A1CA2">
              <w:rPr>
                <w:color w:val="000000"/>
                <w:sz w:val="18"/>
                <w:szCs w:val="18"/>
              </w:rPr>
              <w:t xml:space="preserve">Bactericidal concentration: </w:t>
            </w:r>
          </w:p>
          <w:p w14:paraId="7DD7E847" w14:textId="77777777" w:rsidR="00F353CA" w:rsidRDefault="00F353CA" w:rsidP="00F353CA">
            <w:pPr>
              <w:snapToGrid w:val="0"/>
              <w:rPr>
                <w:color w:val="000000"/>
                <w:sz w:val="18"/>
                <w:szCs w:val="18"/>
              </w:rPr>
            </w:pPr>
            <w:r w:rsidRPr="009A1CA2">
              <w:rPr>
                <w:color w:val="000000"/>
                <w:sz w:val="18"/>
                <w:szCs w:val="18"/>
              </w:rPr>
              <w:t>0.006 ml/L</w:t>
            </w:r>
          </w:p>
          <w:p w14:paraId="42731440" w14:textId="77777777" w:rsidR="00F353CA" w:rsidRDefault="00F353CA" w:rsidP="00F353CA">
            <w:pPr>
              <w:snapToGrid w:val="0"/>
              <w:rPr>
                <w:color w:val="000000"/>
                <w:sz w:val="18"/>
                <w:szCs w:val="18"/>
              </w:rPr>
            </w:pPr>
          </w:p>
          <w:p w14:paraId="3525F8DA" w14:textId="67A63DCE" w:rsidR="00F353CA" w:rsidRPr="009A1CA2" w:rsidRDefault="00F353CA" w:rsidP="00F353CA">
            <w:pPr>
              <w:snapToGrid w:val="0"/>
              <w:rPr>
                <w:color w:val="000000"/>
                <w:sz w:val="18"/>
                <w:szCs w:val="18"/>
              </w:rPr>
            </w:pPr>
            <w:r>
              <w:rPr>
                <w:color w:val="000000"/>
                <w:sz w:val="18"/>
                <w:szCs w:val="18"/>
              </w:rPr>
              <w:t>equivalent to 1</w:t>
            </w:r>
            <w:r w:rsidR="00FF04DA">
              <w:rPr>
                <w:color w:val="000000"/>
                <w:sz w:val="18"/>
                <w:szCs w:val="18"/>
              </w:rPr>
              <w:t>.06</w:t>
            </w:r>
            <w:r>
              <w:rPr>
                <w:color w:val="000000"/>
                <w:sz w:val="18"/>
                <w:szCs w:val="18"/>
              </w:rPr>
              <w:t xml:space="preserve"> m</w:t>
            </w:r>
            <w:r w:rsidRPr="008E5D74">
              <w:rPr>
                <w:color w:val="000000"/>
                <w:sz w:val="18"/>
                <w:szCs w:val="18"/>
              </w:rPr>
              <w:t>g av. Cl/L</w:t>
            </w:r>
          </w:p>
        </w:tc>
        <w:tc>
          <w:tcPr>
            <w:tcW w:w="1276" w:type="dxa"/>
            <w:tcBorders>
              <w:top w:val="single" w:sz="6" w:space="0" w:color="000000"/>
              <w:left w:val="single" w:sz="6" w:space="0" w:color="000000"/>
              <w:bottom w:val="single" w:sz="6" w:space="0" w:color="000000"/>
              <w:right w:val="single" w:sz="4" w:space="0" w:color="000000"/>
            </w:tcBorders>
            <w:shd w:val="clear" w:color="auto" w:fill="auto"/>
          </w:tcPr>
          <w:p w14:paraId="0CC8A342" w14:textId="77777777" w:rsidR="00F353CA" w:rsidRPr="009A1CA2" w:rsidRDefault="00F353CA" w:rsidP="00F353CA">
            <w:pPr>
              <w:snapToGrid w:val="0"/>
              <w:rPr>
                <w:i/>
                <w:color w:val="000000"/>
                <w:sz w:val="18"/>
                <w:szCs w:val="18"/>
              </w:rPr>
            </w:pPr>
            <w:r w:rsidRPr="009A1CA2">
              <w:rPr>
                <w:i/>
                <w:color w:val="000000"/>
                <w:sz w:val="18"/>
                <w:szCs w:val="18"/>
              </w:rPr>
              <w:t>S. Colombo</w:t>
            </w:r>
          </w:p>
          <w:p w14:paraId="082BC936" w14:textId="77777777" w:rsidR="00F353CA" w:rsidRPr="009A1CA2" w:rsidRDefault="00F353CA" w:rsidP="00F353CA">
            <w:pPr>
              <w:snapToGrid w:val="0"/>
              <w:rPr>
                <w:i/>
                <w:color w:val="000000"/>
                <w:sz w:val="18"/>
                <w:szCs w:val="18"/>
              </w:rPr>
            </w:pPr>
            <w:r w:rsidRPr="009A1CA2">
              <w:rPr>
                <w:i/>
                <w:color w:val="000000"/>
                <w:sz w:val="18"/>
                <w:szCs w:val="18"/>
              </w:rPr>
              <w:t>(2018)</w:t>
            </w:r>
          </w:p>
          <w:p w14:paraId="12D2D2DE" w14:textId="77777777" w:rsidR="00F353CA" w:rsidRPr="009A1CA2" w:rsidRDefault="00F353CA" w:rsidP="00F353CA">
            <w:pPr>
              <w:snapToGrid w:val="0"/>
              <w:rPr>
                <w:i/>
                <w:color w:val="000000"/>
                <w:sz w:val="18"/>
                <w:szCs w:val="18"/>
              </w:rPr>
            </w:pPr>
          </w:p>
          <w:p w14:paraId="3CF0559B" w14:textId="77777777" w:rsidR="00F353CA" w:rsidRPr="009A1CA2" w:rsidRDefault="00F353CA" w:rsidP="00F353CA">
            <w:pPr>
              <w:snapToGrid w:val="0"/>
              <w:rPr>
                <w:i/>
                <w:color w:val="000000"/>
                <w:sz w:val="18"/>
                <w:szCs w:val="18"/>
              </w:rPr>
            </w:pPr>
            <w:r w:rsidRPr="009A1CA2">
              <w:rPr>
                <w:i/>
                <w:color w:val="000000"/>
                <w:sz w:val="18"/>
                <w:szCs w:val="18"/>
              </w:rPr>
              <w:t>RCH-770-2018</w:t>
            </w:r>
          </w:p>
          <w:p w14:paraId="6B10F5AB" w14:textId="77777777" w:rsidR="00F353CA" w:rsidRPr="009A1CA2" w:rsidRDefault="00F353CA" w:rsidP="00F353CA">
            <w:pPr>
              <w:snapToGrid w:val="0"/>
              <w:rPr>
                <w:i/>
                <w:color w:val="000000"/>
                <w:sz w:val="18"/>
                <w:szCs w:val="18"/>
              </w:rPr>
            </w:pPr>
          </w:p>
          <w:p w14:paraId="04ADA393" w14:textId="77777777" w:rsidR="00F353CA" w:rsidRPr="009A1CA2" w:rsidRDefault="00F353CA" w:rsidP="00F353CA">
            <w:pPr>
              <w:snapToGrid w:val="0"/>
              <w:rPr>
                <w:i/>
                <w:color w:val="000000"/>
                <w:sz w:val="18"/>
                <w:szCs w:val="18"/>
              </w:rPr>
            </w:pPr>
            <w:r w:rsidRPr="009A1CA2">
              <w:rPr>
                <w:i/>
                <w:color w:val="000000"/>
                <w:sz w:val="18"/>
                <w:szCs w:val="18"/>
              </w:rPr>
              <w:t>6.7-06</w:t>
            </w:r>
          </w:p>
          <w:p w14:paraId="1468FB06" w14:textId="77777777" w:rsidR="00F353CA" w:rsidRPr="009A1CA2" w:rsidRDefault="00F353CA" w:rsidP="00F353CA">
            <w:pPr>
              <w:snapToGrid w:val="0"/>
              <w:rPr>
                <w:i/>
                <w:color w:val="000000"/>
                <w:sz w:val="18"/>
                <w:szCs w:val="18"/>
              </w:rPr>
            </w:pPr>
          </w:p>
          <w:p w14:paraId="1A72C6A3" w14:textId="77777777" w:rsidR="00F353CA" w:rsidRPr="009A1CA2" w:rsidRDefault="00F353CA" w:rsidP="00F353CA">
            <w:pPr>
              <w:snapToGrid w:val="0"/>
              <w:rPr>
                <w:i/>
                <w:color w:val="000000"/>
                <w:sz w:val="18"/>
                <w:szCs w:val="18"/>
              </w:rPr>
            </w:pPr>
            <w:r w:rsidRPr="009A1CA2">
              <w:rPr>
                <w:i/>
                <w:color w:val="000000"/>
                <w:sz w:val="18"/>
                <w:szCs w:val="18"/>
              </w:rPr>
              <w:t>IC1</w:t>
            </w:r>
          </w:p>
        </w:tc>
      </w:tr>
      <w:tr w:rsidR="00F353CA" w:rsidRPr="00025A08" w14:paraId="46C84B4A" w14:textId="77777777" w:rsidTr="00F6626F">
        <w:tc>
          <w:tcPr>
            <w:tcW w:w="1351" w:type="dxa"/>
            <w:tcBorders>
              <w:top w:val="single" w:sz="6" w:space="0" w:color="000000"/>
              <w:left w:val="single" w:sz="4" w:space="0" w:color="000000"/>
              <w:bottom w:val="single" w:sz="6" w:space="0" w:color="000000"/>
            </w:tcBorders>
            <w:shd w:val="clear" w:color="auto" w:fill="auto"/>
          </w:tcPr>
          <w:p w14:paraId="3402F5BC" w14:textId="7C759F51" w:rsidR="00F353CA" w:rsidRPr="009A1CA2" w:rsidRDefault="00F353CA" w:rsidP="00F353CA">
            <w:pPr>
              <w:snapToGrid w:val="0"/>
              <w:rPr>
                <w:rFonts w:eastAsia="Calibri"/>
                <w:b/>
                <w:i/>
                <w:color w:val="000000"/>
                <w:sz w:val="18"/>
                <w:szCs w:val="18"/>
                <w:lang w:eastAsia="en-US"/>
              </w:rPr>
            </w:pPr>
            <w:r>
              <w:rPr>
                <w:rFonts w:eastAsia="Calibri"/>
                <w:b/>
                <w:i/>
                <w:color w:val="000000"/>
                <w:sz w:val="18"/>
                <w:szCs w:val="18"/>
                <w:lang w:eastAsia="en-US"/>
              </w:rPr>
              <w:t>Y</w:t>
            </w:r>
            <w:r w:rsidRPr="009A1CA2">
              <w:rPr>
                <w:rFonts w:eastAsia="Calibri"/>
                <w:b/>
                <w:i/>
                <w:color w:val="000000"/>
                <w:sz w:val="18"/>
                <w:szCs w:val="18"/>
                <w:lang w:eastAsia="en-US"/>
              </w:rPr>
              <w:t>easticide</w:t>
            </w:r>
          </w:p>
          <w:p w14:paraId="7099F167" w14:textId="476DD2C3" w:rsidR="00F353CA" w:rsidRPr="009A1CA2" w:rsidRDefault="00F353CA" w:rsidP="00F353CA">
            <w:pPr>
              <w:snapToGrid w:val="0"/>
              <w:rPr>
                <w:rFonts w:eastAsia="Calibri"/>
                <w:b/>
                <w:i/>
                <w:color w:val="000000"/>
                <w:sz w:val="18"/>
                <w:szCs w:val="18"/>
                <w:lang w:eastAsia="en-US"/>
              </w:rPr>
            </w:pPr>
            <w:r>
              <w:rPr>
                <w:rFonts w:eastAsia="Calibri"/>
                <w:b/>
                <w:i/>
                <w:color w:val="000000"/>
                <w:sz w:val="18"/>
                <w:szCs w:val="18"/>
                <w:lang w:eastAsia="en-US"/>
              </w:rPr>
              <w:t>F</w:t>
            </w:r>
            <w:r w:rsidRPr="009A1CA2">
              <w:rPr>
                <w:rFonts w:eastAsia="Calibri"/>
                <w:b/>
                <w:i/>
                <w:color w:val="000000"/>
                <w:sz w:val="18"/>
                <w:szCs w:val="18"/>
                <w:lang w:eastAsia="en-US"/>
              </w:rPr>
              <w:t>ungicide</w:t>
            </w:r>
          </w:p>
        </w:tc>
        <w:tc>
          <w:tcPr>
            <w:tcW w:w="1276" w:type="dxa"/>
            <w:tcBorders>
              <w:top w:val="single" w:sz="6" w:space="0" w:color="000000"/>
              <w:left w:val="single" w:sz="6" w:space="0" w:color="000000"/>
              <w:bottom w:val="single" w:sz="6" w:space="0" w:color="000000"/>
            </w:tcBorders>
            <w:shd w:val="clear" w:color="auto" w:fill="auto"/>
          </w:tcPr>
          <w:p w14:paraId="429F3E43" w14:textId="77777777" w:rsidR="00F353CA" w:rsidRPr="009A1CA2" w:rsidRDefault="00F353CA" w:rsidP="00F353CA">
            <w:pPr>
              <w:snapToGrid w:val="0"/>
              <w:rPr>
                <w:i/>
                <w:color w:val="000000"/>
                <w:sz w:val="18"/>
                <w:szCs w:val="18"/>
              </w:rPr>
            </w:pPr>
            <w:r w:rsidRPr="009A1CA2">
              <w:rPr>
                <w:i/>
                <w:color w:val="000000"/>
                <w:sz w:val="18"/>
                <w:szCs w:val="18"/>
              </w:rPr>
              <w:t>PT4</w:t>
            </w:r>
          </w:p>
          <w:p w14:paraId="72247989" w14:textId="77777777" w:rsidR="00F353CA" w:rsidRPr="009A1CA2" w:rsidRDefault="00F353CA" w:rsidP="00F353CA">
            <w:pPr>
              <w:snapToGrid w:val="0"/>
              <w:rPr>
                <w:i/>
                <w:color w:val="000000"/>
                <w:sz w:val="18"/>
                <w:szCs w:val="18"/>
              </w:rPr>
            </w:pPr>
            <w:r w:rsidRPr="009A1CA2">
              <w:rPr>
                <w:i/>
                <w:color w:val="000000"/>
                <w:sz w:val="18"/>
                <w:szCs w:val="18"/>
              </w:rPr>
              <w:t>PT5</w:t>
            </w:r>
          </w:p>
        </w:tc>
        <w:tc>
          <w:tcPr>
            <w:tcW w:w="1417" w:type="dxa"/>
            <w:tcBorders>
              <w:top w:val="single" w:sz="6" w:space="0" w:color="000000"/>
              <w:left w:val="single" w:sz="6" w:space="0" w:color="000000"/>
              <w:bottom w:val="single" w:sz="6" w:space="0" w:color="000000"/>
            </w:tcBorders>
            <w:shd w:val="clear" w:color="auto" w:fill="auto"/>
          </w:tcPr>
          <w:p w14:paraId="7C577DDE" w14:textId="77777777" w:rsidR="00F353CA" w:rsidRPr="009A1CA2" w:rsidRDefault="00F353CA" w:rsidP="00F353CA">
            <w:pPr>
              <w:snapToGrid w:val="0"/>
              <w:rPr>
                <w:i/>
                <w:color w:val="000000"/>
                <w:sz w:val="18"/>
                <w:szCs w:val="18"/>
              </w:rPr>
            </w:pPr>
            <w:r w:rsidRPr="009A1CA2">
              <w:rPr>
                <w:i/>
                <w:color w:val="000000"/>
                <w:sz w:val="18"/>
                <w:szCs w:val="18"/>
              </w:rPr>
              <w:t>Bactivel 55</w:t>
            </w:r>
          </w:p>
          <w:p w14:paraId="4384ACA7" w14:textId="77777777" w:rsidR="00F353CA" w:rsidRPr="009A1CA2" w:rsidRDefault="00F353CA" w:rsidP="00F353CA">
            <w:pPr>
              <w:snapToGrid w:val="0"/>
              <w:rPr>
                <w:i/>
                <w:color w:val="000000"/>
                <w:sz w:val="18"/>
                <w:szCs w:val="18"/>
              </w:rPr>
            </w:pPr>
          </w:p>
          <w:p w14:paraId="53E05803" w14:textId="7F0F18AD" w:rsidR="00F353CA" w:rsidRPr="009A1CA2" w:rsidRDefault="00F353CA" w:rsidP="00F353CA">
            <w:pPr>
              <w:snapToGrid w:val="0"/>
              <w:rPr>
                <w:i/>
                <w:color w:val="000000"/>
                <w:sz w:val="18"/>
                <w:szCs w:val="18"/>
              </w:rPr>
            </w:pPr>
            <w:r w:rsidRPr="009A1CA2">
              <w:rPr>
                <w:i/>
                <w:color w:val="000000"/>
                <w:sz w:val="18"/>
                <w:szCs w:val="18"/>
              </w:rPr>
              <w:t>15.</w:t>
            </w:r>
            <w:r w:rsidR="001506F6">
              <w:rPr>
                <w:i/>
                <w:color w:val="000000"/>
                <w:sz w:val="18"/>
                <w:szCs w:val="18"/>
              </w:rPr>
              <w:t>7</w:t>
            </w:r>
            <w:r w:rsidRPr="009A1CA2">
              <w:rPr>
                <w:i/>
                <w:color w:val="000000"/>
                <w:sz w:val="18"/>
                <w:szCs w:val="18"/>
              </w:rPr>
              <w:t>%</w:t>
            </w:r>
          </w:p>
          <w:p w14:paraId="429FF6EB" w14:textId="2483E19B" w:rsidR="00F353CA" w:rsidRDefault="005445A1" w:rsidP="00F353CA">
            <w:pPr>
              <w:snapToGrid w:val="0"/>
              <w:rPr>
                <w:i/>
                <w:color w:val="000000"/>
                <w:sz w:val="18"/>
                <w:szCs w:val="18"/>
              </w:rPr>
            </w:pPr>
            <w:r w:rsidRPr="009A1CA2" w:rsidDel="005445A1">
              <w:rPr>
                <w:i/>
                <w:color w:val="000000"/>
                <w:sz w:val="18"/>
                <w:szCs w:val="18"/>
              </w:rPr>
              <w:t xml:space="preserve"> </w:t>
            </w:r>
            <w:r w:rsidR="00F353CA" w:rsidRPr="009A1CA2">
              <w:rPr>
                <w:i/>
                <w:color w:val="000000"/>
                <w:sz w:val="18"/>
                <w:szCs w:val="18"/>
              </w:rPr>
              <w:t>(Sodium hypochlorite liquid)</w:t>
            </w:r>
          </w:p>
          <w:p w14:paraId="3DBD7C5A" w14:textId="77777777" w:rsidR="001506F6" w:rsidRDefault="001506F6" w:rsidP="00F353CA">
            <w:pPr>
              <w:snapToGrid w:val="0"/>
              <w:rPr>
                <w:i/>
                <w:color w:val="000000"/>
                <w:sz w:val="18"/>
                <w:szCs w:val="18"/>
              </w:rPr>
            </w:pPr>
          </w:p>
          <w:p w14:paraId="0BC65782" w14:textId="5213ADB9" w:rsidR="001506F6" w:rsidRPr="009A1CA2" w:rsidRDefault="001506F6" w:rsidP="00F353CA">
            <w:pPr>
              <w:snapToGrid w:val="0"/>
              <w:rPr>
                <w:i/>
                <w:color w:val="000000"/>
                <w:sz w:val="18"/>
                <w:szCs w:val="18"/>
              </w:rPr>
            </w:pPr>
            <w:r>
              <w:rPr>
                <w:i/>
                <w:color w:val="000000"/>
                <w:sz w:val="18"/>
                <w:szCs w:val="18"/>
              </w:rPr>
              <w:t>15% active chlorine</w:t>
            </w:r>
          </w:p>
        </w:tc>
        <w:tc>
          <w:tcPr>
            <w:tcW w:w="1418" w:type="dxa"/>
            <w:tcBorders>
              <w:top w:val="single" w:sz="6" w:space="0" w:color="000000"/>
              <w:left w:val="single" w:sz="6" w:space="0" w:color="000000"/>
              <w:bottom w:val="single" w:sz="6" w:space="0" w:color="000000"/>
            </w:tcBorders>
            <w:shd w:val="clear" w:color="auto" w:fill="auto"/>
          </w:tcPr>
          <w:p w14:paraId="5317CDF9" w14:textId="77777777" w:rsidR="00F353CA" w:rsidRPr="009A1CA2" w:rsidRDefault="00F353CA" w:rsidP="00F353CA">
            <w:pPr>
              <w:snapToGrid w:val="0"/>
              <w:rPr>
                <w:i/>
                <w:color w:val="000000"/>
                <w:sz w:val="18"/>
                <w:szCs w:val="18"/>
              </w:rPr>
            </w:pPr>
            <w:r w:rsidRPr="009A1CA2">
              <w:rPr>
                <w:i/>
                <w:color w:val="000000"/>
                <w:sz w:val="18"/>
                <w:szCs w:val="18"/>
              </w:rPr>
              <w:t xml:space="preserve">Candida albicans </w:t>
            </w:r>
          </w:p>
          <w:p w14:paraId="5345A8B1" w14:textId="77777777" w:rsidR="00F353CA" w:rsidRPr="009A1CA2" w:rsidRDefault="00F353CA" w:rsidP="00F353CA">
            <w:pPr>
              <w:snapToGrid w:val="0"/>
              <w:rPr>
                <w:i/>
                <w:color w:val="000000"/>
                <w:sz w:val="18"/>
                <w:szCs w:val="18"/>
              </w:rPr>
            </w:pPr>
          </w:p>
          <w:p w14:paraId="7692A7AC" w14:textId="77777777" w:rsidR="00F353CA" w:rsidRPr="009A1CA2" w:rsidRDefault="00F353CA" w:rsidP="00F353CA">
            <w:pPr>
              <w:snapToGrid w:val="0"/>
              <w:rPr>
                <w:i/>
                <w:color w:val="000000"/>
                <w:sz w:val="18"/>
                <w:szCs w:val="18"/>
              </w:rPr>
            </w:pPr>
          </w:p>
        </w:tc>
        <w:tc>
          <w:tcPr>
            <w:tcW w:w="2693" w:type="dxa"/>
            <w:tcBorders>
              <w:top w:val="single" w:sz="6" w:space="0" w:color="000000"/>
              <w:left w:val="single" w:sz="6" w:space="0" w:color="000000"/>
              <w:bottom w:val="single" w:sz="6" w:space="0" w:color="000000"/>
            </w:tcBorders>
            <w:shd w:val="clear" w:color="auto" w:fill="auto"/>
          </w:tcPr>
          <w:p w14:paraId="73375AAE" w14:textId="77777777" w:rsidR="00F353CA" w:rsidRPr="009A1CA2" w:rsidRDefault="00F353CA" w:rsidP="00F353CA">
            <w:pPr>
              <w:snapToGrid w:val="0"/>
              <w:rPr>
                <w:i/>
                <w:color w:val="000000"/>
                <w:sz w:val="18"/>
                <w:szCs w:val="18"/>
              </w:rPr>
            </w:pPr>
            <w:r w:rsidRPr="009A1CA2">
              <w:rPr>
                <w:i/>
                <w:color w:val="000000"/>
                <w:sz w:val="18"/>
                <w:szCs w:val="18"/>
              </w:rPr>
              <w:t xml:space="preserve">EN1650+A1:2013 </w:t>
            </w:r>
          </w:p>
          <w:p w14:paraId="2D9EC650" w14:textId="4E097258" w:rsidR="00F353CA" w:rsidRPr="009A1CA2" w:rsidRDefault="00F353CA" w:rsidP="00F353CA">
            <w:pPr>
              <w:snapToGrid w:val="0"/>
              <w:rPr>
                <w:i/>
                <w:color w:val="000000"/>
                <w:sz w:val="18"/>
                <w:szCs w:val="18"/>
              </w:rPr>
            </w:pPr>
            <w:r w:rsidRPr="009A1CA2">
              <w:rPr>
                <w:i/>
                <w:color w:val="000000"/>
                <w:sz w:val="18"/>
                <w:szCs w:val="18"/>
              </w:rPr>
              <w:t xml:space="preserve"> (</w:t>
            </w:r>
            <w:proofErr w:type="gramStart"/>
            <w:r w:rsidRPr="009A1CA2">
              <w:rPr>
                <w:i/>
                <w:color w:val="000000"/>
                <w:sz w:val="18"/>
                <w:szCs w:val="18"/>
              </w:rPr>
              <w:t>phase</w:t>
            </w:r>
            <w:proofErr w:type="gramEnd"/>
            <w:r w:rsidRPr="009A1CA2">
              <w:rPr>
                <w:i/>
                <w:color w:val="000000"/>
                <w:sz w:val="18"/>
                <w:szCs w:val="18"/>
              </w:rPr>
              <w:t xml:space="preserve"> 2, step 1).</w:t>
            </w:r>
          </w:p>
        </w:tc>
        <w:tc>
          <w:tcPr>
            <w:tcW w:w="3260" w:type="dxa"/>
            <w:tcBorders>
              <w:top w:val="single" w:sz="6" w:space="0" w:color="000000"/>
              <w:left w:val="single" w:sz="6" w:space="0" w:color="000000"/>
              <w:bottom w:val="single" w:sz="6" w:space="0" w:color="000000"/>
            </w:tcBorders>
            <w:shd w:val="clear" w:color="auto" w:fill="auto"/>
          </w:tcPr>
          <w:p w14:paraId="3F2AC3B4" w14:textId="77777777" w:rsidR="00F353CA" w:rsidRPr="009A1CA2" w:rsidRDefault="00F353CA" w:rsidP="00F353CA">
            <w:pPr>
              <w:snapToGrid w:val="0"/>
              <w:rPr>
                <w:color w:val="000000"/>
                <w:sz w:val="18"/>
                <w:szCs w:val="18"/>
              </w:rPr>
            </w:pPr>
            <w:r w:rsidRPr="009A1CA2">
              <w:rPr>
                <w:color w:val="000000"/>
                <w:sz w:val="18"/>
                <w:szCs w:val="18"/>
              </w:rPr>
              <w:t>Contact time: 15 minutes</w:t>
            </w:r>
          </w:p>
          <w:p w14:paraId="66A2A5A8" w14:textId="77777777" w:rsidR="00F353CA" w:rsidRPr="009A1CA2" w:rsidRDefault="00F353CA" w:rsidP="00F353CA">
            <w:pPr>
              <w:snapToGrid w:val="0"/>
              <w:rPr>
                <w:color w:val="000000"/>
                <w:sz w:val="18"/>
                <w:szCs w:val="18"/>
              </w:rPr>
            </w:pPr>
          </w:p>
          <w:p w14:paraId="08BA12FF" w14:textId="77777777" w:rsidR="00F353CA" w:rsidRPr="009A1CA2" w:rsidRDefault="00F353CA" w:rsidP="00F353CA">
            <w:pPr>
              <w:snapToGrid w:val="0"/>
              <w:rPr>
                <w:color w:val="000000"/>
                <w:sz w:val="18"/>
                <w:szCs w:val="18"/>
              </w:rPr>
            </w:pPr>
            <w:r w:rsidRPr="009A1CA2">
              <w:rPr>
                <w:color w:val="000000"/>
                <w:sz w:val="18"/>
                <w:szCs w:val="18"/>
              </w:rPr>
              <w:t>Temperature:</w:t>
            </w:r>
          </w:p>
          <w:p w14:paraId="657788DE" w14:textId="77777777" w:rsidR="00F353CA" w:rsidRPr="009A1CA2" w:rsidRDefault="00F353CA" w:rsidP="00F353CA">
            <w:pPr>
              <w:snapToGrid w:val="0"/>
              <w:rPr>
                <w:color w:val="000000"/>
                <w:sz w:val="18"/>
                <w:szCs w:val="18"/>
              </w:rPr>
            </w:pPr>
            <w:r w:rsidRPr="009A1CA2">
              <w:rPr>
                <w:color w:val="000000"/>
                <w:sz w:val="18"/>
                <w:szCs w:val="18"/>
              </w:rPr>
              <w:t>20°C ± 1°C</w:t>
            </w:r>
          </w:p>
          <w:p w14:paraId="35CA8A62" w14:textId="77777777" w:rsidR="00F353CA" w:rsidRPr="009A1CA2" w:rsidRDefault="00F353CA" w:rsidP="00F353CA">
            <w:pPr>
              <w:snapToGrid w:val="0"/>
              <w:rPr>
                <w:color w:val="000000"/>
                <w:sz w:val="18"/>
                <w:szCs w:val="18"/>
              </w:rPr>
            </w:pPr>
          </w:p>
          <w:p w14:paraId="362BB45C" w14:textId="77777777" w:rsidR="00F353CA" w:rsidRPr="009A1CA2" w:rsidRDefault="00F353CA" w:rsidP="00F353CA">
            <w:pPr>
              <w:snapToGrid w:val="0"/>
              <w:rPr>
                <w:color w:val="000000"/>
                <w:sz w:val="18"/>
                <w:szCs w:val="18"/>
              </w:rPr>
            </w:pPr>
            <w:r w:rsidRPr="009A1CA2">
              <w:rPr>
                <w:color w:val="000000"/>
                <w:sz w:val="18"/>
                <w:szCs w:val="18"/>
              </w:rPr>
              <w:t>Soiling: clean conditions 0.3 g/L BSA</w:t>
            </w:r>
          </w:p>
          <w:p w14:paraId="45B2F055" w14:textId="77777777" w:rsidR="00F353CA" w:rsidRPr="009A1CA2" w:rsidRDefault="00F353CA" w:rsidP="00F353CA">
            <w:pPr>
              <w:snapToGrid w:val="0"/>
              <w:rPr>
                <w:color w:val="000000"/>
                <w:sz w:val="18"/>
                <w:szCs w:val="18"/>
              </w:rPr>
            </w:pPr>
          </w:p>
          <w:p w14:paraId="7CBACE95" w14:textId="77777777" w:rsidR="00F353CA" w:rsidRPr="009A1CA2" w:rsidRDefault="00F353CA" w:rsidP="00F353CA">
            <w:pPr>
              <w:snapToGrid w:val="0"/>
              <w:rPr>
                <w:color w:val="000000"/>
                <w:sz w:val="18"/>
                <w:szCs w:val="18"/>
              </w:rPr>
            </w:pPr>
            <w:r w:rsidRPr="009A1CA2">
              <w:rPr>
                <w:color w:val="000000"/>
                <w:sz w:val="18"/>
                <w:szCs w:val="18"/>
              </w:rPr>
              <w:t xml:space="preserve">Concentration tested: </w:t>
            </w:r>
          </w:p>
          <w:p w14:paraId="259424F0" w14:textId="31AE952D" w:rsidR="00F353CA" w:rsidRPr="009A1CA2" w:rsidRDefault="00F353CA" w:rsidP="00F353CA">
            <w:pPr>
              <w:snapToGrid w:val="0"/>
              <w:rPr>
                <w:color w:val="000000"/>
                <w:sz w:val="18"/>
                <w:szCs w:val="18"/>
              </w:rPr>
            </w:pPr>
            <w:r w:rsidRPr="009A1CA2">
              <w:rPr>
                <w:color w:val="000000"/>
                <w:sz w:val="18"/>
                <w:szCs w:val="18"/>
              </w:rPr>
              <w:t>0.007</w:t>
            </w:r>
            <w:r>
              <w:rPr>
                <w:color w:val="000000"/>
                <w:sz w:val="18"/>
                <w:szCs w:val="18"/>
              </w:rPr>
              <w:t xml:space="preserve"> </w:t>
            </w:r>
            <w:r w:rsidRPr="009A1CA2">
              <w:rPr>
                <w:color w:val="000000"/>
                <w:sz w:val="18"/>
                <w:szCs w:val="18"/>
              </w:rPr>
              <w:t>ml/L, 0.009</w:t>
            </w:r>
            <w:r>
              <w:rPr>
                <w:color w:val="000000"/>
                <w:sz w:val="18"/>
                <w:szCs w:val="18"/>
              </w:rPr>
              <w:t xml:space="preserve"> </w:t>
            </w:r>
            <w:r w:rsidRPr="009A1CA2">
              <w:rPr>
                <w:color w:val="000000"/>
                <w:sz w:val="18"/>
                <w:szCs w:val="18"/>
              </w:rPr>
              <w:t>ml/L, 0.011</w:t>
            </w:r>
            <w:r>
              <w:rPr>
                <w:color w:val="000000"/>
                <w:sz w:val="18"/>
                <w:szCs w:val="18"/>
              </w:rPr>
              <w:t xml:space="preserve"> </w:t>
            </w:r>
            <w:r w:rsidRPr="009A1CA2">
              <w:rPr>
                <w:color w:val="000000"/>
                <w:sz w:val="18"/>
                <w:szCs w:val="18"/>
              </w:rPr>
              <w:t>ml/L</w:t>
            </w:r>
          </w:p>
          <w:p w14:paraId="3F59D9F0" w14:textId="77777777" w:rsidR="00F353CA" w:rsidRPr="009A1CA2" w:rsidRDefault="00F353CA" w:rsidP="00F353CA">
            <w:pPr>
              <w:snapToGrid w:val="0"/>
              <w:rPr>
                <w:color w:val="000000"/>
                <w:sz w:val="18"/>
                <w:szCs w:val="18"/>
              </w:rPr>
            </w:pPr>
          </w:p>
          <w:p w14:paraId="750AA25A" w14:textId="77777777" w:rsidR="00F353CA" w:rsidRPr="009A1CA2" w:rsidRDefault="00F353CA" w:rsidP="00F353CA">
            <w:pPr>
              <w:snapToGrid w:val="0"/>
              <w:rPr>
                <w:color w:val="000000"/>
                <w:sz w:val="18"/>
                <w:szCs w:val="18"/>
              </w:rPr>
            </w:pPr>
            <w:r w:rsidRPr="009A1CA2">
              <w:rPr>
                <w:color w:val="000000"/>
                <w:sz w:val="18"/>
                <w:szCs w:val="18"/>
              </w:rPr>
              <w:t>Criteria: at least 4 log reduction</w:t>
            </w:r>
          </w:p>
        </w:tc>
        <w:tc>
          <w:tcPr>
            <w:tcW w:w="1701" w:type="dxa"/>
            <w:tcBorders>
              <w:top w:val="single" w:sz="6" w:space="0" w:color="000000"/>
              <w:left w:val="single" w:sz="6" w:space="0" w:color="000000"/>
              <w:bottom w:val="single" w:sz="6" w:space="0" w:color="000000"/>
            </w:tcBorders>
            <w:shd w:val="clear" w:color="auto" w:fill="auto"/>
          </w:tcPr>
          <w:p w14:paraId="3403528E" w14:textId="4BE2D5C2" w:rsidR="00F353CA" w:rsidRPr="009A1CA2" w:rsidRDefault="00F353CA" w:rsidP="00F353CA">
            <w:pPr>
              <w:snapToGrid w:val="0"/>
              <w:rPr>
                <w:color w:val="000000"/>
                <w:sz w:val="18"/>
                <w:szCs w:val="18"/>
              </w:rPr>
            </w:pPr>
            <w:r w:rsidRPr="009A1CA2">
              <w:rPr>
                <w:color w:val="000000"/>
                <w:sz w:val="18"/>
                <w:szCs w:val="18"/>
              </w:rPr>
              <w:t>Yea</w:t>
            </w:r>
            <w:r>
              <w:rPr>
                <w:color w:val="000000"/>
                <w:sz w:val="18"/>
                <w:szCs w:val="18"/>
              </w:rPr>
              <w:t>s</w:t>
            </w:r>
            <w:r w:rsidRPr="009A1CA2">
              <w:rPr>
                <w:color w:val="000000"/>
                <w:sz w:val="18"/>
                <w:szCs w:val="18"/>
              </w:rPr>
              <w:t>ticidal concentration:</w:t>
            </w:r>
          </w:p>
          <w:p w14:paraId="7E82CECD" w14:textId="77777777" w:rsidR="00F353CA" w:rsidRPr="009A1CA2" w:rsidRDefault="00F353CA" w:rsidP="00F353CA">
            <w:pPr>
              <w:snapToGrid w:val="0"/>
              <w:rPr>
                <w:color w:val="000000"/>
                <w:sz w:val="18"/>
                <w:szCs w:val="18"/>
              </w:rPr>
            </w:pPr>
            <w:r w:rsidRPr="009A1CA2">
              <w:rPr>
                <w:color w:val="000000"/>
                <w:sz w:val="18"/>
                <w:szCs w:val="18"/>
              </w:rPr>
              <w:t xml:space="preserve">0.009 mL/L </w:t>
            </w:r>
          </w:p>
          <w:p w14:paraId="7B4477AB" w14:textId="2A81EE1E" w:rsidR="00F353CA" w:rsidRDefault="00F353CA" w:rsidP="00F353CA">
            <w:pPr>
              <w:snapToGrid w:val="0"/>
              <w:rPr>
                <w:color w:val="000000"/>
                <w:sz w:val="18"/>
                <w:szCs w:val="18"/>
              </w:rPr>
            </w:pPr>
          </w:p>
          <w:p w14:paraId="5598C55F" w14:textId="2885E184" w:rsidR="00F353CA" w:rsidRPr="008E5D74" w:rsidRDefault="00F353CA" w:rsidP="00F353CA">
            <w:pPr>
              <w:snapToGrid w:val="0"/>
              <w:rPr>
                <w:color w:val="000000"/>
                <w:sz w:val="18"/>
                <w:szCs w:val="18"/>
              </w:rPr>
            </w:pPr>
            <w:r>
              <w:rPr>
                <w:color w:val="000000"/>
                <w:sz w:val="18"/>
                <w:szCs w:val="18"/>
              </w:rPr>
              <w:t>equivalent to 1.59 m</w:t>
            </w:r>
            <w:r w:rsidRPr="008E5D74">
              <w:rPr>
                <w:color w:val="000000"/>
                <w:sz w:val="18"/>
                <w:szCs w:val="18"/>
              </w:rPr>
              <w:t xml:space="preserve">g av. Cl/L </w:t>
            </w:r>
          </w:p>
          <w:p w14:paraId="1E5435C7" w14:textId="77777777" w:rsidR="00F353CA" w:rsidRPr="009A1CA2" w:rsidRDefault="00F353CA" w:rsidP="00F353CA">
            <w:pPr>
              <w:snapToGrid w:val="0"/>
              <w:rPr>
                <w:color w:val="000000"/>
                <w:sz w:val="18"/>
                <w:szCs w:val="18"/>
              </w:rPr>
            </w:pPr>
          </w:p>
          <w:p w14:paraId="3838888C" w14:textId="77777777" w:rsidR="00F353CA" w:rsidRPr="009A1CA2" w:rsidRDefault="00F353CA" w:rsidP="00F353CA">
            <w:pPr>
              <w:snapToGrid w:val="0"/>
              <w:rPr>
                <w:color w:val="000000"/>
                <w:sz w:val="18"/>
                <w:szCs w:val="18"/>
              </w:rPr>
            </w:pPr>
          </w:p>
        </w:tc>
        <w:tc>
          <w:tcPr>
            <w:tcW w:w="1276" w:type="dxa"/>
            <w:tcBorders>
              <w:top w:val="single" w:sz="6" w:space="0" w:color="000000"/>
              <w:left w:val="single" w:sz="6" w:space="0" w:color="000000"/>
              <w:bottom w:val="single" w:sz="6" w:space="0" w:color="000000"/>
              <w:right w:val="single" w:sz="4" w:space="0" w:color="000000"/>
            </w:tcBorders>
            <w:shd w:val="clear" w:color="auto" w:fill="auto"/>
          </w:tcPr>
          <w:p w14:paraId="6BDB2B17" w14:textId="77777777" w:rsidR="00F353CA" w:rsidRPr="009A1CA2" w:rsidRDefault="00F353CA" w:rsidP="00F353CA">
            <w:pPr>
              <w:snapToGrid w:val="0"/>
              <w:rPr>
                <w:i/>
                <w:color w:val="000000"/>
                <w:sz w:val="18"/>
                <w:szCs w:val="18"/>
              </w:rPr>
            </w:pPr>
            <w:r w:rsidRPr="009A1CA2">
              <w:rPr>
                <w:i/>
                <w:color w:val="000000"/>
                <w:sz w:val="18"/>
                <w:szCs w:val="18"/>
              </w:rPr>
              <w:t>S. Colombo (2018)</w:t>
            </w:r>
          </w:p>
          <w:p w14:paraId="5210EF17" w14:textId="77777777" w:rsidR="00F353CA" w:rsidRPr="009A1CA2" w:rsidRDefault="00F353CA" w:rsidP="00F353CA">
            <w:pPr>
              <w:snapToGrid w:val="0"/>
              <w:rPr>
                <w:i/>
                <w:color w:val="000000"/>
                <w:sz w:val="18"/>
                <w:szCs w:val="18"/>
              </w:rPr>
            </w:pPr>
          </w:p>
          <w:p w14:paraId="6EB1282F" w14:textId="77777777" w:rsidR="00F353CA" w:rsidRPr="009A1CA2" w:rsidRDefault="00F353CA" w:rsidP="00F353CA">
            <w:pPr>
              <w:snapToGrid w:val="0"/>
              <w:rPr>
                <w:i/>
                <w:color w:val="000000"/>
                <w:sz w:val="18"/>
                <w:szCs w:val="18"/>
              </w:rPr>
            </w:pPr>
            <w:r w:rsidRPr="009A1CA2">
              <w:rPr>
                <w:i/>
                <w:color w:val="000000"/>
                <w:sz w:val="18"/>
                <w:szCs w:val="18"/>
              </w:rPr>
              <w:t>RCH-773-2018</w:t>
            </w:r>
          </w:p>
          <w:p w14:paraId="1D5F8352" w14:textId="77777777" w:rsidR="00F353CA" w:rsidRPr="009A1CA2" w:rsidRDefault="00F353CA" w:rsidP="00F353CA">
            <w:pPr>
              <w:snapToGrid w:val="0"/>
              <w:rPr>
                <w:i/>
                <w:color w:val="000000"/>
                <w:sz w:val="18"/>
                <w:szCs w:val="18"/>
              </w:rPr>
            </w:pPr>
          </w:p>
          <w:p w14:paraId="743D9829" w14:textId="77777777" w:rsidR="00F353CA" w:rsidRPr="009A1CA2" w:rsidRDefault="00F353CA" w:rsidP="00F353CA">
            <w:pPr>
              <w:snapToGrid w:val="0"/>
              <w:rPr>
                <w:i/>
                <w:color w:val="000000"/>
                <w:sz w:val="18"/>
                <w:szCs w:val="18"/>
              </w:rPr>
            </w:pPr>
            <w:r w:rsidRPr="009A1CA2">
              <w:rPr>
                <w:i/>
                <w:color w:val="000000"/>
                <w:sz w:val="18"/>
                <w:szCs w:val="18"/>
              </w:rPr>
              <w:t>6.7-07</w:t>
            </w:r>
          </w:p>
          <w:p w14:paraId="7A033FA6" w14:textId="77777777" w:rsidR="00F353CA" w:rsidRPr="009A1CA2" w:rsidRDefault="00F353CA" w:rsidP="00F353CA">
            <w:pPr>
              <w:snapToGrid w:val="0"/>
              <w:rPr>
                <w:i/>
                <w:color w:val="000000"/>
                <w:sz w:val="18"/>
                <w:szCs w:val="18"/>
              </w:rPr>
            </w:pPr>
          </w:p>
          <w:p w14:paraId="69ADACBA" w14:textId="77777777" w:rsidR="00F353CA" w:rsidRPr="009A1CA2" w:rsidRDefault="00F353CA" w:rsidP="00F353CA">
            <w:pPr>
              <w:snapToGrid w:val="0"/>
              <w:rPr>
                <w:i/>
                <w:color w:val="000000"/>
                <w:sz w:val="18"/>
                <w:szCs w:val="18"/>
              </w:rPr>
            </w:pPr>
            <w:r w:rsidRPr="009A1CA2">
              <w:rPr>
                <w:i/>
                <w:color w:val="000000"/>
                <w:sz w:val="18"/>
                <w:szCs w:val="18"/>
              </w:rPr>
              <w:t>IC1</w:t>
            </w:r>
          </w:p>
        </w:tc>
      </w:tr>
      <w:tr w:rsidR="00F353CA" w:rsidRPr="00025A08" w14:paraId="4C254B63" w14:textId="77777777" w:rsidTr="00F6626F">
        <w:tc>
          <w:tcPr>
            <w:tcW w:w="1351" w:type="dxa"/>
            <w:tcBorders>
              <w:top w:val="single" w:sz="6" w:space="0" w:color="000000"/>
              <w:left w:val="single" w:sz="4" w:space="0" w:color="000000"/>
              <w:bottom w:val="single" w:sz="6" w:space="0" w:color="000000"/>
            </w:tcBorders>
            <w:shd w:val="clear" w:color="auto" w:fill="auto"/>
          </w:tcPr>
          <w:p w14:paraId="0CFD290F" w14:textId="77777777" w:rsidR="00F353CA" w:rsidRPr="009A1CA2" w:rsidRDefault="00F353CA" w:rsidP="00F353CA">
            <w:pPr>
              <w:snapToGrid w:val="0"/>
              <w:rPr>
                <w:rFonts w:eastAsia="Calibri"/>
                <w:b/>
                <w:i/>
                <w:color w:val="000000"/>
                <w:sz w:val="18"/>
                <w:szCs w:val="18"/>
                <w:lang w:eastAsia="en-US"/>
              </w:rPr>
            </w:pPr>
            <w:r w:rsidRPr="009A1CA2">
              <w:rPr>
                <w:rFonts w:eastAsia="Calibri"/>
                <w:b/>
                <w:i/>
                <w:color w:val="000000"/>
                <w:sz w:val="18"/>
                <w:szCs w:val="18"/>
                <w:lang w:eastAsia="en-US"/>
              </w:rPr>
              <w:t>Bactericide</w:t>
            </w:r>
          </w:p>
        </w:tc>
        <w:tc>
          <w:tcPr>
            <w:tcW w:w="1276" w:type="dxa"/>
            <w:tcBorders>
              <w:top w:val="single" w:sz="6" w:space="0" w:color="000000"/>
              <w:left w:val="single" w:sz="6" w:space="0" w:color="000000"/>
              <w:bottom w:val="single" w:sz="6" w:space="0" w:color="000000"/>
            </w:tcBorders>
            <w:shd w:val="clear" w:color="auto" w:fill="auto"/>
          </w:tcPr>
          <w:p w14:paraId="76F0D3E4" w14:textId="77777777" w:rsidR="00F353CA" w:rsidRPr="009A1CA2" w:rsidRDefault="00F353CA" w:rsidP="00F353CA">
            <w:pPr>
              <w:snapToGrid w:val="0"/>
              <w:rPr>
                <w:i/>
                <w:color w:val="000000"/>
                <w:sz w:val="18"/>
                <w:szCs w:val="18"/>
              </w:rPr>
            </w:pPr>
            <w:r w:rsidRPr="009A1CA2">
              <w:rPr>
                <w:i/>
                <w:color w:val="000000"/>
                <w:sz w:val="18"/>
                <w:szCs w:val="18"/>
              </w:rPr>
              <w:t>PT4</w:t>
            </w:r>
          </w:p>
          <w:p w14:paraId="0FFDBC9B" w14:textId="77777777" w:rsidR="00F353CA" w:rsidRPr="009A1CA2" w:rsidRDefault="00F353CA" w:rsidP="00F353CA">
            <w:pPr>
              <w:snapToGrid w:val="0"/>
              <w:rPr>
                <w:i/>
                <w:color w:val="000000"/>
                <w:sz w:val="18"/>
                <w:szCs w:val="18"/>
              </w:rPr>
            </w:pPr>
            <w:r w:rsidRPr="009A1CA2">
              <w:rPr>
                <w:i/>
                <w:color w:val="000000"/>
                <w:sz w:val="18"/>
                <w:szCs w:val="18"/>
              </w:rPr>
              <w:t>PT5</w:t>
            </w:r>
          </w:p>
        </w:tc>
        <w:tc>
          <w:tcPr>
            <w:tcW w:w="1417" w:type="dxa"/>
            <w:tcBorders>
              <w:top w:val="single" w:sz="6" w:space="0" w:color="000000"/>
              <w:left w:val="single" w:sz="6" w:space="0" w:color="000000"/>
              <w:bottom w:val="single" w:sz="6" w:space="0" w:color="000000"/>
            </w:tcBorders>
            <w:shd w:val="clear" w:color="auto" w:fill="auto"/>
          </w:tcPr>
          <w:p w14:paraId="143933A5" w14:textId="77777777" w:rsidR="00F353CA" w:rsidRPr="009A1CA2" w:rsidRDefault="00F353CA" w:rsidP="00F353CA">
            <w:pPr>
              <w:snapToGrid w:val="0"/>
              <w:rPr>
                <w:i/>
                <w:color w:val="000000"/>
                <w:sz w:val="18"/>
                <w:szCs w:val="18"/>
              </w:rPr>
            </w:pPr>
            <w:r w:rsidRPr="009A1CA2">
              <w:rPr>
                <w:i/>
                <w:color w:val="000000"/>
                <w:sz w:val="18"/>
                <w:szCs w:val="18"/>
              </w:rPr>
              <w:t>Bactivel 55</w:t>
            </w:r>
          </w:p>
          <w:p w14:paraId="717EF04B" w14:textId="77777777" w:rsidR="00F353CA" w:rsidRPr="009A1CA2" w:rsidRDefault="00F353CA" w:rsidP="00F353CA">
            <w:pPr>
              <w:snapToGrid w:val="0"/>
              <w:rPr>
                <w:i/>
                <w:color w:val="000000"/>
                <w:sz w:val="18"/>
                <w:szCs w:val="18"/>
              </w:rPr>
            </w:pPr>
          </w:p>
          <w:p w14:paraId="2DD565A8" w14:textId="77777777" w:rsidR="00F353CA" w:rsidRPr="009A1CA2" w:rsidRDefault="00F353CA" w:rsidP="00F353CA">
            <w:pPr>
              <w:snapToGrid w:val="0"/>
              <w:rPr>
                <w:i/>
                <w:color w:val="000000"/>
                <w:sz w:val="18"/>
                <w:szCs w:val="18"/>
              </w:rPr>
            </w:pPr>
          </w:p>
          <w:p w14:paraId="6EA9B3F9" w14:textId="2D9BFA0B" w:rsidR="00F353CA" w:rsidRPr="009A1CA2" w:rsidRDefault="00F353CA" w:rsidP="00F353CA">
            <w:pPr>
              <w:snapToGrid w:val="0"/>
              <w:rPr>
                <w:i/>
                <w:color w:val="000000"/>
                <w:sz w:val="18"/>
                <w:szCs w:val="18"/>
              </w:rPr>
            </w:pPr>
            <w:r w:rsidRPr="009A1CA2">
              <w:rPr>
                <w:i/>
                <w:color w:val="000000"/>
                <w:sz w:val="18"/>
                <w:szCs w:val="18"/>
              </w:rPr>
              <w:t>15.</w:t>
            </w:r>
            <w:r w:rsidR="001506F6">
              <w:rPr>
                <w:i/>
                <w:color w:val="000000"/>
                <w:sz w:val="18"/>
                <w:szCs w:val="18"/>
              </w:rPr>
              <w:t>7</w:t>
            </w:r>
            <w:r w:rsidRPr="009A1CA2">
              <w:rPr>
                <w:i/>
                <w:color w:val="000000"/>
                <w:sz w:val="18"/>
                <w:szCs w:val="18"/>
              </w:rPr>
              <w:t>%</w:t>
            </w:r>
          </w:p>
          <w:p w14:paraId="27CDBF91" w14:textId="06C1BA41" w:rsidR="00F353CA" w:rsidRDefault="005445A1" w:rsidP="00F353CA">
            <w:pPr>
              <w:snapToGrid w:val="0"/>
              <w:rPr>
                <w:i/>
                <w:color w:val="000000"/>
                <w:sz w:val="18"/>
                <w:szCs w:val="18"/>
              </w:rPr>
            </w:pPr>
            <w:r w:rsidRPr="009A1CA2" w:rsidDel="005445A1">
              <w:rPr>
                <w:i/>
                <w:color w:val="000000"/>
                <w:sz w:val="18"/>
                <w:szCs w:val="18"/>
              </w:rPr>
              <w:t xml:space="preserve"> </w:t>
            </w:r>
            <w:r w:rsidR="00F353CA" w:rsidRPr="009A1CA2">
              <w:rPr>
                <w:i/>
                <w:color w:val="000000"/>
                <w:sz w:val="18"/>
                <w:szCs w:val="18"/>
              </w:rPr>
              <w:t>(Sodium hypochlorite liquid)</w:t>
            </w:r>
          </w:p>
          <w:p w14:paraId="6126E2B8" w14:textId="77777777" w:rsidR="001506F6" w:rsidRDefault="001506F6" w:rsidP="00F353CA">
            <w:pPr>
              <w:snapToGrid w:val="0"/>
              <w:rPr>
                <w:i/>
                <w:color w:val="000000"/>
                <w:sz w:val="18"/>
                <w:szCs w:val="18"/>
              </w:rPr>
            </w:pPr>
          </w:p>
          <w:p w14:paraId="29E90BCD" w14:textId="47431C46" w:rsidR="001506F6" w:rsidRPr="009A1CA2" w:rsidRDefault="001506F6" w:rsidP="00F353CA">
            <w:pPr>
              <w:snapToGrid w:val="0"/>
              <w:rPr>
                <w:i/>
                <w:color w:val="000000"/>
                <w:sz w:val="18"/>
                <w:szCs w:val="18"/>
              </w:rPr>
            </w:pPr>
            <w:r>
              <w:rPr>
                <w:i/>
                <w:color w:val="000000"/>
                <w:sz w:val="18"/>
                <w:szCs w:val="18"/>
              </w:rPr>
              <w:t>15 % active chlorine</w:t>
            </w:r>
          </w:p>
        </w:tc>
        <w:tc>
          <w:tcPr>
            <w:tcW w:w="1418" w:type="dxa"/>
            <w:tcBorders>
              <w:top w:val="single" w:sz="6" w:space="0" w:color="000000"/>
              <w:left w:val="single" w:sz="6" w:space="0" w:color="000000"/>
              <w:bottom w:val="single" w:sz="6" w:space="0" w:color="000000"/>
            </w:tcBorders>
            <w:shd w:val="clear" w:color="auto" w:fill="auto"/>
          </w:tcPr>
          <w:p w14:paraId="6C76803A" w14:textId="10DABFD1" w:rsidR="00F353CA" w:rsidRPr="00577E29" w:rsidRDefault="00F353CA" w:rsidP="00F353CA">
            <w:pPr>
              <w:snapToGrid w:val="0"/>
              <w:rPr>
                <w:i/>
                <w:color w:val="000000"/>
                <w:sz w:val="18"/>
                <w:szCs w:val="18"/>
                <w:lang w:val="fr-FR"/>
              </w:rPr>
            </w:pPr>
            <w:r w:rsidRPr="00577E29">
              <w:rPr>
                <w:i/>
                <w:color w:val="000000"/>
                <w:sz w:val="18"/>
                <w:szCs w:val="18"/>
                <w:lang w:val="fr-FR"/>
              </w:rPr>
              <w:t>Pseudomonas aeruginosa</w:t>
            </w:r>
          </w:p>
          <w:p w14:paraId="19221939" w14:textId="77777777" w:rsidR="00F353CA" w:rsidRPr="00577E29" w:rsidRDefault="00F353CA" w:rsidP="00F353CA">
            <w:pPr>
              <w:snapToGrid w:val="0"/>
              <w:rPr>
                <w:i/>
                <w:color w:val="000000"/>
                <w:sz w:val="18"/>
                <w:szCs w:val="18"/>
                <w:lang w:val="fr-FR"/>
              </w:rPr>
            </w:pPr>
            <w:r w:rsidRPr="00577E29">
              <w:rPr>
                <w:i/>
                <w:color w:val="000000"/>
                <w:sz w:val="18"/>
                <w:szCs w:val="18"/>
                <w:lang w:val="fr-FR"/>
              </w:rPr>
              <w:t>Escherichia coli.</w:t>
            </w:r>
          </w:p>
          <w:p w14:paraId="4C2E65C4" w14:textId="77777777" w:rsidR="00F353CA" w:rsidRPr="00577E29" w:rsidRDefault="00F353CA" w:rsidP="00F353CA">
            <w:pPr>
              <w:snapToGrid w:val="0"/>
              <w:rPr>
                <w:i/>
                <w:color w:val="000000"/>
                <w:sz w:val="18"/>
                <w:szCs w:val="18"/>
                <w:lang w:val="fr-FR"/>
              </w:rPr>
            </w:pPr>
            <w:r w:rsidRPr="00577E29">
              <w:rPr>
                <w:i/>
                <w:color w:val="000000"/>
                <w:sz w:val="18"/>
                <w:szCs w:val="18"/>
                <w:lang w:val="fr-FR"/>
              </w:rPr>
              <w:t>Staphylococcus aureus.</w:t>
            </w:r>
          </w:p>
          <w:p w14:paraId="2B02E3AD" w14:textId="77777777" w:rsidR="00F353CA" w:rsidRPr="009A1CA2" w:rsidRDefault="00F353CA" w:rsidP="00F353CA">
            <w:pPr>
              <w:snapToGrid w:val="0"/>
              <w:rPr>
                <w:i/>
                <w:color w:val="000000"/>
                <w:sz w:val="18"/>
                <w:szCs w:val="18"/>
                <w:lang w:val="fr-FR"/>
              </w:rPr>
            </w:pPr>
            <w:r w:rsidRPr="009A1CA2">
              <w:rPr>
                <w:i/>
                <w:color w:val="000000"/>
                <w:sz w:val="18"/>
                <w:szCs w:val="18"/>
                <w:lang w:val="fr-FR"/>
              </w:rPr>
              <w:t>Enterococcus hirae.</w:t>
            </w:r>
          </w:p>
          <w:p w14:paraId="28E524AA" w14:textId="77777777" w:rsidR="00F353CA" w:rsidRPr="009A1CA2" w:rsidRDefault="00F353CA" w:rsidP="00F353CA">
            <w:pPr>
              <w:snapToGrid w:val="0"/>
              <w:rPr>
                <w:i/>
                <w:color w:val="000000"/>
                <w:sz w:val="18"/>
                <w:szCs w:val="18"/>
                <w:lang w:val="fr-FR"/>
              </w:rPr>
            </w:pPr>
          </w:p>
        </w:tc>
        <w:tc>
          <w:tcPr>
            <w:tcW w:w="2693" w:type="dxa"/>
            <w:tcBorders>
              <w:top w:val="single" w:sz="6" w:space="0" w:color="000000"/>
              <w:left w:val="single" w:sz="6" w:space="0" w:color="000000"/>
              <w:bottom w:val="single" w:sz="6" w:space="0" w:color="000000"/>
            </w:tcBorders>
            <w:shd w:val="clear" w:color="auto" w:fill="auto"/>
          </w:tcPr>
          <w:p w14:paraId="79BC45CD" w14:textId="77777777" w:rsidR="00F353CA" w:rsidRPr="009A1CA2" w:rsidRDefault="00F353CA" w:rsidP="00F353CA">
            <w:pPr>
              <w:snapToGrid w:val="0"/>
              <w:rPr>
                <w:i/>
                <w:color w:val="000000"/>
                <w:sz w:val="18"/>
                <w:szCs w:val="18"/>
              </w:rPr>
            </w:pPr>
            <w:r w:rsidRPr="009A1CA2">
              <w:rPr>
                <w:i/>
                <w:color w:val="000000"/>
                <w:sz w:val="18"/>
                <w:szCs w:val="18"/>
              </w:rPr>
              <w:t>EN 13697:2015</w:t>
            </w:r>
          </w:p>
          <w:p w14:paraId="46CEC494" w14:textId="77777777" w:rsidR="00F353CA" w:rsidRPr="009A1CA2" w:rsidRDefault="00F353CA" w:rsidP="00F353CA">
            <w:pPr>
              <w:snapToGrid w:val="0"/>
              <w:rPr>
                <w:i/>
                <w:color w:val="000000"/>
                <w:sz w:val="18"/>
                <w:szCs w:val="18"/>
              </w:rPr>
            </w:pPr>
            <w:r w:rsidRPr="009A1CA2">
              <w:rPr>
                <w:i/>
                <w:color w:val="000000"/>
                <w:sz w:val="18"/>
                <w:szCs w:val="18"/>
              </w:rPr>
              <w:t>(phase 2, step 2)</w:t>
            </w:r>
          </w:p>
          <w:p w14:paraId="05584C64" w14:textId="77777777" w:rsidR="00F353CA" w:rsidRPr="009A1CA2" w:rsidRDefault="00F353CA" w:rsidP="00F353CA">
            <w:pPr>
              <w:snapToGrid w:val="0"/>
              <w:rPr>
                <w:i/>
                <w:color w:val="000000"/>
                <w:sz w:val="18"/>
                <w:szCs w:val="18"/>
              </w:rPr>
            </w:pPr>
            <w:r w:rsidRPr="009A1CA2">
              <w:rPr>
                <w:i/>
                <w:color w:val="000000"/>
                <w:sz w:val="18"/>
                <w:szCs w:val="18"/>
              </w:rPr>
              <w:t>Bacteria</w:t>
            </w:r>
          </w:p>
        </w:tc>
        <w:tc>
          <w:tcPr>
            <w:tcW w:w="3260" w:type="dxa"/>
            <w:tcBorders>
              <w:top w:val="single" w:sz="6" w:space="0" w:color="000000"/>
              <w:left w:val="single" w:sz="6" w:space="0" w:color="000000"/>
              <w:bottom w:val="single" w:sz="6" w:space="0" w:color="000000"/>
            </w:tcBorders>
            <w:shd w:val="clear" w:color="auto" w:fill="auto"/>
          </w:tcPr>
          <w:p w14:paraId="27775E03" w14:textId="77777777" w:rsidR="00F353CA" w:rsidRPr="009A1CA2" w:rsidRDefault="00F353CA" w:rsidP="00F353CA">
            <w:pPr>
              <w:snapToGrid w:val="0"/>
              <w:rPr>
                <w:color w:val="000000"/>
                <w:sz w:val="18"/>
                <w:szCs w:val="18"/>
              </w:rPr>
            </w:pPr>
            <w:r w:rsidRPr="009A1CA2">
              <w:rPr>
                <w:color w:val="000000"/>
                <w:sz w:val="18"/>
                <w:szCs w:val="18"/>
              </w:rPr>
              <w:t>Contact time: 5 minutes</w:t>
            </w:r>
          </w:p>
          <w:p w14:paraId="295E7015" w14:textId="77777777" w:rsidR="00F353CA" w:rsidRPr="009A1CA2" w:rsidRDefault="00F353CA" w:rsidP="00F353CA">
            <w:pPr>
              <w:snapToGrid w:val="0"/>
              <w:rPr>
                <w:color w:val="000000"/>
                <w:sz w:val="18"/>
                <w:szCs w:val="18"/>
              </w:rPr>
            </w:pPr>
          </w:p>
          <w:p w14:paraId="26FEAB0D" w14:textId="77777777" w:rsidR="00F353CA" w:rsidRPr="009A1CA2" w:rsidRDefault="00F353CA" w:rsidP="00F353CA">
            <w:pPr>
              <w:snapToGrid w:val="0"/>
              <w:rPr>
                <w:color w:val="000000"/>
                <w:sz w:val="18"/>
                <w:szCs w:val="18"/>
              </w:rPr>
            </w:pPr>
            <w:r w:rsidRPr="009A1CA2">
              <w:rPr>
                <w:color w:val="000000"/>
                <w:sz w:val="18"/>
                <w:szCs w:val="18"/>
              </w:rPr>
              <w:t>Temperature:</w:t>
            </w:r>
          </w:p>
          <w:p w14:paraId="12F4C7E6" w14:textId="77777777" w:rsidR="00F353CA" w:rsidRPr="009A1CA2" w:rsidRDefault="00F353CA" w:rsidP="00F353CA">
            <w:pPr>
              <w:snapToGrid w:val="0"/>
              <w:rPr>
                <w:color w:val="000000"/>
                <w:sz w:val="18"/>
                <w:szCs w:val="18"/>
              </w:rPr>
            </w:pPr>
            <w:r w:rsidRPr="009A1CA2">
              <w:rPr>
                <w:color w:val="000000"/>
                <w:sz w:val="18"/>
                <w:szCs w:val="18"/>
              </w:rPr>
              <w:t>20°C ± 1°C</w:t>
            </w:r>
          </w:p>
          <w:p w14:paraId="53A5828B" w14:textId="77777777" w:rsidR="00F353CA" w:rsidRPr="009A1CA2" w:rsidRDefault="00F353CA" w:rsidP="00F353CA">
            <w:pPr>
              <w:snapToGrid w:val="0"/>
              <w:rPr>
                <w:color w:val="000000"/>
                <w:sz w:val="18"/>
                <w:szCs w:val="18"/>
              </w:rPr>
            </w:pPr>
          </w:p>
          <w:p w14:paraId="52C934E5" w14:textId="32FD610F" w:rsidR="00F353CA" w:rsidRPr="009A1CA2" w:rsidRDefault="00F353CA" w:rsidP="00F353CA">
            <w:pPr>
              <w:snapToGrid w:val="0"/>
              <w:rPr>
                <w:color w:val="000000"/>
                <w:sz w:val="18"/>
                <w:szCs w:val="18"/>
              </w:rPr>
            </w:pPr>
            <w:r w:rsidRPr="009A1CA2">
              <w:rPr>
                <w:color w:val="000000"/>
                <w:sz w:val="18"/>
                <w:szCs w:val="18"/>
              </w:rPr>
              <w:t>Soiling: clean conditions 0.3 g/L BSA</w:t>
            </w:r>
            <w:r>
              <w:rPr>
                <w:color w:val="000000"/>
                <w:sz w:val="18"/>
                <w:szCs w:val="18"/>
              </w:rPr>
              <w:t xml:space="preserve"> (</w:t>
            </w:r>
            <w:r w:rsidRPr="009A1CA2">
              <w:rPr>
                <w:color w:val="000000"/>
                <w:sz w:val="18"/>
                <w:szCs w:val="18"/>
              </w:rPr>
              <w:t>0.85% skimmed milk for P. aeruginosa)</w:t>
            </w:r>
            <w:r>
              <w:rPr>
                <w:color w:val="000000"/>
                <w:sz w:val="18"/>
                <w:szCs w:val="18"/>
              </w:rPr>
              <w:t>)</w:t>
            </w:r>
          </w:p>
          <w:p w14:paraId="0BFF1B9F" w14:textId="77777777" w:rsidR="00F353CA" w:rsidRPr="009A1CA2" w:rsidRDefault="00F353CA" w:rsidP="00F353CA">
            <w:pPr>
              <w:snapToGrid w:val="0"/>
              <w:rPr>
                <w:color w:val="000000"/>
                <w:sz w:val="18"/>
                <w:szCs w:val="18"/>
              </w:rPr>
            </w:pPr>
          </w:p>
          <w:p w14:paraId="54D361DA" w14:textId="77777777" w:rsidR="00F353CA" w:rsidRPr="009A1CA2" w:rsidRDefault="00F353CA" w:rsidP="00F353CA">
            <w:pPr>
              <w:snapToGrid w:val="0"/>
              <w:rPr>
                <w:color w:val="000000"/>
                <w:sz w:val="18"/>
                <w:szCs w:val="18"/>
              </w:rPr>
            </w:pPr>
            <w:r w:rsidRPr="009A1CA2">
              <w:rPr>
                <w:color w:val="000000"/>
                <w:sz w:val="18"/>
                <w:szCs w:val="18"/>
              </w:rPr>
              <w:t>Concentration tested:</w:t>
            </w:r>
          </w:p>
          <w:p w14:paraId="4C5DBFC9" w14:textId="7716331C" w:rsidR="00F353CA" w:rsidRPr="009A1CA2" w:rsidRDefault="00F353CA" w:rsidP="00F353CA">
            <w:pPr>
              <w:snapToGrid w:val="0"/>
              <w:rPr>
                <w:color w:val="000000"/>
                <w:sz w:val="18"/>
                <w:szCs w:val="18"/>
              </w:rPr>
            </w:pPr>
            <w:r w:rsidRPr="009A1CA2">
              <w:rPr>
                <w:color w:val="000000"/>
                <w:sz w:val="18"/>
                <w:szCs w:val="18"/>
              </w:rPr>
              <w:t>0.004</w:t>
            </w:r>
            <w:r>
              <w:rPr>
                <w:color w:val="000000"/>
                <w:sz w:val="18"/>
                <w:szCs w:val="18"/>
              </w:rPr>
              <w:t xml:space="preserve"> </w:t>
            </w:r>
            <w:r w:rsidRPr="009A1CA2">
              <w:rPr>
                <w:color w:val="000000"/>
                <w:sz w:val="18"/>
                <w:szCs w:val="18"/>
              </w:rPr>
              <w:t>ml/L,</w:t>
            </w:r>
            <w:r>
              <w:rPr>
                <w:color w:val="000000"/>
                <w:sz w:val="18"/>
                <w:szCs w:val="18"/>
              </w:rPr>
              <w:t xml:space="preserve"> </w:t>
            </w:r>
            <w:r w:rsidRPr="009A1CA2">
              <w:rPr>
                <w:color w:val="000000"/>
                <w:sz w:val="18"/>
                <w:szCs w:val="18"/>
              </w:rPr>
              <w:t>0.006</w:t>
            </w:r>
            <w:r>
              <w:rPr>
                <w:color w:val="000000"/>
                <w:sz w:val="18"/>
                <w:szCs w:val="18"/>
              </w:rPr>
              <w:t xml:space="preserve"> </w:t>
            </w:r>
            <w:r w:rsidRPr="009A1CA2">
              <w:rPr>
                <w:color w:val="000000"/>
                <w:sz w:val="18"/>
                <w:szCs w:val="18"/>
              </w:rPr>
              <w:t>ml/L, 0.008</w:t>
            </w:r>
            <w:r>
              <w:rPr>
                <w:color w:val="000000"/>
                <w:sz w:val="18"/>
                <w:szCs w:val="18"/>
              </w:rPr>
              <w:t xml:space="preserve"> </w:t>
            </w:r>
            <w:r w:rsidRPr="009A1CA2">
              <w:rPr>
                <w:color w:val="000000"/>
                <w:sz w:val="18"/>
                <w:szCs w:val="18"/>
              </w:rPr>
              <w:t>ml/L</w:t>
            </w:r>
          </w:p>
          <w:p w14:paraId="439368D2" w14:textId="77777777" w:rsidR="00F353CA" w:rsidRPr="009A1CA2" w:rsidRDefault="00F353CA" w:rsidP="00F353CA">
            <w:pPr>
              <w:snapToGrid w:val="0"/>
              <w:rPr>
                <w:color w:val="000000"/>
                <w:sz w:val="18"/>
                <w:szCs w:val="18"/>
              </w:rPr>
            </w:pPr>
          </w:p>
          <w:p w14:paraId="09292239" w14:textId="3D8155C4" w:rsidR="00F353CA" w:rsidRPr="009A1CA2" w:rsidRDefault="00F353CA" w:rsidP="00F353CA">
            <w:pPr>
              <w:snapToGrid w:val="0"/>
              <w:rPr>
                <w:color w:val="000000"/>
                <w:sz w:val="18"/>
                <w:szCs w:val="18"/>
              </w:rPr>
            </w:pPr>
            <w:r>
              <w:rPr>
                <w:color w:val="000000"/>
                <w:sz w:val="18"/>
                <w:szCs w:val="18"/>
              </w:rPr>
              <w:t>C</w:t>
            </w:r>
            <w:r w:rsidRPr="009A1CA2">
              <w:rPr>
                <w:color w:val="000000"/>
                <w:sz w:val="18"/>
                <w:szCs w:val="18"/>
              </w:rPr>
              <w:t>riteria at least 4 Log reduction.</w:t>
            </w:r>
          </w:p>
        </w:tc>
        <w:tc>
          <w:tcPr>
            <w:tcW w:w="1701" w:type="dxa"/>
            <w:tcBorders>
              <w:top w:val="single" w:sz="6" w:space="0" w:color="000000"/>
              <w:left w:val="single" w:sz="6" w:space="0" w:color="000000"/>
              <w:bottom w:val="single" w:sz="6" w:space="0" w:color="000000"/>
            </w:tcBorders>
            <w:shd w:val="clear" w:color="auto" w:fill="auto"/>
          </w:tcPr>
          <w:p w14:paraId="0A12A7B2" w14:textId="77777777" w:rsidR="00F353CA" w:rsidRPr="009A1CA2" w:rsidRDefault="00F353CA" w:rsidP="00F353CA">
            <w:pPr>
              <w:snapToGrid w:val="0"/>
              <w:rPr>
                <w:color w:val="000000"/>
                <w:sz w:val="18"/>
                <w:szCs w:val="18"/>
              </w:rPr>
            </w:pPr>
            <w:r w:rsidRPr="009A1CA2">
              <w:rPr>
                <w:color w:val="000000"/>
                <w:sz w:val="18"/>
                <w:szCs w:val="18"/>
              </w:rPr>
              <w:t>Bactericidal concentration:</w:t>
            </w:r>
          </w:p>
          <w:p w14:paraId="114DE8CE" w14:textId="77777777" w:rsidR="00F353CA" w:rsidRDefault="00F353CA" w:rsidP="00F353CA">
            <w:pPr>
              <w:snapToGrid w:val="0"/>
              <w:rPr>
                <w:color w:val="000000"/>
                <w:sz w:val="18"/>
                <w:szCs w:val="18"/>
              </w:rPr>
            </w:pPr>
            <w:r w:rsidRPr="009A1CA2">
              <w:rPr>
                <w:color w:val="000000"/>
                <w:sz w:val="18"/>
                <w:szCs w:val="18"/>
              </w:rPr>
              <w:t>0.008 ml/L</w:t>
            </w:r>
          </w:p>
          <w:p w14:paraId="08B819FB" w14:textId="419113D2" w:rsidR="00F353CA" w:rsidRPr="009A1CA2" w:rsidRDefault="00F353CA" w:rsidP="00FF04DA">
            <w:pPr>
              <w:snapToGrid w:val="0"/>
              <w:rPr>
                <w:color w:val="000000"/>
                <w:sz w:val="18"/>
                <w:szCs w:val="18"/>
              </w:rPr>
            </w:pPr>
            <w:r>
              <w:rPr>
                <w:color w:val="000000"/>
                <w:sz w:val="18"/>
                <w:szCs w:val="18"/>
              </w:rPr>
              <w:t>equivalent to 1.</w:t>
            </w:r>
            <w:r w:rsidR="00FF04DA">
              <w:rPr>
                <w:color w:val="000000"/>
                <w:sz w:val="18"/>
                <w:szCs w:val="18"/>
              </w:rPr>
              <w:t xml:space="preserve">42 </w:t>
            </w:r>
            <w:r>
              <w:rPr>
                <w:color w:val="000000"/>
                <w:sz w:val="18"/>
                <w:szCs w:val="18"/>
              </w:rPr>
              <w:t>m</w:t>
            </w:r>
            <w:r w:rsidRPr="008E5D74">
              <w:rPr>
                <w:color w:val="000000"/>
                <w:sz w:val="18"/>
                <w:szCs w:val="18"/>
              </w:rPr>
              <w:t>g av. Cl/L</w:t>
            </w:r>
          </w:p>
        </w:tc>
        <w:tc>
          <w:tcPr>
            <w:tcW w:w="1276" w:type="dxa"/>
            <w:tcBorders>
              <w:top w:val="single" w:sz="6" w:space="0" w:color="000000"/>
              <w:left w:val="single" w:sz="6" w:space="0" w:color="000000"/>
              <w:bottom w:val="single" w:sz="6" w:space="0" w:color="000000"/>
              <w:right w:val="single" w:sz="4" w:space="0" w:color="000000"/>
            </w:tcBorders>
            <w:shd w:val="clear" w:color="auto" w:fill="auto"/>
          </w:tcPr>
          <w:p w14:paraId="19C95C25" w14:textId="77777777" w:rsidR="00F353CA" w:rsidRPr="009A1CA2" w:rsidRDefault="00F353CA" w:rsidP="00F353CA">
            <w:pPr>
              <w:snapToGrid w:val="0"/>
              <w:rPr>
                <w:i/>
                <w:color w:val="000000"/>
                <w:sz w:val="18"/>
                <w:szCs w:val="18"/>
              </w:rPr>
            </w:pPr>
            <w:r w:rsidRPr="009A1CA2">
              <w:rPr>
                <w:i/>
                <w:color w:val="000000"/>
                <w:sz w:val="18"/>
                <w:szCs w:val="18"/>
              </w:rPr>
              <w:t>S. Colombo</w:t>
            </w:r>
          </w:p>
          <w:p w14:paraId="5CE0C67D" w14:textId="77777777" w:rsidR="00F353CA" w:rsidRPr="009A1CA2" w:rsidRDefault="00F353CA" w:rsidP="00F353CA">
            <w:pPr>
              <w:snapToGrid w:val="0"/>
              <w:rPr>
                <w:i/>
                <w:color w:val="000000"/>
                <w:sz w:val="18"/>
                <w:szCs w:val="18"/>
              </w:rPr>
            </w:pPr>
            <w:r w:rsidRPr="009A1CA2">
              <w:rPr>
                <w:i/>
                <w:color w:val="000000"/>
                <w:sz w:val="18"/>
                <w:szCs w:val="18"/>
              </w:rPr>
              <w:t>(2018)</w:t>
            </w:r>
          </w:p>
          <w:p w14:paraId="362B9B74" w14:textId="77777777" w:rsidR="00F353CA" w:rsidRPr="009A1CA2" w:rsidRDefault="00F353CA" w:rsidP="00F353CA">
            <w:pPr>
              <w:snapToGrid w:val="0"/>
              <w:rPr>
                <w:i/>
                <w:color w:val="000000"/>
                <w:sz w:val="18"/>
                <w:szCs w:val="18"/>
              </w:rPr>
            </w:pPr>
          </w:p>
          <w:p w14:paraId="41F77626" w14:textId="77777777" w:rsidR="00F353CA" w:rsidRPr="009A1CA2" w:rsidRDefault="00F353CA" w:rsidP="00F353CA">
            <w:pPr>
              <w:snapToGrid w:val="0"/>
              <w:rPr>
                <w:i/>
                <w:color w:val="000000"/>
                <w:sz w:val="18"/>
                <w:szCs w:val="18"/>
              </w:rPr>
            </w:pPr>
            <w:r w:rsidRPr="009A1CA2">
              <w:rPr>
                <w:i/>
                <w:color w:val="000000"/>
                <w:sz w:val="18"/>
                <w:szCs w:val="18"/>
              </w:rPr>
              <w:t>RCH 779-2018</w:t>
            </w:r>
          </w:p>
          <w:p w14:paraId="4D7C74CF" w14:textId="77777777" w:rsidR="00F353CA" w:rsidRPr="009A1CA2" w:rsidRDefault="00F353CA" w:rsidP="00F353CA">
            <w:pPr>
              <w:snapToGrid w:val="0"/>
              <w:rPr>
                <w:i/>
                <w:color w:val="000000"/>
                <w:sz w:val="18"/>
                <w:szCs w:val="18"/>
              </w:rPr>
            </w:pPr>
          </w:p>
          <w:p w14:paraId="3A99FD58" w14:textId="77777777" w:rsidR="00F353CA" w:rsidRPr="009A1CA2" w:rsidRDefault="00F353CA" w:rsidP="00F353CA">
            <w:pPr>
              <w:snapToGrid w:val="0"/>
              <w:rPr>
                <w:i/>
                <w:color w:val="000000"/>
                <w:sz w:val="18"/>
                <w:szCs w:val="18"/>
              </w:rPr>
            </w:pPr>
            <w:r w:rsidRPr="009A1CA2">
              <w:rPr>
                <w:i/>
                <w:color w:val="000000"/>
                <w:sz w:val="18"/>
                <w:szCs w:val="18"/>
              </w:rPr>
              <w:t>6.7-08</w:t>
            </w:r>
          </w:p>
          <w:p w14:paraId="4098F222" w14:textId="77777777" w:rsidR="00F353CA" w:rsidRPr="009A1CA2" w:rsidRDefault="00F353CA" w:rsidP="00F353CA">
            <w:pPr>
              <w:snapToGrid w:val="0"/>
              <w:rPr>
                <w:i/>
                <w:color w:val="000000"/>
                <w:sz w:val="18"/>
                <w:szCs w:val="18"/>
              </w:rPr>
            </w:pPr>
          </w:p>
          <w:p w14:paraId="468DE209" w14:textId="77777777" w:rsidR="00F353CA" w:rsidRPr="009A1CA2" w:rsidRDefault="00F353CA" w:rsidP="00F353CA">
            <w:pPr>
              <w:snapToGrid w:val="0"/>
              <w:rPr>
                <w:i/>
                <w:color w:val="000000"/>
                <w:sz w:val="18"/>
                <w:szCs w:val="18"/>
              </w:rPr>
            </w:pPr>
            <w:r w:rsidRPr="009A1CA2">
              <w:rPr>
                <w:i/>
                <w:color w:val="000000"/>
                <w:sz w:val="18"/>
                <w:szCs w:val="18"/>
              </w:rPr>
              <w:t>IC1</w:t>
            </w:r>
          </w:p>
        </w:tc>
      </w:tr>
      <w:tr w:rsidR="00F353CA" w:rsidRPr="00025A08" w14:paraId="1A56806B" w14:textId="77777777" w:rsidTr="00F6626F">
        <w:tc>
          <w:tcPr>
            <w:tcW w:w="1351" w:type="dxa"/>
            <w:tcBorders>
              <w:top w:val="single" w:sz="6" w:space="0" w:color="000000"/>
              <w:left w:val="single" w:sz="4" w:space="0" w:color="000000"/>
              <w:bottom w:val="single" w:sz="6" w:space="0" w:color="000000"/>
            </w:tcBorders>
            <w:shd w:val="clear" w:color="auto" w:fill="auto"/>
          </w:tcPr>
          <w:p w14:paraId="4DC9DFD1" w14:textId="77777777" w:rsidR="00F353CA" w:rsidRPr="009A1CA2" w:rsidRDefault="00F353CA" w:rsidP="00F353CA">
            <w:pPr>
              <w:snapToGrid w:val="0"/>
              <w:rPr>
                <w:rFonts w:eastAsia="Calibri"/>
                <w:b/>
                <w:i/>
                <w:color w:val="000000"/>
                <w:sz w:val="18"/>
                <w:szCs w:val="18"/>
                <w:lang w:eastAsia="en-US"/>
              </w:rPr>
            </w:pPr>
            <w:r w:rsidRPr="009A1CA2">
              <w:rPr>
                <w:rFonts w:eastAsia="Calibri"/>
                <w:b/>
                <w:i/>
                <w:color w:val="000000"/>
                <w:sz w:val="18"/>
                <w:szCs w:val="18"/>
                <w:lang w:eastAsia="en-US"/>
              </w:rPr>
              <w:t>Virucide</w:t>
            </w:r>
          </w:p>
        </w:tc>
        <w:tc>
          <w:tcPr>
            <w:tcW w:w="1276" w:type="dxa"/>
            <w:tcBorders>
              <w:top w:val="single" w:sz="6" w:space="0" w:color="000000"/>
              <w:left w:val="single" w:sz="6" w:space="0" w:color="000000"/>
              <w:bottom w:val="single" w:sz="6" w:space="0" w:color="000000"/>
            </w:tcBorders>
            <w:shd w:val="clear" w:color="auto" w:fill="auto"/>
          </w:tcPr>
          <w:p w14:paraId="445CE514" w14:textId="77777777" w:rsidR="00F353CA" w:rsidRPr="009A1CA2" w:rsidRDefault="00F353CA" w:rsidP="00F353CA">
            <w:pPr>
              <w:snapToGrid w:val="0"/>
              <w:rPr>
                <w:i/>
                <w:color w:val="000000"/>
                <w:sz w:val="18"/>
                <w:szCs w:val="18"/>
              </w:rPr>
            </w:pPr>
            <w:r w:rsidRPr="009A1CA2">
              <w:rPr>
                <w:i/>
                <w:color w:val="000000"/>
                <w:sz w:val="18"/>
                <w:szCs w:val="18"/>
              </w:rPr>
              <w:t>PT4</w:t>
            </w:r>
          </w:p>
          <w:p w14:paraId="3ACD0C6E" w14:textId="77777777" w:rsidR="00F353CA" w:rsidRPr="009A1CA2" w:rsidRDefault="00F353CA" w:rsidP="00F353CA">
            <w:pPr>
              <w:snapToGrid w:val="0"/>
              <w:rPr>
                <w:i/>
                <w:color w:val="000000"/>
                <w:sz w:val="18"/>
                <w:szCs w:val="18"/>
              </w:rPr>
            </w:pPr>
            <w:r w:rsidRPr="009A1CA2">
              <w:rPr>
                <w:i/>
                <w:color w:val="000000"/>
                <w:sz w:val="18"/>
                <w:szCs w:val="18"/>
              </w:rPr>
              <w:t>PT5</w:t>
            </w:r>
          </w:p>
        </w:tc>
        <w:tc>
          <w:tcPr>
            <w:tcW w:w="1417" w:type="dxa"/>
            <w:tcBorders>
              <w:top w:val="single" w:sz="6" w:space="0" w:color="000000"/>
              <w:left w:val="single" w:sz="6" w:space="0" w:color="000000"/>
              <w:bottom w:val="single" w:sz="6" w:space="0" w:color="000000"/>
            </w:tcBorders>
            <w:shd w:val="clear" w:color="auto" w:fill="auto"/>
          </w:tcPr>
          <w:p w14:paraId="67629B78" w14:textId="77777777" w:rsidR="00F353CA" w:rsidRPr="009A1CA2" w:rsidRDefault="00F353CA" w:rsidP="00F353CA">
            <w:pPr>
              <w:snapToGrid w:val="0"/>
              <w:rPr>
                <w:i/>
                <w:color w:val="000000"/>
                <w:sz w:val="18"/>
                <w:szCs w:val="18"/>
              </w:rPr>
            </w:pPr>
            <w:r w:rsidRPr="009A1CA2">
              <w:rPr>
                <w:i/>
                <w:color w:val="000000"/>
                <w:sz w:val="18"/>
                <w:szCs w:val="18"/>
              </w:rPr>
              <w:t>Bactivel 55</w:t>
            </w:r>
          </w:p>
          <w:p w14:paraId="4CF33DAF" w14:textId="77777777" w:rsidR="00F353CA" w:rsidRPr="009A1CA2" w:rsidRDefault="00F353CA" w:rsidP="00F353CA">
            <w:pPr>
              <w:snapToGrid w:val="0"/>
              <w:rPr>
                <w:i/>
                <w:color w:val="000000"/>
                <w:sz w:val="18"/>
                <w:szCs w:val="18"/>
              </w:rPr>
            </w:pPr>
          </w:p>
          <w:p w14:paraId="2A923C6A" w14:textId="6AB22F6B" w:rsidR="00F353CA" w:rsidRPr="009A1CA2" w:rsidRDefault="00F353CA" w:rsidP="00F353CA">
            <w:pPr>
              <w:snapToGrid w:val="0"/>
              <w:rPr>
                <w:i/>
                <w:color w:val="000000"/>
                <w:sz w:val="18"/>
                <w:szCs w:val="18"/>
              </w:rPr>
            </w:pPr>
            <w:r w:rsidRPr="009A1CA2">
              <w:rPr>
                <w:i/>
                <w:color w:val="000000"/>
                <w:sz w:val="18"/>
                <w:szCs w:val="18"/>
              </w:rPr>
              <w:t>15</w:t>
            </w:r>
            <w:r w:rsidR="001506F6">
              <w:rPr>
                <w:i/>
                <w:color w:val="000000"/>
                <w:sz w:val="18"/>
                <w:szCs w:val="18"/>
              </w:rPr>
              <w:t>.7</w:t>
            </w:r>
            <w:r w:rsidRPr="009A1CA2" w:rsidDel="00736BB3">
              <w:rPr>
                <w:i/>
                <w:color w:val="000000"/>
                <w:sz w:val="18"/>
                <w:szCs w:val="18"/>
              </w:rPr>
              <w:t xml:space="preserve"> </w:t>
            </w:r>
            <w:r w:rsidRPr="009A1CA2">
              <w:rPr>
                <w:i/>
                <w:color w:val="000000"/>
                <w:sz w:val="18"/>
                <w:szCs w:val="18"/>
              </w:rPr>
              <w:t>%</w:t>
            </w:r>
          </w:p>
          <w:p w14:paraId="166B8617" w14:textId="6E2B72C1" w:rsidR="00F353CA" w:rsidRDefault="005445A1" w:rsidP="00F353CA">
            <w:pPr>
              <w:snapToGrid w:val="0"/>
              <w:rPr>
                <w:i/>
                <w:color w:val="000000"/>
                <w:sz w:val="18"/>
                <w:szCs w:val="18"/>
              </w:rPr>
            </w:pPr>
            <w:r w:rsidRPr="009A1CA2" w:rsidDel="005445A1">
              <w:rPr>
                <w:i/>
                <w:color w:val="000000"/>
                <w:sz w:val="18"/>
                <w:szCs w:val="18"/>
              </w:rPr>
              <w:t xml:space="preserve"> </w:t>
            </w:r>
            <w:r w:rsidR="00F353CA" w:rsidRPr="009A1CA2">
              <w:rPr>
                <w:i/>
                <w:color w:val="000000"/>
                <w:sz w:val="18"/>
                <w:szCs w:val="18"/>
              </w:rPr>
              <w:t>(Sodium hypochlorite liquid)</w:t>
            </w:r>
          </w:p>
          <w:p w14:paraId="2E868473" w14:textId="77777777" w:rsidR="001506F6" w:rsidRDefault="001506F6" w:rsidP="00F353CA">
            <w:pPr>
              <w:snapToGrid w:val="0"/>
              <w:rPr>
                <w:i/>
                <w:color w:val="000000"/>
                <w:sz w:val="18"/>
                <w:szCs w:val="18"/>
              </w:rPr>
            </w:pPr>
          </w:p>
          <w:p w14:paraId="5E563E19" w14:textId="2ACAA03F" w:rsidR="001506F6" w:rsidRPr="009A1CA2" w:rsidRDefault="001506F6" w:rsidP="00F353CA">
            <w:pPr>
              <w:snapToGrid w:val="0"/>
              <w:rPr>
                <w:i/>
                <w:color w:val="000000"/>
                <w:sz w:val="18"/>
                <w:szCs w:val="18"/>
              </w:rPr>
            </w:pPr>
            <w:r>
              <w:rPr>
                <w:i/>
                <w:color w:val="000000"/>
                <w:sz w:val="18"/>
                <w:szCs w:val="18"/>
              </w:rPr>
              <w:t>15% active chlorine</w:t>
            </w:r>
          </w:p>
        </w:tc>
        <w:tc>
          <w:tcPr>
            <w:tcW w:w="1418" w:type="dxa"/>
            <w:tcBorders>
              <w:top w:val="single" w:sz="6" w:space="0" w:color="000000"/>
              <w:left w:val="single" w:sz="6" w:space="0" w:color="000000"/>
              <w:bottom w:val="single" w:sz="6" w:space="0" w:color="000000"/>
            </w:tcBorders>
            <w:shd w:val="clear" w:color="auto" w:fill="auto"/>
          </w:tcPr>
          <w:p w14:paraId="2D9939AC" w14:textId="77777777" w:rsidR="00F353CA" w:rsidRPr="009A1CA2" w:rsidRDefault="00F353CA" w:rsidP="00F353CA">
            <w:pPr>
              <w:snapToGrid w:val="0"/>
              <w:rPr>
                <w:i/>
                <w:color w:val="000000"/>
                <w:sz w:val="18"/>
                <w:szCs w:val="18"/>
              </w:rPr>
            </w:pPr>
            <w:r w:rsidRPr="009A1CA2">
              <w:rPr>
                <w:i/>
                <w:color w:val="000000"/>
                <w:sz w:val="18"/>
                <w:szCs w:val="18"/>
              </w:rPr>
              <w:t>Polio virus Type 1</w:t>
            </w:r>
          </w:p>
          <w:p w14:paraId="6A46473C" w14:textId="77777777" w:rsidR="00F353CA" w:rsidRPr="009A1CA2" w:rsidRDefault="00F353CA" w:rsidP="00F353CA">
            <w:pPr>
              <w:snapToGrid w:val="0"/>
              <w:rPr>
                <w:i/>
                <w:color w:val="000000"/>
                <w:sz w:val="18"/>
                <w:szCs w:val="18"/>
              </w:rPr>
            </w:pPr>
          </w:p>
          <w:p w14:paraId="2527BB24" w14:textId="77777777" w:rsidR="00F353CA" w:rsidRPr="009A1CA2" w:rsidRDefault="00F353CA" w:rsidP="00F353CA">
            <w:pPr>
              <w:snapToGrid w:val="0"/>
              <w:rPr>
                <w:i/>
                <w:color w:val="000000"/>
                <w:sz w:val="18"/>
                <w:szCs w:val="18"/>
              </w:rPr>
            </w:pPr>
            <w:r w:rsidRPr="009A1CA2">
              <w:rPr>
                <w:i/>
                <w:color w:val="000000"/>
                <w:sz w:val="18"/>
                <w:szCs w:val="18"/>
              </w:rPr>
              <w:t>Adenovirus Type 5</w:t>
            </w:r>
          </w:p>
          <w:p w14:paraId="00430E9A" w14:textId="77777777" w:rsidR="00F353CA" w:rsidRPr="009A1CA2" w:rsidRDefault="00F353CA" w:rsidP="00F353CA">
            <w:pPr>
              <w:snapToGrid w:val="0"/>
              <w:rPr>
                <w:i/>
                <w:color w:val="000000"/>
                <w:sz w:val="18"/>
                <w:szCs w:val="18"/>
              </w:rPr>
            </w:pPr>
          </w:p>
          <w:p w14:paraId="2793D81A" w14:textId="77777777" w:rsidR="00F353CA" w:rsidRPr="009A1CA2" w:rsidRDefault="00F353CA" w:rsidP="00F353CA">
            <w:pPr>
              <w:snapToGrid w:val="0"/>
              <w:rPr>
                <w:i/>
                <w:color w:val="000000"/>
                <w:sz w:val="18"/>
                <w:szCs w:val="18"/>
              </w:rPr>
            </w:pPr>
            <w:r w:rsidRPr="009A1CA2">
              <w:rPr>
                <w:i/>
                <w:color w:val="000000"/>
                <w:sz w:val="18"/>
                <w:szCs w:val="18"/>
              </w:rPr>
              <w:t>Murine norovirus S99</w:t>
            </w:r>
          </w:p>
        </w:tc>
        <w:tc>
          <w:tcPr>
            <w:tcW w:w="2693" w:type="dxa"/>
            <w:tcBorders>
              <w:top w:val="single" w:sz="6" w:space="0" w:color="000000"/>
              <w:left w:val="single" w:sz="6" w:space="0" w:color="000000"/>
              <w:bottom w:val="single" w:sz="6" w:space="0" w:color="000000"/>
            </w:tcBorders>
            <w:shd w:val="clear" w:color="auto" w:fill="auto"/>
          </w:tcPr>
          <w:p w14:paraId="6DD63316" w14:textId="77777777" w:rsidR="00F353CA" w:rsidRPr="009A1CA2" w:rsidRDefault="00F353CA" w:rsidP="00F353CA">
            <w:pPr>
              <w:snapToGrid w:val="0"/>
              <w:rPr>
                <w:i/>
                <w:color w:val="000000"/>
                <w:sz w:val="18"/>
                <w:szCs w:val="18"/>
              </w:rPr>
            </w:pPr>
            <w:r w:rsidRPr="009A1CA2">
              <w:rPr>
                <w:i/>
                <w:color w:val="000000"/>
                <w:sz w:val="18"/>
                <w:szCs w:val="18"/>
              </w:rPr>
              <w:t>EN 14476</w:t>
            </w:r>
          </w:p>
          <w:p w14:paraId="4D72D2D2" w14:textId="77777777" w:rsidR="00F353CA" w:rsidRPr="009A1CA2" w:rsidRDefault="00F353CA" w:rsidP="00F353CA">
            <w:pPr>
              <w:snapToGrid w:val="0"/>
              <w:rPr>
                <w:i/>
                <w:color w:val="000000"/>
                <w:sz w:val="18"/>
                <w:szCs w:val="18"/>
              </w:rPr>
            </w:pPr>
            <w:r w:rsidRPr="009A1CA2">
              <w:rPr>
                <w:i/>
                <w:color w:val="000000"/>
                <w:sz w:val="18"/>
                <w:szCs w:val="18"/>
              </w:rPr>
              <w:t>(P2S1)</w:t>
            </w:r>
          </w:p>
          <w:p w14:paraId="490E97A2" w14:textId="77777777" w:rsidR="00F353CA" w:rsidRPr="009A1CA2" w:rsidRDefault="00F353CA" w:rsidP="00F353CA">
            <w:pPr>
              <w:snapToGrid w:val="0"/>
              <w:rPr>
                <w:i/>
                <w:color w:val="000000"/>
                <w:sz w:val="18"/>
                <w:szCs w:val="18"/>
              </w:rPr>
            </w:pPr>
          </w:p>
          <w:p w14:paraId="4FDBF76B" w14:textId="77777777" w:rsidR="00F353CA" w:rsidRPr="009A1CA2" w:rsidRDefault="00F353CA" w:rsidP="00F353CA">
            <w:pPr>
              <w:snapToGrid w:val="0"/>
              <w:rPr>
                <w:i/>
                <w:color w:val="000000"/>
                <w:sz w:val="18"/>
                <w:szCs w:val="18"/>
              </w:rPr>
            </w:pPr>
            <w:r w:rsidRPr="009A1CA2">
              <w:rPr>
                <w:i/>
                <w:color w:val="000000"/>
                <w:sz w:val="18"/>
                <w:szCs w:val="18"/>
              </w:rPr>
              <w:t>Virucidal suspension test</w:t>
            </w:r>
          </w:p>
        </w:tc>
        <w:tc>
          <w:tcPr>
            <w:tcW w:w="3260" w:type="dxa"/>
            <w:tcBorders>
              <w:top w:val="single" w:sz="6" w:space="0" w:color="000000"/>
              <w:left w:val="single" w:sz="6" w:space="0" w:color="000000"/>
              <w:bottom w:val="single" w:sz="6" w:space="0" w:color="000000"/>
            </w:tcBorders>
            <w:shd w:val="clear" w:color="auto" w:fill="auto"/>
          </w:tcPr>
          <w:p w14:paraId="44AFAE58" w14:textId="77777777" w:rsidR="00F353CA" w:rsidRPr="009A1CA2" w:rsidRDefault="00F353CA" w:rsidP="00F353CA">
            <w:pPr>
              <w:snapToGrid w:val="0"/>
              <w:rPr>
                <w:color w:val="000000"/>
                <w:sz w:val="18"/>
                <w:szCs w:val="18"/>
              </w:rPr>
            </w:pPr>
            <w:r w:rsidRPr="009A1CA2">
              <w:rPr>
                <w:color w:val="000000"/>
                <w:sz w:val="18"/>
                <w:szCs w:val="18"/>
              </w:rPr>
              <w:t>Contact time 60 minutes</w:t>
            </w:r>
          </w:p>
          <w:p w14:paraId="22C04415" w14:textId="77777777" w:rsidR="00F353CA" w:rsidRPr="009A1CA2" w:rsidRDefault="00F353CA" w:rsidP="00F353CA">
            <w:pPr>
              <w:snapToGrid w:val="0"/>
              <w:rPr>
                <w:color w:val="000000"/>
                <w:sz w:val="18"/>
                <w:szCs w:val="18"/>
              </w:rPr>
            </w:pPr>
          </w:p>
          <w:p w14:paraId="45009280" w14:textId="77777777" w:rsidR="00F353CA" w:rsidRPr="009A1CA2" w:rsidRDefault="00F353CA" w:rsidP="00F353CA">
            <w:pPr>
              <w:snapToGrid w:val="0"/>
              <w:rPr>
                <w:color w:val="000000"/>
                <w:sz w:val="18"/>
                <w:szCs w:val="18"/>
              </w:rPr>
            </w:pPr>
            <w:r w:rsidRPr="009A1CA2">
              <w:rPr>
                <w:color w:val="000000"/>
                <w:sz w:val="18"/>
                <w:szCs w:val="18"/>
              </w:rPr>
              <w:t>Temperature: 20 °C</w:t>
            </w:r>
          </w:p>
          <w:p w14:paraId="42010D2B" w14:textId="77777777" w:rsidR="00F353CA" w:rsidRPr="009A1CA2" w:rsidRDefault="00F353CA" w:rsidP="00F353CA">
            <w:pPr>
              <w:snapToGrid w:val="0"/>
              <w:rPr>
                <w:color w:val="000000"/>
                <w:sz w:val="18"/>
                <w:szCs w:val="18"/>
              </w:rPr>
            </w:pPr>
          </w:p>
          <w:p w14:paraId="3D630E34" w14:textId="77777777" w:rsidR="00F353CA" w:rsidRPr="009A1CA2" w:rsidRDefault="00F353CA" w:rsidP="00F353CA">
            <w:pPr>
              <w:snapToGrid w:val="0"/>
              <w:rPr>
                <w:color w:val="000000"/>
                <w:sz w:val="18"/>
                <w:szCs w:val="18"/>
              </w:rPr>
            </w:pPr>
            <w:r w:rsidRPr="009A1CA2">
              <w:rPr>
                <w:color w:val="000000"/>
                <w:sz w:val="18"/>
                <w:szCs w:val="18"/>
              </w:rPr>
              <w:t>Soiling: clean condition 0.3 g/L BSA</w:t>
            </w:r>
          </w:p>
          <w:p w14:paraId="1C24A3BB" w14:textId="77777777" w:rsidR="00F353CA" w:rsidRPr="009A1CA2" w:rsidRDefault="00F353CA" w:rsidP="00F353CA">
            <w:pPr>
              <w:snapToGrid w:val="0"/>
              <w:rPr>
                <w:color w:val="000000"/>
                <w:sz w:val="18"/>
                <w:szCs w:val="18"/>
              </w:rPr>
            </w:pPr>
          </w:p>
          <w:p w14:paraId="44A9F14F" w14:textId="77777777" w:rsidR="00F353CA" w:rsidRPr="009A1CA2" w:rsidRDefault="00F353CA" w:rsidP="00F353CA">
            <w:pPr>
              <w:snapToGrid w:val="0"/>
              <w:rPr>
                <w:color w:val="000000"/>
                <w:sz w:val="18"/>
                <w:szCs w:val="18"/>
              </w:rPr>
            </w:pPr>
            <w:r w:rsidRPr="009A1CA2">
              <w:rPr>
                <w:color w:val="000000"/>
                <w:sz w:val="18"/>
                <w:szCs w:val="18"/>
              </w:rPr>
              <w:t xml:space="preserve">Concentration tested: </w:t>
            </w:r>
          </w:p>
          <w:p w14:paraId="469B3C44" w14:textId="46D9D308" w:rsidR="00F353CA" w:rsidRPr="009A1CA2" w:rsidRDefault="00F353CA" w:rsidP="00F353CA">
            <w:pPr>
              <w:snapToGrid w:val="0"/>
              <w:rPr>
                <w:color w:val="000000"/>
                <w:sz w:val="18"/>
                <w:szCs w:val="18"/>
              </w:rPr>
            </w:pPr>
            <w:r w:rsidRPr="009A1CA2">
              <w:rPr>
                <w:color w:val="000000"/>
                <w:sz w:val="18"/>
                <w:szCs w:val="18"/>
              </w:rPr>
              <w:t>0.3</w:t>
            </w:r>
            <w:r>
              <w:rPr>
                <w:color w:val="000000"/>
                <w:sz w:val="18"/>
                <w:szCs w:val="18"/>
              </w:rPr>
              <w:t xml:space="preserve"> </w:t>
            </w:r>
            <w:r w:rsidRPr="009A1CA2">
              <w:rPr>
                <w:color w:val="000000"/>
                <w:sz w:val="18"/>
                <w:szCs w:val="18"/>
              </w:rPr>
              <w:t>ml/L, 3.0</w:t>
            </w:r>
            <w:r>
              <w:rPr>
                <w:color w:val="000000"/>
                <w:sz w:val="18"/>
                <w:szCs w:val="18"/>
              </w:rPr>
              <w:t xml:space="preserve"> </w:t>
            </w:r>
            <w:r w:rsidRPr="009A1CA2">
              <w:rPr>
                <w:color w:val="000000"/>
                <w:sz w:val="18"/>
                <w:szCs w:val="18"/>
              </w:rPr>
              <w:t>ml/L, 6.0</w:t>
            </w:r>
            <w:r>
              <w:rPr>
                <w:color w:val="000000"/>
                <w:sz w:val="18"/>
                <w:szCs w:val="18"/>
              </w:rPr>
              <w:t xml:space="preserve"> </w:t>
            </w:r>
            <w:r w:rsidRPr="009A1CA2">
              <w:rPr>
                <w:color w:val="000000"/>
                <w:sz w:val="18"/>
                <w:szCs w:val="18"/>
              </w:rPr>
              <w:t>ml/L</w:t>
            </w:r>
          </w:p>
          <w:p w14:paraId="4C63CB01" w14:textId="77777777" w:rsidR="00F353CA" w:rsidRPr="009A1CA2" w:rsidRDefault="00F353CA" w:rsidP="00F353CA">
            <w:pPr>
              <w:snapToGrid w:val="0"/>
              <w:rPr>
                <w:color w:val="000000"/>
                <w:sz w:val="18"/>
                <w:szCs w:val="18"/>
              </w:rPr>
            </w:pPr>
          </w:p>
          <w:p w14:paraId="2B6FB816" w14:textId="77777777" w:rsidR="00F353CA" w:rsidRPr="009A1CA2" w:rsidRDefault="00F353CA" w:rsidP="00F353CA">
            <w:pPr>
              <w:snapToGrid w:val="0"/>
              <w:rPr>
                <w:color w:val="000000"/>
                <w:sz w:val="18"/>
                <w:szCs w:val="18"/>
              </w:rPr>
            </w:pPr>
            <w:r w:rsidRPr="009A1CA2">
              <w:rPr>
                <w:color w:val="000000"/>
                <w:sz w:val="18"/>
                <w:szCs w:val="18"/>
              </w:rPr>
              <w:t>Criteria at least 4 Log reduction</w:t>
            </w:r>
          </w:p>
        </w:tc>
        <w:tc>
          <w:tcPr>
            <w:tcW w:w="1701" w:type="dxa"/>
            <w:tcBorders>
              <w:top w:val="single" w:sz="6" w:space="0" w:color="000000"/>
              <w:left w:val="single" w:sz="6" w:space="0" w:color="000000"/>
              <w:bottom w:val="single" w:sz="6" w:space="0" w:color="000000"/>
            </w:tcBorders>
            <w:shd w:val="clear" w:color="auto" w:fill="auto"/>
          </w:tcPr>
          <w:p w14:paraId="1992571C" w14:textId="77777777" w:rsidR="00F353CA" w:rsidRDefault="00F353CA" w:rsidP="00F353CA">
            <w:pPr>
              <w:snapToGrid w:val="0"/>
              <w:rPr>
                <w:color w:val="000000"/>
                <w:sz w:val="18"/>
                <w:szCs w:val="18"/>
              </w:rPr>
            </w:pPr>
            <w:r w:rsidRPr="009A1CA2">
              <w:rPr>
                <w:color w:val="000000"/>
                <w:sz w:val="18"/>
                <w:szCs w:val="18"/>
              </w:rPr>
              <w:t>Virucidal concentration: 3 mL/L</w:t>
            </w:r>
          </w:p>
          <w:p w14:paraId="77F5EBD8" w14:textId="77E7772F" w:rsidR="00F353CA" w:rsidRPr="009A1CA2" w:rsidRDefault="00F353CA" w:rsidP="00F353CA">
            <w:pPr>
              <w:snapToGrid w:val="0"/>
              <w:rPr>
                <w:color w:val="000000"/>
                <w:sz w:val="18"/>
                <w:szCs w:val="18"/>
              </w:rPr>
            </w:pPr>
            <w:r>
              <w:rPr>
                <w:color w:val="000000"/>
                <w:sz w:val="18"/>
                <w:szCs w:val="18"/>
              </w:rPr>
              <w:t>equivalent to 530 m</w:t>
            </w:r>
            <w:r w:rsidRPr="008E5D74">
              <w:rPr>
                <w:color w:val="000000"/>
                <w:sz w:val="18"/>
                <w:szCs w:val="18"/>
              </w:rPr>
              <w:t>g av. Cl/L</w:t>
            </w:r>
          </w:p>
        </w:tc>
        <w:tc>
          <w:tcPr>
            <w:tcW w:w="1276" w:type="dxa"/>
            <w:tcBorders>
              <w:top w:val="single" w:sz="6" w:space="0" w:color="000000"/>
              <w:left w:val="single" w:sz="6" w:space="0" w:color="000000"/>
              <w:bottom w:val="single" w:sz="6" w:space="0" w:color="000000"/>
              <w:right w:val="single" w:sz="4" w:space="0" w:color="000000"/>
            </w:tcBorders>
            <w:shd w:val="clear" w:color="auto" w:fill="auto"/>
          </w:tcPr>
          <w:p w14:paraId="3065C517" w14:textId="77777777" w:rsidR="00F353CA" w:rsidRPr="009A1CA2" w:rsidRDefault="00F353CA" w:rsidP="00F353CA">
            <w:pPr>
              <w:snapToGrid w:val="0"/>
              <w:rPr>
                <w:i/>
                <w:color w:val="000000"/>
                <w:sz w:val="18"/>
                <w:szCs w:val="18"/>
              </w:rPr>
            </w:pPr>
            <w:r w:rsidRPr="009A1CA2">
              <w:rPr>
                <w:i/>
                <w:color w:val="000000"/>
                <w:sz w:val="18"/>
                <w:szCs w:val="18"/>
              </w:rPr>
              <w:t>S. Carluccio</w:t>
            </w:r>
          </w:p>
          <w:p w14:paraId="4B46D481" w14:textId="77777777" w:rsidR="00F353CA" w:rsidRPr="009A1CA2" w:rsidRDefault="00F353CA" w:rsidP="00F353CA">
            <w:pPr>
              <w:snapToGrid w:val="0"/>
              <w:rPr>
                <w:i/>
                <w:color w:val="000000"/>
                <w:sz w:val="18"/>
                <w:szCs w:val="18"/>
              </w:rPr>
            </w:pPr>
          </w:p>
          <w:p w14:paraId="775327D6" w14:textId="77777777" w:rsidR="00F353CA" w:rsidRPr="009A1CA2" w:rsidRDefault="00F353CA" w:rsidP="00F353CA">
            <w:pPr>
              <w:snapToGrid w:val="0"/>
              <w:rPr>
                <w:i/>
                <w:color w:val="000000"/>
                <w:sz w:val="18"/>
                <w:szCs w:val="18"/>
              </w:rPr>
            </w:pPr>
            <w:r w:rsidRPr="009A1CA2">
              <w:rPr>
                <w:i/>
                <w:color w:val="000000"/>
                <w:sz w:val="18"/>
                <w:szCs w:val="18"/>
              </w:rPr>
              <w:t>STULV18AA1908</w:t>
            </w:r>
          </w:p>
          <w:p w14:paraId="4C2C27D0" w14:textId="77777777" w:rsidR="00F353CA" w:rsidRPr="009A1CA2" w:rsidRDefault="00F353CA" w:rsidP="00F353CA">
            <w:pPr>
              <w:snapToGrid w:val="0"/>
              <w:rPr>
                <w:i/>
                <w:color w:val="000000"/>
                <w:sz w:val="18"/>
                <w:szCs w:val="18"/>
              </w:rPr>
            </w:pPr>
          </w:p>
          <w:p w14:paraId="55004621" w14:textId="77777777" w:rsidR="00F353CA" w:rsidRPr="009A1CA2" w:rsidRDefault="00F353CA" w:rsidP="00F353CA">
            <w:pPr>
              <w:snapToGrid w:val="0"/>
              <w:rPr>
                <w:i/>
                <w:color w:val="000000"/>
                <w:sz w:val="18"/>
                <w:szCs w:val="18"/>
              </w:rPr>
            </w:pPr>
            <w:r w:rsidRPr="009A1CA2">
              <w:rPr>
                <w:i/>
                <w:color w:val="000000"/>
                <w:sz w:val="18"/>
                <w:szCs w:val="18"/>
              </w:rPr>
              <w:t>6.7-09</w:t>
            </w:r>
          </w:p>
          <w:p w14:paraId="068F4B97" w14:textId="77777777" w:rsidR="00F353CA" w:rsidRPr="009A1CA2" w:rsidRDefault="00F353CA" w:rsidP="00F353CA">
            <w:pPr>
              <w:snapToGrid w:val="0"/>
              <w:rPr>
                <w:i/>
                <w:color w:val="000000"/>
                <w:sz w:val="18"/>
                <w:szCs w:val="18"/>
              </w:rPr>
            </w:pPr>
          </w:p>
          <w:p w14:paraId="42538D0A" w14:textId="77777777" w:rsidR="00F353CA" w:rsidRPr="009A1CA2" w:rsidRDefault="00F353CA" w:rsidP="00F353CA">
            <w:pPr>
              <w:snapToGrid w:val="0"/>
              <w:rPr>
                <w:i/>
                <w:color w:val="000000"/>
                <w:sz w:val="18"/>
                <w:szCs w:val="18"/>
              </w:rPr>
            </w:pPr>
            <w:r w:rsidRPr="009A1CA2">
              <w:rPr>
                <w:i/>
                <w:color w:val="000000"/>
                <w:sz w:val="18"/>
                <w:szCs w:val="18"/>
              </w:rPr>
              <w:t>IC1</w:t>
            </w:r>
          </w:p>
        </w:tc>
      </w:tr>
      <w:tr w:rsidR="00F353CA" w:rsidRPr="00025A08" w14:paraId="63ADC61F" w14:textId="77777777" w:rsidTr="00F6626F">
        <w:tc>
          <w:tcPr>
            <w:tcW w:w="1351" w:type="dxa"/>
            <w:tcBorders>
              <w:top w:val="single" w:sz="6" w:space="0" w:color="000000"/>
              <w:left w:val="single" w:sz="4" w:space="0" w:color="000000"/>
              <w:bottom w:val="single" w:sz="6" w:space="0" w:color="000000"/>
            </w:tcBorders>
            <w:shd w:val="clear" w:color="auto" w:fill="auto"/>
          </w:tcPr>
          <w:p w14:paraId="66E1C305" w14:textId="77777777" w:rsidR="00F353CA" w:rsidRPr="009A1CA2" w:rsidRDefault="00F353CA" w:rsidP="00F353CA">
            <w:pPr>
              <w:snapToGrid w:val="0"/>
              <w:rPr>
                <w:rFonts w:eastAsia="Calibri"/>
                <w:b/>
                <w:i/>
                <w:color w:val="000000"/>
                <w:sz w:val="18"/>
                <w:szCs w:val="18"/>
                <w:lang w:eastAsia="en-US"/>
              </w:rPr>
            </w:pPr>
            <w:r w:rsidRPr="009A1CA2">
              <w:rPr>
                <w:rFonts w:eastAsia="Calibri"/>
                <w:b/>
                <w:i/>
                <w:color w:val="000000"/>
                <w:sz w:val="18"/>
                <w:szCs w:val="18"/>
                <w:lang w:eastAsia="en-US"/>
              </w:rPr>
              <w:t>Bactericide</w:t>
            </w:r>
          </w:p>
          <w:p w14:paraId="03893CCD" w14:textId="25C40776" w:rsidR="00F353CA" w:rsidRPr="009A1CA2" w:rsidRDefault="00F353CA" w:rsidP="00F353CA">
            <w:pPr>
              <w:snapToGrid w:val="0"/>
              <w:rPr>
                <w:rFonts w:eastAsia="Calibri"/>
                <w:b/>
                <w:i/>
                <w:color w:val="000000"/>
                <w:sz w:val="18"/>
                <w:szCs w:val="18"/>
                <w:lang w:eastAsia="en-US"/>
              </w:rPr>
            </w:pPr>
            <w:r>
              <w:rPr>
                <w:rFonts w:eastAsia="Calibri"/>
                <w:b/>
                <w:i/>
                <w:color w:val="000000"/>
                <w:sz w:val="18"/>
                <w:szCs w:val="18"/>
                <w:lang w:eastAsia="en-US"/>
              </w:rPr>
              <w:t>Virucide</w:t>
            </w:r>
          </w:p>
        </w:tc>
        <w:tc>
          <w:tcPr>
            <w:tcW w:w="1276" w:type="dxa"/>
            <w:tcBorders>
              <w:top w:val="single" w:sz="6" w:space="0" w:color="000000"/>
              <w:left w:val="single" w:sz="6" w:space="0" w:color="000000"/>
              <w:bottom w:val="single" w:sz="6" w:space="0" w:color="000000"/>
            </w:tcBorders>
            <w:shd w:val="clear" w:color="auto" w:fill="auto"/>
          </w:tcPr>
          <w:p w14:paraId="1C25D28F" w14:textId="77777777" w:rsidR="00F353CA" w:rsidRPr="009A1CA2" w:rsidRDefault="00F353CA" w:rsidP="00F353CA">
            <w:pPr>
              <w:snapToGrid w:val="0"/>
              <w:rPr>
                <w:i/>
                <w:color w:val="000000"/>
                <w:sz w:val="18"/>
                <w:szCs w:val="18"/>
              </w:rPr>
            </w:pPr>
            <w:r w:rsidRPr="009A1CA2">
              <w:rPr>
                <w:i/>
                <w:color w:val="000000"/>
                <w:sz w:val="18"/>
                <w:szCs w:val="18"/>
              </w:rPr>
              <w:t>PT5</w:t>
            </w:r>
          </w:p>
        </w:tc>
        <w:tc>
          <w:tcPr>
            <w:tcW w:w="1417" w:type="dxa"/>
            <w:tcBorders>
              <w:top w:val="single" w:sz="6" w:space="0" w:color="000000"/>
              <w:left w:val="single" w:sz="6" w:space="0" w:color="000000"/>
              <w:bottom w:val="single" w:sz="6" w:space="0" w:color="000000"/>
            </w:tcBorders>
            <w:shd w:val="clear" w:color="auto" w:fill="auto"/>
          </w:tcPr>
          <w:p w14:paraId="720B6E92" w14:textId="77777777" w:rsidR="00F353CA" w:rsidRPr="009A1CA2" w:rsidRDefault="00F353CA" w:rsidP="00F353CA">
            <w:pPr>
              <w:snapToGrid w:val="0"/>
              <w:rPr>
                <w:i/>
                <w:color w:val="000000"/>
                <w:sz w:val="18"/>
                <w:szCs w:val="18"/>
              </w:rPr>
            </w:pPr>
            <w:r w:rsidRPr="009A1CA2">
              <w:rPr>
                <w:i/>
                <w:color w:val="000000"/>
                <w:sz w:val="18"/>
                <w:szCs w:val="18"/>
              </w:rPr>
              <w:t>Bactivel 55</w:t>
            </w:r>
          </w:p>
          <w:p w14:paraId="3B9DC0D7" w14:textId="77777777" w:rsidR="00F353CA" w:rsidRPr="009A1CA2" w:rsidRDefault="00F353CA" w:rsidP="00F353CA">
            <w:pPr>
              <w:snapToGrid w:val="0"/>
              <w:rPr>
                <w:i/>
                <w:color w:val="000000"/>
                <w:sz w:val="18"/>
                <w:szCs w:val="18"/>
              </w:rPr>
            </w:pPr>
          </w:p>
          <w:p w14:paraId="2DAFA53F" w14:textId="412F531F" w:rsidR="00F353CA" w:rsidRPr="009A1CA2" w:rsidRDefault="00F353CA" w:rsidP="00F353CA">
            <w:pPr>
              <w:snapToGrid w:val="0"/>
              <w:rPr>
                <w:i/>
                <w:color w:val="000000"/>
                <w:sz w:val="18"/>
                <w:szCs w:val="18"/>
              </w:rPr>
            </w:pPr>
            <w:r w:rsidRPr="009A1CA2">
              <w:rPr>
                <w:i/>
                <w:color w:val="000000"/>
                <w:sz w:val="18"/>
                <w:szCs w:val="18"/>
              </w:rPr>
              <w:t>15.</w:t>
            </w:r>
            <w:r w:rsidR="001506F6">
              <w:rPr>
                <w:i/>
                <w:color w:val="000000"/>
                <w:sz w:val="18"/>
                <w:szCs w:val="18"/>
              </w:rPr>
              <w:t>7</w:t>
            </w:r>
            <w:r w:rsidRPr="009A1CA2">
              <w:rPr>
                <w:i/>
                <w:color w:val="000000"/>
                <w:sz w:val="18"/>
                <w:szCs w:val="18"/>
              </w:rPr>
              <w:t>%</w:t>
            </w:r>
          </w:p>
          <w:p w14:paraId="425C6BDB" w14:textId="0A2BB076" w:rsidR="00F353CA" w:rsidRDefault="005445A1" w:rsidP="00F353CA">
            <w:pPr>
              <w:snapToGrid w:val="0"/>
              <w:rPr>
                <w:i/>
                <w:color w:val="000000"/>
                <w:sz w:val="18"/>
                <w:szCs w:val="18"/>
              </w:rPr>
            </w:pPr>
            <w:r w:rsidRPr="009A1CA2" w:rsidDel="005445A1">
              <w:rPr>
                <w:i/>
                <w:color w:val="000000"/>
                <w:sz w:val="18"/>
                <w:szCs w:val="18"/>
              </w:rPr>
              <w:t xml:space="preserve"> </w:t>
            </w:r>
            <w:r w:rsidR="00F353CA" w:rsidRPr="009A1CA2">
              <w:rPr>
                <w:i/>
                <w:color w:val="000000"/>
                <w:sz w:val="18"/>
                <w:szCs w:val="18"/>
              </w:rPr>
              <w:t>(Sodium hypochlorite)</w:t>
            </w:r>
          </w:p>
          <w:p w14:paraId="66B341DD" w14:textId="77777777" w:rsidR="001506F6" w:rsidRDefault="001506F6" w:rsidP="00F353CA">
            <w:pPr>
              <w:snapToGrid w:val="0"/>
              <w:rPr>
                <w:i/>
                <w:color w:val="000000"/>
                <w:sz w:val="18"/>
                <w:szCs w:val="18"/>
              </w:rPr>
            </w:pPr>
          </w:p>
          <w:p w14:paraId="66AF6EFC" w14:textId="159E1CDE" w:rsidR="001506F6" w:rsidRPr="009A1CA2" w:rsidRDefault="001506F6" w:rsidP="00F353CA">
            <w:pPr>
              <w:snapToGrid w:val="0"/>
              <w:rPr>
                <w:i/>
                <w:color w:val="000000"/>
                <w:sz w:val="18"/>
                <w:szCs w:val="18"/>
              </w:rPr>
            </w:pPr>
            <w:r>
              <w:rPr>
                <w:i/>
                <w:color w:val="000000"/>
                <w:sz w:val="18"/>
                <w:szCs w:val="18"/>
              </w:rPr>
              <w:t>15% active chlo</w:t>
            </w:r>
            <w:r w:rsidR="00CA301F">
              <w:rPr>
                <w:i/>
                <w:color w:val="000000"/>
                <w:sz w:val="18"/>
                <w:szCs w:val="18"/>
              </w:rPr>
              <w:t>ri</w:t>
            </w:r>
            <w:r>
              <w:rPr>
                <w:i/>
                <w:color w:val="000000"/>
                <w:sz w:val="18"/>
                <w:szCs w:val="18"/>
              </w:rPr>
              <w:t>ne</w:t>
            </w:r>
          </w:p>
        </w:tc>
        <w:tc>
          <w:tcPr>
            <w:tcW w:w="1418" w:type="dxa"/>
            <w:tcBorders>
              <w:top w:val="single" w:sz="6" w:space="0" w:color="000000"/>
              <w:left w:val="single" w:sz="6" w:space="0" w:color="000000"/>
              <w:bottom w:val="single" w:sz="6" w:space="0" w:color="000000"/>
            </w:tcBorders>
            <w:shd w:val="clear" w:color="auto" w:fill="auto"/>
          </w:tcPr>
          <w:p w14:paraId="73419C60" w14:textId="77777777" w:rsidR="00F353CA" w:rsidRPr="009A1CA2" w:rsidRDefault="00F353CA" w:rsidP="00F353CA">
            <w:pPr>
              <w:snapToGrid w:val="0"/>
              <w:rPr>
                <w:i/>
                <w:color w:val="000000"/>
                <w:sz w:val="18"/>
                <w:szCs w:val="18"/>
              </w:rPr>
            </w:pPr>
            <w:r w:rsidRPr="009A1CA2">
              <w:rPr>
                <w:i/>
                <w:color w:val="000000"/>
                <w:sz w:val="18"/>
                <w:szCs w:val="18"/>
              </w:rPr>
              <w:t xml:space="preserve">Escherichia coli </w:t>
            </w:r>
          </w:p>
          <w:p w14:paraId="3718FF1E" w14:textId="77777777" w:rsidR="00F353CA" w:rsidRPr="009A1CA2" w:rsidRDefault="00F353CA" w:rsidP="00F353CA">
            <w:pPr>
              <w:snapToGrid w:val="0"/>
              <w:rPr>
                <w:i/>
                <w:color w:val="000000"/>
                <w:sz w:val="18"/>
                <w:szCs w:val="18"/>
              </w:rPr>
            </w:pPr>
          </w:p>
          <w:p w14:paraId="54FFFFA2" w14:textId="77777777" w:rsidR="00F353CA" w:rsidRPr="009A1CA2" w:rsidRDefault="00F353CA" w:rsidP="00F353CA">
            <w:pPr>
              <w:snapToGrid w:val="0"/>
              <w:rPr>
                <w:i/>
                <w:color w:val="000000"/>
                <w:sz w:val="18"/>
                <w:szCs w:val="18"/>
              </w:rPr>
            </w:pPr>
            <w:r w:rsidRPr="009A1CA2">
              <w:rPr>
                <w:i/>
                <w:color w:val="000000"/>
                <w:sz w:val="18"/>
                <w:szCs w:val="18"/>
              </w:rPr>
              <w:t>Enterococcus faecium</w:t>
            </w:r>
          </w:p>
          <w:p w14:paraId="7BFECC9B" w14:textId="77777777" w:rsidR="00F353CA" w:rsidRPr="009A1CA2" w:rsidRDefault="00F353CA" w:rsidP="00F353CA">
            <w:pPr>
              <w:snapToGrid w:val="0"/>
              <w:rPr>
                <w:i/>
                <w:color w:val="000000"/>
                <w:sz w:val="18"/>
                <w:szCs w:val="18"/>
              </w:rPr>
            </w:pPr>
          </w:p>
          <w:p w14:paraId="78FC3F94" w14:textId="77777777" w:rsidR="00F353CA" w:rsidRPr="009A1CA2" w:rsidRDefault="00F353CA" w:rsidP="00F353CA">
            <w:pPr>
              <w:snapToGrid w:val="0"/>
              <w:rPr>
                <w:i/>
                <w:color w:val="000000"/>
                <w:sz w:val="18"/>
                <w:szCs w:val="18"/>
              </w:rPr>
            </w:pPr>
            <w:r w:rsidRPr="009A1CA2">
              <w:rPr>
                <w:i/>
                <w:color w:val="000000"/>
                <w:sz w:val="18"/>
                <w:szCs w:val="18"/>
              </w:rPr>
              <w:t xml:space="preserve">Bacteriophage </w:t>
            </w:r>
          </w:p>
          <w:p w14:paraId="002018EA" w14:textId="77777777" w:rsidR="00F353CA" w:rsidRPr="009A1CA2" w:rsidRDefault="00F353CA" w:rsidP="00F353CA">
            <w:pPr>
              <w:snapToGrid w:val="0"/>
              <w:rPr>
                <w:i/>
                <w:color w:val="000000"/>
                <w:sz w:val="18"/>
                <w:szCs w:val="18"/>
              </w:rPr>
            </w:pPr>
            <w:r w:rsidRPr="009A1CA2">
              <w:rPr>
                <w:i/>
                <w:color w:val="000000"/>
                <w:sz w:val="18"/>
                <w:szCs w:val="18"/>
              </w:rPr>
              <w:t>MS2</w:t>
            </w:r>
          </w:p>
          <w:p w14:paraId="6A687E21" w14:textId="77777777" w:rsidR="00F353CA" w:rsidRPr="009A1CA2" w:rsidRDefault="00F353CA" w:rsidP="00F353CA">
            <w:pPr>
              <w:snapToGrid w:val="0"/>
              <w:rPr>
                <w:i/>
                <w:color w:val="000000"/>
                <w:sz w:val="18"/>
                <w:szCs w:val="18"/>
              </w:rPr>
            </w:pPr>
            <w:r w:rsidRPr="009A1CA2">
              <w:rPr>
                <w:i/>
                <w:color w:val="000000"/>
                <w:sz w:val="18"/>
                <w:szCs w:val="18"/>
              </w:rPr>
              <w:t xml:space="preserve">PRD 1 </w:t>
            </w:r>
          </w:p>
          <w:p w14:paraId="45BBAFE0" w14:textId="77777777" w:rsidR="00F353CA" w:rsidRPr="009A1CA2" w:rsidRDefault="00F353CA" w:rsidP="00F353CA">
            <w:pPr>
              <w:snapToGrid w:val="0"/>
              <w:rPr>
                <w:i/>
                <w:color w:val="000000"/>
                <w:sz w:val="18"/>
                <w:szCs w:val="18"/>
              </w:rPr>
            </w:pPr>
          </w:p>
        </w:tc>
        <w:tc>
          <w:tcPr>
            <w:tcW w:w="2693" w:type="dxa"/>
            <w:tcBorders>
              <w:top w:val="single" w:sz="6" w:space="0" w:color="000000"/>
              <w:left w:val="single" w:sz="6" w:space="0" w:color="000000"/>
              <w:bottom w:val="single" w:sz="6" w:space="0" w:color="000000"/>
            </w:tcBorders>
            <w:shd w:val="clear" w:color="auto" w:fill="auto"/>
          </w:tcPr>
          <w:p w14:paraId="4C56FE37" w14:textId="77777777" w:rsidR="00F353CA" w:rsidRPr="009A1CA2" w:rsidRDefault="00F353CA" w:rsidP="00F353CA">
            <w:pPr>
              <w:snapToGrid w:val="0"/>
              <w:rPr>
                <w:i/>
                <w:color w:val="000000"/>
                <w:sz w:val="18"/>
                <w:szCs w:val="18"/>
              </w:rPr>
            </w:pPr>
            <w:r w:rsidRPr="009A1CA2">
              <w:rPr>
                <w:i/>
                <w:color w:val="000000"/>
                <w:sz w:val="18"/>
                <w:szCs w:val="18"/>
              </w:rPr>
              <w:t>UBA Simulated Use Test</w:t>
            </w:r>
          </w:p>
          <w:p w14:paraId="406355A7" w14:textId="77777777" w:rsidR="00F353CA" w:rsidRPr="009A1CA2" w:rsidRDefault="00F353CA" w:rsidP="00F353CA">
            <w:pPr>
              <w:snapToGrid w:val="0"/>
              <w:rPr>
                <w:i/>
                <w:color w:val="000000"/>
                <w:sz w:val="18"/>
                <w:szCs w:val="18"/>
              </w:rPr>
            </w:pPr>
          </w:p>
        </w:tc>
        <w:tc>
          <w:tcPr>
            <w:tcW w:w="3260" w:type="dxa"/>
            <w:tcBorders>
              <w:top w:val="single" w:sz="6" w:space="0" w:color="000000"/>
              <w:left w:val="single" w:sz="6" w:space="0" w:color="000000"/>
              <w:bottom w:val="single" w:sz="6" w:space="0" w:color="000000"/>
            </w:tcBorders>
            <w:shd w:val="clear" w:color="auto" w:fill="auto"/>
          </w:tcPr>
          <w:p w14:paraId="3DD9C10F" w14:textId="77777777" w:rsidR="00F353CA" w:rsidRPr="009A1CA2" w:rsidRDefault="00F353CA" w:rsidP="00F353CA">
            <w:pPr>
              <w:snapToGrid w:val="0"/>
              <w:rPr>
                <w:color w:val="000000"/>
                <w:sz w:val="18"/>
                <w:szCs w:val="18"/>
              </w:rPr>
            </w:pPr>
            <w:r w:rsidRPr="009A1CA2">
              <w:rPr>
                <w:color w:val="000000"/>
                <w:sz w:val="18"/>
                <w:szCs w:val="18"/>
              </w:rPr>
              <w:t>Contact time 10 et 25 minutes</w:t>
            </w:r>
          </w:p>
          <w:p w14:paraId="65D02AAC" w14:textId="77777777" w:rsidR="00F353CA" w:rsidRPr="009A1CA2" w:rsidRDefault="00F353CA" w:rsidP="00F353CA">
            <w:pPr>
              <w:snapToGrid w:val="0"/>
              <w:rPr>
                <w:color w:val="000000"/>
                <w:sz w:val="18"/>
                <w:szCs w:val="18"/>
              </w:rPr>
            </w:pPr>
          </w:p>
          <w:p w14:paraId="7E01FA99" w14:textId="77777777" w:rsidR="00F353CA" w:rsidRPr="009A1CA2" w:rsidRDefault="00F353CA" w:rsidP="00F353CA">
            <w:pPr>
              <w:snapToGrid w:val="0"/>
              <w:rPr>
                <w:color w:val="000000"/>
                <w:sz w:val="18"/>
                <w:szCs w:val="18"/>
              </w:rPr>
            </w:pPr>
            <w:r w:rsidRPr="009A1CA2">
              <w:rPr>
                <w:color w:val="000000"/>
                <w:sz w:val="18"/>
                <w:szCs w:val="18"/>
              </w:rPr>
              <w:t>Temperature 16°C</w:t>
            </w:r>
          </w:p>
          <w:p w14:paraId="2CF7B1ED" w14:textId="77777777" w:rsidR="00F353CA" w:rsidRPr="009A1CA2" w:rsidRDefault="00F353CA" w:rsidP="00F353CA">
            <w:pPr>
              <w:snapToGrid w:val="0"/>
              <w:rPr>
                <w:color w:val="000000"/>
                <w:sz w:val="18"/>
                <w:szCs w:val="18"/>
              </w:rPr>
            </w:pPr>
          </w:p>
          <w:p w14:paraId="35718BC4" w14:textId="77777777" w:rsidR="00F353CA" w:rsidRPr="009A1CA2" w:rsidRDefault="00F353CA" w:rsidP="00F353CA">
            <w:pPr>
              <w:snapToGrid w:val="0"/>
              <w:rPr>
                <w:color w:val="000000"/>
                <w:sz w:val="18"/>
                <w:szCs w:val="18"/>
              </w:rPr>
            </w:pPr>
            <w:r w:rsidRPr="009A1CA2">
              <w:rPr>
                <w:color w:val="000000"/>
                <w:sz w:val="18"/>
                <w:szCs w:val="18"/>
              </w:rPr>
              <w:t>DOC: 2.0  mg/L</w:t>
            </w:r>
          </w:p>
          <w:p w14:paraId="600BC0A8" w14:textId="77777777" w:rsidR="00F353CA" w:rsidRPr="009A1CA2" w:rsidRDefault="00F353CA" w:rsidP="00F353CA">
            <w:pPr>
              <w:snapToGrid w:val="0"/>
              <w:rPr>
                <w:color w:val="000000"/>
                <w:sz w:val="18"/>
                <w:szCs w:val="18"/>
              </w:rPr>
            </w:pPr>
          </w:p>
          <w:p w14:paraId="3DEAE0CC" w14:textId="77777777" w:rsidR="00F353CA" w:rsidRPr="009A1CA2" w:rsidRDefault="00F353CA" w:rsidP="00F353CA">
            <w:pPr>
              <w:snapToGrid w:val="0"/>
              <w:rPr>
                <w:color w:val="000000"/>
                <w:sz w:val="18"/>
                <w:szCs w:val="18"/>
              </w:rPr>
            </w:pPr>
            <w:r w:rsidRPr="009A1CA2">
              <w:rPr>
                <w:color w:val="000000"/>
                <w:sz w:val="18"/>
                <w:szCs w:val="18"/>
              </w:rPr>
              <w:t>pH7.4, Volume flow rate 421.3 L/h</w:t>
            </w:r>
          </w:p>
          <w:p w14:paraId="76BEBDEF" w14:textId="77777777" w:rsidR="00F353CA" w:rsidRPr="009A1CA2" w:rsidRDefault="00F353CA" w:rsidP="00F353CA">
            <w:pPr>
              <w:snapToGrid w:val="0"/>
              <w:rPr>
                <w:color w:val="000000"/>
                <w:sz w:val="18"/>
                <w:szCs w:val="18"/>
              </w:rPr>
            </w:pPr>
          </w:p>
          <w:p w14:paraId="0E897323" w14:textId="77777777" w:rsidR="00F353CA" w:rsidRPr="009A1CA2" w:rsidRDefault="00F353CA" w:rsidP="00F353CA">
            <w:pPr>
              <w:snapToGrid w:val="0"/>
              <w:rPr>
                <w:color w:val="000000"/>
                <w:sz w:val="18"/>
                <w:szCs w:val="18"/>
              </w:rPr>
            </w:pPr>
            <w:r w:rsidRPr="009A1CA2">
              <w:rPr>
                <w:color w:val="000000"/>
                <w:sz w:val="18"/>
                <w:szCs w:val="18"/>
              </w:rPr>
              <w:t xml:space="preserve">Concentration tested: </w:t>
            </w:r>
          </w:p>
          <w:p w14:paraId="4A12BC30" w14:textId="12097983" w:rsidR="00F353CA" w:rsidRPr="009A1CA2" w:rsidRDefault="00F353CA" w:rsidP="00F353CA">
            <w:pPr>
              <w:snapToGrid w:val="0"/>
              <w:rPr>
                <w:color w:val="000000"/>
                <w:sz w:val="18"/>
                <w:szCs w:val="18"/>
              </w:rPr>
            </w:pPr>
            <w:r w:rsidRPr="009A1CA2">
              <w:rPr>
                <w:color w:val="000000"/>
                <w:sz w:val="18"/>
                <w:szCs w:val="18"/>
              </w:rPr>
              <w:t>0.2</w:t>
            </w:r>
            <w:r>
              <w:rPr>
                <w:color w:val="000000"/>
                <w:sz w:val="18"/>
                <w:szCs w:val="18"/>
              </w:rPr>
              <w:t xml:space="preserve"> </w:t>
            </w:r>
            <w:r w:rsidRPr="00EB4E37">
              <w:rPr>
                <w:color w:val="000000"/>
                <w:sz w:val="18"/>
                <w:szCs w:val="18"/>
              </w:rPr>
              <w:t>mg av. Cl/L</w:t>
            </w:r>
          </w:p>
          <w:p w14:paraId="4BCA594D" w14:textId="77777777" w:rsidR="00F353CA" w:rsidRPr="009A1CA2" w:rsidRDefault="00F353CA" w:rsidP="00F353CA">
            <w:pPr>
              <w:snapToGrid w:val="0"/>
              <w:rPr>
                <w:color w:val="000000"/>
                <w:sz w:val="18"/>
                <w:szCs w:val="18"/>
              </w:rPr>
            </w:pPr>
          </w:p>
          <w:p w14:paraId="2CD0ACF9" w14:textId="77777777" w:rsidR="00F353CA" w:rsidRPr="009A1CA2" w:rsidRDefault="00F353CA" w:rsidP="00F353CA">
            <w:pPr>
              <w:snapToGrid w:val="0"/>
              <w:rPr>
                <w:color w:val="000000"/>
                <w:sz w:val="18"/>
                <w:szCs w:val="18"/>
              </w:rPr>
            </w:pPr>
            <w:r w:rsidRPr="009A1CA2">
              <w:rPr>
                <w:color w:val="000000"/>
                <w:sz w:val="18"/>
                <w:szCs w:val="18"/>
              </w:rPr>
              <w:t>Criteria 2 logs reduction in 10 minute and 4 logs in 25 minutes.</w:t>
            </w:r>
          </w:p>
        </w:tc>
        <w:tc>
          <w:tcPr>
            <w:tcW w:w="1701" w:type="dxa"/>
            <w:tcBorders>
              <w:top w:val="single" w:sz="6" w:space="0" w:color="000000"/>
              <w:left w:val="single" w:sz="6" w:space="0" w:color="000000"/>
              <w:bottom w:val="single" w:sz="6" w:space="0" w:color="000000"/>
            </w:tcBorders>
            <w:shd w:val="clear" w:color="auto" w:fill="auto"/>
          </w:tcPr>
          <w:p w14:paraId="19844865" w14:textId="634723A7" w:rsidR="00F353CA" w:rsidRDefault="00F353CA" w:rsidP="00F353CA">
            <w:pPr>
              <w:snapToGrid w:val="0"/>
              <w:rPr>
                <w:color w:val="000000"/>
                <w:sz w:val="18"/>
                <w:szCs w:val="18"/>
              </w:rPr>
            </w:pPr>
            <w:r>
              <w:rPr>
                <w:color w:val="000000"/>
                <w:sz w:val="18"/>
                <w:szCs w:val="18"/>
              </w:rPr>
              <w:t>Bacteria:</w:t>
            </w:r>
          </w:p>
          <w:p w14:paraId="5C88A9AB" w14:textId="021FD03C" w:rsidR="00F353CA" w:rsidRPr="009A1CA2" w:rsidRDefault="00F353CA" w:rsidP="00F353CA">
            <w:pPr>
              <w:snapToGrid w:val="0"/>
              <w:rPr>
                <w:color w:val="000000"/>
                <w:sz w:val="18"/>
                <w:szCs w:val="18"/>
              </w:rPr>
            </w:pPr>
            <w:r w:rsidRPr="008E5D74">
              <w:rPr>
                <w:i/>
                <w:color w:val="000000"/>
                <w:sz w:val="18"/>
                <w:szCs w:val="18"/>
              </w:rPr>
              <w:t>E. coli</w:t>
            </w:r>
            <w:r w:rsidRPr="009A1CA2">
              <w:rPr>
                <w:color w:val="000000"/>
                <w:sz w:val="18"/>
                <w:szCs w:val="18"/>
              </w:rPr>
              <w:t xml:space="preserve"> :</w:t>
            </w:r>
          </w:p>
          <w:p w14:paraId="01E1DD77" w14:textId="77777777" w:rsidR="00F353CA" w:rsidRPr="009A1CA2" w:rsidRDefault="00F353CA" w:rsidP="00F353CA">
            <w:pPr>
              <w:snapToGrid w:val="0"/>
              <w:rPr>
                <w:color w:val="000000"/>
                <w:sz w:val="18"/>
                <w:szCs w:val="18"/>
              </w:rPr>
            </w:pPr>
            <w:r w:rsidRPr="009A1CA2">
              <w:rPr>
                <w:color w:val="000000"/>
                <w:sz w:val="18"/>
                <w:szCs w:val="18"/>
              </w:rPr>
              <w:t>&gt;5.4 log red, 10 min</w:t>
            </w:r>
          </w:p>
          <w:p w14:paraId="50F9D7A0" w14:textId="77777777" w:rsidR="00F353CA" w:rsidRPr="009A1CA2" w:rsidRDefault="00F353CA" w:rsidP="00F353CA">
            <w:pPr>
              <w:snapToGrid w:val="0"/>
              <w:rPr>
                <w:color w:val="000000"/>
                <w:sz w:val="18"/>
                <w:szCs w:val="18"/>
              </w:rPr>
            </w:pPr>
            <w:r w:rsidRPr="009A1CA2">
              <w:rPr>
                <w:color w:val="000000"/>
                <w:sz w:val="18"/>
                <w:szCs w:val="18"/>
              </w:rPr>
              <w:t>&gt;5.4 log red, 25 min</w:t>
            </w:r>
          </w:p>
          <w:p w14:paraId="1BD1F437" w14:textId="77777777" w:rsidR="00F353CA" w:rsidRPr="009A1CA2" w:rsidRDefault="00F353CA" w:rsidP="00F353CA">
            <w:pPr>
              <w:snapToGrid w:val="0"/>
              <w:rPr>
                <w:color w:val="000000"/>
                <w:sz w:val="18"/>
                <w:szCs w:val="18"/>
              </w:rPr>
            </w:pPr>
          </w:p>
          <w:p w14:paraId="6092995A" w14:textId="77777777" w:rsidR="00F353CA" w:rsidRPr="009A1CA2" w:rsidRDefault="00F353CA" w:rsidP="00F353CA">
            <w:pPr>
              <w:snapToGrid w:val="0"/>
              <w:rPr>
                <w:color w:val="000000"/>
                <w:sz w:val="18"/>
                <w:szCs w:val="18"/>
              </w:rPr>
            </w:pPr>
            <w:r w:rsidRPr="008E5D74">
              <w:rPr>
                <w:i/>
                <w:color w:val="000000"/>
                <w:sz w:val="18"/>
                <w:szCs w:val="18"/>
              </w:rPr>
              <w:t>E. faecium</w:t>
            </w:r>
            <w:r w:rsidRPr="009A1CA2">
              <w:rPr>
                <w:color w:val="000000"/>
                <w:sz w:val="18"/>
                <w:szCs w:val="18"/>
              </w:rPr>
              <w:t xml:space="preserve"> :</w:t>
            </w:r>
          </w:p>
          <w:p w14:paraId="7311F473" w14:textId="77777777" w:rsidR="00F353CA" w:rsidRPr="009A1CA2" w:rsidRDefault="00F353CA" w:rsidP="00F353CA">
            <w:pPr>
              <w:snapToGrid w:val="0"/>
              <w:rPr>
                <w:color w:val="000000"/>
                <w:sz w:val="18"/>
                <w:szCs w:val="18"/>
              </w:rPr>
            </w:pPr>
            <w:r w:rsidRPr="009A1CA2">
              <w:rPr>
                <w:color w:val="000000"/>
                <w:sz w:val="18"/>
                <w:szCs w:val="18"/>
              </w:rPr>
              <w:t>&gt;4.9 Log red, 10 min</w:t>
            </w:r>
          </w:p>
          <w:p w14:paraId="12DBC90E" w14:textId="77777777" w:rsidR="00F353CA" w:rsidRPr="009A1CA2" w:rsidRDefault="00F353CA" w:rsidP="00F353CA">
            <w:pPr>
              <w:snapToGrid w:val="0"/>
              <w:rPr>
                <w:color w:val="000000"/>
                <w:sz w:val="18"/>
                <w:szCs w:val="18"/>
              </w:rPr>
            </w:pPr>
            <w:r w:rsidRPr="009A1CA2">
              <w:rPr>
                <w:color w:val="000000"/>
                <w:sz w:val="18"/>
                <w:szCs w:val="18"/>
              </w:rPr>
              <w:t>&gt; 4.8 log red, 25 min</w:t>
            </w:r>
          </w:p>
          <w:p w14:paraId="14BCD982" w14:textId="77777777" w:rsidR="00F353CA" w:rsidRPr="009A1CA2" w:rsidRDefault="00F353CA" w:rsidP="00F353CA">
            <w:pPr>
              <w:snapToGrid w:val="0"/>
              <w:rPr>
                <w:color w:val="000000"/>
                <w:sz w:val="18"/>
                <w:szCs w:val="18"/>
              </w:rPr>
            </w:pPr>
          </w:p>
          <w:p w14:paraId="2BF10547" w14:textId="77777777" w:rsidR="00F353CA" w:rsidRPr="009A1CA2" w:rsidRDefault="00F353CA" w:rsidP="00F353CA">
            <w:pPr>
              <w:snapToGrid w:val="0"/>
              <w:rPr>
                <w:color w:val="000000"/>
                <w:sz w:val="18"/>
                <w:szCs w:val="18"/>
              </w:rPr>
            </w:pPr>
            <w:r w:rsidRPr="009A1CA2">
              <w:rPr>
                <w:color w:val="000000"/>
                <w:sz w:val="18"/>
                <w:szCs w:val="18"/>
              </w:rPr>
              <w:t>Bacteriophage MS2</w:t>
            </w:r>
          </w:p>
          <w:p w14:paraId="58643F58" w14:textId="77777777" w:rsidR="00F353CA" w:rsidRPr="009A1CA2" w:rsidRDefault="00F353CA" w:rsidP="00F353CA">
            <w:pPr>
              <w:snapToGrid w:val="0"/>
              <w:rPr>
                <w:color w:val="000000"/>
                <w:sz w:val="18"/>
                <w:szCs w:val="18"/>
              </w:rPr>
            </w:pPr>
            <w:r w:rsidRPr="009A1CA2">
              <w:rPr>
                <w:color w:val="000000"/>
                <w:sz w:val="18"/>
                <w:szCs w:val="18"/>
              </w:rPr>
              <w:t>&gt;4.8 log red, 10 min</w:t>
            </w:r>
          </w:p>
          <w:p w14:paraId="18DF08E9" w14:textId="77777777" w:rsidR="00F353CA" w:rsidRPr="009A1CA2" w:rsidRDefault="00F353CA" w:rsidP="00F353CA">
            <w:pPr>
              <w:snapToGrid w:val="0"/>
              <w:rPr>
                <w:color w:val="000000"/>
                <w:sz w:val="18"/>
                <w:szCs w:val="18"/>
              </w:rPr>
            </w:pPr>
            <w:r w:rsidRPr="009A1CA2">
              <w:rPr>
                <w:color w:val="000000"/>
                <w:sz w:val="18"/>
                <w:szCs w:val="18"/>
              </w:rPr>
              <w:t>&gt;4.2 log red, 25 minutes</w:t>
            </w:r>
          </w:p>
          <w:p w14:paraId="3F658260" w14:textId="77777777" w:rsidR="00F353CA" w:rsidRPr="009A1CA2" w:rsidRDefault="00F353CA" w:rsidP="00F353CA">
            <w:pPr>
              <w:snapToGrid w:val="0"/>
              <w:rPr>
                <w:color w:val="000000"/>
                <w:sz w:val="18"/>
                <w:szCs w:val="18"/>
              </w:rPr>
            </w:pPr>
          </w:p>
          <w:p w14:paraId="34476B67" w14:textId="77777777" w:rsidR="00F353CA" w:rsidRPr="009A1CA2" w:rsidRDefault="00F353CA" w:rsidP="00F353CA">
            <w:pPr>
              <w:snapToGrid w:val="0"/>
              <w:rPr>
                <w:color w:val="000000"/>
                <w:sz w:val="18"/>
                <w:szCs w:val="18"/>
              </w:rPr>
            </w:pPr>
            <w:r w:rsidRPr="009A1CA2">
              <w:rPr>
                <w:color w:val="000000"/>
                <w:sz w:val="18"/>
                <w:szCs w:val="18"/>
              </w:rPr>
              <w:t>Bacteriophage PRD1</w:t>
            </w:r>
          </w:p>
          <w:p w14:paraId="32F00FAE" w14:textId="77777777" w:rsidR="00F353CA" w:rsidRPr="009A1CA2" w:rsidRDefault="00F353CA" w:rsidP="00F353CA">
            <w:pPr>
              <w:snapToGrid w:val="0"/>
              <w:rPr>
                <w:color w:val="000000"/>
                <w:sz w:val="18"/>
                <w:szCs w:val="18"/>
              </w:rPr>
            </w:pPr>
            <w:r w:rsidRPr="009A1CA2">
              <w:rPr>
                <w:color w:val="000000"/>
                <w:sz w:val="18"/>
                <w:szCs w:val="18"/>
              </w:rPr>
              <w:t>&gt;4.3 log red, 10 min</w:t>
            </w:r>
          </w:p>
          <w:p w14:paraId="3E966811" w14:textId="77777777" w:rsidR="00F353CA" w:rsidRPr="009A1CA2" w:rsidRDefault="00F353CA" w:rsidP="00F353CA">
            <w:pPr>
              <w:snapToGrid w:val="0"/>
              <w:rPr>
                <w:color w:val="000000"/>
                <w:sz w:val="18"/>
                <w:szCs w:val="18"/>
              </w:rPr>
            </w:pPr>
            <w:r w:rsidRPr="009A1CA2">
              <w:rPr>
                <w:color w:val="000000"/>
                <w:sz w:val="18"/>
                <w:szCs w:val="18"/>
              </w:rPr>
              <w:t>&gt;4.0 log red, 25 minutes</w:t>
            </w:r>
          </w:p>
          <w:p w14:paraId="2B23368F" w14:textId="77777777" w:rsidR="00F353CA" w:rsidRPr="009A1CA2" w:rsidRDefault="00F353CA" w:rsidP="00F353CA">
            <w:pPr>
              <w:snapToGrid w:val="0"/>
              <w:rPr>
                <w:color w:val="000000"/>
                <w:sz w:val="18"/>
                <w:szCs w:val="18"/>
              </w:rPr>
            </w:pPr>
          </w:p>
          <w:p w14:paraId="00F0D263" w14:textId="6C5F09BD" w:rsidR="00F353CA" w:rsidRPr="009A1CA2" w:rsidRDefault="00F353CA" w:rsidP="00F353CA">
            <w:pPr>
              <w:snapToGrid w:val="0"/>
              <w:rPr>
                <w:color w:val="000000"/>
                <w:sz w:val="18"/>
                <w:szCs w:val="18"/>
              </w:rPr>
            </w:pPr>
            <w:r w:rsidRPr="009A1CA2">
              <w:rPr>
                <w:color w:val="000000"/>
                <w:sz w:val="18"/>
                <w:szCs w:val="18"/>
              </w:rPr>
              <w:t xml:space="preserve">The bactericidal and phagicidal efficacy is demonstrated at the application rate of 0.2 mg/L </w:t>
            </w:r>
            <w:r w:rsidRPr="005B3994">
              <w:rPr>
                <w:color w:val="000000"/>
                <w:sz w:val="18"/>
                <w:szCs w:val="18"/>
              </w:rPr>
              <w:t>av. Cl/L</w:t>
            </w:r>
          </w:p>
        </w:tc>
        <w:tc>
          <w:tcPr>
            <w:tcW w:w="1276" w:type="dxa"/>
            <w:tcBorders>
              <w:top w:val="single" w:sz="6" w:space="0" w:color="000000"/>
              <w:left w:val="single" w:sz="6" w:space="0" w:color="000000"/>
              <w:bottom w:val="single" w:sz="6" w:space="0" w:color="000000"/>
              <w:right w:val="single" w:sz="4" w:space="0" w:color="000000"/>
            </w:tcBorders>
            <w:shd w:val="clear" w:color="auto" w:fill="auto"/>
          </w:tcPr>
          <w:p w14:paraId="31C3C98D" w14:textId="77777777" w:rsidR="00F353CA" w:rsidRPr="009A1CA2" w:rsidRDefault="00F353CA" w:rsidP="00F353CA">
            <w:pPr>
              <w:snapToGrid w:val="0"/>
              <w:rPr>
                <w:i/>
                <w:color w:val="000000"/>
                <w:sz w:val="18"/>
                <w:szCs w:val="18"/>
              </w:rPr>
            </w:pPr>
            <w:r w:rsidRPr="009A1CA2">
              <w:rPr>
                <w:i/>
                <w:color w:val="000000"/>
                <w:sz w:val="18"/>
                <w:szCs w:val="18"/>
              </w:rPr>
              <w:t>Zehlike and Grunert</w:t>
            </w:r>
          </w:p>
          <w:p w14:paraId="3F17F8CC" w14:textId="77777777" w:rsidR="00F353CA" w:rsidRPr="009A1CA2" w:rsidRDefault="00F353CA" w:rsidP="00F353CA">
            <w:pPr>
              <w:snapToGrid w:val="0"/>
              <w:rPr>
                <w:i/>
                <w:color w:val="000000"/>
                <w:sz w:val="18"/>
                <w:szCs w:val="18"/>
              </w:rPr>
            </w:pPr>
            <w:r w:rsidRPr="009A1CA2">
              <w:rPr>
                <w:i/>
                <w:color w:val="000000"/>
                <w:sz w:val="18"/>
                <w:szCs w:val="18"/>
              </w:rPr>
              <w:t>(2018)</w:t>
            </w:r>
          </w:p>
          <w:p w14:paraId="15B06F89" w14:textId="77777777" w:rsidR="00F353CA" w:rsidRPr="009A1CA2" w:rsidRDefault="00F353CA" w:rsidP="00F353CA">
            <w:pPr>
              <w:snapToGrid w:val="0"/>
              <w:rPr>
                <w:i/>
                <w:color w:val="000000"/>
                <w:sz w:val="18"/>
                <w:szCs w:val="18"/>
              </w:rPr>
            </w:pPr>
          </w:p>
          <w:p w14:paraId="2CB3863B" w14:textId="77777777" w:rsidR="00F353CA" w:rsidRPr="009A1CA2" w:rsidRDefault="00F353CA" w:rsidP="00F353CA">
            <w:pPr>
              <w:snapToGrid w:val="0"/>
              <w:rPr>
                <w:i/>
                <w:color w:val="000000"/>
                <w:sz w:val="18"/>
                <w:szCs w:val="18"/>
              </w:rPr>
            </w:pPr>
            <w:r w:rsidRPr="009A1CA2">
              <w:rPr>
                <w:i/>
                <w:color w:val="000000"/>
                <w:sz w:val="18"/>
                <w:szCs w:val="18"/>
              </w:rPr>
              <w:t xml:space="preserve">No report number </w:t>
            </w:r>
          </w:p>
          <w:p w14:paraId="7E314665" w14:textId="77777777" w:rsidR="00F353CA" w:rsidRPr="009A1CA2" w:rsidRDefault="00F353CA" w:rsidP="00F353CA">
            <w:pPr>
              <w:snapToGrid w:val="0"/>
              <w:rPr>
                <w:i/>
                <w:color w:val="000000"/>
                <w:sz w:val="18"/>
                <w:szCs w:val="18"/>
              </w:rPr>
            </w:pPr>
          </w:p>
          <w:p w14:paraId="43667D0A" w14:textId="77777777" w:rsidR="00F353CA" w:rsidRPr="009A1CA2" w:rsidRDefault="00F353CA" w:rsidP="00F353CA">
            <w:pPr>
              <w:snapToGrid w:val="0"/>
              <w:rPr>
                <w:i/>
                <w:color w:val="000000"/>
                <w:sz w:val="18"/>
                <w:szCs w:val="18"/>
              </w:rPr>
            </w:pPr>
            <w:r w:rsidRPr="009A1CA2">
              <w:rPr>
                <w:i/>
                <w:color w:val="000000"/>
                <w:sz w:val="18"/>
                <w:szCs w:val="18"/>
              </w:rPr>
              <w:t>6.7-10</w:t>
            </w:r>
          </w:p>
          <w:p w14:paraId="4DD7B549" w14:textId="77777777" w:rsidR="00F353CA" w:rsidRPr="009A1CA2" w:rsidRDefault="00F353CA" w:rsidP="00F353CA">
            <w:pPr>
              <w:snapToGrid w:val="0"/>
              <w:rPr>
                <w:i/>
                <w:color w:val="000000"/>
                <w:sz w:val="18"/>
                <w:szCs w:val="18"/>
              </w:rPr>
            </w:pPr>
          </w:p>
          <w:p w14:paraId="67528463" w14:textId="77777777" w:rsidR="00F353CA" w:rsidRPr="009A1CA2" w:rsidRDefault="00F353CA" w:rsidP="00F353CA">
            <w:pPr>
              <w:snapToGrid w:val="0"/>
              <w:rPr>
                <w:i/>
                <w:color w:val="000000"/>
                <w:sz w:val="18"/>
                <w:szCs w:val="18"/>
              </w:rPr>
            </w:pPr>
          </w:p>
        </w:tc>
      </w:tr>
      <w:tr w:rsidR="00F353CA" w:rsidRPr="00025A08" w14:paraId="4E459DA5" w14:textId="77777777" w:rsidTr="00F6626F">
        <w:tc>
          <w:tcPr>
            <w:tcW w:w="1351" w:type="dxa"/>
            <w:tcBorders>
              <w:top w:val="single" w:sz="6" w:space="0" w:color="000000"/>
              <w:left w:val="single" w:sz="4" w:space="0" w:color="000000"/>
              <w:bottom w:val="single" w:sz="6" w:space="0" w:color="000000"/>
            </w:tcBorders>
            <w:shd w:val="clear" w:color="auto" w:fill="auto"/>
          </w:tcPr>
          <w:p w14:paraId="1C966C47" w14:textId="77777777" w:rsidR="00F353CA" w:rsidRPr="009A1CA2" w:rsidRDefault="00F353CA" w:rsidP="00F353CA">
            <w:pPr>
              <w:snapToGrid w:val="0"/>
              <w:rPr>
                <w:rFonts w:eastAsia="Calibri"/>
                <w:b/>
                <w:i/>
                <w:color w:val="000000"/>
                <w:sz w:val="18"/>
                <w:szCs w:val="18"/>
                <w:lang w:eastAsia="en-US"/>
              </w:rPr>
            </w:pPr>
            <w:r w:rsidRPr="009A1CA2">
              <w:rPr>
                <w:rFonts w:eastAsia="Calibri"/>
                <w:b/>
                <w:i/>
                <w:color w:val="000000"/>
                <w:sz w:val="18"/>
                <w:szCs w:val="18"/>
                <w:lang w:eastAsia="en-US"/>
              </w:rPr>
              <w:t>Bactericide</w:t>
            </w:r>
          </w:p>
        </w:tc>
        <w:tc>
          <w:tcPr>
            <w:tcW w:w="1276" w:type="dxa"/>
            <w:tcBorders>
              <w:top w:val="single" w:sz="6" w:space="0" w:color="000000"/>
              <w:left w:val="single" w:sz="6" w:space="0" w:color="000000"/>
              <w:bottom w:val="single" w:sz="6" w:space="0" w:color="000000"/>
            </w:tcBorders>
            <w:shd w:val="clear" w:color="auto" w:fill="auto"/>
          </w:tcPr>
          <w:p w14:paraId="7205451B" w14:textId="77777777" w:rsidR="00F353CA" w:rsidRPr="009A1CA2" w:rsidRDefault="00F353CA" w:rsidP="00F353CA">
            <w:pPr>
              <w:snapToGrid w:val="0"/>
              <w:rPr>
                <w:i/>
                <w:color w:val="000000"/>
                <w:sz w:val="18"/>
                <w:szCs w:val="18"/>
              </w:rPr>
            </w:pPr>
            <w:r w:rsidRPr="009A1CA2">
              <w:rPr>
                <w:i/>
                <w:color w:val="000000"/>
                <w:sz w:val="18"/>
                <w:szCs w:val="18"/>
              </w:rPr>
              <w:t>PT4</w:t>
            </w:r>
          </w:p>
          <w:p w14:paraId="4F390662" w14:textId="77777777" w:rsidR="00F353CA" w:rsidRPr="009A1CA2" w:rsidRDefault="00F353CA" w:rsidP="00F353CA">
            <w:pPr>
              <w:snapToGrid w:val="0"/>
              <w:rPr>
                <w:i/>
                <w:color w:val="000000"/>
                <w:sz w:val="18"/>
                <w:szCs w:val="18"/>
              </w:rPr>
            </w:pPr>
            <w:r w:rsidRPr="009A1CA2">
              <w:rPr>
                <w:i/>
                <w:color w:val="000000"/>
                <w:sz w:val="18"/>
                <w:szCs w:val="18"/>
              </w:rPr>
              <w:t>PT5</w:t>
            </w:r>
          </w:p>
        </w:tc>
        <w:tc>
          <w:tcPr>
            <w:tcW w:w="1417" w:type="dxa"/>
            <w:tcBorders>
              <w:top w:val="single" w:sz="6" w:space="0" w:color="000000"/>
              <w:left w:val="single" w:sz="6" w:space="0" w:color="000000"/>
              <w:bottom w:val="single" w:sz="6" w:space="0" w:color="000000"/>
            </w:tcBorders>
            <w:shd w:val="clear" w:color="auto" w:fill="auto"/>
          </w:tcPr>
          <w:p w14:paraId="59B6B4E4" w14:textId="77777777" w:rsidR="00F353CA" w:rsidRPr="00577E29" w:rsidRDefault="00F353CA" w:rsidP="00F353CA">
            <w:pPr>
              <w:snapToGrid w:val="0"/>
              <w:rPr>
                <w:i/>
                <w:color w:val="000000"/>
                <w:sz w:val="18"/>
                <w:szCs w:val="18"/>
              </w:rPr>
            </w:pPr>
            <w:r w:rsidRPr="00577E29">
              <w:rPr>
                <w:i/>
                <w:color w:val="000000"/>
                <w:sz w:val="18"/>
                <w:szCs w:val="18"/>
              </w:rPr>
              <w:t>Sodium Hypochlorite Standard</w:t>
            </w:r>
          </w:p>
          <w:p w14:paraId="5146801E" w14:textId="77777777" w:rsidR="00F353CA" w:rsidRPr="00577E29" w:rsidRDefault="00F353CA" w:rsidP="00F353CA">
            <w:pPr>
              <w:snapToGrid w:val="0"/>
              <w:rPr>
                <w:i/>
                <w:color w:val="000000"/>
                <w:sz w:val="18"/>
                <w:szCs w:val="18"/>
              </w:rPr>
            </w:pPr>
          </w:p>
          <w:p w14:paraId="18ADF151" w14:textId="048426C6" w:rsidR="00F353CA" w:rsidRPr="00577E29" w:rsidRDefault="00F353CA" w:rsidP="00F353CA">
            <w:pPr>
              <w:snapToGrid w:val="0"/>
              <w:rPr>
                <w:i/>
                <w:color w:val="000000"/>
                <w:sz w:val="18"/>
                <w:szCs w:val="18"/>
              </w:rPr>
            </w:pPr>
            <w:r w:rsidRPr="00577E29">
              <w:rPr>
                <w:i/>
                <w:color w:val="000000"/>
                <w:sz w:val="18"/>
                <w:szCs w:val="18"/>
              </w:rPr>
              <w:t>13.</w:t>
            </w:r>
            <w:r w:rsidR="00117FE3" w:rsidRPr="00577E29">
              <w:rPr>
                <w:i/>
                <w:color w:val="000000"/>
                <w:sz w:val="18"/>
                <w:szCs w:val="18"/>
              </w:rPr>
              <w:t>7</w:t>
            </w:r>
            <w:r w:rsidRPr="00577E29">
              <w:rPr>
                <w:i/>
                <w:color w:val="000000"/>
                <w:sz w:val="18"/>
                <w:szCs w:val="18"/>
              </w:rPr>
              <w:t>%</w:t>
            </w:r>
          </w:p>
          <w:p w14:paraId="0AAD3B0E" w14:textId="714E1197" w:rsidR="00F353CA" w:rsidRPr="00577E29" w:rsidRDefault="005445A1" w:rsidP="00F353CA">
            <w:pPr>
              <w:snapToGrid w:val="0"/>
              <w:rPr>
                <w:i/>
                <w:color w:val="000000"/>
                <w:sz w:val="18"/>
                <w:szCs w:val="18"/>
              </w:rPr>
            </w:pPr>
            <w:r w:rsidRPr="00577E29" w:rsidDel="005445A1">
              <w:rPr>
                <w:i/>
                <w:color w:val="000000"/>
                <w:sz w:val="18"/>
                <w:szCs w:val="18"/>
              </w:rPr>
              <w:t xml:space="preserve"> </w:t>
            </w:r>
            <w:r w:rsidR="00F353CA" w:rsidRPr="00577E29">
              <w:rPr>
                <w:i/>
                <w:color w:val="000000"/>
                <w:sz w:val="18"/>
                <w:szCs w:val="18"/>
              </w:rPr>
              <w:t xml:space="preserve">(Sodium hypochlorite liquid) </w:t>
            </w:r>
          </w:p>
          <w:p w14:paraId="2DA851E9" w14:textId="77777777" w:rsidR="00FF04DA" w:rsidRPr="00577E29" w:rsidRDefault="00FF04DA" w:rsidP="00F353CA">
            <w:pPr>
              <w:snapToGrid w:val="0"/>
              <w:rPr>
                <w:color w:val="000000"/>
                <w:sz w:val="18"/>
                <w:szCs w:val="18"/>
              </w:rPr>
            </w:pPr>
          </w:p>
          <w:p w14:paraId="3F91EE68" w14:textId="4FE5E20C" w:rsidR="00FF04DA" w:rsidRPr="007D3BF8" w:rsidRDefault="00FF04DA" w:rsidP="00F353CA">
            <w:pPr>
              <w:snapToGrid w:val="0"/>
              <w:rPr>
                <w:color w:val="000000"/>
                <w:sz w:val="18"/>
                <w:szCs w:val="18"/>
              </w:rPr>
            </w:pPr>
            <w:r>
              <w:rPr>
                <w:color w:val="000000"/>
                <w:sz w:val="18"/>
                <w:szCs w:val="18"/>
              </w:rPr>
              <w:t>13.0% active chlorine</w:t>
            </w:r>
          </w:p>
        </w:tc>
        <w:tc>
          <w:tcPr>
            <w:tcW w:w="1418" w:type="dxa"/>
            <w:tcBorders>
              <w:top w:val="single" w:sz="6" w:space="0" w:color="000000"/>
              <w:left w:val="single" w:sz="6" w:space="0" w:color="000000"/>
              <w:bottom w:val="single" w:sz="6" w:space="0" w:color="000000"/>
            </w:tcBorders>
            <w:shd w:val="clear" w:color="auto" w:fill="auto"/>
          </w:tcPr>
          <w:p w14:paraId="5C73E1CC" w14:textId="77777777" w:rsidR="00F353CA" w:rsidRPr="00577E29" w:rsidRDefault="00F353CA" w:rsidP="00F353CA">
            <w:pPr>
              <w:snapToGrid w:val="0"/>
              <w:rPr>
                <w:i/>
                <w:color w:val="000000"/>
                <w:sz w:val="18"/>
                <w:szCs w:val="18"/>
                <w:lang w:val="fr-FR"/>
              </w:rPr>
            </w:pPr>
            <w:r w:rsidRPr="00577E29">
              <w:rPr>
                <w:i/>
                <w:color w:val="000000"/>
                <w:sz w:val="18"/>
                <w:szCs w:val="18"/>
                <w:lang w:val="fr-FR"/>
              </w:rPr>
              <w:t>Pseudomonas aeruginosa,</w:t>
            </w:r>
          </w:p>
          <w:p w14:paraId="64AA3D07" w14:textId="77777777" w:rsidR="00F353CA" w:rsidRPr="00577E29" w:rsidRDefault="00F353CA" w:rsidP="00F353CA">
            <w:pPr>
              <w:snapToGrid w:val="0"/>
              <w:rPr>
                <w:i/>
                <w:color w:val="000000"/>
                <w:sz w:val="18"/>
                <w:szCs w:val="18"/>
                <w:lang w:val="fr-FR"/>
              </w:rPr>
            </w:pPr>
            <w:r w:rsidRPr="00577E29">
              <w:rPr>
                <w:i/>
                <w:color w:val="000000"/>
                <w:sz w:val="18"/>
                <w:szCs w:val="18"/>
                <w:lang w:val="fr-FR"/>
              </w:rPr>
              <w:t>Escherichia coli,</w:t>
            </w:r>
          </w:p>
          <w:p w14:paraId="71F4214A" w14:textId="77777777" w:rsidR="00F353CA" w:rsidRPr="00577E29" w:rsidRDefault="00F353CA" w:rsidP="00F353CA">
            <w:pPr>
              <w:snapToGrid w:val="0"/>
              <w:rPr>
                <w:i/>
                <w:color w:val="000000"/>
                <w:sz w:val="18"/>
                <w:szCs w:val="18"/>
                <w:lang w:val="fr-FR"/>
              </w:rPr>
            </w:pPr>
            <w:r w:rsidRPr="00577E29">
              <w:rPr>
                <w:i/>
                <w:color w:val="000000"/>
                <w:sz w:val="18"/>
                <w:szCs w:val="18"/>
                <w:lang w:val="fr-FR"/>
              </w:rPr>
              <w:t>Staphylococcus aureus,</w:t>
            </w:r>
          </w:p>
          <w:p w14:paraId="3DADF55D" w14:textId="77777777" w:rsidR="00F353CA" w:rsidRPr="009A1CA2" w:rsidRDefault="00F353CA" w:rsidP="00F353CA">
            <w:pPr>
              <w:snapToGrid w:val="0"/>
              <w:rPr>
                <w:i/>
                <w:color w:val="000000"/>
                <w:sz w:val="18"/>
                <w:szCs w:val="18"/>
                <w:lang w:val="fr-FR"/>
              </w:rPr>
            </w:pPr>
            <w:r w:rsidRPr="009A1CA2">
              <w:rPr>
                <w:i/>
                <w:color w:val="000000"/>
                <w:sz w:val="18"/>
                <w:szCs w:val="18"/>
                <w:lang w:val="fr-FR"/>
              </w:rPr>
              <w:t>Enterococcus hirae</w:t>
            </w:r>
          </w:p>
        </w:tc>
        <w:tc>
          <w:tcPr>
            <w:tcW w:w="2693" w:type="dxa"/>
            <w:tcBorders>
              <w:top w:val="single" w:sz="6" w:space="0" w:color="000000"/>
              <w:left w:val="single" w:sz="6" w:space="0" w:color="000000"/>
              <w:bottom w:val="single" w:sz="6" w:space="0" w:color="000000"/>
            </w:tcBorders>
            <w:shd w:val="clear" w:color="auto" w:fill="auto"/>
          </w:tcPr>
          <w:p w14:paraId="55AAD6C3" w14:textId="35B890A5" w:rsidR="00F353CA" w:rsidRPr="009A1CA2" w:rsidRDefault="00F353CA" w:rsidP="00F353CA">
            <w:pPr>
              <w:snapToGrid w:val="0"/>
              <w:rPr>
                <w:i/>
                <w:color w:val="000000"/>
                <w:sz w:val="18"/>
                <w:szCs w:val="18"/>
              </w:rPr>
            </w:pPr>
            <w:r w:rsidRPr="009A1CA2">
              <w:rPr>
                <w:i/>
                <w:color w:val="000000"/>
                <w:sz w:val="18"/>
                <w:szCs w:val="18"/>
              </w:rPr>
              <w:t>EN1276:2010 (phase 2, step 1).</w:t>
            </w:r>
          </w:p>
        </w:tc>
        <w:tc>
          <w:tcPr>
            <w:tcW w:w="3260" w:type="dxa"/>
            <w:tcBorders>
              <w:top w:val="single" w:sz="6" w:space="0" w:color="000000"/>
              <w:left w:val="single" w:sz="6" w:space="0" w:color="000000"/>
              <w:bottom w:val="single" w:sz="6" w:space="0" w:color="000000"/>
            </w:tcBorders>
            <w:shd w:val="clear" w:color="auto" w:fill="auto"/>
          </w:tcPr>
          <w:p w14:paraId="15FDD8D9" w14:textId="77777777" w:rsidR="00F353CA" w:rsidRPr="009A1CA2" w:rsidRDefault="00F353CA" w:rsidP="00F353CA">
            <w:pPr>
              <w:snapToGrid w:val="0"/>
              <w:rPr>
                <w:color w:val="000000"/>
                <w:sz w:val="18"/>
                <w:szCs w:val="18"/>
              </w:rPr>
            </w:pPr>
            <w:r w:rsidRPr="009A1CA2">
              <w:rPr>
                <w:color w:val="000000"/>
                <w:sz w:val="18"/>
                <w:szCs w:val="18"/>
              </w:rPr>
              <w:t>Contact time 5 minutes</w:t>
            </w:r>
          </w:p>
          <w:p w14:paraId="4674C6C9" w14:textId="77777777" w:rsidR="00F353CA" w:rsidRPr="009A1CA2" w:rsidRDefault="00F353CA" w:rsidP="00F353CA">
            <w:pPr>
              <w:snapToGrid w:val="0"/>
              <w:rPr>
                <w:color w:val="000000"/>
                <w:sz w:val="18"/>
                <w:szCs w:val="18"/>
              </w:rPr>
            </w:pPr>
          </w:p>
          <w:p w14:paraId="08FAF194" w14:textId="77777777" w:rsidR="00F353CA" w:rsidRPr="009A1CA2" w:rsidRDefault="00F353CA" w:rsidP="00F353CA">
            <w:pPr>
              <w:snapToGrid w:val="0"/>
              <w:rPr>
                <w:color w:val="000000"/>
                <w:sz w:val="18"/>
                <w:szCs w:val="18"/>
              </w:rPr>
            </w:pPr>
            <w:r w:rsidRPr="009A1CA2">
              <w:rPr>
                <w:color w:val="000000"/>
                <w:sz w:val="18"/>
                <w:szCs w:val="18"/>
              </w:rPr>
              <w:t>Temperature:</w:t>
            </w:r>
          </w:p>
          <w:p w14:paraId="1E12651A" w14:textId="77777777" w:rsidR="00F353CA" w:rsidRPr="009A1CA2" w:rsidRDefault="00F353CA" w:rsidP="00F353CA">
            <w:pPr>
              <w:snapToGrid w:val="0"/>
              <w:rPr>
                <w:color w:val="000000"/>
                <w:sz w:val="18"/>
                <w:szCs w:val="18"/>
              </w:rPr>
            </w:pPr>
            <w:r w:rsidRPr="009A1CA2">
              <w:rPr>
                <w:color w:val="000000"/>
                <w:sz w:val="18"/>
                <w:szCs w:val="18"/>
              </w:rPr>
              <w:t>20°C ± 1°C</w:t>
            </w:r>
          </w:p>
          <w:p w14:paraId="42BD61F9" w14:textId="77777777" w:rsidR="00F353CA" w:rsidRPr="009A1CA2" w:rsidRDefault="00F353CA" w:rsidP="00F353CA">
            <w:pPr>
              <w:snapToGrid w:val="0"/>
              <w:rPr>
                <w:color w:val="000000"/>
                <w:sz w:val="18"/>
                <w:szCs w:val="18"/>
              </w:rPr>
            </w:pPr>
          </w:p>
          <w:p w14:paraId="76646AE4" w14:textId="77777777" w:rsidR="00F353CA" w:rsidRPr="009A1CA2" w:rsidRDefault="00F353CA" w:rsidP="00F353CA">
            <w:pPr>
              <w:snapToGrid w:val="0"/>
              <w:rPr>
                <w:color w:val="000000"/>
                <w:sz w:val="18"/>
                <w:szCs w:val="18"/>
              </w:rPr>
            </w:pPr>
            <w:r w:rsidRPr="009A1CA2">
              <w:rPr>
                <w:color w:val="000000"/>
                <w:sz w:val="18"/>
                <w:szCs w:val="18"/>
              </w:rPr>
              <w:t>Soiling: clean conditions 0.3 g/L BSA</w:t>
            </w:r>
          </w:p>
          <w:p w14:paraId="05659A14" w14:textId="77777777" w:rsidR="00F353CA" w:rsidRPr="009A1CA2" w:rsidRDefault="00F353CA" w:rsidP="00F353CA">
            <w:pPr>
              <w:snapToGrid w:val="0"/>
              <w:rPr>
                <w:color w:val="000000"/>
                <w:sz w:val="18"/>
                <w:szCs w:val="18"/>
              </w:rPr>
            </w:pPr>
          </w:p>
          <w:p w14:paraId="25D49E73" w14:textId="77777777" w:rsidR="00F353CA" w:rsidRPr="009A1CA2" w:rsidRDefault="00F353CA" w:rsidP="00F353CA">
            <w:pPr>
              <w:snapToGrid w:val="0"/>
              <w:rPr>
                <w:color w:val="000000"/>
                <w:sz w:val="18"/>
                <w:szCs w:val="18"/>
              </w:rPr>
            </w:pPr>
            <w:r w:rsidRPr="009A1CA2">
              <w:rPr>
                <w:color w:val="000000"/>
                <w:sz w:val="18"/>
                <w:szCs w:val="18"/>
              </w:rPr>
              <w:t>Concentration tested:</w:t>
            </w:r>
          </w:p>
          <w:p w14:paraId="68CF698E" w14:textId="5B8C6CA3" w:rsidR="00F353CA" w:rsidRPr="009A1CA2" w:rsidRDefault="00F353CA" w:rsidP="00F353CA">
            <w:pPr>
              <w:snapToGrid w:val="0"/>
              <w:rPr>
                <w:color w:val="000000"/>
                <w:sz w:val="18"/>
                <w:szCs w:val="18"/>
              </w:rPr>
            </w:pPr>
            <w:r w:rsidRPr="009A1CA2">
              <w:rPr>
                <w:color w:val="000000"/>
                <w:sz w:val="18"/>
                <w:szCs w:val="18"/>
              </w:rPr>
              <w:t>0.005</w:t>
            </w:r>
            <w:r>
              <w:rPr>
                <w:color w:val="000000"/>
                <w:sz w:val="18"/>
                <w:szCs w:val="18"/>
              </w:rPr>
              <w:t xml:space="preserve"> </w:t>
            </w:r>
            <w:r w:rsidRPr="009A1CA2">
              <w:rPr>
                <w:color w:val="000000"/>
                <w:sz w:val="18"/>
                <w:szCs w:val="18"/>
              </w:rPr>
              <w:t>ml/L,</w:t>
            </w:r>
            <w:r>
              <w:rPr>
                <w:color w:val="000000"/>
                <w:sz w:val="18"/>
                <w:szCs w:val="18"/>
              </w:rPr>
              <w:t xml:space="preserve"> </w:t>
            </w:r>
            <w:r w:rsidRPr="009A1CA2">
              <w:rPr>
                <w:color w:val="000000"/>
                <w:sz w:val="18"/>
                <w:szCs w:val="18"/>
              </w:rPr>
              <w:t>0.007</w:t>
            </w:r>
            <w:r>
              <w:rPr>
                <w:color w:val="000000"/>
                <w:sz w:val="18"/>
                <w:szCs w:val="18"/>
              </w:rPr>
              <w:t xml:space="preserve"> </w:t>
            </w:r>
            <w:r w:rsidRPr="009A1CA2">
              <w:rPr>
                <w:color w:val="000000"/>
                <w:sz w:val="18"/>
                <w:szCs w:val="18"/>
              </w:rPr>
              <w:t>ml/L and 0.009</w:t>
            </w:r>
            <w:r>
              <w:rPr>
                <w:color w:val="000000"/>
                <w:sz w:val="18"/>
                <w:szCs w:val="18"/>
              </w:rPr>
              <w:t xml:space="preserve"> </w:t>
            </w:r>
            <w:r w:rsidRPr="009A1CA2">
              <w:rPr>
                <w:color w:val="000000"/>
                <w:sz w:val="18"/>
                <w:szCs w:val="18"/>
              </w:rPr>
              <w:t>ml/L</w:t>
            </w:r>
          </w:p>
          <w:p w14:paraId="78116D3C" w14:textId="77777777" w:rsidR="00F353CA" w:rsidRPr="009A1CA2" w:rsidRDefault="00F353CA" w:rsidP="00F353CA">
            <w:pPr>
              <w:snapToGrid w:val="0"/>
              <w:rPr>
                <w:color w:val="000000"/>
                <w:sz w:val="18"/>
                <w:szCs w:val="18"/>
              </w:rPr>
            </w:pPr>
          </w:p>
          <w:p w14:paraId="4F989247" w14:textId="150589A1" w:rsidR="00F353CA" w:rsidRPr="009A1CA2" w:rsidRDefault="00F353CA" w:rsidP="00F353CA">
            <w:pPr>
              <w:snapToGrid w:val="0"/>
              <w:rPr>
                <w:color w:val="000000"/>
                <w:sz w:val="18"/>
                <w:szCs w:val="18"/>
              </w:rPr>
            </w:pPr>
            <w:r w:rsidRPr="009A1CA2">
              <w:rPr>
                <w:color w:val="000000"/>
                <w:sz w:val="18"/>
                <w:szCs w:val="18"/>
              </w:rPr>
              <w:t>Criteria: at least  5 log reduction</w:t>
            </w:r>
          </w:p>
        </w:tc>
        <w:tc>
          <w:tcPr>
            <w:tcW w:w="1701" w:type="dxa"/>
            <w:tcBorders>
              <w:top w:val="single" w:sz="6" w:space="0" w:color="000000"/>
              <w:left w:val="single" w:sz="6" w:space="0" w:color="000000"/>
              <w:bottom w:val="single" w:sz="6" w:space="0" w:color="000000"/>
            </w:tcBorders>
            <w:shd w:val="clear" w:color="auto" w:fill="auto"/>
          </w:tcPr>
          <w:p w14:paraId="2B3094D2" w14:textId="77777777" w:rsidR="00F353CA" w:rsidRPr="009A1CA2" w:rsidRDefault="00F353CA" w:rsidP="00F353CA">
            <w:pPr>
              <w:snapToGrid w:val="0"/>
              <w:rPr>
                <w:color w:val="000000"/>
                <w:sz w:val="18"/>
                <w:szCs w:val="18"/>
              </w:rPr>
            </w:pPr>
            <w:r w:rsidRPr="009A1CA2">
              <w:rPr>
                <w:color w:val="000000"/>
                <w:sz w:val="18"/>
                <w:szCs w:val="18"/>
              </w:rPr>
              <w:t>Bactericidal concentration:</w:t>
            </w:r>
          </w:p>
          <w:p w14:paraId="56518FBC" w14:textId="77777777" w:rsidR="00F353CA" w:rsidRDefault="00F353CA" w:rsidP="00F353CA">
            <w:pPr>
              <w:snapToGrid w:val="0"/>
              <w:rPr>
                <w:color w:val="000000"/>
                <w:sz w:val="18"/>
                <w:szCs w:val="18"/>
              </w:rPr>
            </w:pPr>
            <w:r w:rsidRPr="009A1CA2">
              <w:rPr>
                <w:color w:val="000000"/>
                <w:sz w:val="18"/>
                <w:szCs w:val="18"/>
              </w:rPr>
              <w:t>0.007 ml/L</w:t>
            </w:r>
          </w:p>
          <w:p w14:paraId="4C6B9980" w14:textId="77777777" w:rsidR="00F353CA" w:rsidRDefault="00F353CA" w:rsidP="00F353CA">
            <w:pPr>
              <w:snapToGrid w:val="0"/>
              <w:rPr>
                <w:color w:val="000000"/>
                <w:sz w:val="18"/>
                <w:szCs w:val="18"/>
              </w:rPr>
            </w:pPr>
          </w:p>
          <w:p w14:paraId="01CA0CC4" w14:textId="2D262DF9" w:rsidR="00F353CA" w:rsidRPr="009A1CA2" w:rsidRDefault="00F353CA" w:rsidP="001506F6">
            <w:pPr>
              <w:snapToGrid w:val="0"/>
              <w:rPr>
                <w:color w:val="000000"/>
                <w:sz w:val="18"/>
                <w:szCs w:val="18"/>
              </w:rPr>
            </w:pPr>
            <w:r>
              <w:rPr>
                <w:color w:val="000000"/>
                <w:sz w:val="18"/>
                <w:szCs w:val="18"/>
              </w:rPr>
              <w:t>equivalent to 1.</w:t>
            </w:r>
            <w:r w:rsidR="001506F6">
              <w:rPr>
                <w:color w:val="000000"/>
                <w:sz w:val="18"/>
                <w:szCs w:val="18"/>
              </w:rPr>
              <w:t>12</w:t>
            </w:r>
            <w:r w:rsidR="00892A0A">
              <w:rPr>
                <w:color w:val="000000"/>
                <w:sz w:val="18"/>
                <w:szCs w:val="18"/>
              </w:rPr>
              <w:t xml:space="preserve"> </w:t>
            </w:r>
            <w:r>
              <w:rPr>
                <w:color w:val="000000"/>
                <w:sz w:val="18"/>
                <w:szCs w:val="18"/>
              </w:rPr>
              <w:t>m</w:t>
            </w:r>
            <w:r w:rsidRPr="008E5D74">
              <w:rPr>
                <w:color w:val="000000"/>
                <w:sz w:val="18"/>
                <w:szCs w:val="18"/>
              </w:rPr>
              <w:t>g av. Cl/L</w:t>
            </w:r>
          </w:p>
        </w:tc>
        <w:tc>
          <w:tcPr>
            <w:tcW w:w="1276" w:type="dxa"/>
            <w:tcBorders>
              <w:top w:val="single" w:sz="6" w:space="0" w:color="000000"/>
              <w:left w:val="single" w:sz="6" w:space="0" w:color="000000"/>
              <w:bottom w:val="single" w:sz="6" w:space="0" w:color="000000"/>
              <w:right w:val="single" w:sz="4" w:space="0" w:color="000000"/>
            </w:tcBorders>
            <w:shd w:val="clear" w:color="auto" w:fill="auto"/>
          </w:tcPr>
          <w:p w14:paraId="3F5871D4" w14:textId="77777777" w:rsidR="00F353CA" w:rsidRPr="009A1CA2" w:rsidRDefault="00F353CA" w:rsidP="00F353CA">
            <w:pPr>
              <w:snapToGrid w:val="0"/>
              <w:rPr>
                <w:i/>
                <w:color w:val="000000"/>
                <w:sz w:val="18"/>
                <w:szCs w:val="18"/>
              </w:rPr>
            </w:pPr>
            <w:r w:rsidRPr="009A1CA2">
              <w:rPr>
                <w:i/>
                <w:color w:val="000000"/>
                <w:sz w:val="18"/>
                <w:szCs w:val="18"/>
              </w:rPr>
              <w:t>S. Colombo</w:t>
            </w:r>
          </w:p>
          <w:p w14:paraId="3F139574" w14:textId="77777777" w:rsidR="00F353CA" w:rsidRPr="009A1CA2" w:rsidRDefault="00F353CA" w:rsidP="00F353CA">
            <w:pPr>
              <w:snapToGrid w:val="0"/>
              <w:rPr>
                <w:i/>
                <w:color w:val="000000"/>
                <w:sz w:val="18"/>
                <w:szCs w:val="18"/>
              </w:rPr>
            </w:pPr>
            <w:r w:rsidRPr="009A1CA2">
              <w:rPr>
                <w:i/>
                <w:color w:val="000000"/>
                <w:sz w:val="18"/>
                <w:szCs w:val="18"/>
              </w:rPr>
              <w:t>(2018)</w:t>
            </w:r>
          </w:p>
          <w:p w14:paraId="6D595FE6" w14:textId="77777777" w:rsidR="00F353CA" w:rsidRPr="009A1CA2" w:rsidRDefault="00F353CA" w:rsidP="00F353CA">
            <w:pPr>
              <w:snapToGrid w:val="0"/>
              <w:rPr>
                <w:i/>
                <w:color w:val="000000"/>
                <w:sz w:val="18"/>
                <w:szCs w:val="18"/>
              </w:rPr>
            </w:pPr>
          </w:p>
          <w:p w14:paraId="18C0F5D0" w14:textId="77777777" w:rsidR="00F353CA" w:rsidRPr="009A1CA2" w:rsidRDefault="00F353CA" w:rsidP="00F353CA">
            <w:pPr>
              <w:snapToGrid w:val="0"/>
              <w:rPr>
                <w:i/>
                <w:color w:val="000000"/>
                <w:sz w:val="18"/>
                <w:szCs w:val="18"/>
              </w:rPr>
            </w:pPr>
            <w:r w:rsidRPr="009A1CA2">
              <w:rPr>
                <w:i/>
                <w:color w:val="000000"/>
                <w:sz w:val="18"/>
                <w:szCs w:val="18"/>
              </w:rPr>
              <w:t>RCH-772-2018</w:t>
            </w:r>
          </w:p>
          <w:p w14:paraId="3DA2FEC2" w14:textId="77777777" w:rsidR="00F353CA" w:rsidRPr="009A1CA2" w:rsidRDefault="00F353CA" w:rsidP="00F353CA">
            <w:pPr>
              <w:snapToGrid w:val="0"/>
              <w:rPr>
                <w:i/>
                <w:color w:val="000000"/>
                <w:sz w:val="18"/>
                <w:szCs w:val="18"/>
              </w:rPr>
            </w:pPr>
          </w:p>
          <w:p w14:paraId="31143C48" w14:textId="77777777" w:rsidR="00F353CA" w:rsidRPr="009A1CA2" w:rsidRDefault="00F353CA" w:rsidP="00F353CA">
            <w:pPr>
              <w:snapToGrid w:val="0"/>
              <w:rPr>
                <w:i/>
                <w:color w:val="000000"/>
                <w:sz w:val="18"/>
                <w:szCs w:val="18"/>
              </w:rPr>
            </w:pPr>
            <w:r w:rsidRPr="009A1CA2">
              <w:rPr>
                <w:i/>
                <w:color w:val="000000"/>
                <w:sz w:val="18"/>
                <w:szCs w:val="18"/>
              </w:rPr>
              <w:t>6.7-11</w:t>
            </w:r>
          </w:p>
          <w:p w14:paraId="70596DE5" w14:textId="77777777" w:rsidR="00F353CA" w:rsidRPr="009A1CA2" w:rsidRDefault="00F353CA" w:rsidP="00F353CA">
            <w:pPr>
              <w:snapToGrid w:val="0"/>
              <w:rPr>
                <w:i/>
                <w:color w:val="000000"/>
                <w:sz w:val="18"/>
                <w:szCs w:val="18"/>
              </w:rPr>
            </w:pPr>
          </w:p>
          <w:p w14:paraId="31D9DEEE" w14:textId="77777777" w:rsidR="00F353CA" w:rsidRPr="009A1CA2" w:rsidRDefault="00F353CA" w:rsidP="00F353CA">
            <w:pPr>
              <w:snapToGrid w:val="0"/>
              <w:rPr>
                <w:i/>
                <w:color w:val="000000"/>
                <w:sz w:val="18"/>
                <w:szCs w:val="18"/>
              </w:rPr>
            </w:pPr>
            <w:r w:rsidRPr="009A1CA2">
              <w:rPr>
                <w:i/>
                <w:color w:val="000000"/>
                <w:sz w:val="18"/>
                <w:szCs w:val="18"/>
              </w:rPr>
              <w:t>IC1</w:t>
            </w:r>
          </w:p>
          <w:p w14:paraId="0E4A2A4E" w14:textId="77777777" w:rsidR="00F353CA" w:rsidRPr="009A1CA2" w:rsidRDefault="00F353CA" w:rsidP="00F353CA">
            <w:pPr>
              <w:snapToGrid w:val="0"/>
              <w:rPr>
                <w:i/>
                <w:color w:val="000000"/>
                <w:sz w:val="18"/>
                <w:szCs w:val="18"/>
              </w:rPr>
            </w:pPr>
          </w:p>
        </w:tc>
      </w:tr>
      <w:tr w:rsidR="00F353CA" w:rsidRPr="00025A08" w14:paraId="22F781CD" w14:textId="77777777" w:rsidTr="00F6626F">
        <w:tc>
          <w:tcPr>
            <w:tcW w:w="1351" w:type="dxa"/>
            <w:tcBorders>
              <w:top w:val="single" w:sz="6" w:space="0" w:color="000000"/>
              <w:left w:val="single" w:sz="4" w:space="0" w:color="000000"/>
              <w:bottom w:val="single" w:sz="6" w:space="0" w:color="000000"/>
            </w:tcBorders>
            <w:shd w:val="clear" w:color="auto" w:fill="auto"/>
          </w:tcPr>
          <w:p w14:paraId="5FBD9C54" w14:textId="77777777" w:rsidR="00F353CA" w:rsidRPr="009A1CA2" w:rsidRDefault="00F353CA" w:rsidP="00F353CA">
            <w:pPr>
              <w:snapToGrid w:val="0"/>
              <w:rPr>
                <w:rFonts w:eastAsia="Calibri"/>
                <w:b/>
                <w:i/>
                <w:color w:val="000000"/>
                <w:sz w:val="18"/>
                <w:szCs w:val="18"/>
                <w:lang w:eastAsia="en-US"/>
              </w:rPr>
            </w:pPr>
            <w:r w:rsidRPr="009A1CA2">
              <w:rPr>
                <w:rFonts w:eastAsia="Calibri"/>
                <w:b/>
                <w:i/>
                <w:color w:val="000000"/>
                <w:sz w:val="18"/>
                <w:szCs w:val="18"/>
                <w:lang w:eastAsia="en-US"/>
              </w:rPr>
              <w:t>yeasticide</w:t>
            </w:r>
          </w:p>
          <w:p w14:paraId="0823371C" w14:textId="77777777" w:rsidR="00F353CA" w:rsidRPr="009A1CA2" w:rsidRDefault="00F353CA" w:rsidP="00F353CA">
            <w:pPr>
              <w:snapToGrid w:val="0"/>
              <w:rPr>
                <w:rFonts w:eastAsia="Calibri"/>
                <w:b/>
                <w:i/>
                <w:color w:val="000000"/>
                <w:sz w:val="18"/>
                <w:szCs w:val="18"/>
                <w:lang w:eastAsia="en-US"/>
              </w:rPr>
            </w:pPr>
            <w:r w:rsidRPr="009A1CA2">
              <w:rPr>
                <w:rFonts w:eastAsia="Calibri"/>
                <w:b/>
                <w:i/>
                <w:color w:val="000000"/>
                <w:sz w:val="18"/>
                <w:szCs w:val="18"/>
                <w:lang w:eastAsia="en-US"/>
              </w:rPr>
              <w:t>fungicide</w:t>
            </w:r>
            <w:r w:rsidRPr="009A1CA2" w:rsidDel="00B0503E">
              <w:rPr>
                <w:rFonts w:eastAsia="Calibri"/>
                <w:b/>
                <w:i/>
                <w:color w:val="000000"/>
                <w:sz w:val="18"/>
                <w:szCs w:val="18"/>
                <w:lang w:eastAsia="en-US"/>
              </w:rPr>
              <w:t xml:space="preserve"> </w:t>
            </w:r>
          </w:p>
        </w:tc>
        <w:tc>
          <w:tcPr>
            <w:tcW w:w="1276" w:type="dxa"/>
            <w:tcBorders>
              <w:top w:val="single" w:sz="6" w:space="0" w:color="000000"/>
              <w:left w:val="single" w:sz="6" w:space="0" w:color="000000"/>
              <w:bottom w:val="single" w:sz="6" w:space="0" w:color="000000"/>
            </w:tcBorders>
            <w:shd w:val="clear" w:color="auto" w:fill="auto"/>
          </w:tcPr>
          <w:p w14:paraId="062556DB" w14:textId="77777777" w:rsidR="00F353CA" w:rsidRPr="009A1CA2" w:rsidRDefault="00F353CA" w:rsidP="00F353CA">
            <w:pPr>
              <w:snapToGrid w:val="0"/>
              <w:rPr>
                <w:i/>
                <w:color w:val="000000"/>
                <w:sz w:val="18"/>
                <w:szCs w:val="18"/>
              </w:rPr>
            </w:pPr>
            <w:r w:rsidRPr="009A1CA2">
              <w:rPr>
                <w:i/>
                <w:color w:val="000000"/>
                <w:sz w:val="18"/>
                <w:szCs w:val="18"/>
              </w:rPr>
              <w:t>PT4</w:t>
            </w:r>
          </w:p>
          <w:p w14:paraId="6181B446" w14:textId="77777777" w:rsidR="00F353CA" w:rsidRPr="009A1CA2" w:rsidRDefault="00F353CA" w:rsidP="00F353CA">
            <w:pPr>
              <w:snapToGrid w:val="0"/>
              <w:rPr>
                <w:i/>
                <w:color w:val="000000"/>
                <w:sz w:val="18"/>
                <w:szCs w:val="18"/>
              </w:rPr>
            </w:pPr>
            <w:r w:rsidRPr="009A1CA2">
              <w:rPr>
                <w:i/>
                <w:color w:val="000000"/>
                <w:sz w:val="18"/>
                <w:szCs w:val="18"/>
              </w:rPr>
              <w:t>PT5</w:t>
            </w:r>
          </w:p>
        </w:tc>
        <w:tc>
          <w:tcPr>
            <w:tcW w:w="1417" w:type="dxa"/>
            <w:tcBorders>
              <w:top w:val="single" w:sz="6" w:space="0" w:color="000000"/>
              <w:left w:val="single" w:sz="6" w:space="0" w:color="000000"/>
              <w:bottom w:val="single" w:sz="6" w:space="0" w:color="000000"/>
            </w:tcBorders>
            <w:shd w:val="clear" w:color="auto" w:fill="auto"/>
          </w:tcPr>
          <w:p w14:paraId="47EDBB6B" w14:textId="77777777" w:rsidR="00F353CA" w:rsidRPr="00577E29" w:rsidRDefault="00F353CA" w:rsidP="00F353CA">
            <w:pPr>
              <w:snapToGrid w:val="0"/>
              <w:rPr>
                <w:i/>
                <w:color w:val="000000"/>
                <w:sz w:val="18"/>
                <w:szCs w:val="18"/>
              </w:rPr>
            </w:pPr>
            <w:r w:rsidRPr="00577E29">
              <w:rPr>
                <w:i/>
                <w:color w:val="000000"/>
                <w:sz w:val="18"/>
                <w:szCs w:val="18"/>
              </w:rPr>
              <w:t>Sodium Hypochlorite Standard</w:t>
            </w:r>
          </w:p>
          <w:p w14:paraId="063BD77C" w14:textId="77777777" w:rsidR="00F353CA" w:rsidRPr="00577E29" w:rsidRDefault="00F353CA" w:rsidP="00F353CA">
            <w:pPr>
              <w:snapToGrid w:val="0"/>
              <w:rPr>
                <w:i/>
                <w:color w:val="000000"/>
                <w:sz w:val="18"/>
                <w:szCs w:val="18"/>
              </w:rPr>
            </w:pPr>
          </w:p>
          <w:p w14:paraId="40C65AD5" w14:textId="7F1723FA" w:rsidR="00F353CA" w:rsidRPr="00577E29" w:rsidRDefault="00F353CA" w:rsidP="00F353CA">
            <w:pPr>
              <w:snapToGrid w:val="0"/>
              <w:rPr>
                <w:i/>
                <w:color w:val="000000"/>
                <w:sz w:val="18"/>
                <w:szCs w:val="18"/>
              </w:rPr>
            </w:pPr>
            <w:r w:rsidRPr="00577E29">
              <w:rPr>
                <w:i/>
                <w:color w:val="000000"/>
                <w:sz w:val="18"/>
                <w:szCs w:val="18"/>
              </w:rPr>
              <w:t>13.</w:t>
            </w:r>
            <w:r w:rsidR="00117FE3" w:rsidRPr="00577E29">
              <w:rPr>
                <w:i/>
                <w:color w:val="000000"/>
                <w:sz w:val="18"/>
                <w:szCs w:val="18"/>
              </w:rPr>
              <w:t>7</w:t>
            </w:r>
            <w:r w:rsidRPr="00577E29">
              <w:rPr>
                <w:i/>
                <w:color w:val="000000"/>
                <w:sz w:val="18"/>
                <w:szCs w:val="18"/>
              </w:rPr>
              <w:t>%</w:t>
            </w:r>
          </w:p>
          <w:p w14:paraId="0641BE80" w14:textId="2AE21BB6" w:rsidR="00F353CA" w:rsidRPr="00577E29" w:rsidRDefault="005445A1" w:rsidP="00F353CA">
            <w:pPr>
              <w:snapToGrid w:val="0"/>
              <w:rPr>
                <w:i/>
                <w:color w:val="000000"/>
                <w:sz w:val="18"/>
                <w:szCs w:val="18"/>
              </w:rPr>
            </w:pPr>
            <w:r w:rsidRPr="00577E29" w:rsidDel="005445A1">
              <w:rPr>
                <w:i/>
                <w:color w:val="000000"/>
                <w:sz w:val="18"/>
                <w:szCs w:val="18"/>
              </w:rPr>
              <w:t xml:space="preserve"> </w:t>
            </w:r>
            <w:r w:rsidR="00F353CA" w:rsidRPr="00577E29">
              <w:rPr>
                <w:i/>
                <w:color w:val="000000"/>
                <w:sz w:val="18"/>
                <w:szCs w:val="18"/>
              </w:rPr>
              <w:t>(Sodium hypochlorite liquid)</w:t>
            </w:r>
          </w:p>
          <w:p w14:paraId="64D4EA06" w14:textId="77777777" w:rsidR="00117FE3" w:rsidRPr="00577E29" w:rsidRDefault="00117FE3" w:rsidP="00F353CA">
            <w:pPr>
              <w:snapToGrid w:val="0"/>
              <w:rPr>
                <w:color w:val="000000"/>
                <w:sz w:val="18"/>
                <w:szCs w:val="18"/>
              </w:rPr>
            </w:pPr>
          </w:p>
          <w:p w14:paraId="1024A3C5" w14:textId="60051E31" w:rsidR="00117FE3" w:rsidRPr="007D3BF8" w:rsidRDefault="00117FE3" w:rsidP="00F353CA">
            <w:pPr>
              <w:snapToGrid w:val="0"/>
              <w:rPr>
                <w:color w:val="000000"/>
                <w:sz w:val="18"/>
                <w:szCs w:val="18"/>
              </w:rPr>
            </w:pPr>
            <w:r>
              <w:rPr>
                <w:color w:val="000000"/>
                <w:sz w:val="18"/>
                <w:szCs w:val="18"/>
              </w:rPr>
              <w:t>13.0% active chlorine</w:t>
            </w:r>
          </w:p>
        </w:tc>
        <w:tc>
          <w:tcPr>
            <w:tcW w:w="1418" w:type="dxa"/>
            <w:tcBorders>
              <w:top w:val="single" w:sz="6" w:space="0" w:color="000000"/>
              <w:left w:val="single" w:sz="6" w:space="0" w:color="000000"/>
              <w:bottom w:val="single" w:sz="6" w:space="0" w:color="000000"/>
            </w:tcBorders>
            <w:shd w:val="clear" w:color="auto" w:fill="auto"/>
          </w:tcPr>
          <w:p w14:paraId="68AB85B2" w14:textId="77777777" w:rsidR="00F353CA" w:rsidRPr="009A1CA2" w:rsidRDefault="00F353CA" w:rsidP="00F353CA">
            <w:pPr>
              <w:snapToGrid w:val="0"/>
              <w:rPr>
                <w:i/>
                <w:color w:val="000000"/>
                <w:sz w:val="18"/>
                <w:szCs w:val="18"/>
              </w:rPr>
            </w:pPr>
            <w:r w:rsidRPr="009A1CA2">
              <w:rPr>
                <w:i/>
                <w:color w:val="000000"/>
                <w:sz w:val="18"/>
                <w:szCs w:val="18"/>
              </w:rPr>
              <w:t xml:space="preserve">Candida albicans </w:t>
            </w:r>
          </w:p>
          <w:p w14:paraId="1734E24C" w14:textId="77777777" w:rsidR="00F353CA" w:rsidRPr="009A1CA2" w:rsidRDefault="00F353CA" w:rsidP="00F353CA">
            <w:pPr>
              <w:snapToGrid w:val="0"/>
              <w:rPr>
                <w:i/>
                <w:color w:val="000000"/>
                <w:sz w:val="18"/>
                <w:szCs w:val="18"/>
              </w:rPr>
            </w:pPr>
          </w:p>
          <w:p w14:paraId="67468E6A" w14:textId="77777777" w:rsidR="00F353CA" w:rsidRPr="009A1CA2" w:rsidRDefault="00F353CA" w:rsidP="00141F18">
            <w:pPr>
              <w:snapToGrid w:val="0"/>
              <w:rPr>
                <w:i/>
                <w:color w:val="000000"/>
                <w:sz w:val="18"/>
                <w:szCs w:val="18"/>
              </w:rPr>
            </w:pPr>
          </w:p>
        </w:tc>
        <w:tc>
          <w:tcPr>
            <w:tcW w:w="2693" w:type="dxa"/>
            <w:tcBorders>
              <w:top w:val="single" w:sz="6" w:space="0" w:color="000000"/>
              <w:left w:val="single" w:sz="6" w:space="0" w:color="000000"/>
              <w:bottom w:val="single" w:sz="6" w:space="0" w:color="000000"/>
            </w:tcBorders>
            <w:shd w:val="clear" w:color="auto" w:fill="auto"/>
          </w:tcPr>
          <w:p w14:paraId="18D25652" w14:textId="77777777" w:rsidR="00F353CA" w:rsidRPr="009A1CA2" w:rsidRDefault="00F353CA" w:rsidP="00F353CA">
            <w:pPr>
              <w:snapToGrid w:val="0"/>
              <w:rPr>
                <w:i/>
                <w:color w:val="000000"/>
                <w:sz w:val="18"/>
                <w:szCs w:val="18"/>
              </w:rPr>
            </w:pPr>
            <w:r w:rsidRPr="009A1CA2">
              <w:rPr>
                <w:i/>
                <w:color w:val="000000"/>
                <w:sz w:val="18"/>
                <w:szCs w:val="18"/>
              </w:rPr>
              <w:t xml:space="preserve">EN1650+A1:2013 </w:t>
            </w:r>
          </w:p>
          <w:p w14:paraId="58464B26" w14:textId="0AF4AD81" w:rsidR="00F353CA" w:rsidRPr="009A1CA2" w:rsidRDefault="00F353CA" w:rsidP="00F353CA">
            <w:pPr>
              <w:snapToGrid w:val="0"/>
              <w:rPr>
                <w:i/>
                <w:color w:val="000000"/>
                <w:sz w:val="18"/>
                <w:szCs w:val="18"/>
              </w:rPr>
            </w:pPr>
            <w:r w:rsidRPr="009A1CA2">
              <w:rPr>
                <w:i/>
                <w:color w:val="000000"/>
                <w:sz w:val="18"/>
                <w:szCs w:val="18"/>
              </w:rPr>
              <w:t>(</w:t>
            </w:r>
            <w:proofErr w:type="gramStart"/>
            <w:r w:rsidRPr="009A1CA2">
              <w:rPr>
                <w:i/>
                <w:color w:val="000000"/>
                <w:sz w:val="18"/>
                <w:szCs w:val="18"/>
              </w:rPr>
              <w:t>phase</w:t>
            </w:r>
            <w:proofErr w:type="gramEnd"/>
            <w:r w:rsidRPr="009A1CA2">
              <w:rPr>
                <w:i/>
                <w:color w:val="000000"/>
                <w:sz w:val="18"/>
                <w:szCs w:val="18"/>
              </w:rPr>
              <w:t xml:space="preserve"> 2, step 1).</w:t>
            </w:r>
          </w:p>
        </w:tc>
        <w:tc>
          <w:tcPr>
            <w:tcW w:w="3260" w:type="dxa"/>
            <w:tcBorders>
              <w:top w:val="single" w:sz="6" w:space="0" w:color="000000"/>
              <w:left w:val="single" w:sz="6" w:space="0" w:color="000000"/>
              <w:bottom w:val="single" w:sz="6" w:space="0" w:color="000000"/>
            </w:tcBorders>
            <w:shd w:val="clear" w:color="auto" w:fill="auto"/>
          </w:tcPr>
          <w:p w14:paraId="1BBDD5F6" w14:textId="77777777" w:rsidR="00F353CA" w:rsidRPr="009A1CA2" w:rsidRDefault="00F353CA" w:rsidP="00F353CA">
            <w:pPr>
              <w:snapToGrid w:val="0"/>
              <w:rPr>
                <w:color w:val="000000"/>
                <w:sz w:val="18"/>
                <w:szCs w:val="18"/>
              </w:rPr>
            </w:pPr>
            <w:r w:rsidRPr="009A1CA2">
              <w:rPr>
                <w:color w:val="000000"/>
                <w:sz w:val="18"/>
                <w:szCs w:val="18"/>
              </w:rPr>
              <w:t>Contact time: 15 minutes</w:t>
            </w:r>
          </w:p>
          <w:p w14:paraId="5CC5FA15" w14:textId="77777777" w:rsidR="00F353CA" w:rsidRPr="009A1CA2" w:rsidRDefault="00F353CA" w:rsidP="00F353CA">
            <w:pPr>
              <w:snapToGrid w:val="0"/>
              <w:rPr>
                <w:color w:val="000000"/>
                <w:sz w:val="18"/>
                <w:szCs w:val="18"/>
              </w:rPr>
            </w:pPr>
          </w:p>
          <w:p w14:paraId="3217EEEA" w14:textId="77777777" w:rsidR="00F353CA" w:rsidRPr="009A1CA2" w:rsidRDefault="00F353CA" w:rsidP="00F353CA">
            <w:pPr>
              <w:snapToGrid w:val="0"/>
              <w:rPr>
                <w:color w:val="000000"/>
                <w:sz w:val="18"/>
                <w:szCs w:val="18"/>
              </w:rPr>
            </w:pPr>
            <w:r w:rsidRPr="009A1CA2">
              <w:rPr>
                <w:color w:val="000000"/>
                <w:sz w:val="18"/>
                <w:szCs w:val="18"/>
              </w:rPr>
              <w:t>Temperature:</w:t>
            </w:r>
          </w:p>
          <w:p w14:paraId="5B356770" w14:textId="77777777" w:rsidR="00F353CA" w:rsidRPr="009A1CA2" w:rsidRDefault="00F353CA" w:rsidP="00F353CA">
            <w:pPr>
              <w:snapToGrid w:val="0"/>
              <w:rPr>
                <w:color w:val="000000"/>
                <w:sz w:val="18"/>
                <w:szCs w:val="18"/>
              </w:rPr>
            </w:pPr>
            <w:r w:rsidRPr="009A1CA2">
              <w:rPr>
                <w:color w:val="000000"/>
                <w:sz w:val="18"/>
                <w:szCs w:val="18"/>
              </w:rPr>
              <w:t>20°C ± 1°C</w:t>
            </w:r>
          </w:p>
          <w:p w14:paraId="2ACE2B20" w14:textId="77777777" w:rsidR="00F353CA" w:rsidRPr="009A1CA2" w:rsidRDefault="00F353CA" w:rsidP="00F353CA">
            <w:pPr>
              <w:snapToGrid w:val="0"/>
              <w:rPr>
                <w:color w:val="000000"/>
                <w:sz w:val="18"/>
                <w:szCs w:val="18"/>
              </w:rPr>
            </w:pPr>
          </w:p>
          <w:p w14:paraId="425932A2" w14:textId="77777777" w:rsidR="00F353CA" w:rsidRPr="009A1CA2" w:rsidRDefault="00F353CA" w:rsidP="00F353CA">
            <w:pPr>
              <w:snapToGrid w:val="0"/>
              <w:rPr>
                <w:color w:val="000000"/>
                <w:sz w:val="18"/>
                <w:szCs w:val="18"/>
              </w:rPr>
            </w:pPr>
            <w:r w:rsidRPr="009A1CA2">
              <w:rPr>
                <w:color w:val="000000"/>
                <w:sz w:val="18"/>
                <w:szCs w:val="18"/>
              </w:rPr>
              <w:t>Soiling: clean conditions 0.3 g/L BSA</w:t>
            </w:r>
          </w:p>
          <w:p w14:paraId="72F839AE" w14:textId="77777777" w:rsidR="00F353CA" w:rsidRPr="009A1CA2" w:rsidRDefault="00F353CA" w:rsidP="00F353CA">
            <w:pPr>
              <w:snapToGrid w:val="0"/>
              <w:rPr>
                <w:color w:val="000000"/>
                <w:sz w:val="18"/>
                <w:szCs w:val="18"/>
              </w:rPr>
            </w:pPr>
          </w:p>
          <w:p w14:paraId="37C9B755" w14:textId="77777777" w:rsidR="00F353CA" w:rsidRPr="009A1CA2" w:rsidRDefault="00F353CA" w:rsidP="00F353CA">
            <w:pPr>
              <w:snapToGrid w:val="0"/>
              <w:rPr>
                <w:color w:val="000000"/>
                <w:sz w:val="18"/>
                <w:szCs w:val="18"/>
              </w:rPr>
            </w:pPr>
            <w:r w:rsidRPr="009A1CA2">
              <w:rPr>
                <w:color w:val="000000"/>
                <w:sz w:val="18"/>
                <w:szCs w:val="18"/>
              </w:rPr>
              <w:t xml:space="preserve">Concentration tested: </w:t>
            </w:r>
          </w:p>
          <w:p w14:paraId="508AF9BD" w14:textId="6F8EC85A" w:rsidR="00F353CA" w:rsidRPr="009A1CA2" w:rsidRDefault="00F353CA" w:rsidP="00F353CA">
            <w:pPr>
              <w:snapToGrid w:val="0"/>
              <w:rPr>
                <w:color w:val="000000"/>
                <w:sz w:val="18"/>
                <w:szCs w:val="18"/>
              </w:rPr>
            </w:pPr>
            <w:r w:rsidRPr="009A1CA2">
              <w:rPr>
                <w:color w:val="000000"/>
                <w:sz w:val="18"/>
                <w:szCs w:val="18"/>
              </w:rPr>
              <w:t>0.008</w:t>
            </w:r>
            <w:r>
              <w:rPr>
                <w:color w:val="000000"/>
                <w:sz w:val="18"/>
                <w:szCs w:val="18"/>
              </w:rPr>
              <w:t xml:space="preserve"> </w:t>
            </w:r>
            <w:r w:rsidRPr="009A1CA2">
              <w:rPr>
                <w:color w:val="000000"/>
                <w:sz w:val="18"/>
                <w:szCs w:val="18"/>
              </w:rPr>
              <w:t>ml/L, 0.010</w:t>
            </w:r>
            <w:r>
              <w:rPr>
                <w:color w:val="000000"/>
                <w:sz w:val="18"/>
                <w:szCs w:val="18"/>
              </w:rPr>
              <w:t xml:space="preserve"> </w:t>
            </w:r>
            <w:r w:rsidRPr="009A1CA2">
              <w:rPr>
                <w:color w:val="000000"/>
                <w:sz w:val="18"/>
                <w:szCs w:val="18"/>
              </w:rPr>
              <w:t>ml/L, 0.012</w:t>
            </w:r>
            <w:r>
              <w:rPr>
                <w:color w:val="000000"/>
                <w:sz w:val="18"/>
                <w:szCs w:val="18"/>
              </w:rPr>
              <w:t xml:space="preserve"> </w:t>
            </w:r>
            <w:r w:rsidRPr="009A1CA2">
              <w:rPr>
                <w:color w:val="000000"/>
                <w:sz w:val="18"/>
                <w:szCs w:val="18"/>
              </w:rPr>
              <w:t>ml/L</w:t>
            </w:r>
          </w:p>
          <w:p w14:paraId="7E9BBAE5" w14:textId="77777777" w:rsidR="00F353CA" w:rsidRPr="009A1CA2" w:rsidRDefault="00F353CA" w:rsidP="00F353CA">
            <w:pPr>
              <w:snapToGrid w:val="0"/>
              <w:rPr>
                <w:color w:val="000000"/>
                <w:sz w:val="18"/>
                <w:szCs w:val="18"/>
              </w:rPr>
            </w:pPr>
          </w:p>
          <w:p w14:paraId="375DF155" w14:textId="77777777" w:rsidR="00F353CA" w:rsidRPr="009A1CA2" w:rsidRDefault="00F353CA" w:rsidP="00F353CA">
            <w:pPr>
              <w:snapToGrid w:val="0"/>
              <w:rPr>
                <w:color w:val="000000"/>
                <w:sz w:val="18"/>
                <w:szCs w:val="18"/>
              </w:rPr>
            </w:pPr>
            <w:r w:rsidRPr="009A1CA2">
              <w:rPr>
                <w:color w:val="000000"/>
                <w:sz w:val="18"/>
                <w:szCs w:val="18"/>
              </w:rPr>
              <w:t>Criteria: at least 4 log reduction</w:t>
            </w:r>
          </w:p>
          <w:p w14:paraId="2A001363" w14:textId="77777777" w:rsidR="00F353CA" w:rsidRPr="009A1CA2" w:rsidRDefault="00F353CA" w:rsidP="00F353CA">
            <w:pPr>
              <w:snapToGrid w:val="0"/>
              <w:rPr>
                <w:color w:val="000000"/>
                <w:sz w:val="18"/>
                <w:szCs w:val="18"/>
              </w:rPr>
            </w:pPr>
          </w:p>
        </w:tc>
        <w:tc>
          <w:tcPr>
            <w:tcW w:w="1701" w:type="dxa"/>
            <w:tcBorders>
              <w:top w:val="single" w:sz="6" w:space="0" w:color="000000"/>
              <w:left w:val="single" w:sz="6" w:space="0" w:color="000000"/>
              <w:bottom w:val="single" w:sz="6" w:space="0" w:color="000000"/>
            </w:tcBorders>
            <w:shd w:val="clear" w:color="auto" w:fill="auto"/>
          </w:tcPr>
          <w:p w14:paraId="5FF477B5" w14:textId="78A3C71B" w:rsidR="00F353CA" w:rsidRPr="009A1CA2" w:rsidRDefault="00F353CA" w:rsidP="00F353CA">
            <w:pPr>
              <w:snapToGrid w:val="0"/>
              <w:rPr>
                <w:color w:val="000000"/>
                <w:sz w:val="18"/>
                <w:szCs w:val="18"/>
              </w:rPr>
            </w:pPr>
            <w:r w:rsidRPr="009A1CA2">
              <w:rPr>
                <w:color w:val="000000"/>
                <w:sz w:val="18"/>
                <w:szCs w:val="18"/>
              </w:rPr>
              <w:t>Yea</w:t>
            </w:r>
            <w:r>
              <w:rPr>
                <w:color w:val="000000"/>
                <w:sz w:val="18"/>
                <w:szCs w:val="18"/>
              </w:rPr>
              <w:t>s</w:t>
            </w:r>
            <w:r w:rsidRPr="009A1CA2">
              <w:rPr>
                <w:color w:val="000000"/>
                <w:sz w:val="18"/>
                <w:szCs w:val="18"/>
              </w:rPr>
              <w:t>ticidal concentration:</w:t>
            </w:r>
          </w:p>
          <w:p w14:paraId="40A1442E" w14:textId="607ED738" w:rsidR="00F353CA" w:rsidRDefault="00F353CA" w:rsidP="00F353CA">
            <w:pPr>
              <w:snapToGrid w:val="0"/>
              <w:rPr>
                <w:color w:val="000000"/>
                <w:sz w:val="18"/>
                <w:szCs w:val="18"/>
              </w:rPr>
            </w:pPr>
            <w:r w:rsidRPr="009A1CA2">
              <w:rPr>
                <w:color w:val="000000"/>
                <w:sz w:val="18"/>
                <w:szCs w:val="18"/>
              </w:rPr>
              <w:t>0.010 ml/L</w:t>
            </w:r>
          </w:p>
          <w:p w14:paraId="7D137940" w14:textId="0D12ED61" w:rsidR="00F353CA" w:rsidRPr="009A1CA2" w:rsidRDefault="00F353CA" w:rsidP="00F353CA">
            <w:pPr>
              <w:snapToGrid w:val="0"/>
              <w:rPr>
                <w:color w:val="000000"/>
                <w:sz w:val="18"/>
                <w:szCs w:val="18"/>
              </w:rPr>
            </w:pPr>
            <w:r>
              <w:rPr>
                <w:color w:val="000000"/>
                <w:sz w:val="18"/>
                <w:szCs w:val="18"/>
              </w:rPr>
              <w:t>equivalent to 1.</w:t>
            </w:r>
            <w:r w:rsidR="001506F6">
              <w:rPr>
                <w:color w:val="000000"/>
                <w:sz w:val="18"/>
                <w:szCs w:val="18"/>
              </w:rPr>
              <w:t>60</w:t>
            </w:r>
            <w:r w:rsidR="00892A0A">
              <w:rPr>
                <w:color w:val="000000"/>
                <w:sz w:val="18"/>
                <w:szCs w:val="18"/>
              </w:rPr>
              <w:t xml:space="preserve"> </w:t>
            </w:r>
            <w:r>
              <w:rPr>
                <w:color w:val="000000"/>
                <w:sz w:val="18"/>
                <w:szCs w:val="18"/>
              </w:rPr>
              <w:t>m</w:t>
            </w:r>
            <w:r w:rsidRPr="008E5D74">
              <w:rPr>
                <w:color w:val="000000"/>
                <w:sz w:val="18"/>
                <w:szCs w:val="18"/>
              </w:rPr>
              <w:t>g av. Cl/L</w:t>
            </w:r>
          </w:p>
          <w:p w14:paraId="05C161FF" w14:textId="77777777" w:rsidR="00F353CA" w:rsidRPr="009A1CA2" w:rsidRDefault="00F353CA" w:rsidP="00F353CA">
            <w:pPr>
              <w:snapToGrid w:val="0"/>
              <w:rPr>
                <w:color w:val="000000"/>
                <w:sz w:val="18"/>
                <w:szCs w:val="18"/>
              </w:rPr>
            </w:pPr>
          </w:p>
          <w:p w14:paraId="41C8638B" w14:textId="77777777" w:rsidR="00F353CA" w:rsidRPr="009A1CA2" w:rsidRDefault="00F353CA" w:rsidP="00F353CA">
            <w:pPr>
              <w:snapToGrid w:val="0"/>
              <w:rPr>
                <w:color w:val="000000"/>
                <w:sz w:val="18"/>
                <w:szCs w:val="18"/>
              </w:rPr>
            </w:pPr>
          </w:p>
        </w:tc>
        <w:tc>
          <w:tcPr>
            <w:tcW w:w="1276" w:type="dxa"/>
            <w:tcBorders>
              <w:top w:val="single" w:sz="6" w:space="0" w:color="000000"/>
              <w:left w:val="single" w:sz="6" w:space="0" w:color="000000"/>
              <w:bottom w:val="single" w:sz="6" w:space="0" w:color="000000"/>
              <w:right w:val="single" w:sz="4" w:space="0" w:color="000000"/>
            </w:tcBorders>
            <w:shd w:val="clear" w:color="auto" w:fill="auto"/>
          </w:tcPr>
          <w:p w14:paraId="3F9FA243" w14:textId="77777777" w:rsidR="00F353CA" w:rsidRPr="009A1CA2" w:rsidRDefault="00F353CA" w:rsidP="00F353CA">
            <w:pPr>
              <w:snapToGrid w:val="0"/>
              <w:rPr>
                <w:i/>
                <w:color w:val="000000"/>
                <w:sz w:val="18"/>
                <w:szCs w:val="18"/>
              </w:rPr>
            </w:pPr>
            <w:r w:rsidRPr="009A1CA2">
              <w:rPr>
                <w:i/>
                <w:color w:val="000000"/>
                <w:sz w:val="18"/>
                <w:szCs w:val="18"/>
              </w:rPr>
              <w:t>S. Colombo</w:t>
            </w:r>
          </w:p>
          <w:p w14:paraId="6A20CB37" w14:textId="77777777" w:rsidR="00F353CA" w:rsidRPr="009A1CA2" w:rsidRDefault="00F353CA" w:rsidP="00F353CA">
            <w:pPr>
              <w:snapToGrid w:val="0"/>
              <w:rPr>
                <w:i/>
                <w:color w:val="000000"/>
                <w:sz w:val="18"/>
                <w:szCs w:val="18"/>
              </w:rPr>
            </w:pPr>
            <w:r w:rsidRPr="009A1CA2">
              <w:rPr>
                <w:i/>
                <w:color w:val="000000"/>
                <w:sz w:val="18"/>
                <w:szCs w:val="18"/>
              </w:rPr>
              <w:t>(2018)</w:t>
            </w:r>
          </w:p>
          <w:p w14:paraId="0720E5E2" w14:textId="77777777" w:rsidR="00F353CA" w:rsidRPr="009A1CA2" w:rsidRDefault="00F353CA" w:rsidP="00F353CA">
            <w:pPr>
              <w:snapToGrid w:val="0"/>
              <w:rPr>
                <w:i/>
                <w:color w:val="000000"/>
                <w:sz w:val="18"/>
                <w:szCs w:val="18"/>
              </w:rPr>
            </w:pPr>
          </w:p>
          <w:p w14:paraId="141FCDF8" w14:textId="77777777" w:rsidR="00F353CA" w:rsidRPr="009A1CA2" w:rsidRDefault="00F353CA" w:rsidP="00F353CA">
            <w:pPr>
              <w:snapToGrid w:val="0"/>
              <w:rPr>
                <w:i/>
                <w:color w:val="000000"/>
                <w:sz w:val="18"/>
                <w:szCs w:val="18"/>
              </w:rPr>
            </w:pPr>
            <w:r w:rsidRPr="009A1CA2">
              <w:rPr>
                <w:i/>
                <w:color w:val="000000"/>
                <w:sz w:val="18"/>
                <w:szCs w:val="18"/>
              </w:rPr>
              <w:t>RCH-775-2018</w:t>
            </w:r>
          </w:p>
          <w:p w14:paraId="232D65C8" w14:textId="77777777" w:rsidR="00F353CA" w:rsidRPr="009A1CA2" w:rsidRDefault="00F353CA" w:rsidP="00F353CA">
            <w:pPr>
              <w:snapToGrid w:val="0"/>
              <w:rPr>
                <w:i/>
                <w:color w:val="000000"/>
                <w:sz w:val="18"/>
                <w:szCs w:val="18"/>
              </w:rPr>
            </w:pPr>
          </w:p>
          <w:p w14:paraId="1FA67676" w14:textId="77777777" w:rsidR="00F353CA" w:rsidRPr="009A1CA2" w:rsidRDefault="00F353CA" w:rsidP="00F353CA">
            <w:pPr>
              <w:snapToGrid w:val="0"/>
              <w:rPr>
                <w:i/>
                <w:color w:val="000000"/>
                <w:sz w:val="18"/>
                <w:szCs w:val="18"/>
              </w:rPr>
            </w:pPr>
            <w:r w:rsidRPr="009A1CA2">
              <w:rPr>
                <w:i/>
                <w:color w:val="000000"/>
                <w:sz w:val="18"/>
                <w:szCs w:val="18"/>
              </w:rPr>
              <w:t>6.7-12</w:t>
            </w:r>
          </w:p>
          <w:p w14:paraId="501B4750" w14:textId="77777777" w:rsidR="00F353CA" w:rsidRPr="009A1CA2" w:rsidRDefault="00F353CA" w:rsidP="00F353CA">
            <w:pPr>
              <w:snapToGrid w:val="0"/>
              <w:rPr>
                <w:i/>
                <w:color w:val="000000"/>
                <w:sz w:val="18"/>
                <w:szCs w:val="18"/>
              </w:rPr>
            </w:pPr>
          </w:p>
          <w:p w14:paraId="418B959D" w14:textId="77777777" w:rsidR="00F353CA" w:rsidRPr="009A1CA2" w:rsidRDefault="00F353CA" w:rsidP="00F353CA">
            <w:pPr>
              <w:snapToGrid w:val="0"/>
              <w:rPr>
                <w:i/>
                <w:color w:val="000000"/>
                <w:sz w:val="18"/>
                <w:szCs w:val="18"/>
              </w:rPr>
            </w:pPr>
            <w:r w:rsidRPr="009A1CA2">
              <w:rPr>
                <w:i/>
                <w:color w:val="000000"/>
                <w:sz w:val="18"/>
                <w:szCs w:val="18"/>
              </w:rPr>
              <w:t>IC1</w:t>
            </w:r>
          </w:p>
        </w:tc>
      </w:tr>
      <w:tr w:rsidR="00F353CA" w:rsidRPr="00025A08" w14:paraId="0F9DEED9" w14:textId="77777777" w:rsidTr="00F6626F">
        <w:tc>
          <w:tcPr>
            <w:tcW w:w="1351" w:type="dxa"/>
            <w:tcBorders>
              <w:top w:val="single" w:sz="6" w:space="0" w:color="000000"/>
              <w:left w:val="single" w:sz="4" w:space="0" w:color="000000"/>
              <w:bottom w:val="single" w:sz="6" w:space="0" w:color="000000"/>
            </w:tcBorders>
            <w:shd w:val="clear" w:color="auto" w:fill="auto"/>
          </w:tcPr>
          <w:p w14:paraId="0C3B602E" w14:textId="77777777" w:rsidR="00F353CA" w:rsidRPr="009A1CA2" w:rsidRDefault="00F353CA" w:rsidP="00F353CA">
            <w:pPr>
              <w:snapToGrid w:val="0"/>
              <w:rPr>
                <w:rFonts w:eastAsia="Calibri"/>
                <w:b/>
                <w:i/>
                <w:color w:val="000000"/>
                <w:sz w:val="18"/>
                <w:szCs w:val="18"/>
                <w:lang w:eastAsia="en-US"/>
              </w:rPr>
            </w:pPr>
            <w:r w:rsidRPr="009A1CA2">
              <w:rPr>
                <w:rFonts w:eastAsia="Calibri"/>
                <w:b/>
                <w:i/>
                <w:color w:val="000000"/>
                <w:sz w:val="18"/>
                <w:szCs w:val="18"/>
                <w:lang w:eastAsia="en-US"/>
              </w:rPr>
              <w:t>Bactericide</w:t>
            </w:r>
          </w:p>
        </w:tc>
        <w:tc>
          <w:tcPr>
            <w:tcW w:w="1276" w:type="dxa"/>
            <w:tcBorders>
              <w:top w:val="single" w:sz="6" w:space="0" w:color="000000"/>
              <w:left w:val="single" w:sz="6" w:space="0" w:color="000000"/>
              <w:bottom w:val="single" w:sz="6" w:space="0" w:color="000000"/>
            </w:tcBorders>
            <w:shd w:val="clear" w:color="auto" w:fill="auto"/>
          </w:tcPr>
          <w:p w14:paraId="5DB96E9F" w14:textId="77777777" w:rsidR="00F353CA" w:rsidRPr="009A1CA2" w:rsidRDefault="00F353CA" w:rsidP="00F353CA">
            <w:pPr>
              <w:snapToGrid w:val="0"/>
              <w:rPr>
                <w:i/>
                <w:color w:val="000000"/>
                <w:sz w:val="18"/>
                <w:szCs w:val="18"/>
              </w:rPr>
            </w:pPr>
            <w:r w:rsidRPr="009A1CA2">
              <w:rPr>
                <w:i/>
                <w:color w:val="000000"/>
                <w:sz w:val="18"/>
                <w:szCs w:val="18"/>
              </w:rPr>
              <w:t>PT4</w:t>
            </w:r>
          </w:p>
          <w:p w14:paraId="2DD5B6B5" w14:textId="77777777" w:rsidR="00F353CA" w:rsidRPr="009A1CA2" w:rsidRDefault="00F353CA" w:rsidP="00F353CA">
            <w:pPr>
              <w:snapToGrid w:val="0"/>
              <w:rPr>
                <w:i/>
                <w:color w:val="000000"/>
                <w:sz w:val="18"/>
                <w:szCs w:val="18"/>
              </w:rPr>
            </w:pPr>
            <w:r w:rsidRPr="009A1CA2">
              <w:rPr>
                <w:i/>
                <w:color w:val="000000"/>
                <w:sz w:val="18"/>
                <w:szCs w:val="18"/>
              </w:rPr>
              <w:t>PT5</w:t>
            </w:r>
          </w:p>
        </w:tc>
        <w:tc>
          <w:tcPr>
            <w:tcW w:w="1417" w:type="dxa"/>
            <w:tcBorders>
              <w:top w:val="single" w:sz="6" w:space="0" w:color="000000"/>
              <w:left w:val="single" w:sz="6" w:space="0" w:color="000000"/>
              <w:bottom w:val="single" w:sz="6" w:space="0" w:color="000000"/>
            </w:tcBorders>
            <w:shd w:val="clear" w:color="auto" w:fill="auto"/>
          </w:tcPr>
          <w:p w14:paraId="7ACF1BA3" w14:textId="77777777" w:rsidR="00F353CA" w:rsidRPr="00577E29" w:rsidRDefault="00F353CA" w:rsidP="00F353CA">
            <w:pPr>
              <w:snapToGrid w:val="0"/>
              <w:rPr>
                <w:i/>
                <w:color w:val="000000"/>
                <w:sz w:val="18"/>
                <w:szCs w:val="18"/>
              </w:rPr>
            </w:pPr>
            <w:r w:rsidRPr="00577E29">
              <w:rPr>
                <w:i/>
                <w:color w:val="000000"/>
                <w:sz w:val="18"/>
                <w:szCs w:val="18"/>
              </w:rPr>
              <w:t>Sodium Hypochlorite Standard</w:t>
            </w:r>
          </w:p>
          <w:p w14:paraId="76642CE7" w14:textId="77777777" w:rsidR="00F353CA" w:rsidRPr="00577E29" w:rsidRDefault="00F353CA" w:rsidP="00F353CA">
            <w:pPr>
              <w:snapToGrid w:val="0"/>
              <w:rPr>
                <w:i/>
                <w:color w:val="000000"/>
                <w:sz w:val="18"/>
                <w:szCs w:val="18"/>
              </w:rPr>
            </w:pPr>
          </w:p>
          <w:p w14:paraId="7C1BA14F" w14:textId="647CD391" w:rsidR="00F353CA" w:rsidRPr="00577E29" w:rsidRDefault="00F353CA" w:rsidP="00F353CA">
            <w:pPr>
              <w:snapToGrid w:val="0"/>
              <w:rPr>
                <w:i/>
                <w:color w:val="000000"/>
                <w:sz w:val="18"/>
                <w:szCs w:val="18"/>
              </w:rPr>
            </w:pPr>
            <w:r w:rsidRPr="00577E29">
              <w:rPr>
                <w:i/>
                <w:color w:val="000000"/>
                <w:sz w:val="18"/>
                <w:szCs w:val="18"/>
              </w:rPr>
              <w:t>13.</w:t>
            </w:r>
            <w:r w:rsidR="00734E9A" w:rsidRPr="00577E29">
              <w:rPr>
                <w:i/>
                <w:color w:val="000000"/>
                <w:sz w:val="18"/>
                <w:szCs w:val="18"/>
              </w:rPr>
              <w:t>7</w:t>
            </w:r>
            <w:r w:rsidRPr="00577E29">
              <w:rPr>
                <w:i/>
                <w:color w:val="000000"/>
                <w:sz w:val="18"/>
                <w:szCs w:val="18"/>
              </w:rPr>
              <w:t>%</w:t>
            </w:r>
          </w:p>
          <w:p w14:paraId="0A293590" w14:textId="6ED62844" w:rsidR="00F353CA" w:rsidRPr="00577E29" w:rsidRDefault="00276440" w:rsidP="00F353CA">
            <w:pPr>
              <w:snapToGrid w:val="0"/>
              <w:rPr>
                <w:i/>
                <w:color w:val="000000"/>
                <w:sz w:val="18"/>
                <w:szCs w:val="18"/>
              </w:rPr>
            </w:pPr>
            <w:r w:rsidRPr="00577E29" w:rsidDel="00276440">
              <w:rPr>
                <w:i/>
                <w:color w:val="000000"/>
                <w:sz w:val="18"/>
                <w:szCs w:val="18"/>
              </w:rPr>
              <w:t xml:space="preserve"> </w:t>
            </w:r>
            <w:r w:rsidR="00F353CA" w:rsidRPr="00577E29">
              <w:rPr>
                <w:i/>
                <w:color w:val="000000"/>
                <w:sz w:val="18"/>
                <w:szCs w:val="18"/>
              </w:rPr>
              <w:t>(Sodium hypochlorite liquid)</w:t>
            </w:r>
          </w:p>
          <w:p w14:paraId="49E6CAC6" w14:textId="77777777" w:rsidR="00734E9A" w:rsidRPr="00577E29" w:rsidRDefault="00734E9A" w:rsidP="00F353CA">
            <w:pPr>
              <w:snapToGrid w:val="0"/>
              <w:rPr>
                <w:i/>
                <w:color w:val="000000"/>
                <w:sz w:val="18"/>
                <w:szCs w:val="18"/>
              </w:rPr>
            </w:pPr>
          </w:p>
          <w:p w14:paraId="1AD507AA" w14:textId="009CFDE5" w:rsidR="00734E9A" w:rsidRPr="009A1CA2" w:rsidRDefault="00734E9A" w:rsidP="00F353CA">
            <w:pPr>
              <w:snapToGrid w:val="0"/>
              <w:rPr>
                <w:i/>
                <w:color w:val="000000"/>
                <w:sz w:val="18"/>
                <w:szCs w:val="18"/>
              </w:rPr>
            </w:pPr>
            <w:r>
              <w:rPr>
                <w:i/>
                <w:color w:val="000000"/>
                <w:sz w:val="18"/>
                <w:szCs w:val="18"/>
              </w:rPr>
              <w:t>13% active chlorine</w:t>
            </w:r>
          </w:p>
        </w:tc>
        <w:tc>
          <w:tcPr>
            <w:tcW w:w="1418" w:type="dxa"/>
            <w:tcBorders>
              <w:top w:val="single" w:sz="6" w:space="0" w:color="000000"/>
              <w:left w:val="single" w:sz="6" w:space="0" w:color="000000"/>
              <w:bottom w:val="single" w:sz="6" w:space="0" w:color="000000"/>
            </w:tcBorders>
            <w:shd w:val="clear" w:color="auto" w:fill="auto"/>
          </w:tcPr>
          <w:p w14:paraId="7993D36E" w14:textId="77777777" w:rsidR="00F353CA" w:rsidRPr="00577E29" w:rsidRDefault="00F353CA" w:rsidP="00F353CA">
            <w:pPr>
              <w:snapToGrid w:val="0"/>
              <w:rPr>
                <w:i/>
                <w:color w:val="000000"/>
                <w:sz w:val="18"/>
                <w:szCs w:val="18"/>
                <w:lang w:val="fr-FR"/>
              </w:rPr>
            </w:pPr>
            <w:r w:rsidRPr="00577E29">
              <w:rPr>
                <w:i/>
                <w:color w:val="000000"/>
                <w:sz w:val="18"/>
                <w:szCs w:val="18"/>
                <w:lang w:val="fr-FR"/>
              </w:rPr>
              <w:t>Pseudomonas aeruginosa.</w:t>
            </w:r>
          </w:p>
          <w:p w14:paraId="37231886" w14:textId="77777777" w:rsidR="00F353CA" w:rsidRPr="00577E29" w:rsidRDefault="00F353CA" w:rsidP="00F353CA">
            <w:pPr>
              <w:snapToGrid w:val="0"/>
              <w:rPr>
                <w:i/>
                <w:color w:val="000000"/>
                <w:sz w:val="18"/>
                <w:szCs w:val="18"/>
                <w:lang w:val="fr-FR"/>
              </w:rPr>
            </w:pPr>
            <w:r w:rsidRPr="00577E29">
              <w:rPr>
                <w:i/>
                <w:color w:val="000000"/>
                <w:sz w:val="18"/>
                <w:szCs w:val="18"/>
                <w:lang w:val="fr-FR"/>
              </w:rPr>
              <w:t>Escherichia coli.</w:t>
            </w:r>
          </w:p>
          <w:p w14:paraId="5870A65E" w14:textId="77777777" w:rsidR="00F353CA" w:rsidRPr="00577E29" w:rsidRDefault="00F353CA" w:rsidP="00F353CA">
            <w:pPr>
              <w:snapToGrid w:val="0"/>
              <w:rPr>
                <w:i/>
                <w:color w:val="000000"/>
                <w:sz w:val="18"/>
                <w:szCs w:val="18"/>
                <w:lang w:val="fr-FR"/>
              </w:rPr>
            </w:pPr>
            <w:r w:rsidRPr="00577E29">
              <w:rPr>
                <w:i/>
                <w:color w:val="000000"/>
                <w:sz w:val="18"/>
                <w:szCs w:val="18"/>
                <w:lang w:val="fr-FR"/>
              </w:rPr>
              <w:t>Staphylococcus aureus.</w:t>
            </w:r>
          </w:p>
          <w:p w14:paraId="74AB4E3E" w14:textId="77777777" w:rsidR="00F353CA" w:rsidRPr="009A1CA2" w:rsidRDefault="00F353CA" w:rsidP="00F353CA">
            <w:pPr>
              <w:snapToGrid w:val="0"/>
              <w:rPr>
                <w:i/>
                <w:color w:val="000000"/>
                <w:sz w:val="18"/>
                <w:szCs w:val="18"/>
                <w:lang w:val="fr-FR"/>
              </w:rPr>
            </w:pPr>
            <w:r w:rsidRPr="009A1CA2">
              <w:rPr>
                <w:i/>
                <w:color w:val="000000"/>
                <w:sz w:val="18"/>
                <w:szCs w:val="18"/>
                <w:lang w:val="fr-FR"/>
              </w:rPr>
              <w:t>Enterococcus hirae.</w:t>
            </w:r>
          </w:p>
          <w:p w14:paraId="6AE5A884" w14:textId="77777777" w:rsidR="00F353CA" w:rsidRPr="009A1CA2" w:rsidRDefault="00F353CA" w:rsidP="00F353CA">
            <w:pPr>
              <w:snapToGrid w:val="0"/>
              <w:rPr>
                <w:i/>
                <w:color w:val="000000"/>
                <w:sz w:val="18"/>
                <w:szCs w:val="18"/>
                <w:lang w:val="fr-FR"/>
              </w:rPr>
            </w:pPr>
          </w:p>
        </w:tc>
        <w:tc>
          <w:tcPr>
            <w:tcW w:w="2693" w:type="dxa"/>
            <w:tcBorders>
              <w:top w:val="single" w:sz="6" w:space="0" w:color="000000"/>
              <w:left w:val="single" w:sz="6" w:space="0" w:color="000000"/>
              <w:bottom w:val="single" w:sz="6" w:space="0" w:color="000000"/>
            </w:tcBorders>
            <w:shd w:val="clear" w:color="auto" w:fill="auto"/>
          </w:tcPr>
          <w:p w14:paraId="077EC3DF" w14:textId="77777777" w:rsidR="00F353CA" w:rsidRPr="009A1CA2" w:rsidRDefault="00F353CA" w:rsidP="00F353CA">
            <w:pPr>
              <w:snapToGrid w:val="0"/>
              <w:rPr>
                <w:i/>
                <w:color w:val="000000"/>
                <w:sz w:val="18"/>
                <w:szCs w:val="18"/>
              </w:rPr>
            </w:pPr>
            <w:r w:rsidRPr="009A1CA2">
              <w:rPr>
                <w:i/>
                <w:color w:val="000000"/>
                <w:sz w:val="18"/>
                <w:szCs w:val="18"/>
              </w:rPr>
              <w:t>EN 13697:2015</w:t>
            </w:r>
          </w:p>
          <w:p w14:paraId="252CF57D" w14:textId="77777777" w:rsidR="00F353CA" w:rsidRPr="009A1CA2" w:rsidRDefault="00F353CA" w:rsidP="00F353CA">
            <w:pPr>
              <w:snapToGrid w:val="0"/>
              <w:rPr>
                <w:i/>
                <w:color w:val="000000"/>
                <w:sz w:val="18"/>
                <w:szCs w:val="18"/>
              </w:rPr>
            </w:pPr>
            <w:r w:rsidRPr="009A1CA2">
              <w:rPr>
                <w:i/>
                <w:color w:val="000000"/>
                <w:sz w:val="18"/>
                <w:szCs w:val="18"/>
              </w:rPr>
              <w:t>(phase 2, step 2)</w:t>
            </w:r>
          </w:p>
          <w:p w14:paraId="48D28E15" w14:textId="77777777" w:rsidR="00F353CA" w:rsidRPr="009A1CA2" w:rsidRDefault="00F353CA" w:rsidP="00F353CA">
            <w:pPr>
              <w:snapToGrid w:val="0"/>
              <w:rPr>
                <w:i/>
                <w:color w:val="000000"/>
                <w:sz w:val="18"/>
                <w:szCs w:val="18"/>
              </w:rPr>
            </w:pPr>
            <w:r w:rsidRPr="009A1CA2">
              <w:rPr>
                <w:i/>
                <w:color w:val="000000"/>
                <w:sz w:val="18"/>
                <w:szCs w:val="18"/>
              </w:rPr>
              <w:t>Bacteria</w:t>
            </w:r>
          </w:p>
        </w:tc>
        <w:tc>
          <w:tcPr>
            <w:tcW w:w="3260" w:type="dxa"/>
            <w:tcBorders>
              <w:top w:val="single" w:sz="6" w:space="0" w:color="000000"/>
              <w:left w:val="single" w:sz="6" w:space="0" w:color="000000"/>
              <w:bottom w:val="single" w:sz="6" w:space="0" w:color="000000"/>
            </w:tcBorders>
            <w:shd w:val="clear" w:color="auto" w:fill="auto"/>
          </w:tcPr>
          <w:p w14:paraId="50A19505" w14:textId="77777777" w:rsidR="00F353CA" w:rsidRPr="009A1CA2" w:rsidRDefault="00F353CA" w:rsidP="00F353CA">
            <w:pPr>
              <w:snapToGrid w:val="0"/>
              <w:rPr>
                <w:color w:val="000000"/>
                <w:sz w:val="18"/>
                <w:szCs w:val="18"/>
              </w:rPr>
            </w:pPr>
            <w:r w:rsidRPr="009A1CA2">
              <w:rPr>
                <w:color w:val="000000"/>
                <w:sz w:val="18"/>
                <w:szCs w:val="18"/>
              </w:rPr>
              <w:t>Contact time: 5 minutes</w:t>
            </w:r>
          </w:p>
          <w:p w14:paraId="61DEAF0A" w14:textId="77777777" w:rsidR="00F353CA" w:rsidRPr="009A1CA2" w:rsidRDefault="00F353CA" w:rsidP="00F353CA">
            <w:pPr>
              <w:snapToGrid w:val="0"/>
              <w:rPr>
                <w:color w:val="000000"/>
                <w:sz w:val="18"/>
                <w:szCs w:val="18"/>
              </w:rPr>
            </w:pPr>
          </w:p>
          <w:p w14:paraId="36EE04C0" w14:textId="77777777" w:rsidR="00F353CA" w:rsidRPr="009A1CA2" w:rsidRDefault="00F353CA" w:rsidP="00F353CA">
            <w:pPr>
              <w:snapToGrid w:val="0"/>
              <w:rPr>
                <w:color w:val="000000"/>
                <w:sz w:val="18"/>
                <w:szCs w:val="18"/>
              </w:rPr>
            </w:pPr>
            <w:r w:rsidRPr="009A1CA2">
              <w:rPr>
                <w:color w:val="000000"/>
                <w:sz w:val="18"/>
                <w:szCs w:val="18"/>
              </w:rPr>
              <w:t>Temperature:</w:t>
            </w:r>
          </w:p>
          <w:p w14:paraId="643905BA" w14:textId="77777777" w:rsidR="00F353CA" w:rsidRPr="009A1CA2" w:rsidRDefault="00F353CA" w:rsidP="00F353CA">
            <w:pPr>
              <w:snapToGrid w:val="0"/>
              <w:rPr>
                <w:color w:val="000000"/>
                <w:sz w:val="18"/>
                <w:szCs w:val="18"/>
              </w:rPr>
            </w:pPr>
            <w:r w:rsidRPr="009A1CA2">
              <w:rPr>
                <w:color w:val="000000"/>
                <w:sz w:val="18"/>
                <w:szCs w:val="18"/>
              </w:rPr>
              <w:t>20°C ± 1°C</w:t>
            </w:r>
          </w:p>
          <w:p w14:paraId="7A9D9173" w14:textId="77777777" w:rsidR="00F353CA" w:rsidRPr="009A1CA2" w:rsidRDefault="00F353CA" w:rsidP="00F353CA">
            <w:pPr>
              <w:snapToGrid w:val="0"/>
              <w:rPr>
                <w:color w:val="000000"/>
                <w:sz w:val="18"/>
                <w:szCs w:val="18"/>
              </w:rPr>
            </w:pPr>
          </w:p>
          <w:p w14:paraId="09E1E3AA" w14:textId="77777777" w:rsidR="00F353CA" w:rsidRPr="009A1CA2" w:rsidRDefault="00F353CA" w:rsidP="00F353CA">
            <w:pPr>
              <w:snapToGrid w:val="0"/>
              <w:rPr>
                <w:color w:val="000000"/>
                <w:sz w:val="18"/>
                <w:szCs w:val="18"/>
              </w:rPr>
            </w:pPr>
            <w:r w:rsidRPr="009A1CA2">
              <w:rPr>
                <w:color w:val="000000"/>
                <w:sz w:val="18"/>
                <w:szCs w:val="18"/>
              </w:rPr>
              <w:t>Soiling: clean conditions 0.3 g/L BSA</w:t>
            </w:r>
          </w:p>
          <w:p w14:paraId="39E7A00A" w14:textId="77777777" w:rsidR="00F353CA" w:rsidRPr="009A1CA2" w:rsidRDefault="00F353CA" w:rsidP="00F353CA">
            <w:pPr>
              <w:snapToGrid w:val="0"/>
              <w:rPr>
                <w:color w:val="000000"/>
                <w:sz w:val="18"/>
                <w:szCs w:val="18"/>
              </w:rPr>
            </w:pPr>
            <w:r w:rsidRPr="009A1CA2">
              <w:rPr>
                <w:color w:val="000000"/>
                <w:sz w:val="18"/>
                <w:szCs w:val="18"/>
              </w:rPr>
              <w:t>0.85% skimmed milk for P. aeruginosa)</w:t>
            </w:r>
          </w:p>
          <w:p w14:paraId="05F36AB7" w14:textId="77777777" w:rsidR="00F353CA" w:rsidRPr="009A1CA2" w:rsidRDefault="00F353CA" w:rsidP="00F353CA">
            <w:pPr>
              <w:snapToGrid w:val="0"/>
              <w:rPr>
                <w:color w:val="000000"/>
                <w:sz w:val="18"/>
                <w:szCs w:val="18"/>
              </w:rPr>
            </w:pPr>
          </w:p>
          <w:p w14:paraId="6651A21B" w14:textId="77777777" w:rsidR="00F353CA" w:rsidRPr="009A1CA2" w:rsidRDefault="00F353CA" w:rsidP="00F353CA">
            <w:pPr>
              <w:snapToGrid w:val="0"/>
              <w:rPr>
                <w:color w:val="000000"/>
                <w:sz w:val="18"/>
                <w:szCs w:val="18"/>
              </w:rPr>
            </w:pPr>
            <w:r w:rsidRPr="009A1CA2">
              <w:rPr>
                <w:color w:val="000000"/>
                <w:sz w:val="18"/>
                <w:szCs w:val="18"/>
              </w:rPr>
              <w:t>Concentration tested:</w:t>
            </w:r>
          </w:p>
          <w:p w14:paraId="64C4C56A" w14:textId="77777777" w:rsidR="00F353CA" w:rsidRPr="009A1CA2" w:rsidRDefault="00F353CA" w:rsidP="00F353CA">
            <w:pPr>
              <w:snapToGrid w:val="0"/>
              <w:rPr>
                <w:color w:val="000000"/>
                <w:sz w:val="18"/>
                <w:szCs w:val="18"/>
              </w:rPr>
            </w:pPr>
            <w:r w:rsidRPr="009A1CA2">
              <w:rPr>
                <w:color w:val="000000"/>
                <w:sz w:val="18"/>
                <w:szCs w:val="18"/>
              </w:rPr>
              <w:t>0.005ml/L,0.007ml/L, 0.009ml/L</w:t>
            </w:r>
          </w:p>
          <w:p w14:paraId="6BD66B04" w14:textId="77777777" w:rsidR="00F353CA" w:rsidRPr="009A1CA2" w:rsidRDefault="00F353CA" w:rsidP="00F353CA">
            <w:pPr>
              <w:snapToGrid w:val="0"/>
              <w:rPr>
                <w:color w:val="000000"/>
                <w:sz w:val="18"/>
                <w:szCs w:val="18"/>
              </w:rPr>
            </w:pPr>
          </w:p>
          <w:p w14:paraId="1BD46DCB" w14:textId="77777777" w:rsidR="00F353CA" w:rsidRPr="009A1CA2" w:rsidRDefault="00F353CA" w:rsidP="00F353CA">
            <w:pPr>
              <w:snapToGrid w:val="0"/>
              <w:rPr>
                <w:color w:val="000000"/>
                <w:sz w:val="18"/>
                <w:szCs w:val="18"/>
              </w:rPr>
            </w:pPr>
            <w:proofErr w:type="gramStart"/>
            <w:r w:rsidRPr="009A1CA2">
              <w:rPr>
                <w:color w:val="000000"/>
                <w:sz w:val="18"/>
                <w:szCs w:val="18"/>
              </w:rPr>
              <w:t>criteria</w:t>
            </w:r>
            <w:proofErr w:type="gramEnd"/>
            <w:r w:rsidRPr="009A1CA2">
              <w:rPr>
                <w:color w:val="000000"/>
                <w:sz w:val="18"/>
                <w:szCs w:val="18"/>
              </w:rPr>
              <w:t xml:space="preserve"> at least 4 Log reduction.</w:t>
            </w:r>
          </w:p>
        </w:tc>
        <w:tc>
          <w:tcPr>
            <w:tcW w:w="1701" w:type="dxa"/>
            <w:tcBorders>
              <w:top w:val="single" w:sz="6" w:space="0" w:color="000000"/>
              <w:left w:val="single" w:sz="6" w:space="0" w:color="000000"/>
              <w:bottom w:val="single" w:sz="6" w:space="0" w:color="000000"/>
            </w:tcBorders>
            <w:shd w:val="clear" w:color="auto" w:fill="auto"/>
          </w:tcPr>
          <w:p w14:paraId="3F84C99B" w14:textId="77777777" w:rsidR="00F353CA" w:rsidRPr="009A1CA2" w:rsidRDefault="00F353CA" w:rsidP="00F353CA">
            <w:pPr>
              <w:snapToGrid w:val="0"/>
              <w:rPr>
                <w:color w:val="000000"/>
                <w:sz w:val="18"/>
                <w:szCs w:val="18"/>
              </w:rPr>
            </w:pPr>
            <w:r w:rsidRPr="009A1CA2">
              <w:rPr>
                <w:color w:val="000000"/>
                <w:sz w:val="18"/>
                <w:szCs w:val="18"/>
              </w:rPr>
              <w:t>Bactericide concentration:</w:t>
            </w:r>
          </w:p>
          <w:p w14:paraId="16342C66" w14:textId="77777777" w:rsidR="00F353CA" w:rsidRDefault="00F353CA" w:rsidP="00F353CA">
            <w:pPr>
              <w:snapToGrid w:val="0"/>
              <w:rPr>
                <w:color w:val="000000"/>
                <w:sz w:val="18"/>
                <w:szCs w:val="18"/>
              </w:rPr>
            </w:pPr>
            <w:r w:rsidRPr="009A1CA2">
              <w:rPr>
                <w:color w:val="000000"/>
                <w:sz w:val="18"/>
                <w:szCs w:val="18"/>
              </w:rPr>
              <w:t>0.009 ml/L</w:t>
            </w:r>
          </w:p>
          <w:p w14:paraId="2A75F596" w14:textId="77777777" w:rsidR="00F353CA" w:rsidRDefault="00F353CA" w:rsidP="00F353CA">
            <w:pPr>
              <w:snapToGrid w:val="0"/>
              <w:rPr>
                <w:color w:val="000000"/>
                <w:sz w:val="18"/>
                <w:szCs w:val="18"/>
              </w:rPr>
            </w:pPr>
          </w:p>
          <w:p w14:paraId="5B65CFA7" w14:textId="4DA93D7C" w:rsidR="00F353CA" w:rsidRPr="009A1CA2" w:rsidRDefault="00F353CA" w:rsidP="00F353CA">
            <w:pPr>
              <w:snapToGrid w:val="0"/>
              <w:rPr>
                <w:color w:val="000000"/>
                <w:sz w:val="18"/>
                <w:szCs w:val="18"/>
              </w:rPr>
            </w:pPr>
            <w:r>
              <w:rPr>
                <w:color w:val="000000"/>
                <w:sz w:val="18"/>
                <w:szCs w:val="18"/>
              </w:rPr>
              <w:t>equivalent to 1.</w:t>
            </w:r>
            <w:r w:rsidR="001506F6">
              <w:rPr>
                <w:color w:val="000000"/>
                <w:sz w:val="18"/>
                <w:szCs w:val="18"/>
              </w:rPr>
              <w:t>44</w:t>
            </w:r>
            <w:r w:rsidR="0014173C">
              <w:rPr>
                <w:color w:val="000000"/>
                <w:sz w:val="18"/>
                <w:szCs w:val="18"/>
              </w:rPr>
              <w:t xml:space="preserve"> </w:t>
            </w:r>
            <w:r>
              <w:rPr>
                <w:color w:val="000000"/>
                <w:sz w:val="18"/>
                <w:szCs w:val="18"/>
              </w:rPr>
              <w:t>m</w:t>
            </w:r>
            <w:r w:rsidRPr="008E5D74">
              <w:rPr>
                <w:color w:val="000000"/>
                <w:sz w:val="18"/>
                <w:szCs w:val="18"/>
              </w:rPr>
              <w:t>g av. Cl/L</w:t>
            </w:r>
          </w:p>
          <w:p w14:paraId="64371660" w14:textId="372BE827" w:rsidR="00F353CA" w:rsidRPr="009A1CA2" w:rsidRDefault="00F353CA" w:rsidP="00F353CA">
            <w:pPr>
              <w:snapToGrid w:val="0"/>
              <w:rPr>
                <w:color w:val="000000"/>
                <w:sz w:val="18"/>
                <w:szCs w:val="18"/>
              </w:rPr>
            </w:pPr>
          </w:p>
        </w:tc>
        <w:tc>
          <w:tcPr>
            <w:tcW w:w="1276" w:type="dxa"/>
            <w:tcBorders>
              <w:top w:val="single" w:sz="6" w:space="0" w:color="000000"/>
              <w:left w:val="single" w:sz="6" w:space="0" w:color="000000"/>
              <w:bottom w:val="single" w:sz="6" w:space="0" w:color="000000"/>
              <w:right w:val="single" w:sz="4" w:space="0" w:color="000000"/>
            </w:tcBorders>
            <w:shd w:val="clear" w:color="auto" w:fill="auto"/>
          </w:tcPr>
          <w:p w14:paraId="30623D43" w14:textId="77777777" w:rsidR="00F353CA" w:rsidRPr="009A1CA2" w:rsidRDefault="00F353CA" w:rsidP="00F353CA">
            <w:pPr>
              <w:snapToGrid w:val="0"/>
              <w:rPr>
                <w:i/>
                <w:color w:val="000000"/>
                <w:sz w:val="18"/>
                <w:szCs w:val="18"/>
              </w:rPr>
            </w:pPr>
            <w:r w:rsidRPr="009A1CA2">
              <w:rPr>
                <w:i/>
                <w:color w:val="000000"/>
                <w:sz w:val="18"/>
                <w:szCs w:val="18"/>
              </w:rPr>
              <w:t>S. Colombo</w:t>
            </w:r>
          </w:p>
          <w:p w14:paraId="43D50BC1" w14:textId="77777777" w:rsidR="00F353CA" w:rsidRPr="009A1CA2" w:rsidRDefault="00F353CA" w:rsidP="00F353CA">
            <w:pPr>
              <w:snapToGrid w:val="0"/>
              <w:rPr>
                <w:i/>
                <w:color w:val="000000"/>
                <w:sz w:val="18"/>
                <w:szCs w:val="18"/>
              </w:rPr>
            </w:pPr>
            <w:r w:rsidRPr="009A1CA2">
              <w:rPr>
                <w:i/>
                <w:color w:val="000000"/>
                <w:sz w:val="18"/>
                <w:szCs w:val="18"/>
              </w:rPr>
              <w:t>(2018)</w:t>
            </w:r>
          </w:p>
          <w:p w14:paraId="5F30D1D7" w14:textId="77777777" w:rsidR="00F353CA" w:rsidRPr="009A1CA2" w:rsidRDefault="00F353CA" w:rsidP="00F353CA">
            <w:pPr>
              <w:snapToGrid w:val="0"/>
              <w:rPr>
                <w:i/>
                <w:color w:val="000000"/>
                <w:sz w:val="18"/>
                <w:szCs w:val="18"/>
              </w:rPr>
            </w:pPr>
          </w:p>
          <w:p w14:paraId="6EEF0011" w14:textId="77777777" w:rsidR="00F353CA" w:rsidRPr="009A1CA2" w:rsidRDefault="00F353CA" w:rsidP="00F353CA">
            <w:pPr>
              <w:snapToGrid w:val="0"/>
              <w:rPr>
                <w:i/>
                <w:color w:val="000000"/>
                <w:sz w:val="18"/>
                <w:szCs w:val="18"/>
              </w:rPr>
            </w:pPr>
            <w:r w:rsidRPr="009A1CA2">
              <w:rPr>
                <w:i/>
                <w:color w:val="000000"/>
                <w:sz w:val="18"/>
                <w:szCs w:val="18"/>
              </w:rPr>
              <w:t>RCH 781-2018</w:t>
            </w:r>
          </w:p>
          <w:p w14:paraId="61E279A5" w14:textId="77777777" w:rsidR="00F353CA" w:rsidRPr="009A1CA2" w:rsidRDefault="00F353CA" w:rsidP="00F353CA">
            <w:pPr>
              <w:snapToGrid w:val="0"/>
              <w:rPr>
                <w:i/>
                <w:color w:val="000000"/>
                <w:sz w:val="18"/>
                <w:szCs w:val="18"/>
              </w:rPr>
            </w:pPr>
          </w:p>
          <w:p w14:paraId="48619751" w14:textId="77777777" w:rsidR="00F353CA" w:rsidRPr="009A1CA2" w:rsidRDefault="00F353CA" w:rsidP="00F353CA">
            <w:pPr>
              <w:snapToGrid w:val="0"/>
              <w:rPr>
                <w:i/>
                <w:color w:val="000000"/>
                <w:sz w:val="18"/>
                <w:szCs w:val="18"/>
              </w:rPr>
            </w:pPr>
            <w:r w:rsidRPr="009A1CA2">
              <w:rPr>
                <w:i/>
                <w:color w:val="000000"/>
                <w:sz w:val="18"/>
                <w:szCs w:val="18"/>
              </w:rPr>
              <w:t>6.7-13</w:t>
            </w:r>
          </w:p>
          <w:p w14:paraId="62F6D93D" w14:textId="77777777" w:rsidR="00F353CA" w:rsidRPr="009A1CA2" w:rsidRDefault="00F353CA" w:rsidP="00F353CA">
            <w:pPr>
              <w:snapToGrid w:val="0"/>
              <w:rPr>
                <w:i/>
                <w:color w:val="000000"/>
                <w:sz w:val="18"/>
                <w:szCs w:val="18"/>
              </w:rPr>
            </w:pPr>
          </w:p>
          <w:p w14:paraId="32F8D8B2" w14:textId="77777777" w:rsidR="00F353CA" w:rsidRPr="009A1CA2" w:rsidRDefault="00F353CA" w:rsidP="00F353CA">
            <w:pPr>
              <w:snapToGrid w:val="0"/>
              <w:rPr>
                <w:i/>
                <w:color w:val="000000"/>
                <w:sz w:val="18"/>
                <w:szCs w:val="18"/>
              </w:rPr>
            </w:pPr>
            <w:r w:rsidRPr="009A1CA2">
              <w:rPr>
                <w:i/>
                <w:color w:val="000000"/>
                <w:sz w:val="18"/>
                <w:szCs w:val="18"/>
              </w:rPr>
              <w:t>IC1</w:t>
            </w:r>
          </w:p>
        </w:tc>
      </w:tr>
      <w:tr w:rsidR="00F353CA" w:rsidRPr="00025A08" w14:paraId="0AA1EF3B" w14:textId="77777777" w:rsidTr="00F6626F">
        <w:tc>
          <w:tcPr>
            <w:tcW w:w="1351" w:type="dxa"/>
            <w:tcBorders>
              <w:top w:val="single" w:sz="6" w:space="0" w:color="000000"/>
              <w:left w:val="single" w:sz="4" w:space="0" w:color="000000"/>
              <w:bottom w:val="single" w:sz="6" w:space="0" w:color="000000"/>
            </w:tcBorders>
            <w:shd w:val="clear" w:color="auto" w:fill="auto"/>
          </w:tcPr>
          <w:p w14:paraId="38E0A791" w14:textId="77777777" w:rsidR="00F353CA" w:rsidRPr="009A1CA2" w:rsidRDefault="00F353CA" w:rsidP="00F353CA">
            <w:pPr>
              <w:snapToGrid w:val="0"/>
              <w:rPr>
                <w:rFonts w:eastAsia="Calibri"/>
                <w:b/>
                <w:i/>
                <w:color w:val="000000"/>
                <w:sz w:val="18"/>
                <w:szCs w:val="18"/>
                <w:lang w:eastAsia="en-US"/>
              </w:rPr>
            </w:pPr>
            <w:r w:rsidRPr="009A1CA2">
              <w:rPr>
                <w:rFonts w:eastAsia="Calibri"/>
                <w:b/>
                <w:i/>
                <w:color w:val="000000"/>
                <w:sz w:val="18"/>
                <w:szCs w:val="18"/>
                <w:lang w:eastAsia="en-US"/>
              </w:rPr>
              <w:t>Virucide</w:t>
            </w:r>
          </w:p>
        </w:tc>
        <w:tc>
          <w:tcPr>
            <w:tcW w:w="1276" w:type="dxa"/>
            <w:tcBorders>
              <w:top w:val="single" w:sz="6" w:space="0" w:color="000000"/>
              <w:left w:val="single" w:sz="6" w:space="0" w:color="000000"/>
              <w:bottom w:val="single" w:sz="6" w:space="0" w:color="000000"/>
            </w:tcBorders>
            <w:shd w:val="clear" w:color="auto" w:fill="auto"/>
          </w:tcPr>
          <w:p w14:paraId="1A1DD290" w14:textId="77777777" w:rsidR="00F353CA" w:rsidRPr="009A1CA2" w:rsidRDefault="00F353CA" w:rsidP="00F353CA">
            <w:pPr>
              <w:snapToGrid w:val="0"/>
              <w:rPr>
                <w:i/>
                <w:color w:val="000000"/>
                <w:sz w:val="18"/>
                <w:szCs w:val="18"/>
              </w:rPr>
            </w:pPr>
            <w:r w:rsidRPr="009A1CA2">
              <w:rPr>
                <w:i/>
                <w:color w:val="000000"/>
                <w:sz w:val="18"/>
                <w:szCs w:val="18"/>
              </w:rPr>
              <w:t>PT4</w:t>
            </w:r>
          </w:p>
          <w:p w14:paraId="0523B010" w14:textId="77777777" w:rsidR="00F353CA" w:rsidRPr="009A1CA2" w:rsidRDefault="00F353CA" w:rsidP="00F353CA">
            <w:pPr>
              <w:snapToGrid w:val="0"/>
              <w:rPr>
                <w:i/>
                <w:color w:val="000000"/>
                <w:sz w:val="18"/>
                <w:szCs w:val="18"/>
              </w:rPr>
            </w:pPr>
            <w:r w:rsidRPr="009A1CA2">
              <w:rPr>
                <w:i/>
                <w:color w:val="000000"/>
                <w:sz w:val="18"/>
                <w:szCs w:val="18"/>
              </w:rPr>
              <w:t>PT5</w:t>
            </w:r>
          </w:p>
        </w:tc>
        <w:tc>
          <w:tcPr>
            <w:tcW w:w="1417" w:type="dxa"/>
            <w:tcBorders>
              <w:top w:val="single" w:sz="6" w:space="0" w:color="000000"/>
              <w:left w:val="single" w:sz="6" w:space="0" w:color="000000"/>
              <w:bottom w:val="single" w:sz="6" w:space="0" w:color="000000"/>
            </w:tcBorders>
            <w:shd w:val="clear" w:color="auto" w:fill="auto"/>
          </w:tcPr>
          <w:p w14:paraId="45260FCF" w14:textId="77777777" w:rsidR="00F353CA" w:rsidRPr="00577E29" w:rsidRDefault="00F353CA" w:rsidP="00F353CA">
            <w:pPr>
              <w:snapToGrid w:val="0"/>
              <w:rPr>
                <w:i/>
                <w:color w:val="000000"/>
                <w:sz w:val="18"/>
                <w:szCs w:val="18"/>
              </w:rPr>
            </w:pPr>
            <w:r w:rsidRPr="00577E29">
              <w:rPr>
                <w:i/>
                <w:color w:val="000000"/>
                <w:sz w:val="18"/>
                <w:szCs w:val="18"/>
              </w:rPr>
              <w:t>Sodium Hypochlorite Standard</w:t>
            </w:r>
          </w:p>
          <w:p w14:paraId="6039424D" w14:textId="77777777" w:rsidR="00F353CA" w:rsidRPr="00577E29" w:rsidRDefault="00F353CA" w:rsidP="00F353CA">
            <w:pPr>
              <w:snapToGrid w:val="0"/>
              <w:rPr>
                <w:i/>
                <w:color w:val="000000"/>
                <w:sz w:val="18"/>
                <w:szCs w:val="18"/>
              </w:rPr>
            </w:pPr>
          </w:p>
          <w:p w14:paraId="0FB17677" w14:textId="79B3B5FF" w:rsidR="00F353CA" w:rsidRPr="00577E29" w:rsidRDefault="00F353CA" w:rsidP="00F353CA">
            <w:pPr>
              <w:snapToGrid w:val="0"/>
              <w:rPr>
                <w:i/>
                <w:color w:val="000000"/>
                <w:sz w:val="18"/>
                <w:szCs w:val="18"/>
              </w:rPr>
            </w:pPr>
            <w:r w:rsidRPr="00577E29">
              <w:rPr>
                <w:i/>
                <w:color w:val="000000"/>
                <w:sz w:val="18"/>
                <w:szCs w:val="18"/>
              </w:rPr>
              <w:t>13</w:t>
            </w:r>
            <w:r w:rsidR="00A03E1F" w:rsidRPr="00577E29">
              <w:rPr>
                <w:i/>
                <w:color w:val="000000"/>
                <w:sz w:val="18"/>
                <w:szCs w:val="18"/>
              </w:rPr>
              <w:t>.7</w:t>
            </w:r>
            <w:r w:rsidRPr="00577E29">
              <w:rPr>
                <w:i/>
                <w:color w:val="000000"/>
                <w:sz w:val="18"/>
                <w:szCs w:val="18"/>
              </w:rPr>
              <w:t xml:space="preserve"> %</w:t>
            </w:r>
            <w:r w:rsidR="00D43145" w:rsidRPr="00577E29">
              <w:rPr>
                <w:i/>
                <w:color w:val="000000"/>
                <w:sz w:val="18"/>
                <w:szCs w:val="18"/>
              </w:rPr>
              <w:t xml:space="preserve"> w/w</w:t>
            </w:r>
          </w:p>
          <w:p w14:paraId="11F32EE5" w14:textId="5698AB60" w:rsidR="00F353CA" w:rsidRPr="00577E29" w:rsidRDefault="00276440" w:rsidP="00F353CA">
            <w:pPr>
              <w:snapToGrid w:val="0"/>
              <w:rPr>
                <w:i/>
                <w:color w:val="000000"/>
                <w:sz w:val="18"/>
                <w:szCs w:val="18"/>
              </w:rPr>
            </w:pPr>
            <w:r w:rsidRPr="00577E29" w:rsidDel="00276440">
              <w:rPr>
                <w:i/>
                <w:color w:val="000000"/>
                <w:sz w:val="18"/>
                <w:szCs w:val="18"/>
              </w:rPr>
              <w:t xml:space="preserve"> </w:t>
            </w:r>
            <w:r w:rsidR="00F353CA" w:rsidRPr="00577E29">
              <w:rPr>
                <w:i/>
                <w:color w:val="000000"/>
                <w:sz w:val="18"/>
                <w:szCs w:val="18"/>
              </w:rPr>
              <w:t>(Sodium hypochlorite liquid)</w:t>
            </w:r>
          </w:p>
          <w:p w14:paraId="417C4242" w14:textId="77777777" w:rsidR="00A03E1F" w:rsidRPr="00577E29" w:rsidRDefault="00A03E1F" w:rsidP="00F353CA">
            <w:pPr>
              <w:snapToGrid w:val="0"/>
              <w:rPr>
                <w:i/>
                <w:color w:val="000000"/>
                <w:sz w:val="18"/>
                <w:szCs w:val="18"/>
              </w:rPr>
            </w:pPr>
          </w:p>
          <w:p w14:paraId="6107DB36" w14:textId="6EA35BAB" w:rsidR="00A03E1F" w:rsidRPr="009A1CA2" w:rsidRDefault="00A03E1F" w:rsidP="00F353CA">
            <w:pPr>
              <w:snapToGrid w:val="0"/>
              <w:rPr>
                <w:i/>
                <w:color w:val="000000"/>
                <w:sz w:val="18"/>
                <w:szCs w:val="18"/>
              </w:rPr>
            </w:pPr>
            <w:r>
              <w:rPr>
                <w:i/>
                <w:color w:val="000000"/>
                <w:sz w:val="18"/>
                <w:szCs w:val="18"/>
              </w:rPr>
              <w:t>13% active chlorine</w:t>
            </w:r>
          </w:p>
        </w:tc>
        <w:tc>
          <w:tcPr>
            <w:tcW w:w="1418" w:type="dxa"/>
            <w:tcBorders>
              <w:top w:val="single" w:sz="6" w:space="0" w:color="000000"/>
              <w:left w:val="single" w:sz="6" w:space="0" w:color="000000"/>
              <w:bottom w:val="single" w:sz="6" w:space="0" w:color="000000"/>
            </w:tcBorders>
            <w:shd w:val="clear" w:color="auto" w:fill="auto"/>
          </w:tcPr>
          <w:p w14:paraId="0571A360" w14:textId="77777777" w:rsidR="00F353CA" w:rsidRPr="009A1CA2" w:rsidRDefault="00F353CA" w:rsidP="00F353CA">
            <w:pPr>
              <w:snapToGrid w:val="0"/>
              <w:rPr>
                <w:i/>
                <w:color w:val="000000"/>
                <w:sz w:val="18"/>
                <w:szCs w:val="18"/>
              </w:rPr>
            </w:pPr>
            <w:r w:rsidRPr="009A1CA2">
              <w:rPr>
                <w:i/>
                <w:color w:val="000000"/>
                <w:sz w:val="18"/>
                <w:szCs w:val="18"/>
              </w:rPr>
              <w:t>Polio virus Type 1</w:t>
            </w:r>
          </w:p>
          <w:p w14:paraId="73955DE8" w14:textId="77777777" w:rsidR="00F353CA" w:rsidRPr="009A1CA2" w:rsidRDefault="00F353CA" w:rsidP="00F353CA">
            <w:pPr>
              <w:snapToGrid w:val="0"/>
              <w:rPr>
                <w:i/>
                <w:color w:val="000000"/>
                <w:sz w:val="18"/>
                <w:szCs w:val="18"/>
              </w:rPr>
            </w:pPr>
          </w:p>
          <w:p w14:paraId="44408AC9" w14:textId="77777777" w:rsidR="00F353CA" w:rsidRPr="009A1CA2" w:rsidRDefault="00F353CA" w:rsidP="00F353CA">
            <w:pPr>
              <w:snapToGrid w:val="0"/>
              <w:rPr>
                <w:i/>
                <w:color w:val="000000"/>
                <w:sz w:val="18"/>
                <w:szCs w:val="18"/>
              </w:rPr>
            </w:pPr>
            <w:r w:rsidRPr="009A1CA2">
              <w:rPr>
                <w:i/>
                <w:color w:val="000000"/>
                <w:sz w:val="18"/>
                <w:szCs w:val="18"/>
              </w:rPr>
              <w:t>Adenovirus Type 5</w:t>
            </w:r>
          </w:p>
          <w:p w14:paraId="7B192472" w14:textId="77777777" w:rsidR="00F353CA" w:rsidRPr="009A1CA2" w:rsidRDefault="00F353CA" w:rsidP="00F353CA">
            <w:pPr>
              <w:snapToGrid w:val="0"/>
              <w:rPr>
                <w:i/>
                <w:color w:val="000000"/>
                <w:sz w:val="18"/>
                <w:szCs w:val="18"/>
              </w:rPr>
            </w:pPr>
          </w:p>
          <w:p w14:paraId="0E982B0B" w14:textId="77777777" w:rsidR="00F353CA" w:rsidRPr="009A1CA2" w:rsidRDefault="00F353CA" w:rsidP="00F353CA">
            <w:pPr>
              <w:snapToGrid w:val="0"/>
              <w:rPr>
                <w:i/>
                <w:color w:val="000000"/>
                <w:sz w:val="18"/>
                <w:szCs w:val="18"/>
              </w:rPr>
            </w:pPr>
            <w:r w:rsidRPr="009A1CA2">
              <w:rPr>
                <w:i/>
                <w:color w:val="000000"/>
                <w:sz w:val="18"/>
                <w:szCs w:val="18"/>
              </w:rPr>
              <w:t>Murine norovirus S99</w:t>
            </w:r>
          </w:p>
        </w:tc>
        <w:tc>
          <w:tcPr>
            <w:tcW w:w="2693" w:type="dxa"/>
            <w:tcBorders>
              <w:top w:val="single" w:sz="6" w:space="0" w:color="000000"/>
              <w:left w:val="single" w:sz="6" w:space="0" w:color="000000"/>
              <w:bottom w:val="single" w:sz="6" w:space="0" w:color="000000"/>
            </w:tcBorders>
            <w:shd w:val="clear" w:color="auto" w:fill="auto"/>
          </w:tcPr>
          <w:p w14:paraId="7EB801C2" w14:textId="77777777" w:rsidR="00F353CA" w:rsidRPr="009A1CA2" w:rsidRDefault="00F353CA" w:rsidP="00F353CA">
            <w:pPr>
              <w:snapToGrid w:val="0"/>
              <w:rPr>
                <w:i/>
                <w:color w:val="000000"/>
                <w:sz w:val="18"/>
                <w:szCs w:val="18"/>
              </w:rPr>
            </w:pPr>
            <w:r w:rsidRPr="009A1CA2">
              <w:rPr>
                <w:i/>
                <w:color w:val="000000"/>
                <w:sz w:val="18"/>
                <w:szCs w:val="18"/>
              </w:rPr>
              <w:t>EN 14476</w:t>
            </w:r>
          </w:p>
          <w:p w14:paraId="74287B97" w14:textId="562F548D" w:rsidR="00F353CA" w:rsidRPr="009A1CA2" w:rsidRDefault="00F353CA" w:rsidP="00F353CA">
            <w:pPr>
              <w:snapToGrid w:val="0"/>
              <w:rPr>
                <w:i/>
                <w:color w:val="000000"/>
                <w:sz w:val="18"/>
                <w:szCs w:val="18"/>
              </w:rPr>
            </w:pPr>
            <w:r w:rsidRPr="009A1CA2">
              <w:rPr>
                <w:i/>
                <w:color w:val="000000"/>
                <w:sz w:val="18"/>
                <w:szCs w:val="18"/>
              </w:rPr>
              <w:t>(phase 2, step 2)</w:t>
            </w:r>
          </w:p>
          <w:p w14:paraId="501A4378" w14:textId="77777777" w:rsidR="00F353CA" w:rsidRPr="009A1CA2" w:rsidRDefault="00F353CA" w:rsidP="00F353CA">
            <w:pPr>
              <w:snapToGrid w:val="0"/>
              <w:rPr>
                <w:i/>
                <w:color w:val="000000"/>
                <w:sz w:val="18"/>
                <w:szCs w:val="18"/>
              </w:rPr>
            </w:pPr>
          </w:p>
          <w:p w14:paraId="1A9B36ED" w14:textId="77777777" w:rsidR="00F353CA" w:rsidRPr="009A1CA2" w:rsidRDefault="00F353CA" w:rsidP="00F353CA">
            <w:pPr>
              <w:snapToGrid w:val="0"/>
              <w:rPr>
                <w:i/>
                <w:color w:val="000000"/>
                <w:sz w:val="18"/>
                <w:szCs w:val="18"/>
              </w:rPr>
            </w:pPr>
            <w:r w:rsidRPr="009A1CA2">
              <w:rPr>
                <w:i/>
                <w:color w:val="000000"/>
                <w:sz w:val="18"/>
                <w:szCs w:val="18"/>
              </w:rPr>
              <w:t>Virucidal suspension test</w:t>
            </w:r>
          </w:p>
        </w:tc>
        <w:tc>
          <w:tcPr>
            <w:tcW w:w="3260" w:type="dxa"/>
            <w:tcBorders>
              <w:top w:val="single" w:sz="6" w:space="0" w:color="000000"/>
              <w:left w:val="single" w:sz="6" w:space="0" w:color="000000"/>
              <w:bottom w:val="single" w:sz="6" w:space="0" w:color="000000"/>
            </w:tcBorders>
            <w:shd w:val="clear" w:color="auto" w:fill="auto"/>
          </w:tcPr>
          <w:p w14:paraId="4F96DDE4" w14:textId="77777777" w:rsidR="00F353CA" w:rsidRPr="009A1CA2" w:rsidRDefault="00F353CA" w:rsidP="00F353CA">
            <w:pPr>
              <w:snapToGrid w:val="0"/>
              <w:rPr>
                <w:color w:val="000000"/>
                <w:sz w:val="18"/>
                <w:szCs w:val="18"/>
              </w:rPr>
            </w:pPr>
            <w:r w:rsidRPr="009A1CA2">
              <w:rPr>
                <w:color w:val="000000"/>
                <w:sz w:val="18"/>
                <w:szCs w:val="18"/>
              </w:rPr>
              <w:t>Contact time 60 minutes</w:t>
            </w:r>
          </w:p>
          <w:p w14:paraId="69CB4BB7" w14:textId="77777777" w:rsidR="00F353CA" w:rsidRPr="009A1CA2" w:rsidRDefault="00F353CA" w:rsidP="00F353CA">
            <w:pPr>
              <w:snapToGrid w:val="0"/>
              <w:rPr>
                <w:color w:val="000000"/>
                <w:sz w:val="18"/>
                <w:szCs w:val="18"/>
              </w:rPr>
            </w:pPr>
          </w:p>
          <w:p w14:paraId="3724AE28" w14:textId="77777777" w:rsidR="00F353CA" w:rsidRPr="009A1CA2" w:rsidRDefault="00F353CA" w:rsidP="00F353CA">
            <w:pPr>
              <w:snapToGrid w:val="0"/>
              <w:rPr>
                <w:color w:val="000000"/>
                <w:sz w:val="18"/>
                <w:szCs w:val="18"/>
              </w:rPr>
            </w:pPr>
            <w:r w:rsidRPr="009A1CA2">
              <w:rPr>
                <w:color w:val="000000"/>
                <w:sz w:val="18"/>
                <w:szCs w:val="18"/>
              </w:rPr>
              <w:t>Temperature : 20 °C</w:t>
            </w:r>
          </w:p>
          <w:p w14:paraId="153A05FB" w14:textId="77777777" w:rsidR="00F353CA" w:rsidRPr="009A1CA2" w:rsidRDefault="00F353CA" w:rsidP="00F353CA">
            <w:pPr>
              <w:snapToGrid w:val="0"/>
              <w:rPr>
                <w:color w:val="000000"/>
                <w:sz w:val="18"/>
                <w:szCs w:val="18"/>
              </w:rPr>
            </w:pPr>
          </w:p>
          <w:p w14:paraId="6E0432AA" w14:textId="77777777" w:rsidR="00F353CA" w:rsidRPr="009A1CA2" w:rsidRDefault="00F353CA" w:rsidP="00F353CA">
            <w:pPr>
              <w:snapToGrid w:val="0"/>
              <w:rPr>
                <w:color w:val="000000"/>
                <w:sz w:val="18"/>
                <w:szCs w:val="18"/>
              </w:rPr>
            </w:pPr>
            <w:r w:rsidRPr="009A1CA2">
              <w:rPr>
                <w:color w:val="000000"/>
                <w:sz w:val="18"/>
                <w:szCs w:val="18"/>
              </w:rPr>
              <w:t>Soiling: clean condition 0.3 g/L BSA</w:t>
            </w:r>
          </w:p>
          <w:p w14:paraId="3218A4B6" w14:textId="77777777" w:rsidR="00F353CA" w:rsidRPr="009A1CA2" w:rsidRDefault="00F353CA" w:rsidP="00F353CA">
            <w:pPr>
              <w:snapToGrid w:val="0"/>
              <w:rPr>
                <w:color w:val="000000"/>
                <w:sz w:val="18"/>
                <w:szCs w:val="18"/>
              </w:rPr>
            </w:pPr>
          </w:p>
          <w:p w14:paraId="7673A4D1" w14:textId="77777777" w:rsidR="00F353CA" w:rsidRPr="009A1CA2" w:rsidRDefault="00F353CA" w:rsidP="00F353CA">
            <w:pPr>
              <w:snapToGrid w:val="0"/>
              <w:rPr>
                <w:color w:val="000000"/>
                <w:sz w:val="18"/>
                <w:szCs w:val="18"/>
              </w:rPr>
            </w:pPr>
            <w:r w:rsidRPr="009A1CA2">
              <w:rPr>
                <w:color w:val="000000"/>
                <w:sz w:val="18"/>
                <w:szCs w:val="18"/>
              </w:rPr>
              <w:t xml:space="preserve">Concentrations tested: </w:t>
            </w:r>
          </w:p>
          <w:p w14:paraId="4D86E9CD" w14:textId="3708DE05" w:rsidR="00F353CA" w:rsidRPr="009A1CA2" w:rsidRDefault="00F353CA" w:rsidP="00F353CA">
            <w:pPr>
              <w:snapToGrid w:val="0"/>
              <w:rPr>
                <w:color w:val="000000"/>
                <w:sz w:val="18"/>
                <w:szCs w:val="18"/>
              </w:rPr>
            </w:pPr>
            <w:r w:rsidRPr="009A1CA2">
              <w:rPr>
                <w:color w:val="000000"/>
                <w:sz w:val="18"/>
                <w:szCs w:val="18"/>
              </w:rPr>
              <w:t>0.3</w:t>
            </w:r>
            <w:r>
              <w:rPr>
                <w:color w:val="000000"/>
                <w:sz w:val="18"/>
                <w:szCs w:val="18"/>
              </w:rPr>
              <w:t xml:space="preserve"> </w:t>
            </w:r>
            <w:r w:rsidRPr="009A1CA2">
              <w:rPr>
                <w:color w:val="000000"/>
                <w:sz w:val="18"/>
                <w:szCs w:val="18"/>
              </w:rPr>
              <w:t>mL/L, 3.0</w:t>
            </w:r>
            <w:r>
              <w:rPr>
                <w:color w:val="000000"/>
                <w:sz w:val="18"/>
                <w:szCs w:val="18"/>
              </w:rPr>
              <w:t xml:space="preserve"> </w:t>
            </w:r>
            <w:r w:rsidRPr="009A1CA2">
              <w:rPr>
                <w:color w:val="000000"/>
                <w:sz w:val="18"/>
                <w:szCs w:val="18"/>
              </w:rPr>
              <w:t>mL/L, 6.0</w:t>
            </w:r>
            <w:r>
              <w:rPr>
                <w:color w:val="000000"/>
                <w:sz w:val="18"/>
                <w:szCs w:val="18"/>
              </w:rPr>
              <w:t xml:space="preserve"> </w:t>
            </w:r>
            <w:r w:rsidRPr="009A1CA2">
              <w:rPr>
                <w:color w:val="000000"/>
                <w:sz w:val="18"/>
                <w:szCs w:val="18"/>
              </w:rPr>
              <w:t>mL/L</w:t>
            </w:r>
          </w:p>
          <w:p w14:paraId="4BC42B53" w14:textId="77777777" w:rsidR="00F353CA" w:rsidRPr="009A1CA2" w:rsidRDefault="00F353CA" w:rsidP="00F353CA">
            <w:pPr>
              <w:snapToGrid w:val="0"/>
              <w:rPr>
                <w:color w:val="000000"/>
                <w:sz w:val="18"/>
                <w:szCs w:val="18"/>
              </w:rPr>
            </w:pPr>
          </w:p>
          <w:p w14:paraId="3FBEDE6D" w14:textId="77777777" w:rsidR="00F353CA" w:rsidRPr="009A1CA2" w:rsidRDefault="00F353CA" w:rsidP="00F353CA">
            <w:pPr>
              <w:snapToGrid w:val="0"/>
              <w:rPr>
                <w:color w:val="000000"/>
                <w:sz w:val="18"/>
                <w:szCs w:val="18"/>
              </w:rPr>
            </w:pPr>
            <w:r w:rsidRPr="009A1CA2">
              <w:rPr>
                <w:color w:val="000000"/>
                <w:sz w:val="18"/>
                <w:szCs w:val="18"/>
              </w:rPr>
              <w:t>Criteria at least 4 log reduction</w:t>
            </w:r>
          </w:p>
        </w:tc>
        <w:tc>
          <w:tcPr>
            <w:tcW w:w="1701" w:type="dxa"/>
            <w:tcBorders>
              <w:top w:val="single" w:sz="6" w:space="0" w:color="000000"/>
              <w:left w:val="single" w:sz="6" w:space="0" w:color="000000"/>
              <w:bottom w:val="single" w:sz="6" w:space="0" w:color="000000"/>
            </w:tcBorders>
            <w:shd w:val="clear" w:color="auto" w:fill="auto"/>
          </w:tcPr>
          <w:p w14:paraId="45856DBA" w14:textId="77777777" w:rsidR="00F353CA" w:rsidRDefault="00F353CA" w:rsidP="00F353CA">
            <w:pPr>
              <w:snapToGrid w:val="0"/>
              <w:rPr>
                <w:color w:val="000000"/>
                <w:sz w:val="18"/>
                <w:szCs w:val="18"/>
              </w:rPr>
            </w:pPr>
            <w:r w:rsidRPr="009A1CA2">
              <w:rPr>
                <w:color w:val="000000"/>
                <w:sz w:val="18"/>
                <w:szCs w:val="18"/>
              </w:rPr>
              <w:t>Virucidal concentration: 3 mL/L</w:t>
            </w:r>
          </w:p>
          <w:p w14:paraId="26BE37C0" w14:textId="77777777" w:rsidR="00F353CA" w:rsidRDefault="00F353CA" w:rsidP="00F353CA">
            <w:pPr>
              <w:snapToGrid w:val="0"/>
              <w:rPr>
                <w:color w:val="000000"/>
                <w:sz w:val="18"/>
                <w:szCs w:val="18"/>
              </w:rPr>
            </w:pPr>
          </w:p>
          <w:p w14:paraId="72A81048" w14:textId="5110A935" w:rsidR="00F353CA" w:rsidRPr="009A1CA2" w:rsidRDefault="00F353CA" w:rsidP="00F353CA">
            <w:pPr>
              <w:snapToGrid w:val="0"/>
              <w:rPr>
                <w:color w:val="000000"/>
                <w:sz w:val="18"/>
                <w:szCs w:val="18"/>
              </w:rPr>
            </w:pPr>
            <w:r>
              <w:rPr>
                <w:color w:val="000000"/>
                <w:sz w:val="18"/>
                <w:szCs w:val="18"/>
              </w:rPr>
              <w:t xml:space="preserve">equivalent to </w:t>
            </w:r>
            <w:r w:rsidR="0014173C">
              <w:rPr>
                <w:color w:val="000000"/>
                <w:sz w:val="18"/>
                <w:szCs w:val="18"/>
              </w:rPr>
              <w:t xml:space="preserve">458 </w:t>
            </w:r>
            <w:r>
              <w:rPr>
                <w:color w:val="000000"/>
                <w:sz w:val="18"/>
                <w:szCs w:val="18"/>
              </w:rPr>
              <w:t>m</w:t>
            </w:r>
            <w:r w:rsidRPr="008E5D74">
              <w:rPr>
                <w:color w:val="000000"/>
                <w:sz w:val="18"/>
                <w:szCs w:val="18"/>
              </w:rPr>
              <w:t>g av. Cl/L</w:t>
            </w:r>
          </w:p>
          <w:p w14:paraId="34858664" w14:textId="77777777" w:rsidR="00F353CA" w:rsidRDefault="00F353CA" w:rsidP="00F353CA">
            <w:pPr>
              <w:snapToGrid w:val="0"/>
              <w:rPr>
                <w:color w:val="000000"/>
                <w:sz w:val="18"/>
                <w:szCs w:val="18"/>
              </w:rPr>
            </w:pPr>
          </w:p>
          <w:p w14:paraId="1867DC2F" w14:textId="77AC441E" w:rsidR="00F353CA" w:rsidRPr="009A1CA2" w:rsidRDefault="00F353CA" w:rsidP="00F353CA">
            <w:pPr>
              <w:snapToGrid w:val="0"/>
              <w:rPr>
                <w:color w:val="000000"/>
                <w:sz w:val="18"/>
                <w:szCs w:val="18"/>
              </w:rPr>
            </w:pPr>
          </w:p>
        </w:tc>
        <w:tc>
          <w:tcPr>
            <w:tcW w:w="1276" w:type="dxa"/>
            <w:tcBorders>
              <w:top w:val="single" w:sz="6" w:space="0" w:color="000000"/>
              <w:left w:val="single" w:sz="6" w:space="0" w:color="000000"/>
              <w:bottom w:val="single" w:sz="6" w:space="0" w:color="000000"/>
              <w:right w:val="single" w:sz="4" w:space="0" w:color="000000"/>
            </w:tcBorders>
            <w:shd w:val="clear" w:color="auto" w:fill="auto"/>
          </w:tcPr>
          <w:p w14:paraId="6376AFB8" w14:textId="77777777" w:rsidR="00F353CA" w:rsidRPr="009A1CA2" w:rsidRDefault="00F353CA" w:rsidP="00F353CA">
            <w:pPr>
              <w:snapToGrid w:val="0"/>
              <w:rPr>
                <w:i/>
                <w:color w:val="000000"/>
                <w:sz w:val="18"/>
                <w:szCs w:val="18"/>
              </w:rPr>
            </w:pPr>
            <w:r w:rsidRPr="009A1CA2">
              <w:rPr>
                <w:i/>
                <w:color w:val="000000"/>
                <w:sz w:val="18"/>
                <w:szCs w:val="18"/>
              </w:rPr>
              <w:t>S. Carluccio</w:t>
            </w:r>
          </w:p>
          <w:p w14:paraId="5B400BF8" w14:textId="77777777" w:rsidR="00F353CA" w:rsidRPr="009A1CA2" w:rsidRDefault="00F353CA" w:rsidP="00F353CA">
            <w:pPr>
              <w:snapToGrid w:val="0"/>
              <w:rPr>
                <w:i/>
                <w:color w:val="000000"/>
                <w:sz w:val="18"/>
                <w:szCs w:val="18"/>
              </w:rPr>
            </w:pPr>
            <w:r w:rsidRPr="009A1CA2">
              <w:rPr>
                <w:i/>
                <w:color w:val="000000"/>
                <w:sz w:val="18"/>
                <w:szCs w:val="18"/>
              </w:rPr>
              <w:t>(2018)</w:t>
            </w:r>
          </w:p>
          <w:p w14:paraId="43181909" w14:textId="77777777" w:rsidR="00F353CA" w:rsidRPr="009A1CA2" w:rsidRDefault="00F353CA" w:rsidP="00F353CA">
            <w:pPr>
              <w:snapToGrid w:val="0"/>
              <w:rPr>
                <w:i/>
                <w:color w:val="000000"/>
                <w:sz w:val="18"/>
                <w:szCs w:val="18"/>
              </w:rPr>
            </w:pPr>
          </w:p>
          <w:p w14:paraId="0E855659" w14:textId="77777777" w:rsidR="00F353CA" w:rsidRPr="009A1CA2" w:rsidRDefault="00F353CA" w:rsidP="00F353CA">
            <w:pPr>
              <w:snapToGrid w:val="0"/>
              <w:rPr>
                <w:i/>
                <w:color w:val="000000"/>
                <w:sz w:val="18"/>
                <w:szCs w:val="18"/>
              </w:rPr>
            </w:pPr>
            <w:r w:rsidRPr="009A1CA2">
              <w:rPr>
                <w:i/>
                <w:color w:val="000000"/>
                <w:sz w:val="18"/>
                <w:szCs w:val="18"/>
              </w:rPr>
              <w:t>STULV18AA1904</w:t>
            </w:r>
          </w:p>
          <w:p w14:paraId="2C4E5346" w14:textId="77777777" w:rsidR="00F353CA" w:rsidRPr="009A1CA2" w:rsidRDefault="00F353CA" w:rsidP="00F353CA">
            <w:pPr>
              <w:snapToGrid w:val="0"/>
              <w:rPr>
                <w:i/>
                <w:color w:val="000000"/>
                <w:sz w:val="18"/>
                <w:szCs w:val="18"/>
              </w:rPr>
            </w:pPr>
          </w:p>
          <w:p w14:paraId="53DD6E15" w14:textId="77777777" w:rsidR="00F353CA" w:rsidRPr="009A1CA2" w:rsidRDefault="00F353CA" w:rsidP="00F353CA">
            <w:pPr>
              <w:snapToGrid w:val="0"/>
              <w:rPr>
                <w:i/>
                <w:color w:val="000000"/>
                <w:sz w:val="18"/>
                <w:szCs w:val="18"/>
              </w:rPr>
            </w:pPr>
            <w:r w:rsidRPr="009A1CA2">
              <w:rPr>
                <w:i/>
                <w:color w:val="000000"/>
                <w:sz w:val="18"/>
                <w:szCs w:val="18"/>
              </w:rPr>
              <w:t>6.7-14</w:t>
            </w:r>
          </w:p>
          <w:p w14:paraId="70D50AAC" w14:textId="77777777" w:rsidR="00F353CA" w:rsidRPr="009A1CA2" w:rsidRDefault="00F353CA" w:rsidP="00F353CA">
            <w:pPr>
              <w:snapToGrid w:val="0"/>
              <w:rPr>
                <w:i/>
                <w:color w:val="000000"/>
                <w:sz w:val="18"/>
                <w:szCs w:val="18"/>
              </w:rPr>
            </w:pPr>
          </w:p>
          <w:p w14:paraId="380749AB" w14:textId="77777777" w:rsidR="00F353CA" w:rsidRPr="009A1CA2" w:rsidRDefault="00F353CA" w:rsidP="00F353CA">
            <w:pPr>
              <w:snapToGrid w:val="0"/>
              <w:rPr>
                <w:i/>
                <w:color w:val="000000"/>
                <w:sz w:val="18"/>
                <w:szCs w:val="18"/>
              </w:rPr>
            </w:pPr>
            <w:r w:rsidRPr="009A1CA2">
              <w:rPr>
                <w:i/>
                <w:color w:val="000000"/>
                <w:sz w:val="18"/>
                <w:szCs w:val="18"/>
              </w:rPr>
              <w:t>IC1</w:t>
            </w:r>
          </w:p>
        </w:tc>
      </w:tr>
      <w:tr w:rsidR="00F353CA" w:rsidRPr="00025A08" w14:paraId="2AF6546F" w14:textId="77777777" w:rsidTr="00F6626F">
        <w:tc>
          <w:tcPr>
            <w:tcW w:w="1351" w:type="dxa"/>
            <w:tcBorders>
              <w:top w:val="single" w:sz="6" w:space="0" w:color="000000"/>
              <w:left w:val="single" w:sz="4" w:space="0" w:color="000000"/>
              <w:bottom w:val="single" w:sz="6" w:space="0" w:color="000000"/>
            </w:tcBorders>
            <w:shd w:val="clear" w:color="auto" w:fill="auto"/>
          </w:tcPr>
          <w:p w14:paraId="01635034" w14:textId="77777777" w:rsidR="00F353CA" w:rsidRPr="009A1CA2" w:rsidRDefault="00F353CA" w:rsidP="00F353CA">
            <w:pPr>
              <w:snapToGrid w:val="0"/>
              <w:rPr>
                <w:rFonts w:eastAsia="Calibri"/>
                <w:b/>
                <w:i/>
                <w:color w:val="000000"/>
                <w:sz w:val="18"/>
                <w:szCs w:val="18"/>
                <w:lang w:eastAsia="en-US"/>
              </w:rPr>
            </w:pPr>
            <w:r w:rsidRPr="009A1CA2">
              <w:rPr>
                <w:rFonts w:eastAsia="Calibri"/>
                <w:b/>
                <w:i/>
                <w:color w:val="000000"/>
                <w:sz w:val="18"/>
                <w:szCs w:val="18"/>
                <w:lang w:eastAsia="en-US"/>
              </w:rPr>
              <w:t>Bactericide</w:t>
            </w:r>
          </w:p>
          <w:p w14:paraId="5A087CFB" w14:textId="107DA39B" w:rsidR="00F353CA" w:rsidRPr="009A1CA2" w:rsidRDefault="00F353CA" w:rsidP="00F353CA">
            <w:pPr>
              <w:snapToGrid w:val="0"/>
              <w:rPr>
                <w:rFonts w:eastAsia="Calibri"/>
                <w:b/>
                <w:i/>
                <w:color w:val="000000"/>
                <w:sz w:val="18"/>
                <w:szCs w:val="18"/>
                <w:lang w:eastAsia="en-US"/>
              </w:rPr>
            </w:pPr>
            <w:r>
              <w:rPr>
                <w:rFonts w:eastAsia="Calibri"/>
                <w:b/>
                <w:i/>
                <w:color w:val="000000"/>
                <w:sz w:val="18"/>
                <w:szCs w:val="18"/>
                <w:lang w:eastAsia="en-US"/>
              </w:rPr>
              <w:t>Virucide</w:t>
            </w:r>
          </w:p>
        </w:tc>
        <w:tc>
          <w:tcPr>
            <w:tcW w:w="1276" w:type="dxa"/>
            <w:tcBorders>
              <w:top w:val="single" w:sz="6" w:space="0" w:color="000000"/>
              <w:left w:val="single" w:sz="6" w:space="0" w:color="000000"/>
              <w:bottom w:val="single" w:sz="6" w:space="0" w:color="000000"/>
            </w:tcBorders>
            <w:shd w:val="clear" w:color="auto" w:fill="auto"/>
          </w:tcPr>
          <w:p w14:paraId="0B9A909C" w14:textId="77777777" w:rsidR="00F353CA" w:rsidRPr="009A1CA2" w:rsidRDefault="00F353CA" w:rsidP="00F353CA">
            <w:pPr>
              <w:snapToGrid w:val="0"/>
              <w:rPr>
                <w:i/>
                <w:color w:val="000000"/>
                <w:sz w:val="18"/>
                <w:szCs w:val="18"/>
              </w:rPr>
            </w:pPr>
            <w:r w:rsidRPr="009A1CA2">
              <w:rPr>
                <w:i/>
                <w:color w:val="000000"/>
                <w:sz w:val="18"/>
                <w:szCs w:val="18"/>
              </w:rPr>
              <w:t>PT5</w:t>
            </w:r>
          </w:p>
        </w:tc>
        <w:tc>
          <w:tcPr>
            <w:tcW w:w="1417" w:type="dxa"/>
            <w:tcBorders>
              <w:top w:val="single" w:sz="6" w:space="0" w:color="000000"/>
              <w:left w:val="single" w:sz="6" w:space="0" w:color="000000"/>
              <w:bottom w:val="single" w:sz="6" w:space="0" w:color="000000"/>
            </w:tcBorders>
            <w:shd w:val="clear" w:color="auto" w:fill="auto"/>
          </w:tcPr>
          <w:p w14:paraId="43AA772E" w14:textId="77777777" w:rsidR="00F353CA" w:rsidRPr="00577E29" w:rsidRDefault="00F353CA" w:rsidP="00F353CA">
            <w:pPr>
              <w:snapToGrid w:val="0"/>
              <w:rPr>
                <w:i/>
                <w:color w:val="000000"/>
                <w:sz w:val="18"/>
                <w:szCs w:val="18"/>
              </w:rPr>
            </w:pPr>
            <w:r w:rsidRPr="00577E29">
              <w:rPr>
                <w:i/>
                <w:color w:val="000000"/>
                <w:sz w:val="18"/>
                <w:szCs w:val="18"/>
              </w:rPr>
              <w:t>Sodium Hypochlorite Standard</w:t>
            </w:r>
          </w:p>
          <w:p w14:paraId="7DAAF6A0" w14:textId="77777777" w:rsidR="00F353CA" w:rsidRPr="00577E29" w:rsidRDefault="00F353CA" w:rsidP="00F353CA">
            <w:pPr>
              <w:snapToGrid w:val="0"/>
              <w:rPr>
                <w:i/>
                <w:color w:val="000000"/>
                <w:sz w:val="18"/>
                <w:szCs w:val="18"/>
              </w:rPr>
            </w:pPr>
          </w:p>
          <w:p w14:paraId="22C44CF1" w14:textId="5581C275" w:rsidR="00F353CA" w:rsidRPr="00577E29" w:rsidRDefault="00F353CA" w:rsidP="00F353CA">
            <w:pPr>
              <w:snapToGrid w:val="0"/>
              <w:rPr>
                <w:i/>
                <w:color w:val="000000"/>
                <w:sz w:val="18"/>
                <w:szCs w:val="18"/>
              </w:rPr>
            </w:pPr>
            <w:r w:rsidRPr="00577E29">
              <w:rPr>
                <w:i/>
                <w:color w:val="000000"/>
                <w:sz w:val="18"/>
                <w:szCs w:val="18"/>
              </w:rPr>
              <w:t>13.</w:t>
            </w:r>
            <w:r w:rsidR="00A03E1F" w:rsidRPr="00577E29">
              <w:rPr>
                <w:i/>
                <w:color w:val="000000"/>
                <w:sz w:val="18"/>
                <w:szCs w:val="18"/>
              </w:rPr>
              <w:t>7</w:t>
            </w:r>
            <w:r w:rsidRPr="00577E29">
              <w:rPr>
                <w:i/>
                <w:color w:val="000000"/>
                <w:sz w:val="18"/>
                <w:szCs w:val="18"/>
              </w:rPr>
              <w:t>%</w:t>
            </w:r>
            <w:r w:rsidR="00D43145" w:rsidRPr="00577E29">
              <w:rPr>
                <w:i/>
                <w:color w:val="000000"/>
                <w:sz w:val="18"/>
                <w:szCs w:val="18"/>
              </w:rPr>
              <w:t xml:space="preserve"> w/w</w:t>
            </w:r>
          </w:p>
          <w:p w14:paraId="34BA5A86" w14:textId="6443672D" w:rsidR="00F353CA" w:rsidRPr="00577E29" w:rsidRDefault="00D43145" w:rsidP="00F353CA">
            <w:pPr>
              <w:snapToGrid w:val="0"/>
              <w:rPr>
                <w:i/>
                <w:color w:val="000000"/>
                <w:sz w:val="18"/>
                <w:szCs w:val="18"/>
              </w:rPr>
            </w:pPr>
            <w:r w:rsidRPr="00577E29" w:rsidDel="00D43145">
              <w:rPr>
                <w:i/>
                <w:color w:val="000000"/>
                <w:sz w:val="18"/>
                <w:szCs w:val="18"/>
              </w:rPr>
              <w:t xml:space="preserve"> </w:t>
            </w:r>
            <w:r w:rsidR="00F353CA" w:rsidRPr="00577E29">
              <w:rPr>
                <w:i/>
                <w:color w:val="000000"/>
                <w:sz w:val="18"/>
                <w:szCs w:val="18"/>
              </w:rPr>
              <w:t>(Sodium hypochlorite liquid)</w:t>
            </w:r>
          </w:p>
          <w:p w14:paraId="21FF06C9" w14:textId="77777777" w:rsidR="00A03E1F" w:rsidRPr="00577E29" w:rsidRDefault="00A03E1F" w:rsidP="00F353CA">
            <w:pPr>
              <w:snapToGrid w:val="0"/>
              <w:rPr>
                <w:i/>
                <w:color w:val="000000"/>
                <w:sz w:val="18"/>
                <w:szCs w:val="18"/>
              </w:rPr>
            </w:pPr>
          </w:p>
          <w:p w14:paraId="2813EB52" w14:textId="52763E8C" w:rsidR="00A03E1F" w:rsidRPr="009A1CA2" w:rsidRDefault="00A03E1F" w:rsidP="00F353CA">
            <w:pPr>
              <w:snapToGrid w:val="0"/>
              <w:rPr>
                <w:i/>
                <w:color w:val="000000"/>
                <w:sz w:val="18"/>
                <w:szCs w:val="18"/>
              </w:rPr>
            </w:pPr>
            <w:r>
              <w:rPr>
                <w:i/>
                <w:color w:val="000000"/>
                <w:sz w:val="18"/>
                <w:szCs w:val="18"/>
              </w:rPr>
              <w:t>13% active chlorine</w:t>
            </w:r>
          </w:p>
        </w:tc>
        <w:tc>
          <w:tcPr>
            <w:tcW w:w="1418" w:type="dxa"/>
            <w:tcBorders>
              <w:top w:val="single" w:sz="6" w:space="0" w:color="000000"/>
              <w:left w:val="single" w:sz="6" w:space="0" w:color="000000"/>
              <w:bottom w:val="single" w:sz="6" w:space="0" w:color="000000"/>
            </w:tcBorders>
            <w:shd w:val="clear" w:color="auto" w:fill="auto"/>
          </w:tcPr>
          <w:p w14:paraId="1F376050" w14:textId="77777777" w:rsidR="00F353CA" w:rsidRPr="009A1CA2" w:rsidRDefault="00F353CA" w:rsidP="00F353CA">
            <w:pPr>
              <w:snapToGrid w:val="0"/>
              <w:rPr>
                <w:i/>
                <w:color w:val="000000"/>
                <w:sz w:val="18"/>
                <w:szCs w:val="18"/>
              </w:rPr>
            </w:pPr>
            <w:r w:rsidRPr="009A1CA2">
              <w:rPr>
                <w:i/>
                <w:color w:val="000000"/>
                <w:sz w:val="18"/>
                <w:szCs w:val="18"/>
              </w:rPr>
              <w:t xml:space="preserve">Escherichia coli </w:t>
            </w:r>
          </w:p>
          <w:p w14:paraId="2A76A765" w14:textId="77777777" w:rsidR="00F353CA" w:rsidRPr="009A1CA2" w:rsidRDefault="00F353CA" w:rsidP="00F353CA">
            <w:pPr>
              <w:snapToGrid w:val="0"/>
              <w:rPr>
                <w:i/>
                <w:color w:val="000000"/>
                <w:sz w:val="18"/>
                <w:szCs w:val="18"/>
              </w:rPr>
            </w:pPr>
          </w:p>
          <w:p w14:paraId="2500885D" w14:textId="77777777" w:rsidR="00F353CA" w:rsidRPr="009A1CA2" w:rsidRDefault="00F353CA" w:rsidP="00F353CA">
            <w:pPr>
              <w:snapToGrid w:val="0"/>
              <w:rPr>
                <w:i/>
                <w:color w:val="000000"/>
                <w:sz w:val="18"/>
                <w:szCs w:val="18"/>
              </w:rPr>
            </w:pPr>
            <w:r w:rsidRPr="009A1CA2">
              <w:rPr>
                <w:i/>
                <w:color w:val="000000"/>
                <w:sz w:val="18"/>
                <w:szCs w:val="18"/>
              </w:rPr>
              <w:t>Enterococcus faecium</w:t>
            </w:r>
          </w:p>
          <w:p w14:paraId="207C13E1" w14:textId="77777777" w:rsidR="00F353CA" w:rsidRPr="009A1CA2" w:rsidRDefault="00F353CA" w:rsidP="00F353CA">
            <w:pPr>
              <w:snapToGrid w:val="0"/>
              <w:rPr>
                <w:i/>
                <w:color w:val="000000"/>
                <w:sz w:val="18"/>
                <w:szCs w:val="18"/>
              </w:rPr>
            </w:pPr>
          </w:p>
          <w:p w14:paraId="53136C23" w14:textId="77777777" w:rsidR="00F353CA" w:rsidRPr="009A1CA2" w:rsidRDefault="00F353CA" w:rsidP="00F353CA">
            <w:pPr>
              <w:snapToGrid w:val="0"/>
              <w:rPr>
                <w:i/>
                <w:color w:val="000000"/>
                <w:sz w:val="18"/>
                <w:szCs w:val="18"/>
              </w:rPr>
            </w:pPr>
            <w:r w:rsidRPr="009A1CA2">
              <w:rPr>
                <w:i/>
                <w:color w:val="000000"/>
                <w:sz w:val="18"/>
                <w:szCs w:val="18"/>
              </w:rPr>
              <w:t xml:space="preserve">Bacteriophage </w:t>
            </w:r>
          </w:p>
          <w:p w14:paraId="2B286CE8" w14:textId="77777777" w:rsidR="00F353CA" w:rsidRPr="009A1CA2" w:rsidRDefault="00F353CA" w:rsidP="00F353CA">
            <w:pPr>
              <w:snapToGrid w:val="0"/>
              <w:rPr>
                <w:i/>
                <w:color w:val="000000"/>
                <w:sz w:val="18"/>
                <w:szCs w:val="18"/>
              </w:rPr>
            </w:pPr>
            <w:r w:rsidRPr="009A1CA2">
              <w:rPr>
                <w:i/>
                <w:color w:val="000000"/>
                <w:sz w:val="18"/>
                <w:szCs w:val="18"/>
              </w:rPr>
              <w:t>MS2</w:t>
            </w:r>
          </w:p>
          <w:p w14:paraId="48E6D33A" w14:textId="77777777" w:rsidR="00F353CA" w:rsidRPr="009A1CA2" w:rsidRDefault="00F353CA" w:rsidP="00F353CA">
            <w:pPr>
              <w:snapToGrid w:val="0"/>
              <w:rPr>
                <w:i/>
                <w:color w:val="000000"/>
                <w:sz w:val="18"/>
                <w:szCs w:val="18"/>
              </w:rPr>
            </w:pPr>
            <w:r w:rsidRPr="009A1CA2">
              <w:rPr>
                <w:i/>
                <w:color w:val="000000"/>
                <w:sz w:val="18"/>
                <w:szCs w:val="18"/>
              </w:rPr>
              <w:t xml:space="preserve">PRD 1 </w:t>
            </w:r>
          </w:p>
          <w:p w14:paraId="5A4234D5" w14:textId="77777777" w:rsidR="00F353CA" w:rsidRPr="009A1CA2" w:rsidRDefault="00F353CA" w:rsidP="00F353CA">
            <w:pPr>
              <w:snapToGrid w:val="0"/>
              <w:rPr>
                <w:i/>
                <w:color w:val="000000"/>
                <w:sz w:val="18"/>
                <w:szCs w:val="18"/>
              </w:rPr>
            </w:pPr>
          </w:p>
        </w:tc>
        <w:tc>
          <w:tcPr>
            <w:tcW w:w="2693" w:type="dxa"/>
            <w:tcBorders>
              <w:top w:val="single" w:sz="6" w:space="0" w:color="000000"/>
              <w:left w:val="single" w:sz="6" w:space="0" w:color="000000"/>
              <w:bottom w:val="single" w:sz="6" w:space="0" w:color="000000"/>
            </w:tcBorders>
            <w:shd w:val="clear" w:color="auto" w:fill="auto"/>
          </w:tcPr>
          <w:p w14:paraId="38F1A446" w14:textId="77777777" w:rsidR="00F353CA" w:rsidRPr="009A1CA2" w:rsidRDefault="00F353CA" w:rsidP="00F353CA">
            <w:pPr>
              <w:snapToGrid w:val="0"/>
              <w:rPr>
                <w:i/>
                <w:color w:val="000000"/>
                <w:sz w:val="18"/>
                <w:szCs w:val="18"/>
              </w:rPr>
            </w:pPr>
            <w:r w:rsidRPr="009A1CA2">
              <w:rPr>
                <w:i/>
                <w:color w:val="000000"/>
                <w:sz w:val="18"/>
                <w:szCs w:val="18"/>
              </w:rPr>
              <w:t>UBA Simulated Use Test</w:t>
            </w:r>
          </w:p>
          <w:p w14:paraId="2937E38E" w14:textId="77777777" w:rsidR="00F353CA" w:rsidRPr="009A1CA2" w:rsidRDefault="00F353CA" w:rsidP="00F353CA">
            <w:pPr>
              <w:snapToGrid w:val="0"/>
              <w:rPr>
                <w:i/>
                <w:color w:val="000000"/>
                <w:sz w:val="18"/>
                <w:szCs w:val="18"/>
              </w:rPr>
            </w:pPr>
          </w:p>
        </w:tc>
        <w:tc>
          <w:tcPr>
            <w:tcW w:w="3260" w:type="dxa"/>
            <w:tcBorders>
              <w:top w:val="single" w:sz="6" w:space="0" w:color="000000"/>
              <w:left w:val="single" w:sz="6" w:space="0" w:color="000000"/>
              <w:bottom w:val="single" w:sz="6" w:space="0" w:color="000000"/>
            </w:tcBorders>
            <w:shd w:val="clear" w:color="auto" w:fill="auto"/>
          </w:tcPr>
          <w:p w14:paraId="6021750F" w14:textId="77777777" w:rsidR="00F353CA" w:rsidRPr="009A1CA2" w:rsidRDefault="00F353CA" w:rsidP="00F353CA">
            <w:pPr>
              <w:snapToGrid w:val="0"/>
              <w:rPr>
                <w:color w:val="000000"/>
                <w:sz w:val="18"/>
                <w:szCs w:val="18"/>
              </w:rPr>
            </w:pPr>
            <w:r w:rsidRPr="009A1CA2">
              <w:rPr>
                <w:color w:val="000000"/>
                <w:sz w:val="18"/>
                <w:szCs w:val="18"/>
              </w:rPr>
              <w:t>Contact time 10 et 25 minutes</w:t>
            </w:r>
          </w:p>
          <w:p w14:paraId="7E949C4F" w14:textId="77777777" w:rsidR="00F353CA" w:rsidRPr="009A1CA2" w:rsidRDefault="00F353CA" w:rsidP="00F353CA">
            <w:pPr>
              <w:snapToGrid w:val="0"/>
              <w:rPr>
                <w:color w:val="000000"/>
                <w:sz w:val="18"/>
                <w:szCs w:val="18"/>
              </w:rPr>
            </w:pPr>
          </w:p>
          <w:p w14:paraId="263D7711" w14:textId="440BAD38" w:rsidR="00F353CA" w:rsidRPr="009A1CA2" w:rsidRDefault="00F353CA" w:rsidP="00F353CA">
            <w:pPr>
              <w:snapToGrid w:val="0"/>
              <w:rPr>
                <w:color w:val="000000"/>
                <w:sz w:val="18"/>
                <w:szCs w:val="18"/>
              </w:rPr>
            </w:pPr>
            <w:r w:rsidRPr="009A1CA2">
              <w:rPr>
                <w:color w:val="000000"/>
                <w:sz w:val="18"/>
                <w:szCs w:val="18"/>
              </w:rPr>
              <w:t>DOC: 2.0 mg/L</w:t>
            </w:r>
          </w:p>
          <w:p w14:paraId="1F0D7E1A" w14:textId="77777777" w:rsidR="00F353CA" w:rsidRPr="009A1CA2" w:rsidRDefault="00F353CA" w:rsidP="00F353CA">
            <w:pPr>
              <w:snapToGrid w:val="0"/>
              <w:rPr>
                <w:color w:val="000000"/>
                <w:sz w:val="18"/>
                <w:szCs w:val="18"/>
              </w:rPr>
            </w:pPr>
          </w:p>
          <w:p w14:paraId="63AB6464" w14:textId="77777777" w:rsidR="00F353CA" w:rsidRPr="009A1CA2" w:rsidRDefault="00F353CA" w:rsidP="00F353CA">
            <w:pPr>
              <w:snapToGrid w:val="0"/>
              <w:rPr>
                <w:color w:val="000000"/>
                <w:sz w:val="18"/>
                <w:szCs w:val="18"/>
              </w:rPr>
            </w:pPr>
            <w:r w:rsidRPr="009A1CA2">
              <w:rPr>
                <w:color w:val="000000"/>
                <w:sz w:val="18"/>
                <w:szCs w:val="18"/>
              </w:rPr>
              <w:t>Temperature 15°C</w:t>
            </w:r>
          </w:p>
          <w:p w14:paraId="41372BF7" w14:textId="77777777" w:rsidR="00F353CA" w:rsidRPr="009A1CA2" w:rsidRDefault="00F353CA" w:rsidP="00F353CA">
            <w:pPr>
              <w:snapToGrid w:val="0"/>
              <w:rPr>
                <w:color w:val="000000"/>
                <w:sz w:val="18"/>
                <w:szCs w:val="18"/>
              </w:rPr>
            </w:pPr>
          </w:p>
          <w:p w14:paraId="7C9E8230" w14:textId="77777777" w:rsidR="00F353CA" w:rsidRPr="009A1CA2" w:rsidRDefault="00F353CA" w:rsidP="00F353CA">
            <w:pPr>
              <w:snapToGrid w:val="0"/>
              <w:rPr>
                <w:color w:val="000000"/>
                <w:sz w:val="18"/>
                <w:szCs w:val="18"/>
              </w:rPr>
            </w:pPr>
            <w:r w:rsidRPr="009A1CA2">
              <w:rPr>
                <w:color w:val="000000"/>
                <w:sz w:val="18"/>
                <w:szCs w:val="18"/>
              </w:rPr>
              <w:t>pH7.5, Volume flow rate 394 L/h</w:t>
            </w:r>
          </w:p>
          <w:p w14:paraId="67F55502" w14:textId="77777777" w:rsidR="00F353CA" w:rsidRPr="009A1CA2" w:rsidRDefault="00F353CA" w:rsidP="00F353CA">
            <w:pPr>
              <w:snapToGrid w:val="0"/>
              <w:rPr>
                <w:color w:val="000000"/>
                <w:sz w:val="18"/>
                <w:szCs w:val="18"/>
              </w:rPr>
            </w:pPr>
          </w:p>
          <w:p w14:paraId="49CB2B62" w14:textId="77777777" w:rsidR="00F353CA" w:rsidRPr="009A1CA2" w:rsidRDefault="00F353CA" w:rsidP="00F353CA">
            <w:pPr>
              <w:snapToGrid w:val="0"/>
              <w:rPr>
                <w:color w:val="000000"/>
                <w:sz w:val="18"/>
                <w:szCs w:val="18"/>
              </w:rPr>
            </w:pPr>
            <w:r w:rsidRPr="009A1CA2">
              <w:rPr>
                <w:color w:val="000000"/>
                <w:sz w:val="18"/>
                <w:szCs w:val="18"/>
              </w:rPr>
              <w:t xml:space="preserve">Concentration tested: </w:t>
            </w:r>
          </w:p>
          <w:p w14:paraId="124C1988" w14:textId="7F134AA6" w:rsidR="00F353CA" w:rsidRPr="009A1CA2" w:rsidRDefault="00F353CA" w:rsidP="00F353CA">
            <w:pPr>
              <w:snapToGrid w:val="0"/>
              <w:rPr>
                <w:color w:val="000000"/>
                <w:sz w:val="18"/>
                <w:szCs w:val="18"/>
              </w:rPr>
            </w:pPr>
            <w:r w:rsidRPr="009A1CA2">
              <w:rPr>
                <w:color w:val="000000"/>
                <w:sz w:val="18"/>
                <w:szCs w:val="18"/>
              </w:rPr>
              <w:t>0.2</w:t>
            </w:r>
            <w:r>
              <w:rPr>
                <w:color w:val="000000"/>
                <w:sz w:val="18"/>
                <w:szCs w:val="18"/>
              </w:rPr>
              <w:t xml:space="preserve"> </w:t>
            </w:r>
            <w:r w:rsidRPr="00A23462">
              <w:rPr>
                <w:color w:val="000000"/>
                <w:sz w:val="18"/>
                <w:szCs w:val="18"/>
              </w:rPr>
              <w:t>mg av. Cl/L</w:t>
            </w:r>
          </w:p>
          <w:p w14:paraId="0C7C4276" w14:textId="77777777" w:rsidR="00F353CA" w:rsidRPr="009A1CA2" w:rsidRDefault="00F353CA" w:rsidP="00F353CA">
            <w:pPr>
              <w:snapToGrid w:val="0"/>
              <w:rPr>
                <w:color w:val="000000"/>
                <w:sz w:val="18"/>
                <w:szCs w:val="18"/>
              </w:rPr>
            </w:pPr>
          </w:p>
          <w:p w14:paraId="160E6A5B" w14:textId="77777777" w:rsidR="00F353CA" w:rsidRPr="009A1CA2" w:rsidRDefault="00F353CA" w:rsidP="00F353CA">
            <w:pPr>
              <w:snapToGrid w:val="0"/>
              <w:rPr>
                <w:color w:val="000000"/>
                <w:sz w:val="18"/>
                <w:szCs w:val="18"/>
              </w:rPr>
            </w:pPr>
            <w:r w:rsidRPr="009A1CA2">
              <w:rPr>
                <w:color w:val="000000"/>
                <w:sz w:val="18"/>
                <w:szCs w:val="18"/>
              </w:rPr>
              <w:t>Criteria 2 logs reduction in 10 minute and 4 logs in 25 minutes.</w:t>
            </w:r>
          </w:p>
        </w:tc>
        <w:tc>
          <w:tcPr>
            <w:tcW w:w="1701" w:type="dxa"/>
            <w:tcBorders>
              <w:top w:val="single" w:sz="6" w:space="0" w:color="000000"/>
              <w:left w:val="single" w:sz="6" w:space="0" w:color="000000"/>
              <w:bottom w:val="single" w:sz="6" w:space="0" w:color="000000"/>
            </w:tcBorders>
            <w:shd w:val="clear" w:color="auto" w:fill="auto"/>
          </w:tcPr>
          <w:p w14:paraId="4212F575" w14:textId="77777777" w:rsidR="00F353CA" w:rsidRPr="009A1CA2" w:rsidRDefault="00F353CA" w:rsidP="00F353CA">
            <w:pPr>
              <w:snapToGrid w:val="0"/>
              <w:rPr>
                <w:color w:val="000000"/>
                <w:sz w:val="18"/>
                <w:szCs w:val="18"/>
              </w:rPr>
            </w:pPr>
            <w:r w:rsidRPr="008E5D74">
              <w:rPr>
                <w:i/>
                <w:color w:val="000000"/>
                <w:sz w:val="18"/>
                <w:szCs w:val="18"/>
              </w:rPr>
              <w:t>E. coli</w:t>
            </w:r>
            <w:r w:rsidRPr="009A1CA2">
              <w:rPr>
                <w:color w:val="000000"/>
                <w:sz w:val="18"/>
                <w:szCs w:val="18"/>
              </w:rPr>
              <w:t xml:space="preserve"> :</w:t>
            </w:r>
          </w:p>
          <w:p w14:paraId="6C5F5F85" w14:textId="77777777" w:rsidR="00F353CA" w:rsidRPr="009A1CA2" w:rsidRDefault="00F353CA" w:rsidP="00F353CA">
            <w:pPr>
              <w:snapToGrid w:val="0"/>
              <w:rPr>
                <w:color w:val="000000"/>
                <w:sz w:val="18"/>
                <w:szCs w:val="18"/>
              </w:rPr>
            </w:pPr>
            <w:r w:rsidRPr="009A1CA2">
              <w:rPr>
                <w:color w:val="000000"/>
                <w:sz w:val="18"/>
                <w:szCs w:val="18"/>
              </w:rPr>
              <w:t>5.4 log red, 10 min and 25 min</w:t>
            </w:r>
          </w:p>
          <w:p w14:paraId="21E05F3D" w14:textId="77777777" w:rsidR="00F353CA" w:rsidRPr="009A1CA2" w:rsidRDefault="00F353CA" w:rsidP="00F353CA">
            <w:pPr>
              <w:snapToGrid w:val="0"/>
              <w:rPr>
                <w:color w:val="000000"/>
                <w:sz w:val="18"/>
                <w:szCs w:val="18"/>
              </w:rPr>
            </w:pPr>
          </w:p>
          <w:p w14:paraId="37B26C9F" w14:textId="77777777" w:rsidR="00F353CA" w:rsidRPr="009A1CA2" w:rsidRDefault="00F353CA" w:rsidP="00F353CA">
            <w:pPr>
              <w:snapToGrid w:val="0"/>
              <w:rPr>
                <w:color w:val="000000"/>
                <w:sz w:val="18"/>
                <w:szCs w:val="18"/>
              </w:rPr>
            </w:pPr>
            <w:r w:rsidRPr="008E5D74">
              <w:rPr>
                <w:i/>
                <w:color w:val="000000"/>
                <w:sz w:val="18"/>
                <w:szCs w:val="18"/>
              </w:rPr>
              <w:t>E. faecium</w:t>
            </w:r>
            <w:r w:rsidRPr="009A1CA2">
              <w:rPr>
                <w:color w:val="000000"/>
                <w:sz w:val="18"/>
                <w:szCs w:val="18"/>
              </w:rPr>
              <w:t xml:space="preserve"> :</w:t>
            </w:r>
          </w:p>
          <w:p w14:paraId="52FDD1D9" w14:textId="77777777" w:rsidR="00F353CA" w:rsidRPr="009A1CA2" w:rsidRDefault="00F353CA" w:rsidP="00F353CA">
            <w:pPr>
              <w:snapToGrid w:val="0"/>
              <w:rPr>
                <w:color w:val="000000"/>
                <w:sz w:val="18"/>
                <w:szCs w:val="18"/>
              </w:rPr>
            </w:pPr>
            <w:r w:rsidRPr="009A1CA2">
              <w:rPr>
                <w:color w:val="000000"/>
                <w:sz w:val="18"/>
                <w:szCs w:val="18"/>
              </w:rPr>
              <w:t>&gt; 5.1 Log red, 10 and 25 min</w:t>
            </w:r>
          </w:p>
          <w:p w14:paraId="6E68539C" w14:textId="77777777" w:rsidR="00F353CA" w:rsidRPr="009A1CA2" w:rsidRDefault="00F353CA" w:rsidP="00F353CA">
            <w:pPr>
              <w:snapToGrid w:val="0"/>
              <w:rPr>
                <w:color w:val="000000"/>
                <w:sz w:val="18"/>
                <w:szCs w:val="18"/>
              </w:rPr>
            </w:pPr>
          </w:p>
          <w:p w14:paraId="335C8973" w14:textId="77777777" w:rsidR="00F353CA" w:rsidRPr="009A1CA2" w:rsidRDefault="00F353CA" w:rsidP="00F353CA">
            <w:pPr>
              <w:snapToGrid w:val="0"/>
              <w:rPr>
                <w:color w:val="000000"/>
                <w:sz w:val="18"/>
                <w:szCs w:val="18"/>
              </w:rPr>
            </w:pPr>
            <w:r w:rsidRPr="009A1CA2">
              <w:rPr>
                <w:color w:val="000000"/>
                <w:sz w:val="18"/>
                <w:szCs w:val="18"/>
              </w:rPr>
              <w:t>Bacteriophage MS2</w:t>
            </w:r>
          </w:p>
          <w:p w14:paraId="0011CB56" w14:textId="77777777" w:rsidR="00F353CA" w:rsidRPr="009A1CA2" w:rsidRDefault="00F353CA" w:rsidP="00F353CA">
            <w:pPr>
              <w:snapToGrid w:val="0"/>
              <w:rPr>
                <w:color w:val="000000"/>
                <w:sz w:val="18"/>
                <w:szCs w:val="18"/>
              </w:rPr>
            </w:pPr>
            <w:r w:rsidRPr="009A1CA2">
              <w:rPr>
                <w:color w:val="000000"/>
                <w:sz w:val="18"/>
                <w:szCs w:val="18"/>
              </w:rPr>
              <w:t>3.9 log red, 10 min</w:t>
            </w:r>
          </w:p>
          <w:p w14:paraId="45B24B74" w14:textId="77777777" w:rsidR="00F353CA" w:rsidRPr="009A1CA2" w:rsidRDefault="00F353CA" w:rsidP="00F353CA">
            <w:pPr>
              <w:snapToGrid w:val="0"/>
              <w:rPr>
                <w:color w:val="000000"/>
                <w:sz w:val="18"/>
                <w:szCs w:val="18"/>
              </w:rPr>
            </w:pPr>
            <w:r w:rsidRPr="009A1CA2">
              <w:rPr>
                <w:color w:val="000000"/>
                <w:sz w:val="18"/>
                <w:szCs w:val="18"/>
              </w:rPr>
              <w:t>&gt;4.5 log red, 25 minutes</w:t>
            </w:r>
          </w:p>
          <w:p w14:paraId="6405773C" w14:textId="77777777" w:rsidR="00F353CA" w:rsidRPr="009A1CA2" w:rsidRDefault="00F353CA" w:rsidP="00F353CA">
            <w:pPr>
              <w:snapToGrid w:val="0"/>
              <w:rPr>
                <w:color w:val="000000"/>
                <w:sz w:val="18"/>
                <w:szCs w:val="18"/>
              </w:rPr>
            </w:pPr>
          </w:p>
          <w:p w14:paraId="40BC14F5" w14:textId="77777777" w:rsidR="00F353CA" w:rsidRPr="009A1CA2" w:rsidRDefault="00F353CA" w:rsidP="00F353CA">
            <w:pPr>
              <w:snapToGrid w:val="0"/>
              <w:rPr>
                <w:color w:val="000000"/>
                <w:sz w:val="18"/>
                <w:szCs w:val="18"/>
              </w:rPr>
            </w:pPr>
            <w:r w:rsidRPr="009A1CA2">
              <w:rPr>
                <w:color w:val="000000"/>
                <w:sz w:val="18"/>
                <w:szCs w:val="18"/>
              </w:rPr>
              <w:t>Bacteriophage PRD1</w:t>
            </w:r>
          </w:p>
          <w:p w14:paraId="0A7CE4E2" w14:textId="77777777" w:rsidR="00F353CA" w:rsidRPr="009A1CA2" w:rsidRDefault="00F353CA" w:rsidP="00F353CA">
            <w:pPr>
              <w:snapToGrid w:val="0"/>
              <w:rPr>
                <w:color w:val="000000"/>
                <w:sz w:val="18"/>
                <w:szCs w:val="18"/>
              </w:rPr>
            </w:pPr>
            <w:r w:rsidRPr="009A1CA2">
              <w:rPr>
                <w:color w:val="000000"/>
                <w:sz w:val="18"/>
                <w:szCs w:val="18"/>
              </w:rPr>
              <w:t>&gt;4.1 log red, 10 min</w:t>
            </w:r>
          </w:p>
          <w:p w14:paraId="74655876" w14:textId="77777777" w:rsidR="00F353CA" w:rsidRPr="009A1CA2" w:rsidRDefault="00F353CA" w:rsidP="00F353CA">
            <w:pPr>
              <w:snapToGrid w:val="0"/>
              <w:rPr>
                <w:color w:val="000000"/>
                <w:sz w:val="18"/>
                <w:szCs w:val="18"/>
              </w:rPr>
            </w:pPr>
            <w:r w:rsidRPr="009A1CA2">
              <w:rPr>
                <w:color w:val="000000"/>
                <w:sz w:val="18"/>
                <w:szCs w:val="18"/>
              </w:rPr>
              <w:t>and 25 minutes</w:t>
            </w:r>
          </w:p>
          <w:p w14:paraId="6EFFA711" w14:textId="77777777" w:rsidR="00F353CA" w:rsidRPr="009A1CA2" w:rsidRDefault="00F353CA" w:rsidP="00F353CA">
            <w:pPr>
              <w:snapToGrid w:val="0"/>
              <w:rPr>
                <w:color w:val="000000"/>
                <w:sz w:val="18"/>
                <w:szCs w:val="18"/>
              </w:rPr>
            </w:pPr>
          </w:p>
          <w:p w14:paraId="60B92F49" w14:textId="1A525316" w:rsidR="00F353CA" w:rsidRPr="009A1CA2" w:rsidRDefault="00F353CA" w:rsidP="00F353CA">
            <w:pPr>
              <w:snapToGrid w:val="0"/>
              <w:rPr>
                <w:color w:val="000000"/>
                <w:sz w:val="18"/>
                <w:szCs w:val="18"/>
              </w:rPr>
            </w:pPr>
            <w:r w:rsidRPr="009A1CA2">
              <w:rPr>
                <w:color w:val="000000"/>
                <w:sz w:val="18"/>
                <w:szCs w:val="18"/>
              </w:rPr>
              <w:t xml:space="preserve">The bactericidal and </w:t>
            </w:r>
            <w:r>
              <w:rPr>
                <w:color w:val="000000"/>
                <w:sz w:val="18"/>
                <w:szCs w:val="18"/>
              </w:rPr>
              <w:t xml:space="preserve">virucidal </w:t>
            </w:r>
            <w:r w:rsidRPr="009A1CA2">
              <w:rPr>
                <w:color w:val="000000"/>
                <w:sz w:val="18"/>
                <w:szCs w:val="18"/>
              </w:rPr>
              <w:t xml:space="preserve">efficacy is demonstrated at the application rate of 0.2 </w:t>
            </w:r>
            <w:r w:rsidRPr="00CB7DEB">
              <w:rPr>
                <w:color w:val="000000"/>
                <w:sz w:val="18"/>
                <w:szCs w:val="18"/>
              </w:rPr>
              <w:t xml:space="preserve">mg av. </w:t>
            </w:r>
            <w:r w:rsidRPr="00EF2AFA">
              <w:rPr>
                <w:color w:val="000000"/>
                <w:sz w:val="18"/>
                <w:szCs w:val="18"/>
                <w:lang w:val="fr-FR"/>
              </w:rPr>
              <w:t>Cl/L</w:t>
            </w:r>
          </w:p>
        </w:tc>
        <w:tc>
          <w:tcPr>
            <w:tcW w:w="1276" w:type="dxa"/>
            <w:tcBorders>
              <w:top w:val="single" w:sz="6" w:space="0" w:color="000000"/>
              <w:left w:val="single" w:sz="6" w:space="0" w:color="000000"/>
              <w:bottom w:val="single" w:sz="6" w:space="0" w:color="000000"/>
              <w:right w:val="single" w:sz="4" w:space="0" w:color="000000"/>
            </w:tcBorders>
            <w:shd w:val="clear" w:color="auto" w:fill="auto"/>
          </w:tcPr>
          <w:p w14:paraId="3B57E3F4" w14:textId="77777777" w:rsidR="00F353CA" w:rsidRPr="009A1CA2" w:rsidRDefault="00F353CA" w:rsidP="00F353CA">
            <w:pPr>
              <w:snapToGrid w:val="0"/>
              <w:rPr>
                <w:i/>
                <w:color w:val="000000"/>
                <w:sz w:val="18"/>
                <w:szCs w:val="18"/>
              </w:rPr>
            </w:pPr>
            <w:r w:rsidRPr="009A1CA2">
              <w:rPr>
                <w:i/>
                <w:color w:val="000000"/>
                <w:sz w:val="18"/>
                <w:szCs w:val="18"/>
              </w:rPr>
              <w:t>Zehlike and Grunert</w:t>
            </w:r>
          </w:p>
          <w:p w14:paraId="35D0D8B7" w14:textId="77777777" w:rsidR="00F353CA" w:rsidRPr="009A1CA2" w:rsidRDefault="00F353CA" w:rsidP="00F353CA">
            <w:pPr>
              <w:snapToGrid w:val="0"/>
              <w:rPr>
                <w:i/>
                <w:color w:val="000000"/>
                <w:sz w:val="18"/>
                <w:szCs w:val="18"/>
              </w:rPr>
            </w:pPr>
            <w:r w:rsidRPr="009A1CA2">
              <w:rPr>
                <w:i/>
                <w:color w:val="000000"/>
                <w:sz w:val="18"/>
                <w:szCs w:val="18"/>
              </w:rPr>
              <w:t>(2018)</w:t>
            </w:r>
          </w:p>
          <w:p w14:paraId="2816AC7D" w14:textId="77777777" w:rsidR="00F353CA" w:rsidRPr="009A1CA2" w:rsidRDefault="00F353CA" w:rsidP="00F353CA">
            <w:pPr>
              <w:snapToGrid w:val="0"/>
              <w:rPr>
                <w:i/>
                <w:color w:val="000000"/>
                <w:sz w:val="18"/>
                <w:szCs w:val="18"/>
              </w:rPr>
            </w:pPr>
          </w:p>
          <w:p w14:paraId="08E4003F" w14:textId="77777777" w:rsidR="00F353CA" w:rsidRPr="009A1CA2" w:rsidRDefault="00F353CA" w:rsidP="00F353CA">
            <w:pPr>
              <w:snapToGrid w:val="0"/>
              <w:rPr>
                <w:i/>
                <w:color w:val="000000"/>
                <w:sz w:val="18"/>
                <w:szCs w:val="18"/>
              </w:rPr>
            </w:pPr>
            <w:r w:rsidRPr="009A1CA2">
              <w:rPr>
                <w:i/>
                <w:color w:val="000000"/>
                <w:sz w:val="18"/>
                <w:szCs w:val="18"/>
              </w:rPr>
              <w:t>No report reference</w:t>
            </w:r>
          </w:p>
          <w:p w14:paraId="2DEA1348" w14:textId="77777777" w:rsidR="00F353CA" w:rsidRPr="009A1CA2" w:rsidRDefault="00F353CA" w:rsidP="00F353CA">
            <w:pPr>
              <w:snapToGrid w:val="0"/>
              <w:rPr>
                <w:i/>
                <w:color w:val="000000"/>
                <w:sz w:val="18"/>
                <w:szCs w:val="18"/>
              </w:rPr>
            </w:pPr>
          </w:p>
          <w:p w14:paraId="07F272F2" w14:textId="77777777" w:rsidR="00F353CA" w:rsidRPr="009A1CA2" w:rsidRDefault="00F353CA" w:rsidP="00F353CA">
            <w:pPr>
              <w:snapToGrid w:val="0"/>
              <w:rPr>
                <w:i/>
                <w:color w:val="000000"/>
                <w:sz w:val="18"/>
                <w:szCs w:val="18"/>
              </w:rPr>
            </w:pPr>
            <w:r w:rsidRPr="009A1CA2">
              <w:rPr>
                <w:i/>
                <w:color w:val="000000"/>
                <w:sz w:val="18"/>
                <w:szCs w:val="18"/>
              </w:rPr>
              <w:t>6.7-15</w:t>
            </w:r>
          </w:p>
          <w:p w14:paraId="7B3073D2" w14:textId="77777777" w:rsidR="00F353CA" w:rsidRPr="009A1CA2" w:rsidRDefault="00F353CA" w:rsidP="00F353CA">
            <w:pPr>
              <w:snapToGrid w:val="0"/>
              <w:rPr>
                <w:i/>
                <w:color w:val="000000"/>
                <w:sz w:val="18"/>
                <w:szCs w:val="18"/>
              </w:rPr>
            </w:pPr>
          </w:p>
          <w:p w14:paraId="0CD82B30" w14:textId="77777777" w:rsidR="00F353CA" w:rsidRPr="009A1CA2" w:rsidRDefault="00F353CA" w:rsidP="00F353CA">
            <w:pPr>
              <w:snapToGrid w:val="0"/>
              <w:rPr>
                <w:i/>
                <w:color w:val="000000"/>
                <w:sz w:val="18"/>
                <w:szCs w:val="18"/>
              </w:rPr>
            </w:pPr>
            <w:r w:rsidRPr="009A1CA2">
              <w:rPr>
                <w:i/>
                <w:color w:val="000000"/>
                <w:sz w:val="18"/>
                <w:szCs w:val="18"/>
              </w:rPr>
              <w:t>IC1</w:t>
            </w:r>
          </w:p>
          <w:p w14:paraId="5BFD997E" w14:textId="77777777" w:rsidR="00F353CA" w:rsidRPr="009A1CA2" w:rsidRDefault="00F353CA" w:rsidP="00F353CA">
            <w:pPr>
              <w:snapToGrid w:val="0"/>
              <w:rPr>
                <w:i/>
                <w:color w:val="000000"/>
                <w:sz w:val="18"/>
                <w:szCs w:val="18"/>
              </w:rPr>
            </w:pPr>
          </w:p>
        </w:tc>
      </w:tr>
      <w:tr w:rsidR="00F353CA" w:rsidRPr="00025A08" w14:paraId="31A14F13" w14:textId="77777777" w:rsidTr="00F6626F">
        <w:tc>
          <w:tcPr>
            <w:tcW w:w="1351" w:type="dxa"/>
            <w:tcBorders>
              <w:top w:val="single" w:sz="6" w:space="0" w:color="000000"/>
              <w:left w:val="single" w:sz="4" w:space="0" w:color="000000"/>
              <w:bottom w:val="single" w:sz="6" w:space="0" w:color="000000"/>
            </w:tcBorders>
            <w:shd w:val="clear" w:color="auto" w:fill="auto"/>
          </w:tcPr>
          <w:p w14:paraId="4712021C" w14:textId="77777777" w:rsidR="00F353CA" w:rsidRPr="009A1CA2" w:rsidRDefault="00F353CA" w:rsidP="00F353CA">
            <w:pPr>
              <w:snapToGrid w:val="0"/>
              <w:rPr>
                <w:rFonts w:eastAsia="Calibri"/>
                <w:b/>
                <w:i/>
                <w:color w:val="000000"/>
                <w:sz w:val="18"/>
                <w:szCs w:val="18"/>
                <w:lang w:eastAsia="en-US"/>
              </w:rPr>
            </w:pPr>
            <w:r w:rsidRPr="009A1CA2">
              <w:rPr>
                <w:rFonts w:eastAsia="Calibri"/>
                <w:b/>
                <w:i/>
                <w:color w:val="000000"/>
                <w:sz w:val="18"/>
                <w:szCs w:val="18"/>
                <w:lang w:eastAsia="en-US"/>
              </w:rPr>
              <w:t>Bactericide</w:t>
            </w:r>
          </w:p>
        </w:tc>
        <w:tc>
          <w:tcPr>
            <w:tcW w:w="1276" w:type="dxa"/>
            <w:tcBorders>
              <w:top w:val="single" w:sz="6" w:space="0" w:color="000000"/>
              <w:left w:val="single" w:sz="6" w:space="0" w:color="000000"/>
              <w:bottom w:val="single" w:sz="6" w:space="0" w:color="000000"/>
            </w:tcBorders>
            <w:shd w:val="clear" w:color="auto" w:fill="auto"/>
          </w:tcPr>
          <w:p w14:paraId="1AAD3695" w14:textId="77777777" w:rsidR="00F353CA" w:rsidRPr="009A1CA2" w:rsidRDefault="00F353CA" w:rsidP="00F353CA">
            <w:pPr>
              <w:snapToGrid w:val="0"/>
              <w:rPr>
                <w:i/>
                <w:color w:val="000000"/>
                <w:sz w:val="18"/>
                <w:szCs w:val="18"/>
              </w:rPr>
            </w:pPr>
            <w:r w:rsidRPr="009A1CA2">
              <w:rPr>
                <w:i/>
                <w:color w:val="000000"/>
                <w:sz w:val="18"/>
                <w:szCs w:val="18"/>
              </w:rPr>
              <w:t>PT4</w:t>
            </w:r>
          </w:p>
          <w:p w14:paraId="0213BF76" w14:textId="77777777" w:rsidR="00F353CA" w:rsidRPr="009A1CA2" w:rsidRDefault="00F353CA" w:rsidP="00F353CA">
            <w:pPr>
              <w:snapToGrid w:val="0"/>
              <w:rPr>
                <w:i/>
                <w:color w:val="000000"/>
                <w:sz w:val="18"/>
                <w:szCs w:val="18"/>
              </w:rPr>
            </w:pPr>
            <w:r w:rsidRPr="009A1CA2">
              <w:rPr>
                <w:i/>
                <w:color w:val="000000"/>
                <w:sz w:val="18"/>
                <w:szCs w:val="18"/>
              </w:rPr>
              <w:t>PT5</w:t>
            </w:r>
          </w:p>
        </w:tc>
        <w:tc>
          <w:tcPr>
            <w:tcW w:w="1417" w:type="dxa"/>
            <w:tcBorders>
              <w:top w:val="single" w:sz="6" w:space="0" w:color="000000"/>
              <w:left w:val="single" w:sz="6" w:space="0" w:color="000000"/>
              <w:bottom w:val="single" w:sz="6" w:space="0" w:color="000000"/>
            </w:tcBorders>
            <w:shd w:val="clear" w:color="auto" w:fill="auto"/>
          </w:tcPr>
          <w:p w14:paraId="4AA4B05D" w14:textId="77777777" w:rsidR="00F353CA" w:rsidRPr="00577E29" w:rsidRDefault="00F353CA" w:rsidP="00F353CA">
            <w:pPr>
              <w:snapToGrid w:val="0"/>
              <w:rPr>
                <w:i/>
                <w:color w:val="000000"/>
                <w:sz w:val="18"/>
                <w:szCs w:val="18"/>
              </w:rPr>
            </w:pPr>
            <w:r w:rsidRPr="00577E29">
              <w:rPr>
                <w:i/>
                <w:color w:val="000000"/>
                <w:sz w:val="18"/>
                <w:szCs w:val="18"/>
              </w:rPr>
              <w:t>Sodium Hypochlorite Standard</w:t>
            </w:r>
          </w:p>
          <w:p w14:paraId="2B0EB6DB" w14:textId="77777777" w:rsidR="00F353CA" w:rsidRPr="00577E29" w:rsidRDefault="00F353CA" w:rsidP="00F353CA">
            <w:pPr>
              <w:snapToGrid w:val="0"/>
              <w:rPr>
                <w:i/>
                <w:color w:val="000000"/>
                <w:sz w:val="18"/>
                <w:szCs w:val="18"/>
              </w:rPr>
            </w:pPr>
          </w:p>
          <w:p w14:paraId="6E89BC95" w14:textId="36B5BB17" w:rsidR="00F353CA" w:rsidRPr="00577E29" w:rsidRDefault="00276440" w:rsidP="00F353CA">
            <w:pPr>
              <w:snapToGrid w:val="0"/>
              <w:rPr>
                <w:i/>
                <w:color w:val="000000"/>
                <w:sz w:val="18"/>
                <w:szCs w:val="18"/>
              </w:rPr>
            </w:pPr>
            <w:r w:rsidRPr="00577E29">
              <w:rPr>
                <w:i/>
                <w:color w:val="000000"/>
                <w:sz w:val="18"/>
                <w:szCs w:val="18"/>
              </w:rPr>
              <w:t>13</w:t>
            </w:r>
            <w:r w:rsidR="00F353CA" w:rsidRPr="00577E29">
              <w:rPr>
                <w:i/>
                <w:color w:val="000000"/>
                <w:sz w:val="18"/>
                <w:szCs w:val="18"/>
              </w:rPr>
              <w:t>.</w:t>
            </w:r>
            <w:r w:rsidR="00734E9A" w:rsidRPr="00577E29">
              <w:rPr>
                <w:i/>
                <w:color w:val="000000"/>
                <w:sz w:val="18"/>
                <w:szCs w:val="18"/>
              </w:rPr>
              <w:t>7</w:t>
            </w:r>
            <w:r w:rsidR="00F353CA" w:rsidRPr="00577E29">
              <w:rPr>
                <w:i/>
                <w:color w:val="000000"/>
                <w:sz w:val="18"/>
                <w:szCs w:val="18"/>
              </w:rPr>
              <w:t>%</w:t>
            </w:r>
          </w:p>
          <w:p w14:paraId="1CABBA49" w14:textId="77777777" w:rsidR="00F353CA" w:rsidRPr="00577E29" w:rsidRDefault="00F353CA" w:rsidP="00276440">
            <w:pPr>
              <w:snapToGrid w:val="0"/>
              <w:rPr>
                <w:i/>
                <w:color w:val="000000"/>
                <w:sz w:val="18"/>
                <w:szCs w:val="18"/>
              </w:rPr>
            </w:pPr>
            <w:r w:rsidRPr="00577E29">
              <w:rPr>
                <w:i/>
                <w:color w:val="000000"/>
                <w:sz w:val="18"/>
                <w:szCs w:val="18"/>
              </w:rPr>
              <w:t xml:space="preserve">(Sodium hypochlorite liquid) </w:t>
            </w:r>
          </w:p>
          <w:p w14:paraId="0E1F2B65" w14:textId="77777777" w:rsidR="00734E9A" w:rsidRPr="00577E29" w:rsidRDefault="00734E9A" w:rsidP="00276440">
            <w:pPr>
              <w:snapToGrid w:val="0"/>
              <w:rPr>
                <w:i/>
                <w:color w:val="000000"/>
                <w:sz w:val="18"/>
                <w:szCs w:val="18"/>
              </w:rPr>
            </w:pPr>
          </w:p>
          <w:p w14:paraId="71C540BB" w14:textId="7D1CA1C0" w:rsidR="00734E9A" w:rsidRPr="009A1CA2" w:rsidRDefault="00734E9A" w:rsidP="00276440">
            <w:pPr>
              <w:snapToGrid w:val="0"/>
              <w:rPr>
                <w:i/>
                <w:color w:val="000000"/>
                <w:sz w:val="18"/>
                <w:szCs w:val="18"/>
              </w:rPr>
            </w:pPr>
            <w:r>
              <w:rPr>
                <w:i/>
                <w:color w:val="000000"/>
                <w:sz w:val="18"/>
                <w:szCs w:val="18"/>
              </w:rPr>
              <w:t>13% active chlorine</w:t>
            </w:r>
          </w:p>
        </w:tc>
        <w:tc>
          <w:tcPr>
            <w:tcW w:w="1418" w:type="dxa"/>
            <w:tcBorders>
              <w:top w:val="single" w:sz="6" w:space="0" w:color="000000"/>
              <w:left w:val="single" w:sz="6" w:space="0" w:color="000000"/>
              <w:bottom w:val="single" w:sz="6" w:space="0" w:color="000000"/>
            </w:tcBorders>
            <w:shd w:val="clear" w:color="auto" w:fill="auto"/>
          </w:tcPr>
          <w:p w14:paraId="375127CA" w14:textId="77777777" w:rsidR="00F353CA" w:rsidRPr="009A1CA2" w:rsidRDefault="00F353CA" w:rsidP="00F353CA">
            <w:pPr>
              <w:snapToGrid w:val="0"/>
              <w:rPr>
                <w:i/>
                <w:color w:val="000000"/>
                <w:sz w:val="18"/>
                <w:szCs w:val="18"/>
              </w:rPr>
            </w:pPr>
            <w:r w:rsidRPr="009A1CA2">
              <w:rPr>
                <w:i/>
                <w:color w:val="000000"/>
                <w:sz w:val="18"/>
                <w:szCs w:val="18"/>
              </w:rPr>
              <w:t>Escherichia coli</w:t>
            </w:r>
          </w:p>
          <w:p w14:paraId="3F7052EA" w14:textId="77777777" w:rsidR="00F353CA" w:rsidRPr="009A1CA2" w:rsidRDefault="00F353CA" w:rsidP="00F353CA">
            <w:pPr>
              <w:snapToGrid w:val="0"/>
              <w:rPr>
                <w:i/>
                <w:color w:val="000000"/>
                <w:sz w:val="18"/>
                <w:szCs w:val="18"/>
              </w:rPr>
            </w:pPr>
            <w:r w:rsidRPr="009A1CA2">
              <w:rPr>
                <w:i/>
                <w:color w:val="000000"/>
                <w:sz w:val="18"/>
                <w:szCs w:val="18"/>
              </w:rPr>
              <w:t>Enterococcus hirae</w:t>
            </w:r>
          </w:p>
          <w:p w14:paraId="5329AF60" w14:textId="77777777" w:rsidR="00F353CA" w:rsidRPr="009A1CA2" w:rsidRDefault="00F353CA" w:rsidP="00F353CA">
            <w:pPr>
              <w:snapToGrid w:val="0"/>
              <w:rPr>
                <w:i/>
                <w:color w:val="000000"/>
                <w:sz w:val="18"/>
                <w:szCs w:val="18"/>
              </w:rPr>
            </w:pPr>
          </w:p>
        </w:tc>
        <w:tc>
          <w:tcPr>
            <w:tcW w:w="2693" w:type="dxa"/>
            <w:tcBorders>
              <w:top w:val="single" w:sz="6" w:space="0" w:color="000000"/>
              <w:left w:val="single" w:sz="6" w:space="0" w:color="000000"/>
              <w:bottom w:val="single" w:sz="6" w:space="0" w:color="000000"/>
            </w:tcBorders>
            <w:shd w:val="clear" w:color="auto" w:fill="auto"/>
          </w:tcPr>
          <w:p w14:paraId="0139E3F3" w14:textId="77777777" w:rsidR="00F353CA" w:rsidRPr="009A1CA2" w:rsidRDefault="00F353CA" w:rsidP="00F353CA">
            <w:pPr>
              <w:snapToGrid w:val="0"/>
              <w:rPr>
                <w:i/>
                <w:color w:val="000000"/>
                <w:sz w:val="18"/>
                <w:szCs w:val="18"/>
              </w:rPr>
            </w:pPr>
            <w:r w:rsidRPr="009A1CA2">
              <w:rPr>
                <w:i/>
                <w:color w:val="000000"/>
                <w:sz w:val="18"/>
                <w:szCs w:val="18"/>
              </w:rPr>
              <w:t>Based on the methodology EN 1276</w:t>
            </w:r>
          </w:p>
          <w:p w14:paraId="24EA8E3C" w14:textId="77777777" w:rsidR="00F353CA" w:rsidRPr="009A1CA2" w:rsidRDefault="00F353CA" w:rsidP="00F353CA">
            <w:pPr>
              <w:snapToGrid w:val="0"/>
              <w:rPr>
                <w:i/>
                <w:color w:val="000000"/>
                <w:sz w:val="18"/>
                <w:szCs w:val="18"/>
              </w:rPr>
            </w:pPr>
          </w:p>
        </w:tc>
        <w:tc>
          <w:tcPr>
            <w:tcW w:w="3260" w:type="dxa"/>
            <w:tcBorders>
              <w:top w:val="single" w:sz="6" w:space="0" w:color="000000"/>
              <w:left w:val="single" w:sz="6" w:space="0" w:color="000000"/>
              <w:bottom w:val="single" w:sz="6" w:space="0" w:color="000000"/>
            </w:tcBorders>
            <w:shd w:val="clear" w:color="auto" w:fill="auto"/>
          </w:tcPr>
          <w:p w14:paraId="555F6D09" w14:textId="77777777" w:rsidR="00F353CA" w:rsidRPr="009A1CA2" w:rsidRDefault="00F353CA" w:rsidP="00F353CA">
            <w:pPr>
              <w:snapToGrid w:val="0"/>
              <w:rPr>
                <w:color w:val="000000"/>
                <w:sz w:val="18"/>
                <w:szCs w:val="18"/>
              </w:rPr>
            </w:pPr>
            <w:r w:rsidRPr="009A1CA2">
              <w:rPr>
                <w:color w:val="000000"/>
                <w:sz w:val="18"/>
                <w:szCs w:val="18"/>
              </w:rPr>
              <w:t>Contact time: 10 and 25 minutes</w:t>
            </w:r>
          </w:p>
          <w:p w14:paraId="48E6E46C" w14:textId="77777777" w:rsidR="00F353CA" w:rsidRPr="009A1CA2" w:rsidRDefault="00F353CA" w:rsidP="00F353CA">
            <w:pPr>
              <w:snapToGrid w:val="0"/>
              <w:rPr>
                <w:color w:val="000000"/>
                <w:sz w:val="18"/>
                <w:szCs w:val="18"/>
              </w:rPr>
            </w:pPr>
          </w:p>
          <w:p w14:paraId="5CD5E5D7" w14:textId="77777777" w:rsidR="00F353CA" w:rsidRPr="009A1CA2" w:rsidRDefault="00F353CA" w:rsidP="00F353CA">
            <w:pPr>
              <w:snapToGrid w:val="0"/>
              <w:rPr>
                <w:color w:val="000000"/>
                <w:sz w:val="18"/>
                <w:szCs w:val="18"/>
              </w:rPr>
            </w:pPr>
            <w:r w:rsidRPr="009A1CA2">
              <w:rPr>
                <w:color w:val="000000"/>
                <w:sz w:val="18"/>
                <w:szCs w:val="18"/>
              </w:rPr>
              <w:t>Temperature 20 °C</w:t>
            </w:r>
          </w:p>
          <w:p w14:paraId="14DF4472" w14:textId="77777777" w:rsidR="00F353CA" w:rsidRPr="009A1CA2" w:rsidRDefault="00F353CA" w:rsidP="00F353CA">
            <w:pPr>
              <w:snapToGrid w:val="0"/>
              <w:rPr>
                <w:color w:val="000000"/>
                <w:sz w:val="18"/>
                <w:szCs w:val="18"/>
              </w:rPr>
            </w:pPr>
          </w:p>
          <w:p w14:paraId="54518D00" w14:textId="77777777" w:rsidR="00F353CA" w:rsidRPr="009A1CA2" w:rsidRDefault="00F353CA" w:rsidP="00F353CA">
            <w:pPr>
              <w:snapToGrid w:val="0"/>
              <w:rPr>
                <w:color w:val="000000"/>
                <w:sz w:val="18"/>
                <w:szCs w:val="18"/>
              </w:rPr>
            </w:pPr>
            <w:r w:rsidRPr="009A1CA2">
              <w:rPr>
                <w:color w:val="000000"/>
                <w:sz w:val="18"/>
                <w:szCs w:val="18"/>
              </w:rPr>
              <w:t xml:space="preserve">Interfering substance: None. </w:t>
            </w:r>
          </w:p>
          <w:p w14:paraId="579B0CB2" w14:textId="77777777" w:rsidR="00F353CA" w:rsidRPr="009A1CA2" w:rsidRDefault="00F353CA" w:rsidP="00F353CA">
            <w:pPr>
              <w:snapToGrid w:val="0"/>
              <w:rPr>
                <w:color w:val="000000"/>
                <w:sz w:val="18"/>
                <w:szCs w:val="18"/>
              </w:rPr>
            </w:pPr>
          </w:p>
          <w:p w14:paraId="7242DE61" w14:textId="77777777" w:rsidR="00F353CA" w:rsidRPr="009A1CA2" w:rsidRDefault="00F353CA" w:rsidP="00F353CA">
            <w:pPr>
              <w:snapToGrid w:val="0"/>
              <w:rPr>
                <w:color w:val="000000"/>
                <w:sz w:val="18"/>
                <w:szCs w:val="18"/>
              </w:rPr>
            </w:pPr>
            <w:r w:rsidRPr="009A1CA2">
              <w:rPr>
                <w:color w:val="000000"/>
                <w:sz w:val="18"/>
                <w:szCs w:val="18"/>
              </w:rPr>
              <w:t>Concentration tested:</w:t>
            </w:r>
          </w:p>
          <w:p w14:paraId="0A5A27A7" w14:textId="16636C20" w:rsidR="00F353CA" w:rsidRPr="009A1CA2" w:rsidRDefault="00F353CA" w:rsidP="00F353CA">
            <w:pPr>
              <w:snapToGrid w:val="0"/>
              <w:rPr>
                <w:color w:val="000000"/>
                <w:sz w:val="18"/>
                <w:szCs w:val="18"/>
              </w:rPr>
            </w:pPr>
            <w:r w:rsidRPr="009A1CA2">
              <w:rPr>
                <w:color w:val="000000"/>
                <w:sz w:val="18"/>
                <w:szCs w:val="18"/>
              </w:rPr>
              <w:t>0.0003</w:t>
            </w:r>
            <w:r>
              <w:rPr>
                <w:color w:val="000000"/>
                <w:sz w:val="18"/>
                <w:szCs w:val="18"/>
              </w:rPr>
              <w:t xml:space="preserve"> </w:t>
            </w:r>
            <w:r w:rsidRPr="009A1CA2">
              <w:rPr>
                <w:color w:val="000000"/>
                <w:sz w:val="18"/>
                <w:szCs w:val="18"/>
              </w:rPr>
              <w:t>ml/L,</w:t>
            </w:r>
            <w:r>
              <w:rPr>
                <w:color w:val="000000"/>
                <w:sz w:val="18"/>
                <w:szCs w:val="18"/>
              </w:rPr>
              <w:t xml:space="preserve"> </w:t>
            </w:r>
            <w:r w:rsidRPr="009A1CA2">
              <w:rPr>
                <w:color w:val="000000"/>
                <w:sz w:val="18"/>
                <w:szCs w:val="18"/>
              </w:rPr>
              <w:t>0.0012</w:t>
            </w:r>
            <w:r>
              <w:rPr>
                <w:color w:val="000000"/>
                <w:sz w:val="18"/>
                <w:szCs w:val="18"/>
              </w:rPr>
              <w:t xml:space="preserve"> </w:t>
            </w:r>
            <w:r w:rsidRPr="009A1CA2">
              <w:rPr>
                <w:color w:val="000000"/>
                <w:sz w:val="18"/>
                <w:szCs w:val="18"/>
              </w:rPr>
              <w:t>ml/L, 0.002</w:t>
            </w:r>
            <w:r>
              <w:rPr>
                <w:color w:val="000000"/>
                <w:sz w:val="18"/>
                <w:szCs w:val="18"/>
              </w:rPr>
              <w:t xml:space="preserve"> </w:t>
            </w:r>
            <w:r w:rsidRPr="009A1CA2">
              <w:rPr>
                <w:color w:val="000000"/>
                <w:sz w:val="18"/>
                <w:szCs w:val="18"/>
              </w:rPr>
              <w:t>ml/L</w:t>
            </w:r>
          </w:p>
          <w:p w14:paraId="3FAFE13F" w14:textId="77777777" w:rsidR="00F353CA" w:rsidRPr="009A1CA2" w:rsidRDefault="00F353CA" w:rsidP="00F353CA">
            <w:pPr>
              <w:snapToGrid w:val="0"/>
              <w:rPr>
                <w:color w:val="000000"/>
                <w:sz w:val="18"/>
                <w:szCs w:val="18"/>
              </w:rPr>
            </w:pPr>
          </w:p>
          <w:p w14:paraId="596114D6" w14:textId="77777777" w:rsidR="00F353CA" w:rsidRPr="009A1CA2" w:rsidRDefault="00F353CA" w:rsidP="00F353CA">
            <w:pPr>
              <w:snapToGrid w:val="0"/>
              <w:rPr>
                <w:color w:val="000000"/>
                <w:sz w:val="18"/>
                <w:szCs w:val="18"/>
              </w:rPr>
            </w:pPr>
            <w:r w:rsidRPr="009A1CA2">
              <w:rPr>
                <w:color w:val="000000"/>
                <w:sz w:val="18"/>
                <w:szCs w:val="18"/>
              </w:rPr>
              <w:t>Criteria:</w:t>
            </w:r>
          </w:p>
          <w:p w14:paraId="7C69459B" w14:textId="77777777" w:rsidR="00F353CA" w:rsidRPr="009A1CA2" w:rsidRDefault="00F353CA" w:rsidP="00F353CA">
            <w:pPr>
              <w:snapToGrid w:val="0"/>
              <w:rPr>
                <w:color w:val="000000"/>
                <w:sz w:val="18"/>
                <w:szCs w:val="18"/>
              </w:rPr>
            </w:pPr>
            <w:r w:rsidRPr="009A1CA2">
              <w:rPr>
                <w:color w:val="000000"/>
                <w:sz w:val="18"/>
                <w:szCs w:val="18"/>
              </w:rPr>
              <w:t>At least 2 Log in 10 min</w:t>
            </w:r>
          </w:p>
          <w:p w14:paraId="6DA052C7" w14:textId="77777777" w:rsidR="00F353CA" w:rsidRPr="009A1CA2" w:rsidRDefault="00F353CA" w:rsidP="00F353CA">
            <w:pPr>
              <w:snapToGrid w:val="0"/>
              <w:rPr>
                <w:color w:val="000000"/>
                <w:sz w:val="18"/>
                <w:szCs w:val="18"/>
              </w:rPr>
            </w:pPr>
            <w:r w:rsidRPr="009A1CA2">
              <w:rPr>
                <w:color w:val="000000"/>
                <w:sz w:val="18"/>
                <w:szCs w:val="18"/>
              </w:rPr>
              <w:t>At least 4 Log in 25 min</w:t>
            </w:r>
          </w:p>
        </w:tc>
        <w:tc>
          <w:tcPr>
            <w:tcW w:w="1701" w:type="dxa"/>
            <w:tcBorders>
              <w:top w:val="single" w:sz="6" w:space="0" w:color="000000"/>
              <w:left w:val="single" w:sz="6" w:space="0" w:color="000000"/>
              <w:bottom w:val="single" w:sz="6" w:space="0" w:color="000000"/>
            </w:tcBorders>
            <w:shd w:val="clear" w:color="auto" w:fill="auto"/>
          </w:tcPr>
          <w:p w14:paraId="3A9485B8" w14:textId="1FF90538" w:rsidR="00F353CA" w:rsidRPr="009A1CA2" w:rsidRDefault="00F353CA" w:rsidP="00F353CA">
            <w:pPr>
              <w:snapToGrid w:val="0"/>
              <w:rPr>
                <w:color w:val="000000"/>
                <w:sz w:val="18"/>
                <w:szCs w:val="18"/>
              </w:rPr>
            </w:pPr>
            <w:r w:rsidRPr="009A1CA2">
              <w:rPr>
                <w:color w:val="000000"/>
                <w:sz w:val="18"/>
                <w:szCs w:val="18"/>
              </w:rPr>
              <w:t xml:space="preserve">Efficacy criteria </w:t>
            </w:r>
            <w:r>
              <w:rPr>
                <w:color w:val="000000"/>
                <w:sz w:val="18"/>
                <w:szCs w:val="18"/>
              </w:rPr>
              <w:t xml:space="preserve">is </w:t>
            </w:r>
            <w:r w:rsidRPr="009A1CA2">
              <w:rPr>
                <w:color w:val="000000"/>
                <w:sz w:val="18"/>
                <w:szCs w:val="18"/>
              </w:rPr>
              <w:t xml:space="preserve">fulfilled for all </w:t>
            </w:r>
            <w:r w:rsidR="00CA301F">
              <w:rPr>
                <w:color w:val="000000"/>
                <w:sz w:val="18"/>
                <w:szCs w:val="18"/>
              </w:rPr>
              <w:t xml:space="preserve">target </w:t>
            </w:r>
            <w:r w:rsidRPr="009A1CA2">
              <w:rPr>
                <w:color w:val="000000"/>
                <w:sz w:val="18"/>
                <w:szCs w:val="18"/>
              </w:rPr>
              <w:t>organisms at the concentration of 0.0003 mL/L without the presence of interfering substance.</w:t>
            </w:r>
          </w:p>
          <w:p w14:paraId="6EDAAD32" w14:textId="77777777" w:rsidR="00F353CA" w:rsidRPr="009A1CA2" w:rsidRDefault="00F353CA" w:rsidP="00F353CA">
            <w:pPr>
              <w:snapToGrid w:val="0"/>
              <w:rPr>
                <w:color w:val="000000"/>
                <w:sz w:val="18"/>
                <w:szCs w:val="18"/>
              </w:rPr>
            </w:pPr>
          </w:p>
        </w:tc>
        <w:tc>
          <w:tcPr>
            <w:tcW w:w="1276" w:type="dxa"/>
            <w:tcBorders>
              <w:top w:val="single" w:sz="6" w:space="0" w:color="000000"/>
              <w:left w:val="single" w:sz="6" w:space="0" w:color="000000"/>
              <w:bottom w:val="single" w:sz="6" w:space="0" w:color="000000"/>
              <w:right w:val="single" w:sz="4" w:space="0" w:color="000000"/>
            </w:tcBorders>
            <w:shd w:val="clear" w:color="auto" w:fill="auto"/>
          </w:tcPr>
          <w:p w14:paraId="563350B2" w14:textId="77777777" w:rsidR="00F353CA" w:rsidRPr="009A1CA2" w:rsidRDefault="00F353CA" w:rsidP="00F353CA">
            <w:pPr>
              <w:snapToGrid w:val="0"/>
              <w:rPr>
                <w:i/>
                <w:color w:val="000000"/>
                <w:sz w:val="18"/>
                <w:szCs w:val="18"/>
              </w:rPr>
            </w:pPr>
            <w:r w:rsidRPr="009A1CA2">
              <w:rPr>
                <w:i/>
                <w:color w:val="000000"/>
                <w:sz w:val="18"/>
                <w:szCs w:val="18"/>
              </w:rPr>
              <w:t>S. colombo</w:t>
            </w:r>
          </w:p>
          <w:p w14:paraId="09ABAE7C" w14:textId="77777777" w:rsidR="00F353CA" w:rsidRPr="009A1CA2" w:rsidRDefault="00F353CA" w:rsidP="00F353CA">
            <w:pPr>
              <w:snapToGrid w:val="0"/>
              <w:rPr>
                <w:i/>
                <w:color w:val="000000"/>
                <w:sz w:val="18"/>
                <w:szCs w:val="18"/>
              </w:rPr>
            </w:pPr>
          </w:p>
          <w:p w14:paraId="1A517B27" w14:textId="77777777" w:rsidR="00F353CA" w:rsidRPr="009A1CA2" w:rsidRDefault="00F353CA" w:rsidP="00F353CA">
            <w:pPr>
              <w:snapToGrid w:val="0"/>
              <w:rPr>
                <w:i/>
                <w:color w:val="000000"/>
                <w:sz w:val="18"/>
                <w:szCs w:val="18"/>
              </w:rPr>
            </w:pPr>
            <w:r w:rsidRPr="009A1CA2">
              <w:rPr>
                <w:i/>
                <w:color w:val="000000"/>
                <w:sz w:val="18"/>
                <w:szCs w:val="18"/>
              </w:rPr>
              <w:t>(2018)</w:t>
            </w:r>
          </w:p>
          <w:p w14:paraId="42EE522C" w14:textId="77777777" w:rsidR="00F353CA" w:rsidRPr="009A1CA2" w:rsidRDefault="00F353CA" w:rsidP="00F353CA">
            <w:pPr>
              <w:snapToGrid w:val="0"/>
              <w:rPr>
                <w:i/>
                <w:color w:val="000000"/>
                <w:sz w:val="18"/>
                <w:szCs w:val="18"/>
              </w:rPr>
            </w:pPr>
          </w:p>
          <w:p w14:paraId="4BD33501" w14:textId="77777777" w:rsidR="00F353CA" w:rsidRPr="009A1CA2" w:rsidRDefault="00F353CA" w:rsidP="00F353CA">
            <w:pPr>
              <w:snapToGrid w:val="0"/>
              <w:rPr>
                <w:i/>
                <w:color w:val="000000"/>
                <w:sz w:val="18"/>
                <w:szCs w:val="18"/>
              </w:rPr>
            </w:pPr>
            <w:r w:rsidRPr="009A1CA2">
              <w:rPr>
                <w:i/>
                <w:color w:val="000000"/>
                <w:sz w:val="18"/>
                <w:szCs w:val="18"/>
              </w:rPr>
              <w:t>RCH-969/2018</w:t>
            </w:r>
          </w:p>
          <w:p w14:paraId="00A54B19" w14:textId="77777777" w:rsidR="00F353CA" w:rsidRPr="009A1CA2" w:rsidRDefault="00F353CA" w:rsidP="00F353CA">
            <w:pPr>
              <w:snapToGrid w:val="0"/>
              <w:rPr>
                <w:i/>
                <w:color w:val="000000"/>
                <w:sz w:val="18"/>
                <w:szCs w:val="18"/>
              </w:rPr>
            </w:pPr>
          </w:p>
          <w:p w14:paraId="603EA87D" w14:textId="77777777" w:rsidR="00F353CA" w:rsidRPr="009A1CA2" w:rsidRDefault="00F353CA" w:rsidP="00F353CA">
            <w:pPr>
              <w:snapToGrid w:val="0"/>
              <w:rPr>
                <w:i/>
                <w:color w:val="000000"/>
                <w:sz w:val="18"/>
                <w:szCs w:val="18"/>
              </w:rPr>
            </w:pPr>
            <w:r w:rsidRPr="009A1CA2">
              <w:rPr>
                <w:i/>
                <w:color w:val="000000"/>
                <w:sz w:val="18"/>
                <w:szCs w:val="18"/>
              </w:rPr>
              <w:t>6.7-16</w:t>
            </w:r>
          </w:p>
          <w:p w14:paraId="5ED2BC45" w14:textId="77777777" w:rsidR="00F353CA" w:rsidRPr="009A1CA2" w:rsidRDefault="00F353CA" w:rsidP="00F353CA">
            <w:pPr>
              <w:snapToGrid w:val="0"/>
              <w:rPr>
                <w:i/>
                <w:color w:val="000000"/>
                <w:sz w:val="18"/>
                <w:szCs w:val="18"/>
              </w:rPr>
            </w:pPr>
          </w:p>
          <w:p w14:paraId="7BE52796" w14:textId="2777755B" w:rsidR="00F353CA" w:rsidRDefault="00F353CA" w:rsidP="00F353CA">
            <w:pPr>
              <w:snapToGrid w:val="0"/>
              <w:rPr>
                <w:i/>
                <w:color w:val="000000"/>
                <w:sz w:val="18"/>
                <w:szCs w:val="18"/>
              </w:rPr>
            </w:pPr>
            <w:r w:rsidRPr="009A1CA2">
              <w:rPr>
                <w:i/>
                <w:color w:val="000000"/>
                <w:sz w:val="18"/>
                <w:szCs w:val="18"/>
              </w:rPr>
              <w:t>IC1</w:t>
            </w:r>
          </w:p>
          <w:p w14:paraId="2CDDEC97" w14:textId="77777777" w:rsidR="00F353CA" w:rsidRDefault="00F353CA" w:rsidP="00F353CA">
            <w:pPr>
              <w:snapToGrid w:val="0"/>
              <w:rPr>
                <w:i/>
                <w:color w:val="000000"/>
                <w:sz w:val="18"/>
                <w:szCs w:val="18"/>
              </w:rPr>
            </w:pPr>
          </w:p>
          <w:p w14:paraId="558D87D8" w14:textId="36383051" w:rsidR="00F353CA" w:rsidRPr="009A1CA2" w:rsidRDefault="00F353CA" w:rsidP="00F353CA">
            <w:pPr>
              <w:snapToGrid w:val="0"/>
              <w:rPr>
                <w:i/>
                <w:color w:val="000000"/>
                <w:sz w:val="18"/>
                <w:szCs w:val="18"/>
              </w:rPr>
            </w:pPr>
            <w:r>
              <w:rPr>
                <w:i/>
                <w:color w:val="000000"/>
                <w:sz w:val="18"/>
                <w:szCs w:val="18"/>
              </w:rPr>
              <w:t>(supportive data in the absence of soiling)</w:t>
            </w:r>
          </w:p>
        </w:tc>
      </w:tr>
      <w:tr w:rsidR="00F353CA" w:rsidRPr="00025A08" w14:paraId="6C8C4A83" w14:textId="77777777" w:rsidTr="00F6626F">
        <w:tc>
          <w:tcPr>
            <w:tcW w:w="1351" w:type="dxa"/>
            <w:tcBorders>
              <w:top w:val="single" w:sz="6" w:space="0" w:color="000000"/>
              <w:left w:val="single" w:sz="4" w:space="0" w:color="000000"/>
              <w:bottom w:val="single" w:sz="6" w:space="0" w:color="000000"/>
            </w:tcBorders>
            <w:shd w:val="clear" w:color="auto" w:fill="auto"/>
          </w:tcPr>
          <w:p w14:paraId="14634B12" w14:textId="66353E4C" w:rsidR="00F353CA" w:rsidRPr="009A1CA2" w:rsidRDefault="00F353CA" w:rsidP="00F353CA">
            <w:pPr>
              <w:snapToGrid w:val="0"/>
              <w:rPr>
                <w:rFonts w:eastAsia="Calibri"/>
                <w:b/>
                <w:i/>
                <w:color w:val="000000"/>
                <w:sz w:val="18"/>
                <w:szCs w:val="18"/>
                <w:lang w:eastAsia="en-US"/>
              </w:rPr>
            </w:pPr>
            <w:r w:rsidRPr="009A1CA2">
              <w:rPr>
                <w:rFonts w:eastAsia="Calibri"/>
                <w:b/>
                <w:i/>
                <w:color w:val="000000"/>
                <w:sz w:val="18"/>
                <w:szCs w:val="18"/>
                <w:lang w:eastAsia="en-US"/>
              </w:rPr>
              <w:t>Bactericide</w:t>
            </w:r>
          </w:p>
        </w:tc>
        <w:tc>
          <w:tcPr>
            <w:tcW w:w="1276" w:type="dxa"/>
            <w:tcBorders>
              <w:top w:val="single" w:sz="6" w:space="0" w:color="000000"/>
              <w:left w:val="single" w:sz="6" w:space="0" w:color="000000"/>
              <w:bottom w:val="single" w:sz="6" w:space="0" w:color="000000"/>
            </w:tcBorders>
            <w:shd w:val="clear" w:color="auto" w:fill="auto"/>
          </w:tcPr>
          <w:p w14:paraId="727E5173" w14:textId="77777777" w:rsidR="00F353CA" w:rsidRPr="009A1CA2" w:rsidRDefault="00F353CA" w:rsidP="00F353CA">
            <w:pPr>
              <w:snapToGrid w:val="0"/>
              <w:rPr>
                <w:i/>
                <w:color w:val="000000"/>
                <w:sz w:val="18"/>
                <w:szCs w:val="18"/>
              </w:rPr>
            </w:pPr>
            <w:r w:rsidRPr="009A1CA2">
              <w:rPr>
                <w:i/>
                <w:color w:val="000000"/>
                <w:sz w:val="18"/>
                <w:szCs w:val="18"/>
              </w:rPr>
              <w:t>PT4</w:t>
            </w:r>
          </w:p>
          <w:p w14:paraId="7307A335" w14:textId="77777777" w:rsidR="00F353CA" w:rsidRPr="009A1CA2" w:rsidRDefault="00F353CA" w:rsidP="00F353CA">
            <w:pPr>
              <w:snapToGrid w:val="0"/>
              <w:rPr>
                <w:i/>
                <w:color w:val="000000"/>
                <w:sz w:val="18"/>
                <w:szCs w:val="18"/>
              </w:rPr>
            </w:pPr>
            <w:r w:rsidRPr="009A1CA2">
              <w:rPr>
                <w:i/>
                <w:color w:val="000000"/>
                <w:sz w:val="18"/>
                <w:szCs w:val="18"/>
              </w:rPr>
              <w:t>PT5</w:t>
            </w:r>
          </w:p>
        </w:tc>
        <w:tc>
          <w:tcPr>
            <w:tcW w:w="1417" w:type="dxa"/>
            <w:tcBorders>
              <w:top w:val="single" w:sz="6" w:space="0" w:color="000000"/>
              <w:left w:val="single" w:sz="6" w:space="0" w:color="000000"/>
              <w:bottom w:val="single" w:sz="6" w:space="0" w:color="000000"/>
            </w:tcBorders>
            <w:shd w:val="clear" w:color="auto" w:fill="auto"/>
          </w:tcPr>
          <w:p w14:paraId="070D20F8" w14:textId="77777777" w:rsidR="00F353CA" w:rsidRPr="009A1CA2" w:rsidRDefault="00F353CA" w:rsidP="00F353CA">
            <w:pPr>
              <w:snapToGrid w:val="0"/>
              <w:rPr>
                <w:i/>
                <w:color w:val="000000"/>
                <w:sz w:val="18"/>
                <w:szCs w:val="18"/>
              </w:rPr>
            </w:pPr>
            <w:r w:rsidRPr="009A1CA2">
              <w:rPr>
                <w:i/>
                <w:color w:val="000000"/>
                <w:sz w:val="18"/>
                <w:szCs w:val="18"/>
              </w:rPr>
              <w:t>Bactivel 50</w:t>
            </w:r>
          </w:p>
          <w:p w14:paraId="1DB66F30" w14:textId="77777777" w:rsidR="00F353CA" w:rsidRPr="009A1CA2" w:rsidRDefault="00F353CA" w:rsidP="00F353CA">
            <w:pPr>
              <w:snapToGrid w:val="0"/>
              <w:rPr>
                <w:i/>
                <w:color w:val="000000"/>
                <w:sz w:val="18"/>
                <w:szCs w:val="18"/>
              </w:rPr>
            </w:pPr>
          </w:p>
          <w:p w14:paraId="7AD4348A" w14:textId="77777777" w:rsidR="00F353CA" w:rsidRPr="009A1CA2" w:rsidRDefault="00F353CA" w:rsidP="00F353CA">
            <w:pPr>
              <w:snapToGrid w:val="0"/>
              <w:rPr>
                <w:i/>
                <w:color w:val="000000"/>
                <w:sz w:val="18"/>
                <w:szCs w:val="18"/>
              </w:rPr>
            </w:pPr>
          </w:p>
          <w:p w14:paraId="39F08380" w14:textId="124DC37D" w:rsidR="00F353CA" w:rsidRPr="009A1CA2" w:rsidRDefault="00F353CA" w:rsidP="00F353CA">
            <w:pPr>
              <w:snapToGrid w:val="0"/>
              <w:rPr>
                <w:i/>
                <w:color w:val="000000"/>
                <w:sz w:val="18"/>
                <w:szCs w:val="18"/>
              </w:rPr>
            </w:pPr>
            <w:r w:rsidRPr="009A1CA2">
              <w:rPr>
                <w:i/>
                <w:color w:val="000000"/>
                <w:sz w:val="18"/>
                <w:szCs w:val="18"/>
              </w:rPr>
              <w:t>14.</w:t>
            </w:r>
            <w:r w:rsidR="00A03E1F">
              <w:rPr>
                <w:i/>
                <w:color w:val="000000"/>
                <w:sz w:val="18"/>
                <w:szCs w:val="18"/>
              </w:rPr>
              <w:t>7</w:t>
            </w:r>
            <w:r w:rsidRPr="009A1CA2">
              <w:rPr>
                <w:i/>
                <w:color w:val="000000"/>
                <w:sz w:val="18"/>
                <w:szCs w:val="18"/>
              </w:rPr>
              <w:t>%</w:t>
            </w:r>
          </w:p>
          <w:p w14:paraId="53CA3B4D" w14:textId="7D9B86F5" w:rsidR="00F353CA" w:rsidRDefault="005445A1" w:rsidP="00F353CA">
            <w:pPr>
              <w:snapToGrid w:val="0"/>
              <w:rPr>
                <w:i/>
                <w:color w:val="000000"/>
                <w:sz w:val="18"/>
                <w:szCs w:val="18"/>
              </w:rPr>
            </w:pPr>
            <w:r w:rsidRPr="009A1CA2" w:rsidDel="005445A1">
              <w:rPr>
                <w:i/>
                <w:color w:val="000000"/>
                <w:sz w:val="18"/>
                <w:szCs w:val="18"/>
              </w:rPr>
              <w:t xml:space="preserve"> </w:t>
            </w:r>
            <w:r w:rsidR="00F353CA" w:rsidRPr="009A1CA2">
              <w:rPr>
                <w:i/>
                <w:color w:val="000000"/>
                <w:sz w:val="18"/>
                <w:szCs w:val="18"/>
              </w:rPr>
              <w:t>(Sodium hypochlorite)</w:t>
            </w:r>
          </w:p>
          <w:p w14:paraId="488DD9F2" w14:textId="77777777" w:rsidR="00A03E1F" w:rsidRDefault="00A03E1F" w:rsidP="00F353CA">
            <w:pPr>
              <w:snapToGrid w:val="0"/>
              <w:rPr>
                <w:i/>
                <w:color w:val="000000"/>
                <w:sz w:val="18"/>
                <w:szCs w:val="18"/>
              </w:rPr>
            </w:pPr>
          </w:p>
          <w:p w14:paraId="0177E9EC" w14:textId="084FA7B5" w:rsidR="00A03E1F" w:rsidRPr="009A1CA2" w:rsidRDefault="00A03E1F" w:rsidP="00F353CA">
            <w:pPr>
              <w:snapToGrid w:val="0"/>
              <w:rPr>
                <w:i/>
                <w:color w:val="000000"/>
                <w:sz w:val="18"/>
                <w:szCs w:val="18"/>
              </w:rPr>
            </w:pPr>
            <w:r>
              <w:rPr>
                <w:i/>
                <w:color w:val="000000"/>
                <w:sz w:val="18"/>
                <w:szCs w:val="18"/>
              </w:rPr>
              <w:t>14 %</w:t>
            </w:r>
            <w:r w:rsidR="00810665">
              <w:rPr>
                <w:i/>
                <w:color w:val="000000"/>
                <w:sz w:val="18"/>
                <w:szCs w:val="18"/>
              </w:rPr>
              <w:t xml:space="preserve"> active chlorine</w:t>
            </w:r>
          </w:p>
        </w:tc>
        <w:tc>
          <w:tcPr>
            <w:tcW w:w="1418" w:type="dxa"/>
            <w:tcBorders>
              <w:top w:val="single" w:sz="6" w:space="0" w:color="000000"/>
              <w:left w:val="single" w:sz="6" w:space="0" w:color="000000"/>
              <w:bottom w:val="single" w:sz="6" w:space="0" w:color="000000"/>
            </w:tcBorders>
            <w:shd w:val="clear" w:color="auto" w:fill="auto"/>
          </w:tcPr>
          <w:p w14:paraId="7055A905" w14:textId="77777777" w:rsidR="00F353CA" w:rsidRPr="009A1CA2" w:rsidRDefault="00F353CA" w:rsidP="00F353CA">
            <w:pPr>
              <w:snapToGrid w:val="0"/>
              <w:rPr>
                <w:i/>
                <w:color w:val="000000"/>
                <w:sz w:val="18"/>
                <w:szCs w:val="18"/>
              </w:rPr>
            </w:pPr>
            <w:r w:rsidRPr="009A1CA2">
              <w:rPr>
                <w:i/>
                <w:color w:val="000000"/>
                <w:sz w:val="18"/>
                <w:szCs w:val="18"/>
              </w:rPr>
              <w:t>Escherichia coli</w:t>
            </w:r>
          </w:p>
          <w:p w14:paraId="21421E0E" w14:textId="77777777" w:rsidR="00F353CA" w:rsidRPr="009A1CA2" w:rsidRDefault="00F353CA" w:rsidP="00F353CA">
            <w:pPr>
              <w:snapToGrid w:val="0"/>
              <w:rPr>
                <w:i/>
                <w:color w:val="000000"/>
                <w:sz w:val="18"/>
                <w:szCs w:val="18"/>
              </w:rPr>
            </w:pPr>
            <w:r w:rsidRPr="009A1CA2">
              <w:rPr>
                <w:i/>
                <w:color w:val="000000"/>
                <w:sz w:val="18"/>
                <w:szCs w:val="18"/>
              </w:rPr>
              <w:t>Enterococcus hirae</w:t>
            </w:r>
          </w:p>
          <w:p w14:paraId="0087BA0F" w14:textId="77777777" w:rsidR="00F353CA" w:rsidRPr="009A1CA2" w:rsidRDefault="00F353CA" w:rsidP="00F353CA">
            <w:pPr>
              <w:snapToGrid w:val="0"/>
              <w:rPr>
                <w:i/>
                <w:color w:val="000000"/>
                <w:sz w:val="18"/>
                <w:szCs w:val="18"/>
              </w:rPr>
            </w:pPr>
          </w:p>
        </w:tc>
        <w:tc>
          <w:tcPr>
            <w:tcW w:w="2693" w:type="dxa"/>
            <w:tcBorders>
              <w:top w:val="single" w:sz="6" w:space="0" w:color="000000"/>
              <w:left w:val="single" w:sz="6" w:space="0" w:color="000000"/>
              <w:bottom w:val="single" w:sz="6" w:space="0" w:color="000000"/>
            </w:tcBorders>
            <w:shd w:val="clear" w:color="auto" w:fill="auto"/>
          </w:tcPr>
          <w:p w14:paraId="71F9830D" w14:textId="77777777" w:rsidR="00F353CA" w:rsidRPr="009A1CA2" w:rsidRDefault="00F353CA" w:rsidP="00F353CA">
            <w:pPr>
              <w:snapToGrid w:val="0"/>
              <w:rPr>
                <w:i/>
                <w:color w:val="000000"/>
                <w:sz w:val="18"/>
                <w:szCs w:val="18"/>
              </w:rPr>
            </w:pPr>
            <w:r w:rsidRPr="009A1CA2">
              <w:rPr>
                <w:i/>
                <w:color w:val="000000"/>
                <w:sz w:val="18"/>
                <w:szCs w:val="18"/>
              </w:rPr>
              <w:t>Based on the methodology EN 1276</w:t>
            </w:r>
          </w:p>
          <w:p w14:paraId="0C256D02" w14:textId="77777777" w:rsidR="00F353CA" w:rsidRPr="009A1CA2" w:rsidRDefault="00F353CA" w:rsidP="00F353CA">
            <w:pPr>
              <w:snapToGrid w:val="0"/>
              <w:rPr>
                <w:i/>
                <w:color w:val="000000"/>
                <w:sz w:val="18"/>
                <w:szCs w:val="18"/>
              </w:rPr>
            </w:pPr>
          </w:p>
        </w:tc>
        <w:tc>
          <w:tcPr>
            <w:tcW w:w="3260" w:type="dxa"/>
            <w:tcBorders>
              <w:top w:val="single" w:sz="6" w:space="0" w:color="000000"/>
              <w:left w:val="single" w:sz="6" w:space="0" w:color="000000"/>
              <w:bottom w:val="single" w:sz="6" w:space="0" w:color="000000"/>
            </w:tcBorders>
            <w:shd w:val="clear" w:color="auto" w:fill="auto"/>
          </w:tcPr>
          <w:p w14:paraId="12D3984E" w14:textId="77777777" w:rsidR="00F353CA" w:rsidRPr="009A1CA2" w:rsidRDefault="00F353CA" w:rsidP="00F353CA">
            <w:pPr>
              <w:snapToGrid w:val="0"/>
              <w:rPr>
                <w:color w:val="000000"/>
                <w:sz w:val="18"/>
                <w:szCs w:val="18"/>
              </w:rPr>
            </w:pPr>
            <w:r w:rsidRPr="009A1CA2">
              <w:rPr>
                <w:color w:val="000000"/>
                <w:sz w:val="18"/>
                <w:szCs w:val="18"/>
              </w:rPr>
              <w:t>Contact time: 10 and 25 minutes</w:t>
            </w:r>
          </w:p>
          <w:p w14:paraId="5A86B31D" w14:textId="77777777" w:rsidR="00F353CA" w:rsidRPr="009A1CA2" w:rsidRDefault="00F353CA" w:rsidP="00F353CA">
            <w:pPr>
              <w:snapToGrid w:val="0"/>
              <w:rPr>
                <w:color w:val="000000"/>
                <w:sz w:val="18"/>
                <w:szCs w:val="18"/>
              </w:rPr>
            </w:pPr>
          </w:p>
          <w:p w14:paraId="7C924403" w14:textId="77777777" w:rsidR="00F353CA" w:rsidRPr="009A1CA2" w:rsidRDefault="00F353CA" w:rsidP="00F353CA">
            <w:pPr>
              <w:snapToGrid w:val="0"/>
              <w:rPr>
                <w:color w:val="000000"/>
                <w:sz w:val="18"/>
                <w:szCs w:val="18"/>
              </w:rPr>
            </w:pPr>
            <w:r w:rsidRPr="009A1CA2">
              <w:rPr>
                <w:color w:val="000000"/>
                <w:sz w:val="18"/>
                <w:szCs w:val="18"/>
              </w:rPr>
              <w:t>Temperature 20 °C</w:t>
            </w:r>
          </w:p>
          <w:p w14:paraId="12481730" w14:textId="77777777" w:rsidR="00F353CA" w:rsidRPr="009A1CA2" w:rsidRDefault="00F353CA" w:rsidP="00F353CA">
            <w:pPr>
              <w:snapToGrid w:val="0"/>
              <w:rPr>
                <w:color w:val="000000"/>
                <w:sz w:val="18"/>
                <w:szCs w:val="18"/>
              </w:rPr>
            </w:pPr>
          </w:p>
          <w:p w14:paraId="72AE35B8" w14:textId="77777777" w:rsidR="00F353CA" w:rsidRPr="009A1CA2" w:rsidRDefault="00F353CA" w:rsidP="00F353CA">
            <w:pPr>
              <w:snapToGrid w:val="0"/>
              <w:rPr>
                <w:color w:val="000000"/>
                <w:sz w:val="18"/>
                <w:szCs w:val="18"/>
              </w:rPr>
            </w:pPr>
            <w:r w:rsidRPr="009A1CA2">
              <w:rPr>
                <w:color w:val="000000"/>
                <w:sz w:val="18"/>
                <w:szCs w:val="18"/>
              </w:rPr>
              <w:t xml:space="preserve">Interfering substance: None. </w:t>
            </w:r>
          </w:p>
          <w:p w14:paraId="204FD745" w14:textId="77777777" w:rsidR="00F353CA" w:rsidRPr="009A1CA2" w:rsidRDefault="00F353CA" w:rsidP="00F353CA">
            <w:pPr>
              <w:snapToGrid w:val="0"/>
              <w:rPr>
                <w:color w:val="000000"/>
                <w:sz w:val="18"/>
                <w:szCs w:val="18"/>
              </w:rPr>
            </w:pPr>
          </w:p>
          <w:p w14:paraId="32023C9F" w14:textId="77777777" w:rsidR="00F353CA" w:rsidRPr="009A1CA2" w:rsidRDefault="00F353CA" w:rsidP="00F353CA">
            <w:pPr>
              <w:snapToGrid w:val="0"/>
              <w:rPr>
                <w:color w:val="000000"/>
                <w:sz w:val="18"/>
                <w:szCs w:val="18"/>
              </w:rPr>
            </w:pPr>
            <w:r w:rsidRPr="009A1CA2">
              <w:rPr>
                <w:color w:val="000000"/>
                <w:sz w:val="18"/>
                <w:szCs w:val="18"/>
              </w:rPr>
              <w:t>Concentration tested:</w:t>
            </w:r>
          </w:p>
          <w:p w14:paraId="1ADC6F57" w14:textId="08FE3751" w:rsidR="00F353CA" w:rsidRPr="009A1CA2" w:rsidRDefault="00F353CA" w:rsidP="00F353CA">
            <w:pPr>
              <w:snapToGrid w:val="0"/>
              <w:rPr>
                <w:color w:val="000000"/>
                <w:sz w:val="18"/>
                <w:szCs w:val="18"/>
              </w:rPr>
            </w:pPr>
            <w:r w:rsidRPr="009A1CA2">
              <w:rPr>
                <w:color w:val="000000"/>
                <w:sz w:val="18"/>
                <w:szCs w:val="18"/>
              </w:rPr>
              <w:t>0.0003</w:t>
            </w:r>
            <w:r>
              <w:rPr>
                <w:color w:val="000000"/>
                <w:sz w:val="18"/>
                <w:szCs w:val="18"/>
              </w:rPr>
              <w:t xml:space="preserve"> </w:t>
            </w:r>
            <w:r w:rsidRPr="009A1CA2">
              <w:rPr>
                <w:color w:val="000000"/>
                <w:sz w:val="18"/>
                <w:szCs w:val="18"/>
              </w:rPr>
              <w:t>ml/L,</w:t>
            </w:r>
            <w:r>
              <w:rPr>
                <w:color w:val="000000"/>
                <w:sz w:val="18"/>
                <w:szCs w:val="18"/>
              </w:rPr>
              <w:t xml:space="preserve"> </w:t>
            </w:r>
            <w:r w:rsidRPr="009A1CA2">
              <w:rPr>
                <w:color w:val="000000"/>
                <w:sz w:val="18"/>
                <w:szCs w:val="18"/>
              </w:rPr>
              <w:t>0.0012</w:t>
            </w:r>
            <w:r>
              <w:rPr>
                <w:color w:val="000000"/>
                <w:sz w:val="18"/>
                <w:szCs w:val="18"/>
              </w:rPr>
              <w:t xml:space="preserve"> </w:t>
            </w:r>
            <w:r w:rsidRPr="009A1CA2">
              <w:rPr>
                <w:color w:val="000000"/>
                <w:sz w:val="18"/>
                <w:szCs w:val="18"/>
              </w:rPr>
              <w:t>ml/L, 0.002</w:t>
            </w:r>
            <w:r>
              <w:rPr>
                <w:color w:val="000000"/>
                <w:sz w:val="18"/>
                <w:szCs w:val="18"/>
              </w:rPr>
              <w:t xml:space="preserve"> </w:t>
            </w:r>
            <w:r w:rsidRPr="009A1CA2">
              <w:rPr>
                <w:color w:val="000000"/>
                <w:sz w:val="18"/>
                <w:szCs w:val="18"/>
              </w:rPr>
              <w:t>ml/L</w:t>
            </w:r>
          </w:p>
          <w:p w14:paraId="15A80C56" w14:textId="77777777" w:rsidR="00F353CA" w:rsidRPr="009A1CA2" w:rsidRDefault="00F353CA" w:rsidP="00F353CA">
            <w:pPr>
              <w:snapToGrid w:val="0"/>
              <w:rPr>
                <w:color w:val="000000"/>
                <w:sz w:val="18"/>
                <w:szCs w:val="18"/>
              </w:rPr>
            </w:pPr>
          </w:p>
          <w:p w14:paraId="6AEE0DC4" w14:textId="77777777" w:rsidR="00F353CA" w:rsidRPr="009A1CA2" w:rsidRDefault="00F353CA" w:rsidP="00F353CA">
            <w:pPr>
              <w:snapToGrid w:val="0"/>
              <w:rPr>
                <w:color w:val="000000"/>
                <w:sz w:val="18"/>
                <w:szCs w:val="18"/>
              </w:rPr>
            </w:pPr>
            <w:r w:rsidRPr="009A1CA2">
              <w:rPr>
                <w:color w:val="000000"/>
                <w:sz w:val="18"/>
                <w:szCs w:val="18"/>
              </w:rPr>
              <w:t>Criteria:</w:t>
            </w:r>
          </w:p>
          <w:p w14:paraId="4992FFD4" w14:textId="77777777" w:rsidR="00F353CA" w:rsidRPr="009A1CA2" w:rsidRDefault="00F353CA" w:rsidP="00F353CA">
            <w:pPr>
              <w:snapToGrid w:val="0"/>
              <w:rPr>
                <w:color w:val="000000"/>
                <w:sz w:val="18"/>
                <w:szCs w:val="18"/>
              </w:rPr>
            </w:pPr>
            <w:r w:rsidRPr="009A1CA2">
              <w:rPr>
                <w:color w:val="000000"/>
                <w:sz w:val="18"/>
                <w:szCs w:val="18"/>
              </w:rPr>
              <w:t>At least 2 Log in 10 min</w:t>
            </w:r>
          </w:p>
          <w:p w14:paraId="276D49F3" w14:textId="77777777" w:rsidR="00F353CA" w:rsidRPr="009A1CA2" w:rsidRDefault="00F353CA" w:rsidP="00F353CA">
            <w:pPr>
              <w:snapToGrid w:val="0"/>
              <w:rPr>
                <w:color w:val="000000"/>
                <w:sz w:val="18"/>
                <w:szCs w:val="18"/>
              </w:rPr>
            </w:pPr>
            <w:r w:rsidRPr="009A1CA2">
              <w:rPr>
                <w:color w:val="000000"/>
                <w:sz w:val="18"/>
                <w:szCs w:val="18"/>
              </w:rPr>
              <w:t>At least 4 Log in 25 min</w:t>
            </w:r>
          </w:p>
        </w:tc>
        <w:tc>
          <w:tcPr>
            <w:tcW w:w="1701" w:type="dxa"/>
            <w:tcBorders>
              <w:top w:val="single" w:sz="6" w:space="0" w:color="000000"/>
              <w:left w:val="single" w:sz="6" w:space="0" w:color="000000"/>
              <w:bottom w:val="single" w:sz="6" w:space="0" w:color="000000"/>
            </w:tcBorders>
            <w:shd w:val="clear" w:color="auto" w:fill="auto"/>
          </w:tcPr>
          <w:p w14:paraId="26BAB244" w14:textId="5427408F" w:rsidR="00F353CA" w:rsidRPr="009A1CA2" w:rsidRDefault="00F353CA" w:rsidP="00F353CA">
            <w:pPr>
              <w:snapToGrid w:val="0"/>
              <w:rPr>
                <w:color w:val="000000"/>
                <w:sz w:val="18"/>
                <w:szCs w:val="18"/>
              </w:rPr>
            </w:pPr>
            <w:r w:rsidRPr="009A1CA2">
              <w:rPr>
                <w:color w:val="000000"/>
                <w:sz w:val="18"/>
                <w:szCs w:val="18"/>
              </w:rPr>
              <w:t xml:space="preserve">Efficacy criteria </w:t>
            </w:r>
            <w:r>
              <w:rPr>
                <w:color w:val="000000"/>
                <w:sz w:val="18"/>
                <w:szCs w:val="18"/>
              </w:rPr>
              <w:t xml:space="preserve">is </w:t>
            </w:r>
            <w:r w:rsidRPr="009A1CA2">
              <w:rPr>
                <w:color w:val="000000"/>
                <w:sz w:val="18"/>
                <w:szCs w:val="18"/>
              </w:rPr>
              <w:t>fulfilled for all organisms at the concentration of 0.0003 mL/L without the presence of interfering substance.</w:t>
            </w:r>
          </w:p>
          <w:p w14:paraId="63559D03" w14:textId="77777777" w:rsidR="00F353CA" w:rsidRPr="009A1CA2" w:rsidRDefault="00F353CA" w:rsidP="00F353CA">
            <w:pPr>
              <w:snapToGrid w:val="0"/>
              <w:rPr>
                <w:color w:val="000000"/>
                <w:sz w:val="18"/>
                <w:szCs w:val="18"/>
              </w:rPr>
            </w:pPr>
          </w:p>
        </w:tc>
        <w:tc>
          <w:tcPr>
            <w:tcW w:w="1276" w:type="dxa"/>
            <w:tcBorders>
              <w:top w:val="single" w:sz="6" w:space="0" w:color="000000"/>
              <w:left w:val="single" w:sz="6" w:space="0" w:color="000000"/>
              <w:bottom w:val="single" w:sz="6" w:space="0" w:color="000000"/>
              <w:right w:val="single" w:sz="4" w:space="0" w:color="000000"/>
            </w:tcBorders>
            <w:shd w:val="clear" w:color="auto" w:fill="auto"/>
          </w:tcPr>
          <w:p w14:paraId="667572C6" w14:textId="77777777" w:rsidR="00F353CA" w:rsidRPr="009A1CA2" w:rsidRDefault="00F353CA" w:rsidP="00F353CA">
            <w:pPr>
              <w:snapToGrid w:val="0"/>
              <w:rPr>
                <w:i/>
                <w:color w:val="000000"/>
                <w:sz w:val="18"/>
                <w:szCs w:val="18"/>
              </w:rPr>
            </w:pPr>
            <w:r w:rsidRPr="009A1CA2">
              <w:rPr>
                <w:i/>
                <w:color w:val="000000"/>
                <w:sz w:val="18"/>
                <w:szCs w:val="18"/>
              </w:rPr>
              <w:t>S. colombo</w:t>
            </w:r>
          </w:p>
          <w:p w14:paraId="42C10B58" w14:textId="77777777" w:rsidR="00F353CA" w:rsidRPr="009A1CA2" w:rsidRDefault="00F353CA" w:rsidP="00F353CA">
            <w:pPr>
              <w:snapToGrid w:val="0"/>
              <w:rPr>
                <w:i/>
                <w:color w:val="000000"/>
                <w:sz w:val="18"/>
                <w:szCs w:val="18"/>
              </w:rPr>
            </w:pPr>
          </w:p>
          <w:p w14:paraId="02DCFAA6" w14:textId="77777777" w:rsidR="00F353CA" w:rsidRPr="009A1CA2" w:rsidRDefault="00F353CA" w:rsidP="00F353CA">
            <w:pPr>
              <w:snapToGrid w:val="0"/>
              <w:rPr>
                <w:i/>
                <w:color w:val="000000"/>
                <w:sz w:val="18"/>
                <w:szCs w:val="18"/>
              </w:rPr>
            </w:pPr>
            <w:r w:rsidRPr="009A1CA2">
              <w:rPr>
                <w:i/>
                <w:color w:val="000000"/>
                <w:sz w:val="18"/>
                <w:szCs w:val="18"/>
              </w:rPr>
              <w:t>(2018)</w:t>
            </w:r>
          </w:p>
          <w:p w14:paraId="72887750" w14:textId="77777777" w:rsidR="00F353CA" w:rsidRPr="009A1CA2" w:rsidRDefault="00F353CA" w:rsidP="00F353CA">
            <w:pPr>
              <w:snapToGrid w:val="0"/>
              <w:rPr>
                <w:i/>
                <w:color w:val="000000"/>
                <w:sz w:val="18"/>
                <w:szCs w:val="18"/>
              </w:rPr>
            </w:pPr>
          </w:p>
          <w:p w14:paraId="78561D11" w14:textId="77777777" w:rsidR="00F353CA" w:rsidRPr="009A1CA2" w:rsidRDefault="00F353CA" w:rsidP="00F353CA">
            <w:pPr>
              <w:snapToGrid w:val="0"/>
              <w:rPr>
                <w:i/>
                <w:color w:val="000000"/>
                <w:sz w:val="18"/>
                <w:szCs w:val="18"/>
              </w:rPr>
            </w:pPr>
            <w:r w:rsidRPr="009A1CA2">
              <w:rPr>
                <w:i/>
                <w:color w:val="000000"/>
                <w:sz w:val="18"/>
                <w:szCs w:val="18"/>
              </w:rPr>
              <w:t>RCH-967/2018</w:t>
            </w:r>
          </w:p>
          <w:p w14:paraId="1AA60067" w14:textId="77777777" w:rsidR="00F353CA" w:rsidRPr="009A1CA2" w:rsidRDefault="00F353CA" w:rsidP="00F353CA">
            <w:pPr>
              <w:snapToGrid w:val="0"/>
              <w:rPr>
                <w:i/>
                <w:color w:val="000000"/>
                <w:sz w:val="18"/>
                <w:szCs w:val="18"/>
              </w:rPr>
            </w:pPr>
          </w:p>
          <w:p w14:paraId="6D6A2032" w14:textId="77777777" w:rsidR="00F353CA" w:rsidRPr="009A1CA2" w:rsidRDefault="00F353CA" w:rsidP="00F353CA">
            <w:pPr>
              <w:snapToGrid w:val="0"/>
              <w:rPr>
                <w:i/>
                <w:color w:val="000000"/>
                <w:sz w:val="18"/>
                <w:szCs w:val="18"/>
              </w:rPr>
            </w:pPr>
            <w:r w:rsidRPr="009A1CA2">
              <w:rPr>
                <w:i/>
                <w:color w:val="000000"/>
                <w:sz w:val="18"/>
                <w:szCs w:val="18"/>
              </w:rPr>
              <w:t>6.7-17</w:t>
            </w:r>
          </w:p>
          <w:p w14:paraId="1B620186" w14:textId="77777777" w:rsidR="00F353CA" w:rsidRPr="009A1CA2" w:rsidRDefault="00F353CA" w:rsidP="00F353CA">
            <w:pPr>
              <w:snapToGrid w:val="0"/>
              <w:rPr>
                <w:i/>
                <w:color w:val="000000"/>
                <w:sz w:val="18"/>
                <w:szCs w:val="18"/>
              </w:rPr>
            </w:pPr>
          </w:p>
          <w:p w14:paraId="5099CE1D" w14:textId="77777777" w:rsidR="00F353CA" w:rsidRDefault="00F353CA" w:rsidP="00F353CA">
            <w:pPr>
              <w:snapToGrid w:val="0"/>
              <w:rPr>
                <w:i/>
                <w:color w:val="000000"/>
                <w:sz w:val="18"/>
                <w:szCs w:val="18"/>
              </w:rPr>
            </w:pPr>
            <w:r w:rsidRPr="009A1CA2">
              <w:rPr>
                <w:i/>
                <w:color w:val="000000"/>
                <w:sz w:val="18"/>
                <w:szCs w:val="18"/>
              </w:rPr>
              <w:t>IC1</w:t>
            </w:r>
          </w:p>
          <w:p w14:paraId="44258DF0" w14:textId="77777777" w:rsidR="00F353CA" w:rsidRDefault="00F353CA" w:rsidP="00F353CA">
            <w:pPr>
              <w:snapToGrid w:val="0"/>
              <w:rPr>
                <w:i/>
                <w:color w:val="000000"/>
                <w:sz w:val="18"/>
                <w:szCs w:val="18"/>
              </w:rPr>
            </w:pPr>
          </w:p>
          <w:p w14:paraId="19E11FC3" w14:textId="44533603" w:rsidR="00F353CA" w:rsidRPr="009A1CA2" w:rsidRDefault="00F353CA" w:rsidP="00F353CA">
            <w:pPr>
              <w:snapToGrid w:val="0"/>
              <w:rPr>
                <w:i/>
                <w:color w:val="000000"/>
                <w:sz w:val="18"/>
                <w:szCs w:val="18"/>
              </w:rPr>
            </w:pPr>
            <w:r>
              <w:rPr>
                <w:i/>
                <w:color w:val="000000"/>
                <w:sz w:val="18"/>
                <w:szCs w:val="18"/>
              </w:rPr>
              <w:t>(supportive data in the absence of soiling)</w:t>
            </w:r>
          </w:p>
        </w:tc>
      </w:tr>
      <w:tr w:rsidR="00F353CA" w:rsidRPr="00025A08" w14:paraId="177C373E" w14:textId="77777777" w:rsidTr="00F6626F">
        <w:tc>
          <w:tcPr>
            <w:tcW w:w="1351" w:type="dxa"/>
            <w:tcBorders>
              <w:top w:val="single" w:sz="6" w:space="0" w:color="000000"/>
              <w:left w:val="single" w:sz="4" w:space="0" w:color="000000"/>
              <w:bottom w:val="single" w:sz="6" w:space="0" w:color="000000"/>
            </w:tcBorders>
            <w:shd w:val="clear" w:color="auto" w:fill="auto"/>
          </w:tcPr>
          <w:p w14:paraId="5D137927" w14:textId="607ED70E" w:rsidR="00F353CA" w:rsidRPr="009A1CA2" w:rsidRDefault="00F353CA" w:rsidP="00F353CA">
            <w:pPr>
              <w:snapToGrid w:val="0"/>
              <w:rPr>
                <w:rFonts w:eastAsia="Calibri"/>
                <w:b/>
                <w:i/>
                <w:color w:val="000000"/>
                <w:sz w:val="18"/>
                <w:szCs w:val="18"/>
                <w:lang w:eastAsia="en-US"/>
              </w:rPr>
            </w:pPr>
            <w:r w:rsidRPr="009A1CA2">
              <w:rPr>
                <w:rFonts w:eastAsia="Calibri"/>
                <w:b/>
                <w:i/>
                <w:color w:val="000000"/>
                <w:sz w:val="18"/>
                <w:szCs w:val="18"/>
                <w:lang w:eastAsia="en-US"/>
              </w:rPr>
              <w:t>Bactericide</w:t>
            </w:r>
          </w:p>
        </w:tc>
        <w:tc>
          <w:tcPr>
            <w:tcW w:w="1276" w:type="dxa"/>
            <w:tcBorders>
              <w:top w:val="single" w:sz="6" w:space="0" w:color="000000"/>
              <w:left w:val="single" w:sz="6" w:space="0" w:color="000000"/>
              <w:bottom w:val="single" w:sz="6" w:space="0" w:color="000000"/>
            </w:tcBorders>
            <w:shd w:val="clear" w:color="auto" w:fill="auto"/>
          </w:tcPr>
          <w:p w14:paraId="343E6E4F" w14:textId="77777777" w:rsidR="00F353CA" w:rsidRPr="009A1CA2" w:rsidRDefault="00F353CA" w:rsidP="00F353CA">
            <w:pPr>
              <w:snapToGrid w:val="0"/>
              <w:rPr>
                <w:i/>
                <w:color w:val="000000"/>
                <w:sz w:val="18"/>
                <w:szCs w:val="18"/>
              </w:rPr>
            </w:pPr>
            <w:r w:rsidRPr="009A1CA2">
              <w:rPr>
                <w:i/>
                <w:color w:val="000000"/>
                <w:sz w:val="18"/>
                <w:szCs w:val="18"/>
              </w:rPr>
              <w:t>PT4</w:t>
            </w:r>
          </w:p>
          <w:p w14:paraId="5A1AA676" w14:textId="77777777" w:rsidR="00F353CA" w:rsidRPr="009A1CA2" w:rsidRDefault="00F353CA" w:rsidP="00F353CA">
            <w:pPr>
              <w:snapToGrid w:val="0"/>
              <w:rPr>
                <w:i/>
                <w:color w:val="000000"/>
                <w:sz w:val="18"/>
                <w:szCs w:val="18"/>
              </w:rPr>
            </w:pPr>
            <w:r w:rsidRPr="009A1CA2">
              <w:rPr>
                <w:i/>
                <w:color w:val="000000"/>
                <w:sz w:val="18"/>
                <w:szCs w:val="18"/>
              </w:rPr>
              <w:t>PT5</w:t>
            </w:r>
          </w:p>
        </w:tc>
        <w:tc>
          <w:tcPr>
            <w:tcW w:w="1417" w:type="dxa"/>
            <w:tcBorders>
              <w:top w:val="single" w:sz="6" w:space="0" w:color="000000"/>
              <w:left w:val="single" w:sz="6" w:space="0" w:color="000000"/>
              <w:bottom w:val="single" w:sz="6" w:space="0" w:color="000000"/>
            </w:tcBorders>
            <w:shd w:val="clear" w:color="auto" w:fill="auto"/>
          </w:tcPr>
          <w:p w14:paraId="4B70EDEF" w14:textId="77777777" w:rsidR="00F353CA" w:rsidRPr="009A1CA2" w:rsidRDefault="00F353CA" w:rsidP="00F353CA">
            <w:pPr>
              <w:snapToGrid w:val="0"/>
              <w:rPr>
                <w:i/>
                <w:color w:val="000000"/>
                <w:sz w:val="18"/>
                <w:szCs w:val="18"/>
              </w:rPr>
            </w:pPr>
            <w:r w:rsidRPr="009A1CA2">
              <w:rPr>
                <w:i/>
                <w:color w:val="000000"/>
                <w:sz w:val="18"/>
                <w:szCs w:val="18"/>
              </w:rPr>
              <w:t>Bactivel 55</w:t>
            </w:r>
          </w:p>
          <w:p w14:paraId="4664C756" w14:textId="77777777" w:rsidR="00F353CA" w:rsidRPr="009A1CA2" w:rsidRDefault="00F353CA" w:rsidP="00F353CA">
            <w:pPr>
              <w:snapToGrid w:val="0"/>
              <w:rPr>
                <w:i/>
                <w:color w:val="000000"/>
                <w:sz w:val="18"/>
                <w:szCs w:val="18"/>
              </w:rPr>
            </w:pPr>
          </w:p>
          <w:p w14:paraId="1D856FC1" w14:textId="77777777" w:rsidR="00A03E1F" w:rsidRPr="009A1CA2" w:rsidRDefault="00A03E1F" w:rsidP="00A03E1F">
            <w:pPr>
              <w:snapToGrid w:val="0"/>
              <w:rPr>
                <w:i/>
                <w:color w:val="000000"/>
                <w:sz w:val="18"/>
                <w:szCs w:val="18"/>
              </w:rPr>
            </w:pPr>
            <w:r w:rsidRPr="009A1CA2">
              <w:rPr>
                <w:i/>
                <w:color w:val="000000"/>
                <w:sz w:val="18"/>
                <w:szCs w:val="18"/>
              </w:rPr>
              <w:t>15.</w:t>
            </w:r>
            <w:r>
              <w:rPr>
                <w:i/>
                <w:color w:val="000000"/>
                <w:sz w:val="18"/>
                <w:szCs w:val="18"/>
              </w:rPr>
              <w:t>7</w:t>
            </w:r>
            <w:r w:rsidRPr="009A1CA2">
              <w:rPr>
                <w:i/>
                <w:color w:val="000000"/>
                <w:sz w:val="18"/>
                <w:szCs w:val="18"/>
              </w:rPr>
              <w:t>%</w:t>
            </w:r>
          </w:p>
          <w:p w14:paraId="231CFC08" w14:textId="77777777" w:rsidR="00A03E1F" w:rsidRDefault="00A03E1F" w:rsidP="00A03E1F">
            <w:pPr>
              <w:snapToGrid w:val="0"/>
              <w:rPr>
                <w:i/>
                <w:color w:val="000000"/>
                <w:sz w:val="18"/>
                <w:szCs w:val="18"/>
              </w:rPr>
            </w:pPr>
            <w:r w:rsidRPr="009A1CA2" w:rsidDel="005445A1">
              <w:rPr>
                <w:i/>
                <w:color w:val="000000"/>
                <w:sz w:val="18"/>
                <w:szCs w:val="18"/>
              </w:rPr>
              <w:t xml:space="preserve"> </w:t>
            </w:r>
            <w:r w:rsidRPr="009A1CA2">
              <w:rPr>
                <w:i/>
                <w:color w:val="000000"/>
                <w:sz w:val="18"/>
                <w:szCs w:val="18"/>
              </w:rPr>
              <w:t>(Sodium hypochlorite)</w:t>
            </w:r>
          </w:p>
          <w:p w14:paraId="29FD8C3C" w14:textId="77777777" w:rsidR="00A03E1F" w:rsidRDefault="00A03E1F" w:rsidP="00A03E1F">
            <w:pPr>
              <w:snapToGrid w:val="0"/>
              <w:rPr>
                <w:i/>
                <w:color w:val="000000"/>
                <w:sz w:val="18"/>
                <w:szCs w:val="18"/>
              </w:rPr>
            </w:pPr>
          </w:p>
          <w:p w14:paraId="225AAB92" w14:textId="20FE5076" w:rsidR="00F353CA" w:rsidRPr="009A1CA2" w:rsidRDefault="00A03E1F" w:rsidP="00F353CA">
            <w:pPr>
              <w:snapToGrid w:val="0"/>
              <w:rPr>
                <w:i/>
                <w:color w:val="000000"/>
                <w:sz w:val="18"/>
                <w:szCs w:val="18"/>
              </w:rPr>
            </w:pPr>
            <w:r>
              <w:rPr>
                <w:i/>
                <w:color w:val="000000"/>
                <w:sz w:val="18"/>
                <w:szCs w:val="18"/>
              </w:rPr>
              <w:t>15% active chlrone</w:t>
            </w:r>
          </w:p>
        </w:tc>
        <w:tc>
          <w:tcPr>
            <w:tcW w:w="1418" w:type="dxa"/>
            <w:tcBorders>
              <w:top w:val="single" w:sz="6" w:space="0" w:color="000000"/>
              <w:left w:val="single" w:sz="6" w:space="0" w:color="000000"/>
              <w:bottom w:val="single" w:sz="6" w:space="0" w:color="000000"/>
            </w:tcBorders>
            <w:shd w:val="clear" w:color="auto" w:fill="auto"/>
          </w:tcPr>
          <w:p w14:paraId="0B74BFCE" w14:textId="77777777" w:rsidR="00F353CA" w:rsidRPr="009A1CA2" w:rsidRDefault="00F353CA" w:rsidP="00F353CA">
            <w:pPr>
              <w:snapToGrid w:val="0"/>
              <w:rPr>
                <w:i/>
                <w:color w:val="000000"/>
                <w:sz w:val="18"/>
                <w:szCs w:val="18"/>
              </w:rPr>
            </w:pPr>
            <w:r w:rsidRPr="009A1CA2">
              <w:rPr>
                <w:i/>
                <w:color w:val="000000"/>
                <w:sz w:val="18"/>
                <w:szCs w:val="18"/>
              </w:rPr>
              <w:t>Escherichia coli</w:t>
            </w:r>
          </w:p>
          <w:p w14:paraId="18EF0B6B" w14:textId="77777777" w:rsidR="00F353CA" w:rsidRPr="009A1CA2" w:rsidRDefault="00F353CA" w:rsidP="00F353CA">
            <w:pPr>
              <w:snapToGrid w:val="0"/>
              <w:rPr>
                <w:i/>
                <w:color w:val="000000"/>
                <w:sz w:val="18"/>
                <w:szCs w:val="18"/>
              </w:rPr>
            </w:pPr>
            <w:r w:rsidRPr="009A1CA2">
              <w:rPr>
                <w:i/>
                <w:color w:val="000000"/>
                <w:sz w:val="18"/>
                <w:szCs w:val="18"/>
              </w:rPr>
              <w:t>Enterococcus hirae</w:t>
            </w:r>
          </w:p>
          <w:p w14:paraId="2595C996" w14:textId="77777777" w:rsidR="00F353CA" w:rsidRPr="009A1CA2" w:rsidRDefault="00F353CA" w:rsidP="00F353CA">
            <w:pPr>
              <w:snapToGrid w:val="0"/>
              <w:rPr>
                <w:i/>
                <w:color w:val="000000"/>
                <w:sz w:val="18"/>
                <w:szCs w:val="18"/>
              </w:rPr>
            </w:pPr>
          </w:p>
        </w:tc>
        <w:tc>
          <w:tcPr>
            <w:tcW w:w="2693" w:type="dxa"/>
            <w:tcBorders>
              <w:top w:val="single" w:sz="6" w:space="0" w:color="000000"/>
              <w:left w:val="single" w:sz="6" w:space="0" w:color="000000"/>
              <w:bottom w:val="single" w:sz="6" w:space="0" w:color="000000"/>
            </w:tcBorders>
            <w:shd w:val="clear" w:color="auto" w:fill="auto"/>
          </w:tcPr>
          <w:p w14:paraId="7E633E6E" w14:textId="77777777" w:rsidR="00F353CA" w:rsidRPr="009A1CA2" w:rsidRDefault="00F353CA" w:rsidP="00F353CA">
            <w:pPr>
              <w:snapToGrid w:val="0"/>
              <w:rPr>
                <w:i/>
                <w:color w:val="000000"/>
                <w:sz w:val="18"/>
                <w:szCs w:val="18"/>
              </w:rPr>
            </w:pPr>
            <w:r w:rsidRPr="009A1CA2">
              <w:rPr>
                <w:i/>
                <w:color w:val="000000"/>
                <w:sz w:val="18"/>
                <w:szCs w:val="18"/>
              </w:rPr>
              <w:t>Based on the methodology EN 1276</w:t>
            </w:r>
          </w:p>
          <w:p w14:paraId="405EF1FB" w14:textId="77777777" w:rsidR="00F353CA" w:rsidRPr="009A1CA2" w:rsidRDefault="00F353CA" w:rsidP="00F353CA">
            <w:pPr>
              <w:snapToGrid w:val="0"/>
              <w:rPr>
                <w:i/>
                <w:color w:val="000000"/>
                <w:sz w:val="18"/>
                <w:szCs w:val="18"/>
              </w:rPr>
            </w:pPr>
          </w:p>
        </w:tc>
        <w:tc>
          <w:tcPr>
            <w:tcW w:w="3260" w:type="dxa"/>
            <w:tcBorders>
              <w:top w:val="single" w:sz="6" w:space="0" w:color="000000"/>
              <w:left w:val="single" w:sz="6" w:space="0" w:color="000000"/>
              <w:bottom w:val="single" w:sz="6" w:space="0" w:color="000000"/>
            </w:tcBorders>
            <w:shd w:val="clear" w:color="auto" w:fill="auto"/>
          </w:tcPr>
          <w:p w14:paraId="1575F2F1" w14:textId="77777777" w:rsidR="00F353CA" w:rsidRPr="009A1CA2" w:rsidRDefault="00F353CA" w:rsidP="00F353CA">
            <w:pPr>
              <w:snapToGrid w:val="0"/>
              <w:rPr>
                <w:color w:val="000000"/>
                <w:sz w:val="18"/>
                <w:szCs w:val="18"/>
              </w:rPr>
            </w:pPr>
            <w:r w:rsidRPr="009A1CA2">
              <w:rPr>
                <w:color w:val="000000"/>
                <w:sz w:val="18"/>
                <w:szCs w:val="18"/>
              </w:rPr>
              <w:t>Contact time: 10 and 25 minutes</w:t>
            </w:r>
          </w:p>
          <w:p w14:paraId="68F5C956" w14:textId="77777777" w:rsidR="00F353CA" w:rsidRPr="009A1CA2" w:rsidRDefault="00F353CA" w:rsidP="00F353CA">
            <w:pPr>
              <w:snapToGrid w:val="0"/>
              <w:rPr>
                <w:color w:val="000000"/>
                <w:sz w:val="18"/>
                <w:szCs w:val="18"/>
              </w:rPr>
            </w:pPr>
          </w:p>
          <w:p w14:paraId="3839D484" w14:textId="77777777" w:rsidR="00F353CA" w:rsidRPr="009A1CA2" w:rsidRDefault="00F353CA" w:rsidP="00F353CA">
            <w:pPr>
              <w:snapToGrid w:val="0"/>
              <w:rPr>
                <w:color w:val="000000"/>
                <w:sz w:val="18"/>
                <w:szCs w:val="18"/>
              </w:rPr>
            </w:pPr>
            <w:r w:rsidRPr="009A1CA2">
              <w:rPr>
                <w:color w:val="000000"/>
                <w:sz w:val="18"/>
                <w:szCs w:val="18"/>
              </w:rPr>
              <w:t>Temperature 20 °C</w:t>
            </w:r>
          </w:p>
          <w:p w14:paraId="1D9A917D" w14:textId="77777777" w:rsidR="00F353CA" w:rsidRPr="009A1CA2" w:rsidRDefault="00F353CA" w:rsidP="00F353CA">
            <w:pPr>
              <w:snapToGrid w:val="0"/>
              <w:rPr>
                <w:color w:val="000000"/>
                <w:sz w:val="18"/>
                <w:szCs w:val="18"/>
              </w:rPr>
            </w:pPr>
          </w:p>
          <w:p w14:paraId="4DCC3177" w14:textId="77777777" w:rsidR="00F353CA" w:rsidRPr="009A1CA2" w:rsidRDefault="00F353CA" w:rsidP="00F353CA">
            <w:pPr>
              <w:snapToGrid w:val="0"/>
              <w:rPr>
                <w:color w:val="000000"/>
                <w:sz w:val="18"/>
                <w:szCs w:val="18"/>
              </w:rPr>
            </w:pPr>
            <w:r w:rsidRPr="009A1CA2">
              <w:rPr>
                <w:color w:val="000000"/>
                <w:sz w:val="18"/>
                <w:szCs w:val="18"/>
              </w:rPr>
              <w:t xml:space="preserve">Interfering substance: None. </w:t>
            </w:r>
          </w:p>
          <w:p w14:paraId="2D927FE4" w14:textId="77777777" w:rsidR="00F353CA" w:rsidRPr="009A1CA2" w:rsidRDefault="00F353CA" w:rsidP="00F353CA">
            <w:pPr>
              <w:snapToGrid w:val="0"/>
              <w:rPr>
                <w:color w:val="000000"/>
                <w:sz w:val="18"/>
                <w:szCs w:val="18"/>
              </w:rPr>
            </w:pPr>
          </w:p>
          <w:p w14:paraId="6841299D" w14:textId="77777777" w:rsidR="00F353CA" w:rsidRPr="009A1CA2" w:rsidRDefault="00F353CA" w:rsidP="00F353CA">
            <w:pPr>
              <w:snapToGrid w:val="0"/>
              <w:rPr>
                <w:color w:val="000000"/>
                <w:sz w:val="18"/>
                <w:szCs w:val="18"/>
              </w:rPr>
            </w:pPr>
            <w:r w:rsidRPr="009A1CA2">
              <w:rPr>
                <w:color w:val="000000"/>
                <w:sz w:val="18"/>
                <w:szCs w:val="18"/>
              </w:rPr>
              <w:t>Concentration tested:</w:t>
            </w:r>
          </w:p>
          <w:p w14:paraId="26E6596F" w14:textId="40A0D85F" w:rsidR="00F353CA" w:rsidRPr="009A1CA2" w:rsidRDefault="00F353CA" w:rsidP="00F353CA">
            <w:pPr>
              <w:snapToGrid w:val="0"/>
              <w:rPr>
                <w:color w:val="000000"/>
                <w:sz w:val="18"/>
                <w:szCs w:val="18"/>
              </w:rPr>
            </w:pPr>
            <w:r w:rsidRPr="009A1CA2">
              <w:rPr>
                <w:color w:val="000000"/>
                <w:sz w:val="18"/>
                <w:szCs w:val="18"/>
              </w:rPr>
              <w:t>0.0003</w:t>
            </w:r>
            <w:r>
              <w:rPr>
                <w:color w:val="000000"/>
                <w:sz w:val="18"/>
                <w:szCs w:val="18"/>
              </w:rPr>
              <w:t xml:space="preserve"> </w:t>
            </w:r>
            <w:r w:rsidRPr="009A1CA2">
              <w:rPr>
                <w:color w:val="000000"/>
                <w:sz w:val="18"/>
                <w:szCs w:val="18"/>
              </w:rPr>
              <w:t>ml/L,</w:t>
            </w:r>
            <w:r>
              <w:rPr>
                <w:color w:val="000000"/>
                <w:sz w:val="18"/>
                <w:szCs w:val="18"/>
              </w:rPr>
              <w:t xml:space="preserve"> </w:t>
            </w:r>
            <w:r w:rsidRPr="009A1CA2">
              <w:rPr>
                <w:color w:val="000000"/>
                <w:sz w:val="18"/>
                <w:szCs w:val="18"/>
              </w:rPr>
              <w:t>0.0012</w:t>
            </w:r>
            <w:r>
              <w:rPr>
                <w:color w:val="000000"/>
                <w:sz w:val="18"/>
                <w:szCs w:val="18"/>
              </w:rPr>
              <w:t xml:space="preserve"> </w:t>
            </w:r>
            <w:r w:rsidRPr="009A1CA2">
              <w:rPr>
                <w:color w:val="000000"/>
                <w:sz w:val="18"/>
                <w:szCs w:val="18"/>
              </w:rPr>
              <w:t>ml/L, 0.002</w:t>
            </w:r>
            <w:r>
              <w:rPr>
                <w:color w:val="000000"/>
                <w:sz w:val="18"/>
                <w:szCs w:val="18"/>
              </w:rPr>
              <w:t xml:space="preserve"> </w:t>
            </w:r>
            <w:r w:rsidRPr="009A1CA2">
              <w:rPr>
                <w:color w:val="000000"/>
                <w:sz w:val="18"/>
                <w:szCs w:val="18"/>
              </w:rPr>
              <w:t>ml/L</w:t>
            </w:r>
          </w:p>
          <w:p w14:paraId="6E01B24A" w14:textId="77777777" w:rsidR="00F353CA" w:rsidRPr="009A1CA2" w:rsidRDefault="00F353CA" w:rsidP="00F353CA">
            <w:pPr>
              <w:snapToGrid w:val="0"/>
              <w:rPr>
                <w:color w:val="000000"/>
                <w:sz w:val="18"/>
                <w:szCs w:val="18"/>
              </w:rPr>
            </w:pPr>
          </w:p>
          <w:p w14:paraId="5221BF36" w14:textId="77777777" w:rsidR="00F353CA" w:rsidRPr="009A1CA2" w:rsidRDefault="00F353CA" w:rsidP="00F353CA">
            <w:pPr>
              <w:snapToGrid w:val="0"/>
              <w:rPr>
                <w:color w:val="000000"/>
                <w:sz w:val="18"/>
                <w:szCs w:val="18"/>
              </w:rPr>
            </w:pPr>
            <w:r w:rsidRPr="009A1CA2">
              <w:rPr>
                <w:color w:val="000000"/>
                <w:sz w:val="18"/>
                <w:szCs w:val="18"/>
              </w:rPr>
              <w:t>Criteria:</w:t>
            </w:r>
          </w:p>
          <w:p w14:paraId="73B15E0B" w14:textId="77777777" w:rsidR="00F353CA" w:rsidRPr="009A1CA2" w:rsidRDefault="00F353CA" w:rsidP="00F353CA">
            <w:pPr>
              <w:snapToGrid w:val="0"/>
              <w:rPr>
                <w:color w:val="000000"/>
                <w:sz w:val="18"/>
                <w:szCs w:val="18"/>
              </w:rPr>
            </w:pPr>
            <w:r w:rsidRPr="009A1CA2">
              <w:rPr>
                <w:color w:val="000000"/>
                <w:sz w:val="18"/>
                <w:szCs w:val="18"/>
              </w:rPr>
              <w:t>At least 2 Log in 10 min</w:t>
            </w:r>
          </w:p>
          <w:p w14:paraId="7671CD9E" w14:textId="77777777" w:rsidR="00F353CA" w:rsidRPr="009A1CA2" w:rsidRDefault="00F353CA" w:rsidP="00F353CA">
            <w:pPr>
              <w:snapToGrid w:val="0"/>
              <w:rPr>
                <w:color w:val="000000"/>
                <w:sz w:val="18"/>
                <w:szCs w:val="18"/>
              </w:rPr>
            </w:pPr>
            <w:r w:rsidRPr="009A1CA2">
              <w:rPr>
                <w:color w:val="000000"/>
                <w:sz w:val="18"/>
                <w:szCs w:val="18"/>
              </w:rPr>
              <w:t>At least 4 Log in 25 min</w:t>
            </w:r>
          </w:p>
        </w:tc>
        <w:tc>
          <w:tcPr>
            <w:tcW w:w="1701" w:type="dxa"/>
            <w:tcBorders>
              <w:top w:val="single" w:sz="6" w:space="0" w:color="000000"/>
              <w:left w:val="single" w:sz="6" w:space="0" w:color="000000"/>
              <w:bottom w:val="single" w:sz="6" w:space="0" w:color="000000"/>
            </w:tcBorders>
            <w:shd w:val="clear" w:color="auto" w:fill="auto"/>
          </w:tcPr>
          <w:p w14:paraId="06EA2FE5" w14:textId="51DCC90B" w:rsidR="00F353CA" w:rsidRPr="009A1CA2" w:rsidRDefault="00F353CA" w:rsidP="00F353CA">
            <w:pPr>
              <w:snapToGrid w:val="0"/>
              <w:rPr>
                <w:color w:val="000000"/>
                <w:sz w:val="18"/>
                <w:szCs w:val="18"/>
              </w:rPr>
            </w:pPr>
            <w:r w:rsidRPr="009A1CA2">
              <w:rPr>
                <w:color w:val="000000"/>
                <w:sz w:val="18"/>
                <w:szCs w:val="18"/>
              </w:rPr>
              <w:t xml:space="preserve">Efficacy criteria </w:t>
            </w:r>
            <w:r>
              <w:rPr>
                <w:color w:val="000000"/>
                <w:sz w:val="18"/>
                <w:szCs w:val="18"/>
              </w:rPr>
              <w:t xml:space="preserve">is </w:t>
            </w:r>
            <w:r w:rsidRPr="009A1CA2">
              <w:rPr>
                <w:color w:val="000000"/>
                <w:sz w:val="18"/>
                <w:szCs w:val="18"/>
              </w:rPr>
              <w:t xml:space="preserve">fulfilled for all </w:t>
            </w:r>
            <w:r w:rsidR="00CA301F">
              <w:rPr>
                <w:color w:val="000000"/>
                <w:sz w:val="18"/>
                <w:szCs w:val="18"/>
              </w:rPr>
              <w:t xml:space="preserve">target </w:t>
            </w:r>
            <w:r w:rsidRPr="009A1CA2">
              <w:rPr>
                <w:color w:val="000000"/>
                <w:sz w:val="18"/>
                <w:szCs w:val="18"/>
              </w:rPr>
              <w:t>organisms at the concentration of 0.0003 mL/L without the presence of interfering substance.</w:t>
            </w:r>
          </w:p>
          <w:p w14:paraId="613C23A7" w14:textId="77777777" w:rsidR="00F353CA" w:rsidRPr="009A1CA2" w:rsidRDefault="00F353CA" w:rsidP="00F353CA">
            <w:pPr>
              <w:snapToGrid w:val="0"/>
              <w:rPr>
                <w:color w:val="000000"/>
                <w:sz w:val="18"/>
                <w:szCs w:val="18"/>
              </w:rPr>
            </w:pPr>
          </w:p>
        </w:tc>
        <w:tc>
          <w:tcPr>
            <w:tcW w:w="1276" w:type="dxa"/>
            <w:tcBorders>
              <w:top w:val="single" w:sz="6" w:space="0" w:color="000000"/>
              <w:left w:val="single" w:sz="6" w:space="0" w:color="000000"/>
              <w:bottom w:val="single" w:sz="6" w:space="0" w:color="000000"/>
              <w:right w:val="single" w:sz="4" w:space="0" w:color="000000"/>
            </w:tcBorders>
            <w:shd w:val="clear" w:color="auto" w:fill="auto"/>
          </w:tcPr>
          <w:p w14:paraId="5B30B819" w14:textId="77777777" w:rsidR="00F353CA" w:rsidRPr="009A1CA2" w:rsidRDefault="00F353CA" w:rsidP="00F353CA">
            <w:pPr>
              <w:snapToGrid w:val="0"/>
              <w:rPr>
                <w:i/>
                <w:color w:val="000000"/>
                <w:sz w:val="18"/>
                <w:szCs w:val="18"/>
              </w:rPr>
            </w:pPr>
            <w:r w:rsidRPr="009A1CA2">
              <w:rPr>
                <w:i/>
                <w:color w:val="000000"/>
                <w:sz w:val="18"/>
                <w:szCs w:val="18"/>
              </w:rPr>
              <w:t>S. Colombo</w:t>
            </w:r>
          </w:p>
          <w:p w14:paraId="77138FA3" w14:textId="77777777" w:rsidR="00F353CA" w:rsidRPr="009A1CA2" w:rsidRDefault="00F353CA" w:rsidP="00F353CA">
            <w:pPr>
              <w:snapToGrid w:val="0"/>
              <w:rPr>
                <w:i/>
                <w:color w:val="000000"/>
                <w:sz w:val="18"/>
                <w:szCs w:val="18"/>
              </w:rPr>
            </w:pPr>
            <w:r w:rsidRPr="009A1CA2">
              <w:rPr>
                <w:i/>
                <w:color w:val="000000"/>
                <w:sz w:val="18"/>
                <w:szCs w:val="18"/>
              </w:rPr>
              <w:t>(2018)</w:t>
            </w:r>
          </w:p>
          <w:p w14:paraId="447A6A62" w14:textId="77777777" w:rsidR="00F353CA" w:rsidRPr="009A1CA2" w:rsidRDefault="00F353CA" w:rsidP="00F353CA">
            <w:pPr>
              <w:snapToGrid w:val="0"/>
              <w:rPr>
                <w:i/>
                <w:color w:val="000000"/>
                <w:sz w:val="18"/>
                <w:szCs w:val="18"/>
              </w:rPr>
            </w:pPr>
          </w:p>
          <w:p w14:paraId="27500958" w14:textId="77777777" w:rsidR="00F353CA" w:rsidRPr="009A1CA2" w:rsidRDefault="00F353CA" w:rsidP="00F353CA">
            <w:pPr>
              <w:snapToGrid w:val="0"/>
              <w:rPr>
                <w:i/>
                <w:color w:val="000000"/>
                <w:sz w:val="18"/>
                <w:szCs w:val="18"/>
              </w:rPr>
            </w:pPr>
            <w:r w:rsidRPr="009A1CA2">
              <w:rPr>
                <w:i/>
                <w:color w:val="000000"/>
                <w:sz w:val="18"/>
                <w:szCs w:val="18"/>
              </w:rPr>
              <w:t>RCH-968/2018</w:t>
            </w:r>
          </w:p>
          <w:p w14:paraId="44834358" w14:textId="77777777" w:rsidR="00F353CA" w:rsidRPr="009A1CA2" w:rsidRDefault="00F353CA" w:rsidP="00F353CA">
            <w:pPr>
              <w:snapToGrid w:val="0"/>
              <w:rPr>
                <w:i/>
                <w:color w:val="000000"/>
                <w:sz w:val="18"/>
                <w:szCs w:val="18"/>
              </w:rPr>
            </w:pPr>
          </w:p>
          <w:p w14:paraId="7ABB60A8" w14:textId="77777777" w:rsidR="00F353CA" w:rsidRPr="009A1CA2" w:rsidRDefault="00F353CA" w:rsidP="00F353CA">
            <w:pPr>
              <w:snapToGrid w:val="0"/>
              <w:rPr>
                <w:i/>
                <w:color w:val="000000"/>
                <w:sz w:val="18"/>
                <w:szCs w:val="18"/>
              </w:rPr>
            </w:pPr>
            <w:r w:rsidRPr="009A1CA2">
              <w:rPr>
                <w:i/>
                <w:color w:val="000000"/>
                <w:sz w:val="18"/>
                <w:szCs w:val="18"/>
              </w:rPr>
              <w:t>6.7-18</w:t>
            </w:r>
          </w:p>
          <w:p w14:paraId="0177F722" w14:textId="77777777" w:rsidR="00F353CA" w:rsidRPr="009A1CA2" w:rsidRDefault="00F353CA" w:rsidP="00F353CA">
            <w:pPr>
              <w:snapToGrid w:val="0"/>
              <w:rPr>
                <w:i/>
                <w:color w:val="000000"/>
                <w:sz w:val="18"/>
                <w:szCs w:val="18"/>
              </w:rPr>
            </w:pPr>
          </w:p>
          <w:p w14:paraId="3DF0486C" w14:textId="77777777" w:rsidR="00F353CA" w:rsidRDefault="00F353CA" w:rsidP="00F353CA">
            <w:pPr>
              <w:snapToGrid w:val="0"/>
              <w:rPr>
                <w:i/>
                <w:color w:val="000000"/>
                <w:sz w:val="18"/>
                <w:szCs w:val="18"/>
              </w:rPr>
            </w:pPr>
            <w:r w:rsidRPr="009A1CA2">
              <w:rPr>
                <w:i/>
                <w:color w:val="000000"/>
                <w:sz w:val="18"/>
                <w:szCs w:val="18"/>
              </w:rPr>
              <w:t>IC1</w:t>
            </w:r>
          </w:p>
          <w:p w14:paraId="0F42C059" w14:textId="77777777" w:rsidR="00F353CA" w:rsidRDefault="00F353CA" w:rsidP="00F353CA">
            <w:pPr>
              <w:snapToGrid w:val="0"/>
              <w:rPr>
                <w:i/>
                <w:color w:val="000000"/>
                <w:sz w:val="18"/>
                <w:szCs w:val="18"/>
              </w:rPr>
            </w:pPr>
          </w:p>
          <w:p w14:paraId="72508E9E" w14:textId="1945953A" w:rsidR="00F353CA" w:rsidRPr="009A1CA2" w:rsidRDefault="00F353CA" w:rsidP="00F353CA">
            <w:pPr>
              <w:snapToGrid w:val="0"/>
              <w:rPr>
                <w:i/>
                <w:color w:val="000000"/>
                <w:sz w:val="18"/>
                <w:szCs w:val="18"/>
              </w:rPr>
            </w:pPr>
            <w:r>
              <w:rPr>
                <w:i/>
                <w:color w:val="000000"/>
                <w:sz w:val="18"/>
                <w:szCs w:val="18"/>
              </w:rPr>
              <w:t>(supportive data in the absence of soiling)</w:t>
            </w:r>
          </w:p>
        </w:tc>
      </w:tr>
      <w:tr w:rsidR="00F353CA" w14:paraId="602BBFAE" w14:textId="77777777" w:rsidTr="00F6626F">
        <w:tc>
          <w:tcPr>
            <w:tcW w:w="1351" w:type="dxa"/>
            <w:tcBorders>
              <w:top w:val="single" w:sz="6" w:space="0" w:color="000000"/>
              <w:left w:val="single" w:sz="4" w:space="0" w:color="000000"/>
              <w:bottom w:val="single" w:sz="6" w:space="0" w:color="000000"/>
            </w:tcBorders>
            <w:shd w:val="clear" w:color="auto" w:fill="auto"/>
          </w:tcPr>
          <w:p w14:paraId="6F562D59" w14:textId="141A4E74" w:rsidR="00F353CA" w:rsidRPr="00141F18" w:rsidRDefault="00F353CA" w:rsidP="00F353CA">
            <w:pPr>
              <w:snapToGrid w:val="0"/>
              <w:rPr>
                <w:rFonts w:eastAsia="Calibri"/>
                <w:i/>
                <w:color w:val="000000"/>
                <w:sz w:val="18"/>
                <w:szCs w:val="18"/>
                <w:lang w:eastAsia="en-US"/>
              </w:rPr>
            </w:pPr>
            <w:r w:rsidRPr="00141F18">
              <w:rPr>
                <w:sz w:val="18"/>
                <w:szCs w:val="18"/>
              </w:rPr>
              <w:t>Yeasticide</w:t>
            </w:r>
          </w:p>
        </w:tc>
        <w:tc>
          <w:tcPr>
            <w:tcW w:w="1276" w:type="dxa"/>
            <w:tcBorders>
              <w:top w:val="single" w:sz="6" w:space="0" w:color="000000"/>
              <w:left w:val="single" w:sz="6" w:space="0" w:color="000000"/>
              <w:bottom w:val="single" w:sz="6" w:space="0" w:color="000000"/>
            </w:tcBorders>
            <w:shd w:val="clear" w:color="auto" w:fill="auto"/>
          </w:tcPr>
          <w:p w14:paraId="4DABC76C" w14:textId="77777777" w:rsidR="00F353CA" w:rsidRPr="00141F18" w:rsidRDefault="00F353CA" w:rsidP="00F353CA">
            <w:pPr>
              <w:rPr>
                <w:sz w:val="18"/>
                <w:szCs w:val="18"/>
              </w:rPr>
            </w:pPr>
            <w:r w:rsidRPr="00141F18">
              <w:rPr>
                <w:sz w:val="18"/>
                <w:szCs w:val="18"/>
              </w:rPr>
              <w:t>PT4</w:t>
            </w:r>
          </w:p>
          <w:p w14:paraId="581699F4" w14:textId="520E4802" w:rsidR="00F353CA" w:rsidRPr="00141F18" w:rsidRDefault="00F353CA" w:rsidP="00F353CA">
            <w:pPr>
              <w:snapToGrid w:val="0"/>
              <w:rPr>
                <w:i/>
                <w:color w:val="000000"/>
                <w:sz w:val="18"/>
                <w:szCs w:val="18"/>
              </w:rPr>
            </w:pPr>
            <w:r w:rsidRPr="00141F18">
              <w:rPr>
                <w:sz w:val="18"/>
                <w:szCs w:val="18"/>
              </w:rPr>
              <w:t>PT5</w:t>
            </w:r>
          </w:p>
        </w:tc>
        <w:tc>
          <w:tcPr>
            <w:tcW w:w="1417" w:type="dxa"/>
            <w:tcBorders>
              <w:top w:val="single" w:sz="6" w:space="0" w:color="000000"/>
              <w:left w:val="single" w:sz="6" w:space="0" w:color="000000"/>
              <w:bottom w:val="single" w:sz="6" w:space="0" w:color="000000"/>
            </w:tcBorders>
            <w:shd w:val="clear" w:color="auto" w:fill="auto"/>
          </w:tcPr>
          <w:p w14:paraId="08ED6366" w14:textId="3F3D3C8F" w:rsidR="00F353CA" w:rsidRPr="00577E29" w:rsidRDefault="00F353CA" w:rsidP="00F353CA">
            <w:pPr>
              <w:rPr>
                <w:sz w:val="18"/>
                <w:szCs w:val="18"/>
              </w:rPr>
            </w:pPr>
            <w:r w:rsidRPr="00577E29">
              <w:rPr>
                <w:sz w:val="18"/>
                <w:szCs w:val="18"/>
              </w:rPr>
              <w:t>Javel Standard</w:t>
            </w:r>
          </w:p>
          <w:p w14:paraId="2B49216D" w14:textId="67B37F6A" w:rsidR="00F353CA" w:rsidRPr="00577E29" w:rsidRDefault="00F353CA" w:rsidP="00F353CA">
            <w:pPr>
              <w:rPr>
                <w:sz w:val="18"/>
                <w:szCs w:val="18"/>
              </w:rPr>
            </w:pPr>
          </w:p>
          <w:p w14:paraId="2D8101E0" w14:textId="436AAB00" w:rsidR="00F353CA" w:rsidRPr="00577E29" w:rsidRDefault="00A03E1F" w:rsidP="00F353CA">
            <w:pPr>
              <w:rPr>
                <w:sz w:val="18"/>
                <w:szCs w:val="18"/>
              </w:rPr>
            </w:pPr>
            <w:r w:rsidRPr="00577E29">
              <w:rPr>
                <w:sz w:val="18"/>
                <w:szCs w:val="18"/>
              </w:rPr>
              <w:t>13.1</w:t>
            </w:r>
            <w:r w:rsidR="00F353CA" w:rsidRPr="00577E29">
              <w:rPr>
                <w:sz w:val="18"/>
                <w:szCs w:val="18"/>
              </w:rPr>
              <w:t xml:space="preserve"> % </w:t>
            </w:r>
            <w:r w:rsidR="00D93CB5" w:rsidRPr="00577E29">
              <w:rPr>
                <w:sz w:val="18"/>
                <w:szCs w:val="18"/>
              </w:rPr>
              <w:t>w/w</w:t>
            </w:r>
          </w:p>
          <w:p w14:paraId="749A6990" w14:textId="0DFC655B" w:rsidR="00F353CA" w:rsidRPr="00577E29" w:rsidRDefault="00F353CA" w:rsidP="00F353CA">
            <w:pPr>
              <w:rPr>
                <w:i/>
                <w:color w:val="000000"/>
                <w:sz w:val="18"/>
                <w:szCs w:val="18"/>
              </w:rPr>
            </w:pPr>
            <w:r w:rsidRPr="00577E29">
              <w:rPr>
                <w:i/>
                <w:color w:val="000000"/>
                <w:sz w:val="18"/>
                <w:szCs w:val="18"/>
              </w:rPr>
              <w:t>(Sodium hypochlorite)</w:t>
            </w:r>
          </w:p>
          <w:p w14:paraId="26C900DE" w14:textId="7A459FF9" w:rsidR="00A03E1F" w:rsidRPr="00577E29" w:rsidRDefault="00A03E1F" w:rsidP="00F353CA">
            <w:pPr>
              <w:rPr>
                <w:i/>
                <w:color w:val="000000"/>
                <w:sz w:val="18"/>
                <w:szCs w:val="18"/>
              </w:rPr>
            </w:pPr>
          </w:p>
          <w:p w14:paraId="5C1706FF" w14:textId="5DA0A2B3" w:rsidR="00A03E1F" w:rsidRPr="00141F18" w:rsidRDefault="00A03E1F" w:rsidP="00F353CA">
            <w:pPr>
              <w:rPr>
                <w:sz w:val="18"/>
                <w:szCs w:val="18"/>
              </w:rPr>
            </w:pPr>
            <w:r>
              <w:rPr>
                <w:i/>
                <w:color w:val="000000"/>
                <w:sz w:val="18"/>
                <w:szCs w:val="18"/>
              </w:rPr>
              <w:t>12.5% active chlorine</w:t>
            </w:r>
          </w:p>
          <w:p w14:paraId="160AFE66" w14:textId="77777777" w:rsidR="00F353CA" w:rsidRPr="00141F18" w:rsidRDefault="00F353CA" w:rsidP="00F353CA">
            <w:pPr>
              <w:rPr>
                <w:sz w:val="18"/>
                <w:szCs w:val="18"/>
              </w:rPr>
            </w:pPr>
          </w:p>
          <w:p w14:paraId="761D11C2" w14:textId="147AD693" w:rsidR="00F353CA" w:rsidRPr="00141F18" w:rsidRDefault="00F353CA" w:rsidP="00F353CA">
            <w:pPr>
              <w:snapToGrid w:val="0"/>
              <w:rPr>
                <w:i/>
                <w:color w:val="000000"/>
                <w:sz w:val="18"/>
                <w:szCs w:val="18"/>
              </w:rPr>
            </w:pPr>
          </w:p>
        </w:tc>
        <w:tc>
          <w:tcPr>
            <w:tcW w:w="1418" w:type="dxa"/>
            <w:tcBorders>
              <w:top w:val="single" w:sz="6" w:space="0" w:color="000000"/>
              <w:left w:val="single" w:sz="6" w:space="0" w:color="000000"/>
              <w:bottom w:val="single" w:sz="6" w:space="0" w:color="000000"/>
            </w:tcBorders>
            <w:shd w:val="clear" w:color="auto" w:fill="auto"/>
          </w:tcPr>
          <w:p w14:paraId="0A9324CE" w14:textId="50408517" w:rsidR="00F353CA" w:rsidRPr="007D3BF8" w:rsidRDefault="00F353CA" w:rsidP="00F353CA">
            <w:pPr>
              <w:rPr>
                <w:i/>
                <w:sz w:val="18"/>
                <w:szCs w:val="18"/>
              </w:rPr>
            </w:pPr>
            <w:r w:rsidRPr="007D3BF8">
              <w:rPr>
                <w:i/>
                <w:sz w:val="18"/>
                <w:szCs w:val="18"/>
              </w:rPr>
              <w:t xml:space="preserve">Candida albicans </w:t>
            </w:r>
          </w:p>
          <w:p w14:paraId="49F7AAA8" w14:textId="77777777" w:rsidR="00F353CA" w:rsidRPr="007D3BF8" w:rsidRDefault="00F353CA" w:rsidP="00F353CA">
            <w:pPr>
              <w:rPr>
                <w:i/>
                <w:sz w:val="18"/>
                <w:szCs w:val="18"/>
              </w:rPr>
            </w:pPr>
          </w:p>
          <w:p w14:paraId="543F43CD" w14:textId="77777777" w:rsidR="00F353CA" w:rsidRPr="00141F18" w:rsidRDefault="00F353CA" w:rsidP="00F353CA">
            <w:pPr>
              <w:snapToGrid w:val="0"/>
              <w:rPr>
                <w:i/>
                <w:color w:val="000000"/>
                <w:sz w:val="18"/>
                <w:szCs w:val="18"/>
              </w:rPr>
            </w:pPr>
          </w:p>
        </w:tc>
        <w:tc>
          <w:tcPr>
            <w:tcW w:w="2693" w:type="dxa"/>
            <w:tcBorders>
              <w:top w:val="single" w:sz="6" w:space="0" w:color="000000"/>
              <w:left w:val="single" w:sz="6" w:space="0" w:color="000000"/>
              <w:bottom w:val="single" w:sz="6" w:space="0" w:color="000000"/>
            </w:tcBorders>
            <w:shd w:val="clear" w:color="auto" w:fill="auto"/>
          </w:tcPr>
          <w:p w14:paraId="3D5AD53C" w14:textId="77777777" w:rsidR="00F353CA" w:rsidRPr="00141F18" w:rsidRDefault="00F353CA" w:rsidP="00F353CA">
            <w:pPr>
              <w:rPr>
                <w:sz w:val="18"/>
                <w:szCs w:val="18"/>
              </w:rPr>
            </w:pPr>
            <w:r w:rsidRPr="00141F18">
              <w:rPr>
                <w:sz w:val="18"/>
                <w:szCs w:val="18"/>
              </w:rPr>
              <w:t>EN 13697: 2019</w:t>
            </w:r>
          </w:p>
          <w:p w14:paraId="7BCB369F" w14:textId="77777777" w:rsidR="00F353CA" w:rsidRPr="00141F18" w:rsidRDefault="00F353CA" w:rsidP="00F353CA">
            <w:pPr>
              <w:snapToGrid w:val="0"/>
              <w:rPr>
                <w:i/>
                <w:color w:val="000000"/>
                <w:sz w:val="18"/>
                <w:szCs w:val="18"/>
              </w:rPr>
            </w:pPr>
            <w:r w:rsidRPr="00141F18">
              <w:rPr>
                <w:i/>
                <w:color w:val="000000"/>
                <w:sz w:val="18"/>
                <w:szCs w:val="18"/>
              </w:rPr>
              <w:t>(phase 2, step 2)</w:t>
            </w:r>
          </w:p>
          <w:p w14:paraId="60B32F58" w14:textId="77777777" w:rsidR="00F353CA" w:rsidRPr="00141F18" w:rsidRDefault="00F353CA" w:rsidP="00F353CA">
            <w:pPr>
              <w:rPr>
                <w:sz w:val="18"/>
                <w:szCs w:val="18"/>
              </w:rPr>
            </w:pPr>
          </w:p>
          <w:p w14:paraId="1A18E0EC" w14:textId="77777777" w:rsidR="00F353CA" w:rsidRPr="00141F18" w:rsidRDefault="00F353CA" w:rsidP="00F353CA">
            <w:pPr>
              <w:rPr>
                <w:i/>
                <w:color w:val="000000"/>
                <w:sz w:val="18"/>
                <w:szCs w:val="18"/>
              </w:rPr>
            </w:pPr>
          </w:p>
        </w:tc>
        <w:tc>
          <w:tcPr>
            <w:tcW w:w="3260" w:type="dxa"/>
            <w:tcBorders>
              <w:top w:val="single" w:sz="6" w:space="0" w:color="000000"/>
              <w:left w:val="single" w:sz="6" w:space="0" w:color="000000"/>
              <w:bottom w:val="single" w:sz="6" w:space="0" w:color="000000"/>
            </w:tcBorders>
            <w:shd w:val="clear" w:color="auto" w:fill="auto"/>
          </w:tcPr>
          <w:p w14:paraId="5120AF95" w14:textId="287DDEDF" w:rsidR="00F353CA" w:rsidRPr="00141F18" w:rsidRDefault="00F353CA" w:rsidP="00F353CA">
            <w:pPr>
              <w:rPr>
                <w:color w:val="000000"/>
                <w:sz w:val="18"/>
                <w:szCs w:val="18"/>
              </w:rPr>
            </w:pPr>
            <w:r w:rsidRPr="00141F18">
              <w:rPr>
                <w:color w:val="000000"/>
                <w:sz w:val="18"/>
                <w:szCs w:val="18"/>
              </w:rPr>
              <w:t>Contact times: 2, 5 and 15 minutes.</w:t>
            </w:r>
          </w:p>
          <w:p w14:paraId="6DFCCCE1" w14:textId="20A9ECB7" w:rsidR="00F353CA" w:rsidRPr="00141F18" w:rsidRDefault="00F353CA" w:rsidP="00F353CA">
            <w:pPr>
              <w:rPr>
                <w:color w:val="000000"/>
                <w:sz w:val="18"/>
                <w:szCs w:val="18"/>
              </w:rPr>
            </w:pPr>
          </w:p>
          <w:p w14:paraId="31EAE6E6" w14:textId="0C8FE6CB" w:rsidR="00F353CA" w:rsidRPr="00141F18" w:rsidRDefault="00F353CA" w:rsidP="00F353CA">
            <w:pPr>
              <w:rPr>
                <w:color w:val="000000"/>
                <w:sz w:val="18"/>
                <w:szCs w:val="18"/>
              </w:rPr>
            </w:pPr>
            <w:r w:rsidRPr="00141F18">
              <w:rPr>
                <w:color w:val="000000"/>
                <w:sz w:val="18"/>
                <w:szCs w:val="18"/>
              </w:rPr>
              <w:t>Temperature: 20 °C</w:t>
            </w:r>
          </w:p>
          <w:p w14:paraId="68C58689" w14:textId="77777777" w:rsidR="00F353CA" w:rsidRPr="00141F18" w:rsidRDefault="00F353CA" w:rsidP="00F353CA">
            <w:pPr>
              <w:rPr>
                <w:color w:val="000000"/>
                <w:sz w:val="18"/>
                <w:szCs w:val="18"/>
              </w:rPr>
            </w:pPr>
          </w:p>
          <w:p w14:paraId="164CC735" w14:textId="4E691E78" w:rsidR="00F353CA" w:rsidRPr="00141F18" w:rsidRDefault="00F353CA" w:rsidP="00F353CA">
            <w:pPr>
              <w:rPr>
                <w:color w:val="000000"/>
                <w:sz w:val="18"/>
                <w:szCs w:val="18"/>
              </w:rPr>
            </w:pPr>
            <w:r w:rsidRPr="00141F18">
              <w:rPr>
                <w:color w:val="000000"/>
                <w:sz w:val="18"/>
                <w:szCs w:val="18"/>
              </w:rPr>
              <w:t>Soiling: clean conditions 0.3 g/L BSA.</w:t>
            </w:r>
          </w:p>
          <w:p w14:paraId="1A82EC49" w14:textId="77777777" w:rsidR="00F353CA" w:rsidRPr="00141F18" w:rsidRDefault="00F353CA" w:rsidP="00F353CA">
            <w:pPr>
              <w:rPr>
                <w:color w:val="000000"/>
                <w:sz w:val="18"/>
                <w:szCs w:val="18"/>
              </w:rPr>
            </w:pPr>
          </w:p>
          <w:p w14:paraId="34D69BD8" w14:textId="5021AE62" w:rsidR="00F353CA" w:rsidRPr="0022550E" w:rsidRDefault="00F353CA" w:rsidP="00F353CA">
            <w:pPr>
              <w:snapToGrid w:val="0"/>
              <w:rPr>
                <w:color w:val="000000"/>
                <w:sz w:val="18"/>
                <w:szCs w:val="18"/>
              </w:rPr>
            </w:pPr>
            <w:r w:rsidRPr="00141F18">
              <w:rPr>
                <w:color w:val="000000"/>
                <w:sz w:val="18"/>
                <w:szCs w:val="18"/>
              </w:rPr>
              <w:t xml:space="preserve">Test Concentration: </w:t>
            </w:r>
            <w:r w:rsidRPr="0022550E">
              <w:rPr>
                <w:color w:val="000000"/>
                <w:sz w:val="18"/>
                <w:szCs w:val="18"/>
              </w:rPr>
              <w:t>2.0 mg av. Cl/L</w:t>
            </w:r>
          </w:p>
          <w:p w14:paraId="669FB032" w14:textId="77777777" w:rsidR="00F353CA" w:rsidRPr="0022550E" w:rsidRDefault="00F353CA" w:rsidP="00F353CA">
            <w:pPr>
              <w:snapToGrid w:val="0"/>
              <w:rPr>
                <w:color w:val="000000"/>
                <w:sz w:val="18"/>
                <w:szCs w:val="18"/>
              </w:rPr>
            </w:pPr>
          </w:p>
          <w:p w14:paraId="47798238" w14:textId="6E085995" w:rsidR="00F353CA" w:rsidRPr="00141F18" w:rsidRDefault="00F353CA" w:rsidP="00F353CA">
            <w:pPr>
              <w:snapToGrid w:val="0"/>
              <w:rPr>
                <w:color w:val="000000"/>
                <w:sz w:val="18"/>
                <w:szCs w:val="18"/>
              </w:rPr>
            </w:pPr>
            <w:r w:rsidRPr="00141F18">
              <w:rPr>
                <w:color w:val="000000"/>
                <w:sz w:val="18"/>
                <w:szCs w:val="18"/>
              </w:rPr>
              <w:t>Criteria at least 3 log reduction</w:t>
            </w:r>
          </w:p>
        </w:tc>
        <w:tc>
          <w:tcPr>
            <w:tcW w:w="1701" w:type="dxa"/>
            <w:tcBorders>
              <w:top w:val="single" w:sz="6" w:space="0" w:color="000000"/>
              <w:left w:val="single" w:sz="6" w:space="0" w:color="000000"/>
              <w:bottom w:val="single" w:sz="6" w:space="0" w:color="000000"/>
            </w:tcBorders>
            <w:shd w:val="clear" w:color="auto" w:fill="auto"/>
          </w:tcPr>
          <w:p w14:paraId="17751702" w14:textId="7096C625" w:rsidR="00F353CA" w:rsidRPr="00141F18" w:rsidRDefault="00F353CA" w:rsidP="00F353CA">
            <w:pPr>
              <w:rPr>
                <w:color w:val="000000"/>
                <w:sz w:val="18"/>
                <w:szCs w:val="18"/>
              </w:rPr>
            </w:pPr>
            <w:r w:rsidRPr="00141F18">
              <w:rPr>
                <w:color w:val="000000"/>
                <w:sz w:val="18"/>
                <w:szCs w:val="18"/>
              </w:rPr>
              <w:t xml:space="preserve">Yeasticidal concentration: 2.0 mg av. Cl/L </w:t>
            </w:r>
          </w:p>
          <w:p w14:paraId="660D6527" w14:textId="77777777" w:rsidR="00F353CA" w:rsidRPr="00141F18" w:rsidRDefault="00F353CA" w:rsidP="00F353CA">
            <w:pPr>
              <w:rPr>
                <w:color w:val="000000"/>
                <w:sz w:val="18"/>
                <w:szCs w:val="18"/>
              </w:rPr>
            </w:pPr>
          </w:p>
          <w:p w14:paraId="2AEE663C" w14:textId="77777777" w:rsidR="00F353CA" w:rsidRPr="00141F18" w:rsidRDefault="00F353CA" w:rsidP="00F353CA">
            <w:pPr>
              <w:rPr>
                <w:color w:val="000000"/>
                <w:sz w:val="18"/>
                <w:szCs w:val="18"/>
              </w:rPr>
            </w:pPr>
            <w:r w:rsidRPr="00141F18">
              <w:rPr>
                <w:color w:val="000000"/>
                <w:sz w:val="18"/>
                <w:szCs w:val="18"/>
              </w:rPr>
              <w:t>5 minutes contact time</w:t>
            </w:r>
          </w:p>
          <w:p w14:paraId="16D4C6D8" w14:textId="77777777" w:rsidR="00F353CA" w:rsidRPr="00141F18" w:rsidRDefault="00F353CA" w:rsidP="00F353CA">
            <w:pPr>
              <w:rPr>
                <w:color w:val="000000"/>
                <w:sz w:val="18"/>
                <w:szCs w:val="18"/>
              </w:rPr>
            </w:pPr>
          </w:p>
          <w:p w14:paraId="7BDD0509" w14:textId="77777777" w:rsidR="00F353CA" w:rsidRPr="00141F18" w:rsidRDefault="00F353CA" w:rsidP="00F353CA">
            <w:pPr>
              <w:rPr>
                <w:color w:val="000000"/>
                <w:sz w:val="18"/>
                <w:szCs w:val="18"/>
              </w:rPr>
            </w:pPr>
            <w:r w:rsidRPr="00141F18">
              <w:rPr>
                <w:color w:val="000000"/>
                <w:sz w:val="18"/>
                <w:szCs w:val="18"/>
              </w:rPr>
              <w:t>Clean conditions</w:t>
            </w:r>
          </w:p>
          <w:p w14:paraId="69172FCA" w14:textId="77777777" w:rsidR="00F353CA" w:rsidRPr="00141F18" w:rsidRDefault="00F353CA" w:rsidP="00F353CA">
            <w:pPr>
              <w:rPr>
                <w:color w:val="000000"/>
                <w:sz w:val="18"/>
                <w:szCs w:val="18"/>
              </w:rPr>
            </w:pPr>
          </w:p>
          <w:p w14:paraId="1B8578EF" w14:textId="39914C99" w:rsidR="00F353CA" w:rsidRPr="00141F18" w:rsidRDefault="00F353CA" w:rsidP="00F353CA">
            <w:pPr>
              <w:snapToGrid w:val="0"/>
              <w:rPr>
                <w:color w:val="000000"/>
                <w:sz w:val="18"/>
                <w:szCs w:val="18"/>
              </w:rPr>
            </w:pPr>
            <w:r w:rsidRPr="00141F18">
              <w:rPr>
                <w:color w:val="000000"/>
                <w:sz w:val="18"/>
                <w:szCs w:val="18"/>
              </w:rPr>
              <w:t>20°C</w:t>
            </w:r>
          </w:p>
        </w:tc>
        <w:tc>
          <w:tcPr>
            <w:tcW w:w="1276" w:type="dxa"/>
            <w:tcBorders>
              <w:top w:val="single" w:sz="6" w:space="0" w:color="000000"/>
              <w:left w:val="single" w:sz="6" w:space="0" w:color="000000"/>
              <w:bottom w:val="single" w:sz="6" w:space="0" w:color="000000"/>
              <w:right w:val="single" w:sz="4" w:space="0" w:color="000000"/>
            </w:tcBorders>
            <w:shd w:val="clear" w:color="auto" w:fill="auto"/>
          </w:tcPr>
          <w:p w14:paraId="7F290615" w14:textId="5E6C96B5" w:rsidR="00F353CA" w:rsidRPr="007D3BF8" w:rsidRDefault="00F353CA" w:rsidP="00F353CA">
            <w:pPr>
              <w:rPr>
                <w:color w:val="000000"/>
                <w:sz w:val="18"/>
                <w:szCs w:val="18"/>
                <w:lang w:val="fr-FR"/>
              </w:rPr>
            </w:pPr>
            <w:r w:rsidRPr="007D3BF8">
              <w:rPr>
                <w:color w:val="000000"/>
                <w:sz w:val="18"/>
                <w:szCs w:val="18"/>
                <w:lang w:val="fr-FR"/>
              </w:rPr>
              <w:t>S. Morot – Bizot (2020)</w:t>
            </w:r>
          </w:p>
          <w:p w14:paraId="7795CD20" w14:textId="77777777" w:rsidR="00F353CA" w:rsidRPr="007D3BF8" w:rsidRDefault="00F353CA" w:rsidP="00F353CA">
            <w:pPr>
              <w:rPr>
                <w:color w:val="000000"/>
                <w:sz w:val="18"/>
                <w:szCs w:val="18"/>
                <w:lang w:val="fr-FR"/>
              </w:rPr>
            </w:pPr>
          </w:p>
          <w:p w14:paraId="3EA5FDEC" w14:textId="77777777" w:rsidR="00F353CA" w:rsidRPr="007D3BF8" w:rsidRDefault="00F353CA" w:rsidP="00F353CA">
            <w:pPr>
              <w:rPr>
                <w:color w:val="000000"/>
                <w:sz w:val="18"/>
                <w:szCs w:val="18"/>
                <w:lang w:val="fr-FR"/>
              </w:rPr>
            </w:pPr>
            <w:r w:rsidRPr="007D3BF8">
              <w:rPr>
                <w:color w:val="000000"/>
                <w:sz w:val="18"/>
                <w:szCs w:val="18"/>
                <w:lang w:val="fr-FR"/>
              </w:rPr>
              <w:t>255D35-2019-01_EN 13697</w:t>
            </w:r>
          </w:p>
          <w:p w14:paraId="61E39FD1" w14:textId="77777777" w:rsidR="00F353CA" w:rsidRPr="007D3BF8" w:rsidRDefault="00F353CA" w:rsidP="00F353CA">
            <w:pPr>
              <w:rPr>
                <w:color w:val="000000"/>
                <w:sz w:val="18"/>
                <w:szCs w:val="18"/>
                <w:lang w:val="fr-FR"/>
              </w:rPr>
            </w:pPr>
          </w:p>
          <w:p w14:paraId="001489E9" w14:textId="415E8365" w:rsidR="00F353CA" w:rsidRPr="00141F18" w:rsidRDefault="00F353CA" w:rsidP="00F353CA">
            <w:pPr>
              <w:rPr>
                <w:color w:val="000000"/>
                <w:sz w:val="18"/>
                <w:szCs w:val="18"/>
              </w:rPr>
            </w:pPr>
            <w:r w:rsidRPr="00141F18">
              <w:rPr>
                <w:color w:val="000000"/>
                <w:sz w:val="18"/>
                <w:szCs w:val="18"/>
              </w:rPr>
              <w:t>6.7-20</w:t>
            </w:r>
          </w:p>
          <w:p w14:paraId="04A79D92" w14:textId="77777777" w:rsidR="00F353CA" w:rsidRPr="00141F18" w:rsidRDefault="00F353CA" w:rsidP="00F353CA">
            <w:pPr>
              <w:snapToGrid w:val="0"/>
              <w:rPr>
                <w:color w:val="000000"/>
                <w:sz w:val="18"/>
                <w:szCs w:val="18"/>
              </w:rPr>
            </w:pPr>
          </w:p>
          <w:p w14:paraId="6A7D3373" w14:textId="2C1E8BCB" w:rsidR="00F353CA" w:rsidRPr="0022550E" w:rsidRDefault="00F353CA" w:rsidP="00F353CA">
            <w:pPr>
              <w:snapToGrid w:val="0"/>
              <w:rPr>
                <w:color w:val="000000"/>
                <w:sz w:val="18"/>
                <w:szCs w:val="18"/>
              </w:rPr>
            </w:pPr>
            <w:r w:rsidRPr="0022550E">
              <w:rPr>
                <w:color w:val="000000"/>
                <w:sz w:val="18"/>
                <w:szCs w:val="18"/>
              </w:rPr>
              <w:t>IC1</w:t>
            </w:r>
          </w:p>
        </w:tc>
      </w:tr>
      <w:tr w:rsidR="00F353CA" w14:paraId="375EA0EA" w14:textId="77777777" w:rsidTr="00F6626F">
        <w:tc>
          <w:tcPr>
            <w:tcW w:w="1351" w:type="dxa"/>
            <w:tcBorders>
              <w:top w:val="single" w:sz="6" w:space="0" w:color="000000"/>
              <w:left w:val="single" w:sz="4" w:space="0" w:color="000000"/>
              <w:bottom w:val="single" w:sz="6" w:space="0" w:color="000000"/>
            </w:tcBorders>
            <w:shd w:val="clear" w:color="auto" w:fill="auto"/>
          </w:tcPr>
          <w:p w14:paraId="083B23F7" w14:textId="633C7A77" w:rsidR="00F353CA" w:rsidRPr="00141F18" w:rsidRDefault="00F353CA" w:rsidP="00F353CA">
            <w:pPr>
              <w:snapToGrid w:val="0"/>
              <w:rPr>
                <w:rFonts w:eastAsia="Calibri"/>
                <w:i/>
                <w:color w:val="000000"/>
                <w:sz w:val="18"/>
                <w:szCs w:val="18"/>
                <w:lang w:eastAsia="en-US"/>
              </w:rPr>
            </w:pPr>
            <w:r w:rsidRPr="00141F18">
              <w:rPr>
                <w:sz w:val="18"/>
                <w:szCs w:val="18"/>
              </w:rPr>
              <w:t>Bactéricide</w:t>
            </w:r>
          </w:p>
        </w:tc>
        <w:tc>
          <w:tcPr>
            <w:tcW w:w="1276" w:type="dxa"/>
            <w:tcBorders>
              <w:top w:val="single" w:sz="6" w:space="0" w:color="000000"/>
              <w:left w:val="single" w:sz="6" w:space="0" w:color="000000"/>
              <w:bottom w:val="single" w:sz="6" w:space="0" w:color="000000"/>
            </w:tcBorders>
            <w:shd w:val="clear" w:color="auto" w:fill="auto"/>
          </w:tcPr>
          <w:p w14:paraId="42AD120E" w14:textId="77777777" w:rsidR="00F353CA" w:rsidRPr="00141F18" w:rsidRDefault="00F353CA" w:rsidP="00F353CA">
            <w:pPr>
              <w:rPr>
                <w:sz w:val="18"/>
                <w:szCs w:val="18"/>
              </w:rPr>
            </w:pPr>
            <w:r w:rsidRPr="00141F18">
              <w:rPr>
                <w:sz w:val="18"/>
                <w:szCs w:val="18"/>
              </w:rPr>
              <w:t>PT4</w:t>
            </w:r>
          </w:p>
          <w:p w14:paraId="5FDF8283" w14:textId="049A7B0E" w:rsidR="00F353CA" w:rsidRPr="00141F18" w:rsidRDefault="00F353CA" w:rsidP="00F353CA">
            <w:pPr>
              <w:snapToGrid w:val="0"/>
              <w:rPr>
                <w:i/>
                <w:color w:val="000000"/>
                <w:sz w:val="18"/>
                <w:szCs w:val="18"/>
              </w:rPr>
            </w:pPr>
            <w:r w:rsidRPr="00141F18">
              <w:rPr>
                <w:sz w:val="18"/>
                <w:szCs w:val="18"/>
              </w:rPr>
              <w:t>PT5</w:t>
            </w:r>
          </w:p>
        </w:tc>
        <w:tc>
          <w:tcPr>
            <w:tcW w:w="1417" w:type="dxa"/>
            <w:tcBorders>
              <w:top w:val="single" w:sz="6" w:space="0" w:color="000000"/>
              <w:left w:val="single" w:sz="6" w:space="0" w:color="000000"/>
              <w:bottom w:val="single" w:sz="6" w:space="0" w:color="000000"/>
            </w:tcBorders>
            <w:shd w:val="clear" w:color="auto" w:fill="auto"/>
          </w:tcPr>
          <w:p w14:paraId="356F8501" w14:textId="77777777" w:rsidR="00F353CA" w:rsidRPr="00577E29" w:rsidRDefault="00F353CA" w:rsidP="00F353CA">
            <w:pPr>
              <w:rPr>
                <w:sz w:val="18"/>
                <w:szCs w:val="18"/>
              </w:rPr>
            </w:pPr>
            <w:r w:rsidRPr="00577E29">
              <w:rPr>
                <w:sz w:val="18"/>
                <w:szCs w:val="18"/>
              </w:rPr>
              <w:t>Javel Standard</w:t>
            </w:r>
          </w:p>
          <w:p w14:paraId="124E44B1" w14:textId="77777777" w:rsidR="00F353CA" w:rsidRPr="00577E29" w:rsidRDefault="00F353CA" w:rsidP="00F353CA">
            <w:pPr>
              <w:rPr>
                <w:sz w:val="18"/>
                <w:szCs w:val="18"/>
              </w:rPr>
            </w:pPr>
          </w:p>
          <w:p w14:paraId="6B1A976C" w14:textId="77777777" w:rsidR="00A03E1F" w:rsidRPr="00577E29" w:rsidRDefault="00A03E1F" w:rsidP="00A03E1F">
            <w:pPr>
              <w:rPr>
                <w:sz w:val="18"/>
                <w:szCs w:val="18"/>
              </w:rPr>
            </w:pPr>
            <w:r w:rsidRPr="00577E29">
              <w:rPr>
                <w:sz w:val="18"/>
                <w:szCs w:val="18"/>
              </w:rPr>
              <w:t>13.1 % w/w</w:t>
            </w:r>
          </w:p>
          <w:p w14:paraId="76300B2F" w14:textId="77777777" w:rsidR="00A03E1F" w:rsidRPr="00577E29" w:rsidRDefault="00A03E1F" w:rsidP="00A03E1F">
            <w:pPr>
              <w:rPr>
                <w:i/>
                <w:color w:val="000000"/>
                <w:sz w:val="18"/>
                <w:szCs w:val="18"/>
              </w:rPr>
            </w:pPr>
            <w:r w:rsidRPr="00577E29">
              <w:rPr>
                <w:i/>
                <w:color w:val="000000"/>
                <w:sz w:val="18"/>
                <w:szCs w:val="18"/>
              </w:rPr>
              <w:t>(Sodium hypochlorite)</w:t>
            </w:r>
          </w:p>
          <w:p w14:paraId="2C29FB24" w14:textId="77777777" w:rsidR="00A03E1F" w:rsidRPr="00577E29" w:rsidRDefault="00A03E1F" w:rsidP="00A03E1F">
            <w:pPr>
              <w:rPr>
                <w:i/>
                <w:color w:val="000000"/>
                <w:sz w:val="18"/>
                <w:szCs w:val="18"/>
              </w:rPr>
            </w:pPr>
          </w:p>
          <w:p w14:paraId="619471A9" w14:textId="77777777" w:rsidR="00A03E1F" w:rsidRPr="00141F18" w:rsidRDefault="00A03E1F" w:rsidP="00A03E1F">
            <w:pPr>
              <w:rPr>
                <w:sz w:val="18"/>
                <w:szCs w:val="18"/>
              </w:rPr>
            </w:pPr>
            <w:r>
              <w:rPr>
                <w:i/>
                <w:color w:val="000000"/>
                <w:sz w:val="18"/>
                <w:szCs w:val="18"/>
              </w:rPr>
              <w:t>12.5% active chlorine</w:t>
            </w:r>
          </w:p>
          <w:p w14:paraId="0CF33B65" w14:textId="5087D4FF" w:rsidR="00F353CA" w:rsidRPr="0022550E" w:rsidRDefault="00F353CA" w:rsidP="00F353CA">
            <w:pPr>
              <w:rPr>
                <w:sz w:val="18"/>
                <w:szCs w:val="18"/>
              </w:rPr>
            </w:pPr>
          </w:p>
          <w:p w14:paraId="1C9EB5E2" w14:textId="218258B3" w:rsidR="00F353CA" w:rsidRPr="00141F18" w:rsidRDefault="00F353CA" w:rsidP="00F353CA">
            <w:pPr>
              <w:snapToGrid w:val="0"/>
              <w:rPr>
                <w:i/>
                <w:color w:val="000000"/>
                <w:sz w:val="18"/>
                <w:szCs w:val="18"/>
              </w:rPr>
            </w:pPr>
          </w:p>
        </w:tc>
        <w:tc>
          <w:tcPr>
            <w:tcW w:w="1418" w:type="dxa"/>
            <w:tcBorders>
              <w:top w:val="single" w:sz="6" w:space="0" w:color="000000"/>
              <w:left w:val="single" w:sz="6" w:space="0" w:color="000000"/>
              <w:bottom w:val="single" w:sz="6" w:space="0" w:color="000000"/>
            </w:tcBorders>
            <w:shd w:val="clear" w:color="auto" w:fill="auto"/>
          </w:tcPr>
          <w:p w14:paraId="31229EF6" w14:textId="1E462CF7" w:rsidR="00F353CA" w:rsidRPr="00577E29" w:rsidRDefault="00F353CA" w:rsidP="00F353CA">
            <w:pPr>
              <w:rPr>
                <w:sz w:val="18"/>
                <w:szCs w:val="18"/>
                <w:lang w:val="fr-FR"/>
              </w:rPr>
            </w:pPr>
            <w:r w:rsidRPr="00577E29">
              <w:rPr>
                <w:i/>
                <w:sz w:val="18"/>
                <w:szCs w:val="18"/>
                <w:lang w:val="fr-FR"/>
              </w:rPr>
              <w:t>Pseudomonas aeruginosa</w:t>
            </w:r>
            <w:r w:rsidRPr="00577E29">
              <w:rPr>
                <w:sz w:val="18"/>
                <w:szCs w:val="18"/>
                <w:lang w:val="fr-FR"/>
              </w:rPr>
              <w:t>,</w:t>
            </w:r>
          </w:p>
          <w:p w14:paraId="18391FC2" w14:textId="0537C9D7" w:rsidR="00F353CA" w:rsidRPr="00577E29" w:rsidRDefault="00F353CA" w:rsidP="00F353CA">
            <w:pPr>
              <w:rPr>
                <w:sz w:val="18"/>
                <w:szCs w:val="18"/>
                <w:lang w:val="fr-FR"/>
              </w:rPr>
            </w:pPr>
            <w:r w:rsidRPr="00577E29">
              <w:rPr>
                <w:sz w:val="18"/>
                <w:szCs w:val="18"/>
                <w:lang w:val="fr-FR"/>
              </w:rPr>
              <w:t xml:space="preserve">Escherichia coli </w:t>
            </w:r>
          </w:p>
          <w:p w14:paraId="62840787" w14:textId="4846E2DF" w:rsidR="00F353CA" w:rsidRPr="00577E29" w:rsidRDefault="00F353CA" w:rsidP="00F353CA">
            <w:pPr>
              <w:rPr>
                <w:sz w:val="18"/>
                <w:szCs w:val="18"/>
                <w:lang w:val="fr-FR"/>
              </w:rPr>
            </w:pPr>
            <w:r w:rsidRPr="00577E29">
              <w:rPr>
                <w:i/>
                <w:sz w:val="18"/>
                <w:szCs w:val="18"/>
                <w:lang w:val="fr-FR"/>
              </w:rPr>
              <w:t>Staphylococcus aureus</w:t>
            </w:r>
            <w:r w:rsidRPr="00577E29">
              <w:rPr>
                <w:sz w:val="18"/>
                <w:szCs w:val="18"/>
                <w:lang w:val="fr-FR"/>
              </w:rPr>
              <w:t xml:space="preserve"> </w:t>
            </w:r>
          </w:p>
          <w:p w14:paraId="7E21ACC4" w14:textId="627A4D77" w:rsidR="00F353CA" w:rsidRPr="00141F18" w:rsidRDefault="00F353CA" w:rsidP="00F353CA">
            <w:pPr>
              <w:rPr>
                <w:sz w:val="18"/>
                <w:szCs w:val="18"/>
                <w:lang w:val="fr-FR"/>
              </w:rPr>
            </w:pPr>
            <w:r w:rsidRPr="00141F18">
              <w:rPr>
                <w:i/>
                <w:sz w:val="18"/>
                <w:szCs w:val="18"/>
                <w:lang w:val="fr-FR"/>
              </w:rPr>
              <w:t>Enterococcus hirae</w:t>
            </w:r>
            <w:r w:rsidRPr="00141F18">
              <w:rPr>
                <w:sz w:val="18"/>
                <w:szCs w:val="18"/>
                <w:lang w:val="fr-FR"/>
              </w:rPr>
              <w:t xml:space="preserve"> </w:t>
            </w:r>
          </w:p>
          <w:p w14:paraId="6CEDDC87" w14:textId="77777777" w:rsidR="00F353CA" w:rsidRPr="00141F18" w:rsidRDefault="00F353CA" w:rsidP="00F353CA">
            <w:pPr>
              <w:rPr>
                <w:sz w:val="18"/>
                <w:szCs w:val="18"/>
                <w:lang w:val="fr-FR"/>
              </w:rPr>
            </w:pPr>
          </w:p>
          <w:p w14:paraId="0FB44DDC" w14:textId="77777777" w:rsidR="00F353CA" w:rsidRPr="00141F18" w:rsidRDefault="00F353CA" w:rsidP="00F353CA">
            <w:pPr>
              <w:snapToGrid w:val="0"/>
              <w:rPr>
                <w:i/>
                <w:color w:val="000000"/>
                <w:sz w:val="18"/>
                <w:szCs w:val="18"/>
                <w:lang w:val="fr-FR"/>
              </w:rPr>
            </w:pPr>
          </w:p>
        </w:tc>
        <w:tc>
          <w:tcPr>
            <w:tcW w:w="2693" w:type="dxa"/>
            <w:tcBorders>
              <w:top w:val="single" w:sz="6" w:space="0" w:color="000000"/>
              <w:left w:val="single" w:sz="6" w:space="0" w:color="000000"/>
              <w:bottom w:val="single" w:sz="6" w:space="0" w:color="000000"/>
            </w:tcBorders>
            <w:shd w:val="clear" w:color="auto" w:fill="auto"/>
          </w:tcPr>
          <w:p w14:paraId="7C3214A9" w14:textId="77777777" w:rsidR="00F353CA" w:rsidRPr="0022550E" w:rsidRDefault="00F353CA" w:rsidP="00F353CA">
            <w:pPr>
              <w:rPr>
                <w:sz w:val="18"/>
                <w:szCs w:val="18"/>
              </w:rPr>
            </w:pPr>
            <w:r w:rsidRPr="0022550E">
              <w:rPr>
                <w:sz w:val="18"/>
                <w:szCs w:val="18"/>
              </w:rPr>
              <w:t>EN 1276: 2019</w:t>
            </w:r>
          </w:p>
          <w:p w14:paraId="284F8DB5" w14:textId="0D9DFACF" w:rsidR="00F353CA" w:rsidRPr="0022550E" w:rsidRDefault="00F353CA" w:rsidP="00F353CA">
            <w:pPr>
              <w:rPr>
                <w:sz w:val="18"/>
                <w:szCs w:val="18"/>
              </w:rPr>
            </w:pPr>
            <w:r w:rsidRPr="00141F18">
              <w:rPr>
                <w:i/>
                <w:color w:val="000000"/>
                <w:sz w:val="18"/>
                <w:szCs w:val="18"/>
              </w:rPr>
              <w:t>(</w:t>
            </w:r>
            <w:proofErr w:type="gramStart"/>
            <w:r w:rsidRPr="00141F18">
              <w:rPr>
                <w:i/>
                <w:color w:val="000000"/>
                <w:sz w:val="18"/>
                <w:szCs w:val="18"/>
              </w:rPr>
              <w:t>phase</w:t>
            </w:r>
            <w:proofErr w:type="gramEnd"/>
            <w:r w:rsidRPr="00141F18">
              <w:rPr>
                <w:i/>
                <w:color w:val="000000"/>
                <w:sz w:val="18"/>
                <w:szCs w:val="18"/>
              </w:rPr>
              <w:t xml:space="preserve"> 2, step 1).</w:t>
            </w:r>
          </w:p>
          <w:p w14:paraId="0EFC2B67" w14:textId="77777777" w:rsidR="00F353CA" w:rsidRPr="0022550E" w:rsidRDefault="00F353CA" w:rsidP="00F353CA">
            <w:pPr>
              <w:rPr>
                <w:sz w:val="18"/>
                <w:szCs w:val="18"/>
              </w:rPr>
            </w:pPr>
          </w:p>
          <w:p w14:paraId="131BB197" w14:textId="08FAC0E0" w:rsidR="00F353CA" w:rsidRPr="00141F18" w:rsidRDefault="00F353CA" w:rsidP="00F353CA">
            <w:pPr>
              <w:snapToGrid w:val="0"/>
              <w:rPr>
                <w:i/>
                <w:color w:val="000000"/>
                <w:sz w:val="18"/>
                <w:szCs w:val="18"/>
              </w:rPr>
            </w:pPr>
          </w:p>
        </w:tc>
        <w:tc>
          <w:tcPr>
            <w:tcW w:w="3260" w:type="dxa"/>
            <w:tcBorders>
              <w:top w:val="single" w:sz="6" w:space="0" w:color="000000"/>
              <w:left w:val="single" w:sz="6" w:space="0" w:color="000000"/>
              <w:bottom w:val="single" w:sz="6" w:space="0" w:color="000000"/>
            </w:tcBorders>
            <w:shd w:val="clear" w:color="auto" w:fill="auto"/>
          </w:tcPr>
          <w:p w14:paraId="2AE71685" w14:textId="77777777" w:rsidR="00F353CA" w:rsidRPr="0022550E" w:rsidRDefault="00F353CA" w:rsidP="00F353CA">
            <w:pPr>
              <w:rPr>
                <w:sz w:val="18"/>
                <w:szCs w:val="18"/>
              </w:rPr>
            </w:pPr>
            <w:r w:rsidRPr="0022550E">
              <w:rPr>
                <w:sz w:val="18"/>
                <w:szCs w:val="18"/>
              </w:rPr>
              <w:t>Contact times: 5, 10 and 15 minutes.</w:t>
            </w:r>
          </w:p>
          <w:p w14:paraId="3E434786" w14:textId="40B14F8D" w:rsidR="00F353CA" w:rsidRPr="0022550E" w:rsidRDefault="00F353CA" w:rsidP="00F353CA">
            <w:pPr>
              <w:rPr>
                <w:sz w:val="18"/>
                <w:szCs w:val="18"/>
              </w:rPr>
            </w:pPr>
          </w:p>
          <w:p w14:paraId="6D45B481" w14:textId="252B6DBD" w:rsidR="00F353CA" w:rsidRPr="0022550E" w:rsidRDefault="00F353CA" w:rsidP="00F353CA">
            <w:pPr>
              <w:rPr>
                <w:sz w:val="18"/>
                <w:szCs w:val="18"/>
              </w:rPr>
            </w:pPr>
            <w:r w:rsidRPr="0022550E">
              <w:rPr>
                <w:sz w:val="18"/>
                <w:szCs w:val="18"/>
              </w:rPr>
              <w:t>Temperature: 15 °C</w:t>
            </w:r>
          </w:p>
          <w:p w14:paraId="288E4B6D" w14:textId="77777777" w:rsidR="00F353CA" w:rsidRPr="0022550E" w:rsidRDefault="00F353CA" w:rsidP="00F353CA">
            <w:pPr>
              <w:rPr>
                <w:sz w:val="18"/>
                <w:szCs w:val="18"/>
              </w:rPr>
            </w:pPr>
          </w:p>
          <w:p w14:paraId="500BBA77" w14:textId="012F43D9" w:rsidR="00F353CA" w:rsidRPr="0022550E" w:rsidRDefault="00F353CA" w:rsidP="00F353CA">
            <w:pPr>
              <w:rPr>
                <w:sz w:val="18"/>
                <w:szCs w:val="18"/>
              </w:rPr>
            </w:pPr>
            <w:r w:rsidRPr="0022550E">
              <w:rPr>
                <w:sz w:val="18"/>
                <w:szCs w:val="18"/>
              </w:rPr>
              <w:t>Soiling: clean conditions 0.3 g/L BSA.</w:t>
            </w:r>
          </w:p>
          <w:p w14:paraId="43D19F16" w14:textId="77777777" w:rsidR="00F353CA" w:rsidRPr="0022550E" w:rsidRDefault="00F353CA" w:rsidP="00F353CA">
            <w:pPr>
              <w:rPr>
                <w:sz w:val="18"/>
                <w:szCs w:val="18"/>
              </w:rPr>
            </w:pPr>
          </w:p>
          <w:p w14:paraId="7A24FF89" w14:textId="16C60168" w:rsidR="00F353CA" w:rsidRPr="0022550E" w:rsidRDefault="00F353CA" w:rsidP="00F353CA">
            <w:pPr>
              <w:rPr>
                <w:sz w:val="18"/>
                <w:szCs w:val="18"/>
              </w:rPr>
            </w:pPr>
            <w:r w:rsidRPr="0022550E">
              <w:rPr>
                <w:sz w:val="18"/>
                <w:szCs w:val="18"/>
              </w:rPr>
              <w:t>Test Concentration: 2.0 mg av.Cl/L</w:t>
            </w:r>
          </w:p>
          <w:p w14:paraId="6CFD3AA0" w14:textId="77777777" w:rsidR="00F353CA" w:rsidRPr="0022550E" w:rsidRDefault="00F353CA" w:rsidP="00F353CA">
            <w:pPr>
              <w:rPr>
                <w:sz w:val="18"/>
                <w:szCs w:val="18"/>
              </w:rPr>
            </w:pPr>
          </w:p>
          <w:p w14:paraId="28C622CF" w14:textId="77777777" w:rsidR="00F353CA" w:rsidRPr="00141F18" w:rsidRDefault="00F353CA" w:rsidP="00F353CA">
            <w:pPr>
              <w:snapToGrid w:val="0"/>
              <w:rPr>
                <w:color w:val="000000"/>
                <w:sz w:val="18"/>
                <w:szCs w:val="18"/>
              </w:rPr>
            </w:pPr>
            <w:r w:rsidRPr="00141F18">
              <w:rPr>
                <w:color w:val="000000"/>
                <w:sz w:val="18"/>
                <w:szCs w:val="18"/>
              </w:rPr>
              <w:t>3 replicates</w:t>
            </w:r>
          </w:p>
          <w:p w14:paraId="34601091" w14:textId="77777777" w:rsidR="00F353CA" w:rsidRPr="00141F18" w:rsidRDefault="00F353CA" w:rsidP="00F353CA">
            <w:pPr>
              <w:snapToGrid w:val="0"/>
              <w:rPr>
                <w:color w:val="000000"/>
                <w:sz w:val="18"/>
                <w:szCs w:val="18"/>
              </w:rPr>
            </w:pPr>
          </w:p>
          <w:p w14:paraId="287897F8" w14:textId="2AE69D83" w:rsidR="00F353CA" w:rsidRPr="0022550E" w:rsidRDefault="00F353CA" w:rsidP="00F353CA">
            <w:pPr>
              <w:snapToGrid w:val="0"/>
              <w:rPr>
                <w:color w:val="000000"/>
                <w:sz w:val="18"/>
                <w:szCs w:val="18"/>
              </w:rPr>
            </w:pPr>
            <w:r w:rsidRPr="0022550E">
              <w:rPr>
                <w:color w:val="000000"/>
                <w:sz w:val="18"/>
                <w:szCs w:val="18"/>
              </w:rPr>
              <w:t>Criteria at least 5 log reduction</w:t>
            </w:r>
          </w:p>
        </w:tc>
        <w:tc>
          <w:tcPr>
            <w:tcW w:w="1701" w:type="dxa"/>
            <w:tcBorders>
              <w:top w:val="single" w:sz="6" w:space="0" w:color="000000"/>
              <w:left w:val="single" w:sz="6" w:space="0" w:color="000000"/>
              <w:bottom w:val="single" w:sz="6" w:space="0" w:color="000000"/>
            </w:tcBorders>
            <w:shd w:val="clear" w:color="auto" w:fill="auto"/>
          </w:tcPr>
          <w:p w14:paraId="217C52A9" w14:textId="55446525" w:rsidR="00F353CA" w:rsidRPr="0022550E" w:rsidRDefault="00F353CA" w:rsidP="00F353CA">
            <w:pPr>
              <w:rPr>
                <w:sz w:val="18"/>
                <w:szCs w:val="18"/>
              </w:rPr>
            </w:pPr>
            <w:r w:rsidRPr="0022550E">
              <w:rPr>
                <w:sz w:val="18"/>
                <w:szCs w:val="18"/>
              </w:rPr>
              <w:t>Bactericidal concentration:</w:t>
            </w:r>
          </w:p>
          <w:p w14:paraId="397BF0B7" w14:textId="4530B6D1" w:rsidR="00F353CA" w:rsidRPr="0022550E" w:rsidRDefault="00F353CA" w:rsidP="00F353CA">
            <w:pPr>
              <w:rPr>
                <w:sz w:val="18"/>
                <w:szCs w:val="18"/>
              </w:rPr>
            </w:pPr>
            <w:r w:rsidRPr="0022550E">
              <w:rPr>
                <w:sz w:val="18"/>
                <w:szCs w:val="18"/>
              </w:rPr>
              <w:t xml:space="preserve">2.0 mg/L </w:t>
            </w:r>
            <w:r w:rsidRPr="00141F18">
              <w:rPr>
                <w:color w:val="000000"/>
                <w:sz w:val="18"/>
                <w:szCs w:val="18"/>
              </w:rPr>
              <w:t>mg av. Cl/L</w:t>
            </w:r>
          </w:p>
          <w:p w14:paraId="62CE75B8" w14:textId="77777777" w:rsidR="00F353CA" w:rsidRPr="0022550E" w:rsidRDefault="00F353CA" w:rsidP="00F353CA">
            <w:pPr>
              <w:rPr>
                <w:sz w:val="18"/>
                <w:szCs w:val="18"/>
              </w:rPr>
            </w:pPr>
          </w:p>
          <w:p w14:paraId="4644AE22" w14:textId="77777777" w:rsidR="00F353CA" w:rsidRPr="0022550E" w:rsidRDefault="00F353CA" w:rsidP="00F353CA">
            <w:pPr>
              <w:rPr>
                <w:sz w:val="18"/>
                <w:szCs w:val="18"/>
              </w:rPr>
            </w:pPr>
            <w:r w:rsidRPr="0022550E">
              <w:rPr>
                <w:sz w:val="18"/>
                <w:szCs w:val="18"/>
              </w:rPr>
              <w:t>10 minutes contact time</w:t>
            </w:r>
          </w:p>
          <w:p w14:paraId="53D91994" w14:textId="77777777" w:rsidR="00F353CA" w:rsidRPr="0022550E" w:rsidRDefault="00F353CA" w:rsidP="00F353CA">
            <w:pPr>
              <w:rPr>
                <w:sz w:val="18"/>
                <w:szCs w:val="18"/>
              </w:rPr>
            </w:pPr>
          </w:p>
          <w:p w14:paraId="4AB72AB1" w14:textId="77777777" w:rsidR="00F353CA" w:rsidRPr="0022550E" w:rsidRDefault="00F353CA" w:rsidP="00F353CA">
            <w:pPr>
              <w:rPr>
                <w:sz w:val="18"/>
                <w:szCs w:val="18"/>
              </w:rPr>
            </w:pPr>
            <w:r w:rsidRPr="0022550E">
              <w:rPr>
                <w:sz w:val="18"/>
                <w:szCs w:val="18"/>
              </w:rPr>
              <w:t>Clean conditions</w:t>
            </w:r>
          </w:p>
          <w:p w14:paraId="6FED9FAA" w14:textId="77777777" w:rsidR="00F353CA" w:rsidRPr="0022550E" w:rsidRDefault="00F353CA" w:rsidP="00F353CA">
            <w:pPr>
              <w:rPr>
                <w:sz w:val="18"/>
                <w:szCs w:val="18"/>
              </w:rPr>
            </w:pPr>
          </w:p>
          <w:p w14:paraId="356ABBB8" w14:textId="0A133505" w:rsidR="00F353CA" w:rsidRPr="00141F18" w:rsidRDefault="00F353CA" w:rsidP="00F353CA">
            <w:pPr>
              <w:snapToGrid w:val="0"/>
              <w:rPr>
                <w:color w:val="000000"/>
                <w:sz w:val="18"/>
                <w:szCs w:val="18"/>
              </w:rPr>
            </w:pPr>
            <w:r w:rsidRPr="0022550E">
              <w:rPr>
                <w:color w:val="000000" w:themeColor="text1"/>
                <w:sz w:val="18"/>
                <w:szCs w:val="18"/>
              </w:rPr>
              <w:t>15°C</w:t>
            </w:r>
          </w:p>
        </w:tc>
        <w:tc>
          <w:tcPr>
            <w:tcW w:w="1276" w:type="dxa"/>
            <w:tcBorders>
              <w:top w:val="single" w:sz="6" w:space="0" w:color="000000"/>
              <w:left w:val="single" w:sz="6" w:space="0" w:color="000000"/>
              <w:bottom w:val="single" w:sz="6" w:space="0" w:color="000000"/>
              <w:right w:val="single" w:sz="4" w:space="0" w:color="000000"/>
            </w:tcBorders>
            <w:shd w:val="clear" w:color="auto" w:fill="auto"/>
          </w:tcPr>
          <w:p w14:paraId="13560F7C" w14:textId="77777777" w:rsidR="00F353CA" w:rsidRPr="0022550E" w:rsidRDefault="00F353CA" w:rsidP="00F353CA">
            <w:pPr>
              <w:rPr>
                <w:sz w:val="18"/>
                <w:szCs w:val="18"/>
              </w:rPr>
            </w:pPr>
            <w:r w:rsidRPr="0022550E">
              <w:rPr>
                <w:sz w:val="18"/>
                <w:szCs w:val="18"/>
              </w:rPr>
              <w:t>6.7-21</w:t>
            </w:r>
          </w:p>
          <w:p w14:paraId="679CD0CD" w14:textId="77777777" w:rsidR="00F353CA" w:rsidRPr="0022550E" w:rsidRDefault="00F353CA" w:rsidP="00F353CA">
            <w:pPr>
              <w:rPr>
                <w:sz w:val="18"/>
                <w:szCs w:val="18"/>
              </w:rPr>
            </w:pPr>
          </w:p>
          <w:p w14:paraId="5AB04547" w14:textId="700F8656" w:rsidR="00F353CA" w:rsidRPr="00141F18" w:rsidRDefault="00F353CA" w:rsidP="00F353CA">
            <w:pPr>
              <w:snapToGrid w:val="0"/>
              <w:rPr>
                <w:i/>
                <w:color w:val="000000"/>
                <w:sz w:val="18"/>
                <w:szCs w:val="18"/>
              </w:rPr>
            </w:pPr>
            <w:r w:rsidRPr="0022550E">
              <w:rPr>
                <w:sz w:val="18"/>
                <w:szCs w:val="18"/>
              </w:rPr>
              <w:t>255D35-2019-02_EN 1276</w:t>
            </w:r>
          </w:p>
        </w:tc>
      </w:tr>
      <w:tr w:rsidR="00F353CA" w14:paraId="62F9D08A" w14:textId="77777777" w:rsidTr="00F6626F">
        <w:tc>
          <w:tcPr>
            <w:tcW w:w="1351" w:type="dxa"/>
            <w:tcBorders>
              <w:top w:val="single" w:sz="6" w:space="0" w:color="000000"/>
              <w:left w:val="single" w:sz="4" w:space="0" w:color="000000"/>
              <w:bottom w:val="single" w:sz="6" w:space="0" w:color="000000"/>
            </w:tcBorders>
            <w:shd w:val="clear" w:color="auto" w:fill="auto"/>
          </w:tcPr>
          <w:p w14:paraId="74B505C3" w14:textId="78E24710" w:rsidR="00F353CA" w:rsidRPr="00193A7B" w:rsidRDefault="00F353CA" w:rsidP="00F353CA">
            <w:pPr>
              <w:snapToGrid w:val="0"/>
              <w:rPr>
                <w:rFonts w:eastAsia="Calibri"/>
                <w:i/>
                <w:color w:val="000000"/>
                <w:sz w:val="18"/>
                <w:szCs w:val="18"/>
                <w:lang w:eastAsia="en-US"/>
              </w:rPr>
            </w:pPr>
            <w:r w:rsidRPr="00193A7B">
              <w:rPr>
                <w:rFonts w:eastAsia="Calibri"/>
                <w:b/>
                <w:i/>
                <w:color w:val="000000"/>
                <w:sz w:val="18"/>
                <w:szCs w:val="18"/>
                <w:lang w:eastAsia="en-US"/>
              </w:rPr>
              <w:t>Virucide</w:t>
            </w:r>
          </w:p>
        </w:tc>
        <w:tc>
          <w:tcPr>
            <w:tcW w:w="1276" w:type="dxa"/>
            <w:tcBorders>
              <w:top w:val="single" w:sz="6" w:space="0" w:color="000000"/>
              <w:left w:val="single" w:sz="6" w:space="0" w:color="000000"/>
              <w:bottom w:val="single" w:sz="6" w:space="0" w:color="000000"/>
            </w:tcBorders>
            <w:shd w:val="clear" w:color="auto" w:fill="auto"/>
          </w:tcPr>
          <w:p w14:paraId="5FAB0CE3" w14:textId="2FB2317D" w:rsidR="00F353CA" w:rsidRPr="00141F18" w:rsidRDefault="00F353CA" w:rsidP="00F353CA">
            <w:pPr>
              <w:snapToGrid w:val="0"/>
              <w:rPr>
                <w:i/>
                <w:color w:val="000000"/>
                <w:sz w:val="18"/>
                <w:szCs w:val="18"/>
              </w:rPr>
            </w:pPr>
            <w:r w:rsidRPr="0022550E">
              <w:rPr>
                <w:sz w:val="18"/>
                <w:szCs w:val="18"/>
              </w:rPr>
              <w:t>PT5</w:t>
            </w:r>
          </w:p>
        </w:tc>
        <w:tc>
          <w:tcPr>
            <w:tcW w:w="1417" w:type="dxa"/>
            <w:tcBorders>
              <w:top w:val="single" w:sz="6" w:space="0" w:color="000000"/>
              <w:left w:val="single" w:sz="6" w:space="0" w:color="000000"/>
              <w:bottom w:val="single" w:sz="6" w:space="0" w:color="000000"/>
            </w:tcBorders>
            <w:shd w:val="clear" w:color="auto" w:fill="auto"/>
          </w:tcPr>
          <w:p w14:paraId="62216432" w14:textId="77777777" w:rsidR="00F353CA" w:rsidRPr="00577E29" w:rsidRDefault="00F353CA" w:rsidP="00F353CA">
            <w:pPr>
              <w:rPr>
                <w:sz w:val="18"/>
                <w:szCs w:val="18"/>
              </w:rPr>
            </w:pPr>
            <w:r w:rsidRPr="00577E29">
              <w:rPr>
                <w:sz w:val="18"/>
                <w:szCs w:val="18"/>
              </w:rPr>
              <w:t>Javel Standard</w:t>
            </w:r>
          </w:p>
          <w:p w14:paraId="360DBF8F" w14:textId="77777777" w:rsidR="00F353CA" w:rsidRPr="00577E29" w:rsidRDefault="00F353CA" w:rsidP="00F353CA">
            <w:pPr>
              <w:rPr>
                <w:sz w:val="18"/>
                <w:szCs w:val="18"/>
              </w:rPr>
            </w:pPr>
          </w:p>
          <w:p w14:paraId="525E06E5" w14:textId="77777777" w:rsidR="00A03E1F" w:rsidRPr="00577E29" w:rsidRDefault="00A03E1F" w:rsidP="00A03E1F">
            <w:pPr>
              <w:rPr>
                <w:sz w:val="18"/>
                <w:szCs w:val="18"/>
              </w:rPr>
            </w:pPr>
            <w:r w:rsidRPr="00577E29">
              <w:rPr>
                <w:sz w:val="18"/>
                <w:szCs w:val="18"/>
              </w:rPr>
              <w:t>13.1 % w/w</w:t>
            </w:r>
          </w:p>
          <w:p w14:paraId="7C3B5E7F" w14:textId="77777777" w:rsidR="00A03E1F" w:rsidRPr="00577E29" w:rsidRDefault="00A03E1F" w:rsidP="00A03E1F">
            <w:pPr>
              <w:rPr>
                <w:i/>
                <w:color w:val="000000"/>
                <w:sz w:val="18"/>
                <w:szCs w:val="18"/>
              </w:rPr>
            </w:pPr>
            <w:r w:rsidRPr="00577E29">
              <w:rPr>
                <w:i/>
                <w:color w:val="000000"/>
                <w:sz w:val="18"/>
                <w:szCs w:val="18"/>
              </w:rPr>
              <w:t>(Sodium hypochlorite)</w:t>
            </w:r>
          </w:p>
          <w:p w14:paraId="0CA53024" w14:textId="77777777" w:rsidR="00A03E1F" w:rsidRPr="00577E29" w:rsidRDefault="00A03E1F" w:rsidP="00A03E1F">
            <w:pPr>
              <w:rPr>
                <w:i/>
                <w:color w:val="000000"/>
                <w:sz w:val="18"/>
                <w:szCs w:val="18"/>
              </w:rPr>
            </w:pPr>
          </w:p>
          <w:p w14:paraId="38348E40" w14:textId="77777777" w:rsidR="00A03E1F" w:rsidRPr="00141F18" w:rsidRDefault="00A03E1F" w:rsidP="00A03E1F">
            <w:pPr>
              <w:rPr>
                <w:sz w:val="18"/>
                <w:szCs w:val="18"/>
              </w:rPr>
            </w:pPr>
            <w:r>
              <w:rPr>
                <w:i/>
                <w:color w:val="000000"/>
                <w:sz w:val="18"/>
                <w:szCs w:val="18"/>
              </w:rPr>
              <w:t>12.5% active chlorine</w:t>
            </w:r>
          </w:p>
          <w:p w14:paraId="671FF570" w14:textId="556405E0" w:rsidR="00F353CA" w:rsidRPr="0022550E" w:rsidRDefault="00F353CA" w:rsidP="00F353CA">
            <w:pPr>
              <w:rPr>
                <w:sz w:val="18"/>
                <w:szCs w:val="18"/>
              </w:rPr>
            </w:pPr>
          </w:p>
          <w:p w14:paraId="401A54D4" w14:textId="0544A83F" w:rsidR="00F353CA" w:rsidRPr="00141F18" w:rsidRDefault="00F353CA" w:rsidP="00F353CA">
            <w:pPr>
              <w:snapToGrid w:val="0"/>
              <w:rPr>
                <w:i/>
                <w:color w:val="000000"/>
                <w:sz w:val="18"/>
                <w:szCs w:val="18"/>
              </w:rPr>
            </w:pPr>
          </w:p>
        </w:tc>
        <w:tc>
          <w:tcPr>
            <w:tcW w:w="1418" w:type="dxa"/>
            <w:tcBorders>
              <w:top w:val="single" w:sz="6" w:space="0" w:color="000000"/>
              <w:left w:val="single" w:sz="6" w:space="0" w:color="000000"/>
              <w:bottom w:val="single" w:sz="6" w:space="0" w:color="000000"/>
            </w:tcBorders>
            <w:shd w:val="clear" w:color="auto" w:fill="auto"/>
          </w:tcPr>
          <w:p w14:paraId="26164C20" w14:textId="77777777" w:rsidR="00F353CA" w:rsidRPr="0022550E" w:rsidRDefault="00F353CA" w:rsidP="00F353CA">
            <w:pPr>
              <w:rPr>
                <w:sz w:val="18"/>
                <w:szCs w:val="18"/>
              </w:rPr>
            </w:pPr>
            <w:r w:rsidRPr="0022550E">
              <w:rPr>
                <w:sz w:val="18"/>
                <w:szCs w:val="18"/>
              </w:rPr>
              <w:t>Polio virus Type 1</w:t>
            </w:r>
          </w:p>
          <w:p w14:paraId="4073248B" w14:textId="77777777" w:rsidR="00F353CA" w:rsidRPr="0022550E" w:rsidRDefault="00F353CA" w:rsidP="00F353CA">
            <w:pPr>
              <w:rPr>
                <w:sz w:val="18"/>
                <w:szCs w:val="18"/>
              </w:rPr>
            </w:pPr>
          </w:p>
          <w:p w14:paraId="1C4DB5D3" w14:textId="77777777" w:rsidR="00F353CA" w:rsidRPr="0022550E" w:rsidRDefault="00F353CA" w:rsidP="00F353CA">
            <w:pPr>
              <w:rPr>
                <w:sz w:val="18"/>
                <w:szCs w:val="18"/>
              </w:rPr>
            </w:pPr>
            <w:r w:rsidRPr="0022550E">
              <w:rPr>
                <w:sz w:val="18"/>
                <w:szCs w:val="18"/>
              </w:rPr>
              <w:t>Adenovirus Type 5</w:t>
            </w:r>
          </w:p>
          <w:p w14:paraId="6C452482" w14:textId="77777777" w:rsidR="00F353CA" w:rsidRPr="0022550E" w:rsidRDefault="00F353CA" w:rsidP="00F353CA">
            <w:pPr>
              <w:rPr>
                <w:sz w:val="18"/>
                <w:szCs w:val="18"/>
              </w:rPr>
            </w:pPr>
          </w:p>
          <w:p w14:paraId="4D35263A" w14:textId="33968CA8" w:rsidR="00F353CA" w:rsidRPr="00141F18" w:rsidRDefault="00F353CA" w:rsidP="00F353CA">
            <w:pPr>
              <w:snapToGrid w:val="0"/>
              <w:rPr>
                <w:i/>
                <w:color w:val="000000"/>
                <w:sz w:val="18"/>
                <w:szCs w:val="18"/>
              </w:rPr>
            </w:pPr>
            <w:r w:rsidRPr="0022550E">
              <w:rPr>
                <w:sz w:val="18"/>
                <w:szCs w:val="18"/>
              </w:rPr>
              <w:t>Murine norovirus S99</w:t>
            </w:r>
          </w:p>
        </w:tc>
        <w:tc>
          <w:tcPr>
            <w:tcW w:w="2693" w:type="dxa"/>
            <w:tcBorders>
              <w:top w:val="single" w:sz="6" w:space="0" w:color="000000"/>
              <w:left w:val="single" w:sz="6" w:space="0" w:color="000000"/>
              <w:bottom w:val="single" w:sz="6" w:space="0" w:color="000000"/>
            </w:tcBorders>
            <w:shd w:val="clear" w:color="auto" w:fill="auto"/>
          </w:tcPr>
          <w:p w14:paraId="319EE592" w14:textId="77777777" w:rsidR="00F353CA" w:rsidRPr="0022550E" w:rsidRDefault="00F353CA" w:rsidP="00F353CA">
            <w:pPr>
              <w:rPr>
                <w:sz w:val="18"/>
                <w:szCs w:val="18"/>
              </w:rPr>
            </w:pPr>
            <w:r w:rsidRPr="0022550E">
              <w:rPr>
                <w:sz w:val="18"/>
                <w:szCs w:val="18"/>
              </w:rPr>
              <w:t>EN 14476</w:t>
            </w:r>
          </w:p>
          <w:p w14:paraId="37D9D207" w14:textId="1F1AF96D" w:rsidR="00F353CA" w:rsidRPr="0022550E" w:rsidRDefault="00F353CA" w:rsidP="00F353CA">
            <w:pPr>
              <w:rPr>
                <w:sz w:val="18"/>
                <w:szCs w:val="18"/>
              </w:rPr>
            </w:pPr>
            <w:r w:rsidRPr="00141F18">
              <w:rPr>
                <w:i/>
                <w:color w:val="000000"/>
                <w:sz w:val="18"/>
                <w:szCs w:val="18"/>
              </w:rPr>
              <w:t>(</w:t>
            </w:r>
            <w:proofErr w:type="gramStart"/>
            <w:r w:rsidRPr="00141F18">
              <w:rPr>
                <w:i/>
                <w:color w:val="000000"/>
                <w:sz w:val="18"/>
                <w:szCs w:val="18"/>
              </w:rPr>
              <w:t>phase</w:t>
            </w:r>
            <w:proofErr w:type="gramEnd"/>
            <w:r w:rsidRPr="00141F18">
              <w:rPr>
                <w:i/>
                <w:color w:val="000000"/>
                <w:sz w:val="18"/>
                <w:szCs w:val="18"/>
              </w:rPr>
              <w:t xml:space="preserve"> 2, step 1).</w:t>
            </w:r>
          </w:p>
          <w:p w14:paraId="3A5B3507" w14:textId="77777777" w:rsidR="00F353CA" w:rsidRPr="0022550E" w:rsidRDefault="00F353CA" w:rsidP="00F353CA">
            <w:pPr>
              <w:rPr>
                <w:sz w:val="18"/>
                <w:szCs w:val="18"/>
              </w:rPr>
            </w:pPr>
          </w:p>
          <w:p w14:paraId="0B08576A" w14:textId="580E2941" w:rsidR="00F353CA" w:rsidRPr="00141F18" w:rsidRDefault="00F353CA" w:rsidP="00F353CA">
            <w:pPr>
              <w:snapToGrid w:val="0"/>
              <w:rPr>
                <w:i/>
                <w:color w:val="000000"/>
                <w:sz w:val="18"/>
                <w:szCs w:val="18"/>
              </w:rPr>
            </w:pPr>
            <w:r w:rsidRPr="0022550E">
              <w:rPr>
                <w:sz w:val="18"/>
                <w:szCs w:val="18"/>
              </w:rPr>
              <w:t>Virucidal suspension test</w:t>
            </w:r>
          </w:p>
        </w:tc>
        <w:tc>
          <w:tcPr>
            <w:tcW w:w="3260" w:type="dxa"/>
            <w:tcBorders>
              <w:top w:val="single" w:sz="6" w:space="0" w:color="000000"/>
              <w:left w:val="single" w:sz="6" w:space="0" w:color="000000"/>
              <w:bottom w:val="single" w:sz="6" w:space="0" w:color="000000"/>
            </w:tcBorders>
            <w:shd w:val="clear" w:color="auto" w:fill="auto"/>
          </w:tcPr>
          <w:p w14:paraId="15EAB3DC" w14:textId="1A40604D" w:rsidR="00F353CA" w:rsidRPr="0022550E" w:rsidRDefault="00F353CA" w:rsidP="00F353CA">
            <w:pPr>
              <w:rPr>
                <w:sz w:val="18"/>
                <w:szCs w:val="18"/>
              </w:rPr>
            </w:pPr>
            <w:r w:rsidRPr="0022550E">
              <w:rPr>
                <w:sz w:val="18"/>
                <w:szCs w:val="18"/>
              </w:rPr>
              <w:t>Contact times: 10, 15 and 25 minutes</w:t>
            </w:r>
          </w:p>
          <w:p w14:paraId="3BCAAE61" w14:textId="77777777" w:rsidR="00F353CA" w:rsidRPr="0022550E" w:rsidRDefault="00F353CA" w:rsidP="00F353CA">
            <w:pPr>
              <w:rPr>
                <w:sz w:val="18"/>
                <w:szCs w:val="18"/>
              </w:rPr>
            </w:pPr>
          </w:p>
          <w:p w14:paraId="7D032A15" w14:textId="131AC5DE" w:rsidR="00F353CA" w:rsidRPr="0022550E" w:rsidRDefault="00F353CA" w:rsidP="00F353CA">
            <w:pPr>
              <w:rPr>
                <w:sz w:val="18"/>
                <w:szCs w:val="18"/>
              </w:rPr>
            </w:pPr>
            <w:r w:rsidRPr="0022550E">
              <w:rPr>
                <w:sz w:val="18"/>
                <w:szCs w:val="18"/>
              </w:rPr>
              <w:t>Temperature: 15 °C</w:t>
            </w:r>
          </w:p>
          <w:p w14:paraId="242BDBDD" w14:textId="77777777" w:rsidR="00F353CA" w:rsidRPr="0022550E" w:rsidRDefault="00F353CA" w:rsidP="00F353CA">
            <w:pPr>
              <w:rPr>
                <w:sz w:val="18"/>
                <w:szCs w:val="18"/>
              </w:rPr>
            </w:pPr>
          </w:p>
          <w:p w14:paraId="7FFDCB56" w14:textId="65F82A93" w:rsidR="00F353CA" w:rsidRPr="0022550E" w:rsidRDefault="00F353CA" w:rsidP="00F353CA">
            <w:pPr>
              <w:rPr>
                <w:sz w:val="18"/>
                <w:szCs w:val="18"/>
              </w:rPr>
            </w:pPr>
            <w:r w:rsidRPr="0022550E">
              <w:rPr>
                <w:sz w:val="18"/>
                <w:szCs w:val="18"/>
              </w:rPr>
              <w:t>Soiling: clean conditions 0.3 g/L BSA.</w:t>
            </w:r>
          </w:p>
          <w:p w14:paraId="466E8E70" w14:textId="77777777" w:rsidR="00F353CA" w:rsidRPr="0022550E" w:rsidRDefault="00F353CA" w:rsidP="00F353CA">
            <w:pPr>
              <w:rPr>
                <w:sz w:val="18"/>
                <w:szCs w:val="18"/>
              </w:rPr>
            </w:pPr>
          </w:p>
          <w:p w14:paraId="1A5B439E" w14:textId="77777777" w:rsidR="00F353CA" w:rsidRPr="0022550E" w:rsidRDefault="00F353CA" w:rsidP="00F353CA">
            <w:pPr>
              <w:rPr>
                <w:sz w:val="18"/>
                <w:szCs w:val="18"/>
              </w:rPr>
            </w:pPr>
            <w:r w:rsidRPr="0022550E">
              <w:rPr>
                <w:sz w:val="18"/>
                <w:szCs w:val="18"/>
              </w:rPr>
              <w:t>15°C</w:t>
            </w:r>
          </w:p>
          <w:p w14:paraId="74C1EE82" w14:textId="77777777" w:rsidR="00F353CA" w:rsidRPr="0022550E" w:rsidRDefault="00F353CA" w:rsidP="00F353CA">
            <w:pPr>
              <w:rPr>
                <w:sz w:val="18"/>
                <w:szCs w:val="18"/>
              </w:rPr>
            </w:pPr>
          </w:p>
          <w:p w14:paraId="14DA008E" w14:textId="1BCD3A89" w:rsidR="00F353CA" w:rsidRPr="0022550E" w:rsidRDefault="00F353CA" w:rsidP="00F353CA">
            <w:pPr>
              <w:rPr>
                <w:sz w:val="18"/>
                <w:szCs w:val="18"/>
              </w:rPr>
            </w:pPr>
            <w:r w:rsidRPr="0022550E">
              <w:rPr>
                <w:sz w:val="18"/>
                <w:szCs w:val="18"/>
              </w:rPr>
              <w:t xml:space="preserve">Concentration tested: 2.0 </w:t>
            </w:r>
            <w:r w:rsidRPr="00141F18">
              <w:rPr>
                <w:color w:val="000000"/>
                <w:sz w:val="18"/>
                <w:szCs w:val="18"/>
              </w:rPr>
              <w:t>mg av. Cl/L</w:t>
            </w:r>
          </w:p>
          <w:p w14:paraId="703F58F5" w14:textId="77777777" w:rsidR="00F353CA" w:rsidRPr="00141F18" w:rsidRDefault="00F353CA" w:rsidP="00F353CA">
            <w:pPr>
              <w:snapToGrid w:val="0"/>
              <w:rPr>
                <w:color w:val="000000"/>
                <w:sz w:val="18"/>
                <w:szCs w:val="18"/>
              </w:rPr>
            </w:pPr>
          </w:p>
          <w:p w14:paraId="064B478F" w14:textId="77777777" w:rsidR="00F353CA" w:rsidRPr="00141F18" w:rsidRDefault="00F353CA" w:rsidP="00F353CA">
            <w:pPr>
              <w:snapToGrid w:val="0"/>
              <w:rPr>
                <w:color w:val="000000"/>
                <w:sz w:val="18"/>
                <w:szCs w:val="18"/>
              </w:rPr>
            </w:pPr>
            <w:r w:rsidRPr="00141F18">
              <w:rPr>
                <w:color w:val="000000"/>
                <w:sz w:val="18"/>
                <w:szCs w:val="18"/>
              </w:rPr>
              <w:t>Criteria: at least 4 log reduction</w:t>
            </w:r>
          </w:p>
          <w:p w14:paraId="5A0E36E7" w14:textId="51B6E36B" w:rsidR="00F353CA" w:rsidRPr="00141F18" w:rsidRDefault="00F353CA" w:rsidP="00F353CA">
            <w:pPr>
              <w:snapToGrid w:val="0"/>
              <w:rPr>
                <w:color w:val="000000"/>
                <w:sz w:val="18"/>
                <w:szCs w:val="18"/>
              </w:rPr>
            </w:pPr>
          </w:p>
        </w:tc>
        <w:tc>
          <w:tcPr>
            <w:tcW w:w="1701" w:type="dxa"/>
            <w:tcBorders>
              <w:top w:val="single" w:sz="6" w:space="0" w:color="000000"/>
              <w:left w:val="single" w:sz="6" w:space="0" w:color="000000"/>
              <w:bottom w:val="single" w:sz="6" w:space="0" w:color="000000"/>
            </w:tcBorders>
            <w:shd w:val="clear" w:color="auto" w:fill="auto"/>
          </w:tcPr>
          <w:p w14:paraId="4C6BE214" w14:textId="3475673C" w:rsidR="00F353CA" w:rsidRPr="00141F18" w:rsidRDefault="00F353CA" w:rsidP="00F353CA">
            <w:pPr>
              <w:snapToGrid w:val="0"/>
              <w:rPr>
                <w:color w:val="000000"/>
                <w:sz w:val="18"/>
                <w:szCs w:val="18"/>
              </w:rPr>
            </w:pPr>
            <w:r w:rsidRPr="00141F18">
              <w:rPr>
                <w:color w:val="000000"/>
                <w:sz w:val="18"/>
                <w:szCs w:val="18"/>
              </w:rPr>
              <w:t xml:space="preserve">Virucidal efficacy </w:t>
            </w:r>
            <w:r w:rsidRPr="00555D2A">
              <w:rPr>
                <w:color w:val="000000"/>
                <w:sz w:val="18"/>
                <w:szCs w:val="18"/>
              </w:rPr>
              <w:t xml:space="preserve">demonstrated at the dose of </w:t>
            </w:r>
            <w:r w:rsidRPr="0022550E">
              <w:rPr>
                <w:sz w:val="18"/>
                <w:szCs w:val="18"/>
              </w:rPr>
              <w:t xml:space="preserve">2.0 </w:t>
            </w:r>
            <w:r w:rsidRPr="00141F18">
              <w:rPr>
                <w:color w:val="000000"/>
                <w:sz w:val="18"/>
                <w:szCs w:val="18"/>
              </w:rPr>
              <w:t>mg av. Cl/L</w:t>
            </w:r>
            <w:r w:rsidRPr="0022550E">
              <w:rPr>
                <w:sz w:val="18"/>
                <w:szCs w:val="18"/>
              </w:rPr>
              <w:t xml:space="preserve"> for a contact time of 25 minutes</w:t>
            </w:r>
          </w:p>
          <w:p w14:paraId="6E5D1B00" w14:textId="4ACA74AF" w:rsidR="00F353CA" w:rsidRPr="00141F18" w:rsidRDefault="00F353CA" w:rsidP="00F353CA">
            <w:pPr>
              <w:snapToGrid w:val="0"/>
              <w:rPr>
                <w:color w:val="000000"/>
                <w:sz w:val="18"/>
                <w:szCs w:val="18"/>
              </w:rPr>
            </w:pPr>
          </w:p>
        </w:tc>
        <w:tc>
          <w:tcPr>
            <w:tcW w:w="1276" w:type="dxa"/>
            <w:tcBorders>
              <w:top w:val="single" w:sz="6" w:space="0" w:color="000000"/>
              <w:left w:val="single" w:sz="6" w:space="0" w:color="000000"/>
              <w:bottom w:val="single" w:sz="6" w:space="0" w:color="000000"/>
              <w:right w:val="single" w:sz="4" w:space="0" w:color="000000"/>
            </w:tcBorders>
            <w:shd w:val="clear" w:color="auto" w:fill="auto"/>
          </w:tcPr>
          <w:p w14:paraId="373DDFC7" w14:textId="77777777" w:rsidR="00F353CA" w:rsidRPr="0022550E" w:rsidRDefault="00F353CA" w:rsidP="00F353CA">
            <w:pPr>
              <w:rPr>
                <w:sz w:val="18"/>
                <w:szCs w:val="18"/>
              </w:rPr>
            </w:pPr>
            <w:r w:rsidRPr="0022550E">
              <w:rPr>
                <w:sz w:val="18"/>
                <w:szCs w:val="18"/>
              </w:rPr>
              <w:t>6.7-22</w:t>
            </w:r>
          </w:p>
          <w:p w14:paraId="5BBEAD7B" w14:textId="77777777" w:rsidR="00F353CA" w:rsidRPr="0022550E" w:rsidRDefault="00F353CA" w:rsidP="00F353CA">
            <w:pPr>
              <w:rPr>
                <w:sz w:val="18"/>
                <w:szCs w:val="18"/>
              </w:rPr>
            </w:pPr>
          </w:p>
          <w:p w14:paraId="04E1BC19" w14:textId="09EF2212" w:rsidR="00F353CA" w:rsidRPr="00141F18" w:rsidRDefault="00F353CA" w:rsidP="00F353CA">
            <w:pPr>
              <w:snapToGrid w:val="0"/>
              <w:rPr>
                <w:i/>
                <w:color w:val="000000"/>
                <w:sz w:val="18"/>
                <w:szCs w:val="18"/>
              </w:rPr>
            </w:pPr>
            <w:r w:rsidRPr="0022550E">
              <w:rPr>
                <w:sz w:val="18"/>
                <w:szCs w:val="18"/>
              </w:rPr>
              <w:t>255D35-2019-03_EN 14476</w:t>
            </w:r>
          </w:p>
        </w:tc>
      </w:tr>
      <w:tr w:rsidR="00F353CA" w14:paraId="7E181253" w14:textId="77777777" w:rsidTr="00F6626F">
        <w:tc>
          <w:tcPr>
            <w:tcW w:w="1351" w:type="dxa"/>
            <w:tcBorders>
              <w:top w:val="single" w:sz="6" w:space="0" w:color="000000"/>
              <w:left w:val="single" w:sz="4" w:space="0" w:color="000000"/>
              <w:bottom w:val="single" w:sz="6" w:space="0" w:color="000000"/>
            </w:tcBorders>
            <w:shd w:val="clear" w:color="auto" w:fill="auto"/>
          </w:tcPr>
          <w:p w14:paraId="7B046A1D" w14:textId="77777777" w:rsidR="00F353CA" w:rsidRPr="00193A7B" w:rsidRDefault="00F353CA" w:rsidP="00F353CA">
            <w:pPr>
              <w:snapToGrid w:val="0"/>
              <w:rPr>
                <w:rFonts w:eastAsia="Calibri"/>
                <w:b/>
                <w:i/>
                <w:color w:val="000000"/>
                <w:sz w:val="18"/>
                <w:szCs w:val="18"/>
                <w:lang w:eastAsia="en-US"/>
              </w:rPr>
            </w:pPr>
            <w:r w:rsidRPr="00193A7B">
              <w:rPr>
                <w:rFonts w:eastAsia="Calibri"/>
                <w:b/>
                <w:i/>
                <w:color w:val="000000"/>
                <w:sz w:val="18"/>
                <w:szCs w:val="18"/>
                <w:lang w:eastAsia="en-US"/>
              </w:rPr>
              <w:t>Bactericide</w:t>
            </w:r>
          </w:p>
          <w:p w14:paraId="213F6A93" w14:textId="17063C92" w:rsidR="00F353CA" w:rsidRPr="00193A7B" w:rsidRDefault="00F353CA" w:rsidP="00F353CA">
            <w:pPr>
              <w:snapToGrid w:val="0"/>
              <w:rPr>
                <w:rFonts w:eastAsia="Calibri"/>
                <w:i/>
                <w:color w:val="000000"/>
                <w:sz w:val="18"/>
                <w:szCs w:val="18"/>
                <w:lang w:eastAsia="en-US"/>
              </w:rPr>
            </w:pPr>
            <w:r w:rsidRPr="00193A7B">
              <w:rPr>
                <w:rFonts w:eastAsia="Calibri"/>
                <w:b/>
                <w:i/>
                <w:color w:val="000000"/>
                <w:sz w:val="18"/>
                <w:szCs w:val="18"/>
                <w:lang w:eastAsia="en-US"/>
              </w:rPr>
              <w:t>Virucide</w:t>
            </w:r>
          </w:p>
        </w:tc>
        <w:tc>
          <w:tcPr>
            <w:tcW w:w="1276" w:type="dxa"/>
            <w:tcBorders>
              <w:top w:val="single" w:sz="6" w:space="0" w:color="000000"/>
              <w:left w:val="single" w:sz="6" w:space="0" w:color="000000"/>
              <w:bottom w:val="single" w:sz="6" w:space="0" w:color="000000"/>
            </w:tcBorders>
            <w:shd w:val="clear" w:color="auto" w:fill="auto"/>
          </w:tcPr>
          <w:p w14:paraId="18E84F03" w14:textId="47D35DED" w:rsidR="00F353CA" w:rsidRPr="00141F18" w:rsidRDefault="00F353CA" w:rsidP="00F353CA">
            <w:pPr>
              <w:snapToGrid w:val="0"/>
              <w:rPr>
                <w:i/>
                <w:color w:val="000000"/>
                <w:sz w:val="18"/>
                <w:szCs w:val="18"/>
              </w:rPr>
            </w:pPr>
            <w:r w:rsidRPr="0022550E">
              <w:rPr>
                <w:sz w:val="18"/>
                <w:szCs w:val="18"/>
              </w:rPr>
              <w:t>PT5</w:t>
            </w:r>
          </w:p>
        </w:tc>
        <w:tc>
          <w:tcPr>
            <w:tcW w:w="1417" w:type="dxa"/>
            <w:tcBorders>
              <w:top w:val="single" w:sz="6" w:space="0" w:color="000000"/>
              <w:left w:val="single" w:sz="6" w:space="0" w:color="000000"/>
              <w:bottom w:val="single" w:sz="6" w:space="0" w:color="000000"/>
            </w:tcBorders>
            <w:shd w:val="clear" w:color="auto" w:fill="auto"/>
          </w:tcPr>
          <w:p w14:paraId="12C72657" w14:textId="77777777" w:rsidR="00F353CA" w:rsidRPr="00577E29" w:rsidRDefault="00F353CA" w:rsidP="00F353CA">
            <w:pPr>
              <w:rPr>
                <w:sz w:val="18"/>
                <w:szCs w:val="18"/>
              </w:rPr>
            </w:pPr>
            <w:r w:rsidRPr="00577E29">
              <w:rPr>
                <w:sz w:val="18"/>
                <w:szCs w:val="18"/>
              </w:rPr>
              <w:t>Javel Standard</w:t>
            </w:r>
          </w:p>
          <w:p w14:paraId="7D1697E4" w14:textId="77777777" w:rsidR="00F353CA" w:rsidRPr="00577E29" w:rsidRDefault="00F353CA" w:rsidP="00F353CA">
            <w:pPr>
              <w:rPr>
                <w:sz w:val="18"/>
                <w:szCs w:val="18"/>
              </w:rPr>
            </w:pPr>
          </w:p>
          <w:p w14:paraId="1226765C" w14:textId="77777777" w:rsidR="00A03E1F" w:rsidRPr="00577E29" w:rsidRDefault="00A03E1F" w:rsidP="00A03E1F">
            <w:pPr>
              <w:rPr>
                <w:sz w:val="18"/>
                <w:szCs w:val="18"/>
              </w:rPr>
            </w:pPr>
            <w:r w:rsidRPr="00577E29">
              <w:rPr>
                <w:sz w:val="18"/>
                <w:szCs w:val="18"/>
              </w:rPr>
              <w:t>13.1 % w/w</w:t>
            </w:r>
          </w:p>
          <w:p w14:paraId="68975174" w14:textId="77777777" w:rsidR="00A03E1F" w:rsidRPr="00577E29" w:rsidRDefault="00A03E1F" w:rsidP="00A03E1F">
            <w:pPr>
              <w:rPr>
                <w:i/>
                <w:color w:val="000000"/>
                <w:sz w:val="18"/>
                <w:szCs w:val="18"/>
              </w:rPr>
            </w:pPr>
            <w:r w:rsidRPr="00577E29">
              <w:rPr>
                <w:i/>
                <w:color w:val="000000"/>
                <w:sz w:val="18"/>
                <w:szCs w:val="18"/>
              </w:rPr>
              <w:t>(Sodium hypochlorite)</w:t>
            </w:r>
          </w:p>
          <w:p w14:paraId="101CCB86" w14:textId="77777777" w:rsidR="00A03E1F" w:rsidRPr="00577E29" w:rsidRDefault="00A03E1F" w:rsidP="00A03E1F">
            <w:pPr>
              <w:rPr>
                <w:i/>
                <w:color w:val="000000"/>
                <w:sz w:val="18"/>
                <w:szCs w:val="18"/>
              </w:rPr>
            </w:pPr>
          </w:p>
          <w:p w14:paraId="3BB89B3D" w14:textId="77777777" w:rsidR="00A03E1F" w:rsidRPr="00141F18" w:rsidRDefault="00A03E1F" w:rsidP="00A03E1F">
            <w:pPr>
              <w:rPr>
                <w:sz w:val="18"/>
                <w:szCs w:val="18"/>
              </w:rPr>
            </w:pPr>
            <w:r>
              <w:rPr>
                <w:i/>
                <w:color w:val="000000"/>
                <w:sz w:val="18"/>
                <w:szCs w:val="18"/>
              </w:rPr>
              <w:t>12.5% active chlorine</w:t>
            </w:r>
          </w:p>
          <w:p w14:paraId="343E448F" w14:textId="4080D5B7" w:rsidR="00F353CA" w:rsidRPr="0022550E" w:rsidRDefault="00F353CA" w:rsidP="00F353CA">
            <w:pPr>
              <w:rPr>
                <w:sz w:val="18"/>
                <w:szCs w:val="18"/>
              </w:rPr>
            </w:pPr>
          </w:p>
          <w:p w14:paraId="232BF61E" w14:textId="4E4B3D7E" w:rsidR="00F353CA" w:rsidRPr="00141F18" w:rsidRDefault="00F353CA" w:rsidP="00F353CA">
            <w:pPr>
              <w:snapToGrid w:val="0"/>
              <w:rPr>
                <w:i/>
                <w:color w:val="000000"/>
                <w:sz w:val="18"/>
                <w:szCs w:val="18"/>
              </w:rPr>
            </w:pPr>
          </w:p>
        </w:tc>
        <w:tc>
          <w:tcPr>
            <w:tcW w:w="1418" w:type="dxa"/>
            <w:tcBorders>
              <w:top w:val="single" w:sz="6" w:space="0" w:color="000000"/>
              <w:left w:val="single" w:sz="6" w:space="0" w:color="000000"/>
              <w:bottom w:val="single" w:sz="6" w:space="0" w:color="000000"/>
            </w:tcBorders>
            <w:shd w:val="clear" w:color="auto" w:fill="auto"/>
          </w:tcPr>
          <w:p w14:paraId="07E9FCBF" w14:textId="77777777" w:rsidR="00F353CA" w:rsidRPr="0022550E" w:rsidRDefault="00F353CA" w:rsidP="00F353CA">
            <w:pPr>
              <w:rPr>
                <w:sz w:val="18"/>
                <w:szCs w:val="18"/>
              </w:rPr>
            </w:pPr>
            <w:r w:rsidRPr="0022550E">
              <w:rPr>
                <w:i/>
                <w:sz w:val="18"/>
                <w:szCs w:val="18"/>
              </w:rPr>
              <w:t>Escherichia coli</w:t>
            </w:r>
            <w:r w:rsidRPr="0022550E">
              <w:rPr>
                <w:sz w:val="18"/>
                <w:szCs w:val="18"/>
              </w:rPr>
              <w:t xml:space="preserve"> </w:t>
            </w:r>
          </w:p>
          <w:p w14:paraId="3691CD8E" w14:textId="77777777" w:rsidR="00F353CA" w:rsidRPr="0022550E" w:rsidRDefault="00F353CA" w:rsidP="00F353CA">
            <w:pPr>
              <w:rPr>
                <w:i/>
                <w:sz w:val="18"/>
                <w:szCs w:val="18"/>
              </w:rPr>
            </w:pPr>
          </w:p>
          <w:p w14:paraId="128793D6" w14:textId="77777777" w:rsidR="00F353CA" w:rsidRPr="0022550E" w:rsidRDefault="00F353CA" w:rsidP="00F353CA">
            <w:pPr>
              <w:rPr>
                <w:i/>
                <w:sz w:val="18"/>
                <w:szCs w:val="18"/>
              </w:rPr>
            </w:pPr>
            <w:r w:rsidRPr="0022550E">
              <w:rPr>
                <w:i/>
                <w:sz w:val="18"/>
                <w:szCs w:val="18"/>
              </w:rPr>
              <w:t>Enterococcus faecium</w:t>
            </w:r>
          </w:p>
          <w:p w14:paraId="763F24A6" w14:textId="77777777" w:rsidR="00F353CA" w:rsidRPr="0022550E" w:rsidRDefault="00F353CA" w:rsidP="00F353CA">
            <w:pPr>
              <w:rPr>
                <w:i/>
                <w:sz w:val="18"/>
                <w:szCs w:val="18"/>
              </w:rPr>
            </w:pPr>
          </w:p>
          <w:p w14:paraId="6F6DDF13" w14:textId="77777777" w:rsidR="00F353CA" w:rsidRPr="0022550E" w:rsidRDefault="00F353CA" w:rsidP="00F353CA">
            <w:pPr>
              <w:rPr>
                <w:i/>
                <w:sz w:val="18"/>
                <w:szCs w:val="18"/>
              </w:rPr>
            </w:pPr>
            <w:r w:rsidRPr="0022550E">
              <w:rPr>
                <w:sz w:val="18"/>
                <w:szCs w:val="18"/>
              </w:rPr>
              <w:t>Bacteriophage PRD</w:t>
            </w:r>
            <w:r w:rsidRPr="0022550E">
              <w:rPr>
                <w:i/>
                <w:sz w:val="18"/>
                <w:szCs w:val="18"/>
              </w:rPr>
              <w:t xml:space="preserve"> 1 </w:t>
            </w:r>
          </w:p>
          <w:p w14:paraId="6513D5F5" w14:textId="77777777" w:rsidR="00F353CA" w:rsidRPr="0022550E" w:rsidRDefault="00F353CA" w:rsidP="00F353CA">
            <w:pPr>
              <w:rPr>
                <w:i/>
                <w:sz w:val="18"/>
                <w:szCs w:val="18"/>
              </w:rPr>
            </w:pPr>
          </w:p>
          <w:p w14:paraId="45041429" w14:textId="77777777" w:rsidR="00F353CA" w:rsidRPr="0022550E" w:rsidRDefault="00F353CA" w:rsidP="00F353CA">
            <w:pPr>
              <w:rPr>
                <w:sz w:val="18"/>
                <w:szCs w:val="18"/>
              </w:rPr>
            </w:pPr>
            <w:r w:rsidRPr="0022550E">
              <w:rPr>
                <w:sz w:val="18"/>
                <w:szCs w:val="18"/>
              </w:rPr>
              <w:t>Bacteriophage MS 2</w:t>
            </w:r>
            <w:r w:rsidRPr="0022550E">
              <w:rPr>
                <w:i/>
                <w:sz w:val="18"/>
                <w:szCs w:val="18"/>
              </w:rPr>
              <w:t xml:space="preserve"> </w:t>
            </w:r>
          </w:p>
          <w:p w14:paraId="488641E9" w14:textId="77777777" w:rsidR="00F353CA" w:rsidRPr="0022550E" w:rsidRDefault="00F353CA" w:rsidP="00F353CA">
            <w:pPr>
              <w:rPr>
                <w:sz w:val="18"/>
                <w:szCs w:val="18"/>
              </w:rPr>
            </w:pPr>
          </w:p>
          <w:p w14:paraId="688D9013" w14:textId="77777777" w:rsidR="00F353CA" w:rsidRPr="00141F18" w:rsidRDefault="00F353CA" w:rsidP="00F353CA">
            <w:pPr>
              <w:snapToGrid w:val="0"/>
              <w:rPr>
                <w:i/>
                <w:color w:val="000000"/>
                <w:sz w:val="18"/>
                <w:szCs w:val="18"/>
              </w:rPr>
            </w:pPr>
          </w:p>
        </w:tc>
        <w:tc>
          <w:tcPr>
            <w:tcW w:w="2693" w:type="dxa"/>
            <w:tcBorders>
              <w:top w:val="single" w:sz="6" w:space="0" w:color="000000"/>
              <w:left w:val="single" w:sz="6" w:space="0" w:color="000000"/>
              <w:bottom w:val="single" w:sz="6" w:space="0" w:color="000000"/>
            </w:tcBorders>
            <w:shd w:val="clear" w:color="auto" w:fill="auto"/>
          </w:tcPr>
          <w:p w14:paraId="619B5964" w14:textId="61CFB4FB" w:rsidR="00F353CA" w:rsidRPr="0022550E" w:rsidRDefault="00F353CA" w:rsidP="00F353CA">
            <w:pPr>
              <w:rPr>
                <w:sz w:val="18"/>
                <w:szCs w:val="18"/>
              </w:rPr>
            </w:pPr>
            <w:r w:rsidRPr="0022550E">
              <w:rPr>
                <w:sz w:val="18"/>
                <w:szCs w:val="18"/>
              </w:rPr>
              <w:t>UBA Simulated Use Test</w:t>
            </w:r>
          </w:p>
          <w:p w14:paraId="19DD0511" w14:textId="77777777" w:rsidR="00F353CA" w:rsidRPr="00193A7B" w:rsidRDefault="00F353CA" w:rsidP="00F353CA">
            <w:pPr>
              <w:snapToGrid w:val="0"/>
              <w:rPr>
                <w:i/>
                <w:color w:val="000000"/>
                <w:sz w:val="18"/>
                <w:szCs w:val="18"/>
              </w:rPr>
            </w:pPr>
          </w:p>
        </w:tc>
        <w:tc>
          <w:tcPr>
            <w:tcW w:w="3260" w:type="dxa"/>
            <w:tcBorders>
              <w:top w:val="single" w:sz="6" w:space="0" w:color="000000"/>
              <w:left w:val="single" w:sz="6" w:space="0" w:color="000000"/>
              <w:bottom w:val="single" w:sz="6" w:space="0" w:color="000000"/>
            </w:tcBorders>
            <w:shd w:val="clear" w:color="auto" w:fill="auto"/>
          </w:tcPr>
          <w:p w14:paraId="451190CE" w14:textId="59CCDC4E" w:rsidR="00F353CA" w:rsidRPr="0022550E" w:rsidRDefault="00F353CA" w:rsidP="00F353CA">
            <w:pPr>
              <w:rPr>
                <w:sz w:val="18"/>
                <w:szCs w:val="18"/>
              </w:rPr>
            </w:pPr>
            <w:r w:rsidRPr="0022550E">
              <w:rPr>
                <w:sz w:val="18"/>
                <w:szCs w:val="18"/>
              </w:rPr>
              <w:t>Contact time: 5 and 15 minutes.</w:t>
            </w:r>
          </w:p>
          <w:p w14:paraId="4D9EE55C" w14:textId="77777777" w:rsidR="00F353CA" w:rsidRPr="0022550E" w:rsidRDefault="00F353CA" w:rsidP="00F353CA">
            <w:pPr>
              <w:rPr>
                <w:sz w:val="18"/>
                <w:szCs w:val="18"/>
              </w:rPr>
            </w:pPr>
          </w:p>
          <w:p w14:paraId="3CC1AA7D" w14:textId="3D398ADD" w:rsidR="00F353CA" w:rsidRPr="0022550E" w:rsidRDefault="00F353CA" w:rsidP="00F353CA">
            <w:pPr>
              <w:rPr>
                <w:sz w:val="18"/>
                <w:szCs w:val="18"/>
              </w:rPr>
            </w:pPr>
            <w:r w:rsidRPr="0022550E">
              <w:rPr>
                <w:sz w:val="18"/>
                <w:szCs w:val="18"/>
              </w:rPr>
              <w:t>Temperature 15°C</w:t>
            </w:r>
          </w:p>
          <w:p w14:paraId="27680285" w14:textId="77777777" w:rsidR="00F353CA" w:rsidRPr="0022550E" w:rsidRDefault="00F353CA" w:rsidP="00F353CA">
            <w:pPr>
              <w:rPr>
                <w:sz w:val="18"/>
                <w:szCs w:val="18"/>
              </w:rPr>
            </w:pPr>
          </w:p>
          <w:p w14:paraId="701020DF" w14:textId="77777777" w:rsidR="00F353CA" w:rsidRPr="0022550E" w:rsidRDefault="00F353CA" w:rsidP="00F353CA">
            <w:pPr>
              <w:rPr>
                <w:sz w:val="18"/>
                <w:szCs w:val="18"/>
              </w:rPr>
            </w:pPr>
            <w:r w:rsidRPr="0022550E">
              <w:rPr>
                <w:sz w:val="18"/>
                <w:szCs w:val="18"/>
              </w:rPr>
              <w:t>Interfering substance: 2.0mg/L DOC</w:t>
            </w:r>
          </w:p>
          <w:p w14:paraId="119F9C3F" w14:textId="77777777" w:rsidR="00F353CA" w:rsidRPr="0022550E" w:rsidRDefault="00F353CA" w:rsidP="00F353CA">
            <w:pPr>
              <w:rPr>
                <w:sz w:val="18"/>
                <w:szCs w:val="18"/>
              </w:rPr>
            </w:pPr>
          </w:p>
          <w:p w14:paraId="519BF70A" w14:textId="654E635C" w:rsidR="00F353CA" w:rsidRPr="0022550E" w:rsidRDefault="00F353CA" w:rsidP="00F353CA">
            <w:pPr>
              <w:rPr>
                <w:sz w:val="18"/>
                <w:szCs w:val="18"/>
              </w:rPr>
            </w:pPr>
            <w:r w:rsidRPr="0022550E">
              <w:rPr>
                <w:sz w:val="18"/>
                <w:szCs w:val="18"/>
              </w:rPr>
              <w:t xml:space="preserve">Test Concentration: 2.0 </w:t>
            </w:r>
            <w:r w:rsidRPr="00141F18">
              <w:rPr>
                <w:color w:val="000000"/>
                <w:sz w:val="18"/>
                <w:szCs w:val="18"/>
              </w:rPr>
              <w:t>mg av. Cl/L</w:t>
            </w:r>
            <w:r w:rsidRPr="0022550E">
              <w:rPr>
                <w:sz w:val="18"/>
                <w:szCs w:val="18"/>
              </w:rPr>
              <w:t xml:space="preserve"> </w:t>
            </w:r>
          </w:p>
          <w:p w14:paraId="5F587916" w14:textId="77777777" w:rsidR="00F353CA" w:rsidRPr="0022550E" w:rsidRDefault="00F353CA" w:rsidP="00F353CA">
            <w:pPr>
              <w:rPr>
                <w:sz w:val="18"/>
                <w:szCs w:val="18"/>
              </w:rPr>
            </w:pPr>
          </w:p>
          <w:p w14:paraId="4F09DD8B" w14:textId="77777777" w:rsidR="00F353CA" w:rsidRPr="00141F18" w:rsidRDefault="00F353CA" w:rsidP="00F353CA">
            <w:pPr>
              <w:snapToGrid w:val="0"/>
              <w:rPr>
                <w:color w:val="000000"/>
                <w:sz w:val="18"/>
                <w:szCs w:val="18"/>
              </w:rPr>
            </w:pPr>
            <w:r w:rsidRPr="00141F18">
              <w:rPr>
                <w:color w:val="000000"/>
                <w:sz w:val="18"/>
                <w:szCs w:val="18"/>
              </w:rPr>
              <w:t>Criteria:</w:t>
            </w:r>
          </w:p>
          <w:p w14:paraId="4884F16A" w14:textId="77777777" w:rsidR="00F353CA" w:rsidRPr="00141F18" w:rsidRDefault="00F353CA" w:rsidP="00F353CA">
            <w:pPr>
              <w:snapToGrid w:val="0"/>
              <w:rPr>
                <w:color w:val="000000"/>
                <w:sz w:val="18"/>
                <w:szCs w:val="18"/>
              </w:rPr>
            </w:pPr>
            <w:r w:rsidRPr="00141F18">
              <w:rPr>
                <w:color w:val="000000"/>
                <w:sz w:val="18"/>
                <w:szCs w:val="18"/>
              </w:rPr>
              <w:t>At least 2 Log in 10 min</w:t>
            </w:r>
          </w:p>
          <w:p w14:paraId="67612D1F" w14:textId="2F2E5A22" w:rsidR="00F353CA" w:rsidRPr="0022550E" w:rsidRDefault="00F353CA" w:rsidP="00F353CA">
            <w:pPr>
              <w:rPr>
                <w:sz w:val="18"/>
                <w:szCs w:val="18"/>
              </w:rPr>
            </w:pPr>
            <w:r w:rsidRPr="00141F18">
              <w:rPr>
                <w:color w:val="000000"/>
                <w:sz w:val="18"/>
                <w:szCs w:val="18"/>
              </w:rPr>
              <w:t>At least 4 Log in 25 min</w:t>
            </w:r>
          </w:p>
          <w:p w14:paraId="160CED15" w14:textId="77777777" w:rsidR="00F353CA" w:rsidRPr="0022550E" w:rsidRDefault="00F353CA" w:rsidP="00F353CA">
            <w:pPr>
              <w:rPr>
                <w:sz w:val="18"/>
                <w:szCs w:val="18"/>
              </w:rPr>
            </w:pPr>
          </w:p>
          <w:p w14:paraId="7BDF3CAC" w14:textId="77777777" w:rsidR="00F353CA" w:rsidRPr="0022550E" w:rsidRDefault="00F353CA" w:rsidP="00F353CA">
            <w:pPr>
              <w:rPr>
                <w:sz w:val="18"/>
                <w:szCs w:val="18"/>
              </w:rPr>
            </w:pPr>
          </w:p>
          <w:p w14:paraId="4F1820B0" w14:textId="77777777" w:rsidR="00F353CA" w:rsidRPr="00141F18" w:rsidRDefault="00F353CA" w:rsidP="00F353CA">
            <w:pPr>
              <w:rPr>
                <w:color w:val="000000"/>
                <w:sz w:val="18"/>
                <w:szCs w:val="18"/>
              </w:rPr>
            </w:pPr>
          </w:p>
        </w:tc>
        <w:tc>
          <w:tcPr>
            <w:tcW w:w="1701" w:type="dxa"/>
            <w:tcBorders>
              <w:top w:val="single" w:sz="6" w:space="0" w:color="000000"/>
              <w:left w:val="single" w:sz="6" w:space="0" w:color="000000"/>
              <w:bottom w:val="single" w:sz="6" w:space="0" w:color="000000"/>
            </w:tcBorders>
            <w:shd w:val="clear" w:color="auto" w:fill="auto"/>
          </w:tcPr>
          <w:p w14:paraId="29348485" w14:textId="77777777" w:rsidR="00F353CA" w:rsidRPr="00141F18" w:rsidRDefault="00F353CA" w:rsidP="00F353CA">
            <w:pPr>
              <w:snapToGrid w:val="0"/>
              <w:rPr>
                <w:color w:val="000000"/>
                <w:sz w:val="18"/>
                <w:szCs w:val="18"/>
              </w:rPr>
            </w:pPr>
            <w:r w:rsidRPr="00141F18">
              <w:rPr>
                <w:i/>
                <w:color w:val="000000"/>
                <w:sz w:val="18"/>
                <w:szCs w:val="18"/>
              </w:rPr>
              <w:t>E. coli</w:t>
            </w:r>
            <w:r w:rsidRPr="00141F18">
              <w:rPr>
                <w:color w:val="000000"/>
                <w:sz w:val="18"/>
                <w:szCs w:val="18"/>
              </w:rPr>
              <w:t xml:space="preserve"> :</w:t>
            </w:r>
          </w:p>
          <w:p w14:paraId="5ECC9950" w14:textId="1846516A" w:rsidR="00F353CA" w:rsidRPr="00555D2A" w:rsidRDefault="00F353CA" w:rsidP="00F353CA">
            <w:pPr>
              <w:snapToGrid w:val="0"/>
              <w:rPr>
                <w:color w:val="000000"/>
                <w:sz w:val="18"/>
                <w:szCs w:val="18"/>
              </w:rPr>
            </w:pPr>
            <w:r w:rsidRPr="00555D2A">
              <w:rPr>
                <w:color w:val="000000"/>
                <w:sz w:val="18"/>
                <w:szCs w:val="18"/>
              </w:rPr>
              <w:t>5.04 log red, 5 min</w:t>
            </w:r>
          </w:p>
          <w:p w14:paraId="6A227856" w14:textId="72E8BB50" w:rsidR="00F353CA" w:rsidRPr="00555D2A" w:rsidRDefault="00F353CA" w:rsidP="00F353CA">
            <w:pPr>
              <w:snapToGrid w:val="0"/>
              <w:rPr>
                <w:color w:val="000000"/>
                <w:sz w:val="18"/>
                <w:szCs w:val="18"/>
              </w:rPr>
            </w:pPr>
            <w:r w:rsidRPr="00555D2A">
              <w:rPr>
                <w:color w:val="000000"/>
                <w:sz w:val="18"/>
                <w:szCs w:val="18"/>
              </w:rPr>
              <w:t>5.57 log red, 15 min</w:t>
            </w:r>
          </w:p>
          <w:p w14:paraId="476F791F" w14:textId="77777777" w:rsidR="00F353CA" w:rsidRPr="00555D2A" w:rsidRDefault="00F353CA" w:rsidP="00F353CA">
            <w:pPr>
              <w:snapToGrid w:val="0"/>
              <w:rPr>
                <w:color w:val="000000"/>
                <w:sz w:val="18"/>
                <w:szCs w:val="18"/>
              </w:rPr>
            </w:pPr>
          </w:p>
          <w:p w14:paraId="1A867A19" w14:textId="77777777" w:rsidR="00F353CA" w:rsidRPr="00555D2A" w:rsidRDefault="00F353CA" w:rsidP="00F353CA">
            <w:pPr>
              <w:snapToGrid w:val="0"/>
              <w:rPr>
                <w:color w:val="000000"/>
                <w:sz w:val="18"/>
                <w:szCs w:val="18"/>
              </w:rPr>
            </w:pPr>
            <w:r w:rsidRPr="00555D2A">
              <w:rPr>
                <w:i/>
                <w:color w:val="000000"/>
                <w:sz w:val="18"/>
                <w:szCs w:val="18"/>
              </w:rPr>
              <w:t>E. faecium</w:t>
            </w:r>
            <w:r w:rsidRPr="00555D2A">
              <w:rPr>
                <w:color w:val="000000"/>
                <w:sz w:val="18"/>
                <w:szCs w:val="18"/>
              </w:rPr>
              <w:t xml:space="preserve"> :</w:t>
            </w:r>
          </w:p>
          <w:p w14:paraId="3406D0C6" w14:textId="260B2A51" w:rsidR="00F353CA" w:rsidRPr="00555D2A" w:rsidRDefault="00F353CA" w:rsidP="00F353CA">
            <w:pPr>
              <w:snapToGrid w:val="0"/>
              <w:rPr>
                <w:color w:val="000000"/>
                <w:sz w:val="18"/>
                <w:szCs w:val="18"/>
              </w:rPr>
            </w:pPr>
            <w:r w:rsidRPr="00555D2A">
              <w:rPr>
                <w:color w:val="000000"/>
                <w:sz w:val="18"/>
                <w:szCs w:val="18"/>
              </w:rPr>
              <w:t>5.11 Log red, 5 min</w:t>
            </w:r>
          </w:p>
          <w:p w14:paraId="0483FE8B" w14:textId="329DA7DC" w:rsidR="00F353CA" w:rsidRPr="00555D2A" w:rsidRDefault="00F353CA" w:rsidP="00F353CA">
            <w:pPr>
              <w:snapToGrid w:val="0"/>
              <w:rPr>
                <w:color w:val="000000"/>
                <w:sz w:val="18"/>
                <w:szCs w:val="18"/>
              </w:rPr>
            </w:pPr>
            <w:r w:rsidRPr="00555D2A">
              <w:rPr>
                <w:color w:val="000000"/>
                <w:sz w:val="18"/>
                <w:szCs w:val="18"/>
              </w:rPr>
              <w:t>5.51 log red, 15 min</w:t>
            </w:r>
          </w:p>
          <w:p w14:paraId="56C8E054" w14:textId="77777777" w:rsidR="00F353CA" w:rsidRPr="00555D2A" w:rsidRDefault="00F353CA" w:rsidP="00F353CA">
            <w:pPr>
              <w:snapToGrid w:val="0"/>
              <w:rPr>
                <w:color w:val="000000"/>
                <w:sz w:val="18"/>
                <w:szCs w:val="18"/>
              </w:rPr>
            </w:pPr>
          </w:p>
          <w:p w14:paraId="7352DB71" w14:textId="77777777" w:rsidR="00F353CA" w:rsidRPr="00555D2A" w:rsidRDefault="00F353CA" w:rsidP="00F353CA">
            <w:pPr>
              <w:snapToGrid w:val="0"/>
              <w:rPr>
                <w:color w:val="000000"/>
                <w:sz w:val="18"/>
                <w:szCs w:val="18"/>
              </w:rPr>
            </w:pPr>
            <w:r w:rsidRPr="00555D2A">
              <w:rPr>
                <w:color w:val="000000"/>
                <w:sz w:val="18"/>
                <w:szCs w:val="18"/>
              </w:rPr>
              <w:t>Bacteriophage MS2</w:t>
            </w:r>
          </w:p>
          <w:p w14:paraId="4CB97197" w14:textId="4C2A160F" w:rsidR="00F353CA" w:rsidRPr="00555D2A" w:rsidRDefault="00F353CA" w:rsidP="00F353CA">
            <w:pPr>
              <w:snapToGrid w:val="0"/>
              <w:rPr>
                <w:color w:val="000000"/>
                <w:sz w:val="18"/>
                <w:szCs w:val="18"/>
              </w:rPr>
            </w:pPr>
            <w:r w:rsidRPr="00555D2A">
              <w:rPr>
                <w:color w:val="000000"/>
                <w:sz w:val="18"/>
                <w:szCs w:val="18"/>
              </w:rPr>
              <w:t>3.91 log red, 5 min</w:t>
            </w:r>
          </w:p>
          <w:p w14:paraId="01478B4C" w14:textId="0AB7DE03" w:rsidR="00F353CA" w:rsidRPr="00555D2A" w:rsidRDefault="00F353CA" w:rsidP="00F353CA">
            <w:pPr>
              <w:snapToGrid w:val="0"/>
              <w:rPr>
                <w:color w:val="000000"/>
                <w:sz w:val="18"/>
                <w:szCs w:val="18"/>
              </w:rPr>
            </w:pPr>
            <w:r w:rsidRPr="00555D2A">
              <w:rPr>
                <w:color w:val="000000"/>
                <w:sz w:val="18"/>
                <w:szCs w:val="18"/>
              </w:rPr>
              <w:t>4.56 log red, 15 minutes</w:t>
            </w:r>
          </w:p>
          <w:p w14:paraId="30B78321" w14:textId="77777777" w:rsidR="00F353CA" w:rsidRPr="00555D2A" w:rsidRDefault="00F353CA" w:rsidP="00F353CA">
            <w:pPr>
              <w:snapToGrid w:val="0"/>
              <w:rPr>
                <w:color w:val="000000"/>
                <w:sz w:val="18"/>
                <w:szCs w:val="18"/>
              </w:rPr>
            </w:pPr>
          </w:p>
          <w:p w14:paraId="0B2E5C63" w14:textId="77777777" w:rsidR="00F353CA" w:rsidRPr="00555D2A" w:rsidRDefault="00F353CA" w:rsidP="00F353CA">
            <w:pPr>
              <w:snapToGrid w:val="0"/>
              <w:rPr>
                <w:color w:val="000000"/>
                <w:sz w:val="18"/>
                <w:szCs w:val="18"/>
              </w:rPr>
            </w:pPr>
            <w:r w:rsidRPr="00555D2A">
              <w:rPr>
                <w:color w:val="000000"/>
                <w:sz w:val="18"/>
                <w:szCs w:val="18"/>
              </w:rPr>
              <w:t>Bacteriophage PRD1</w:t>
            </w:r>
          </w:p>
          <w:p w14:paraId="0C9B0750" w14:textId="7E8E9A13" w:rsidR="00F353CA" w:rsidRPr="00555D2A" w:rsidRDefault="00F353CA" w:rsidP="00F353CA">
            <w:pPr>
              <w:snapToGrid w:val="0"/>
              <w:rPr>
                <w:color w:val="000000"/>
                <w:sz w:val="18"/>
                <w:szCs w:val="18"/>
              </w:rPr>
            </w:pPr>
            <w:r w:rsidRPr="00555D2A">
              <w:rPr>
                <w:color w:val="000000"/>
                <w:sz w:val="18"/>
                <w:szCs w:val="18"/>
              </w:rPr>
              <w:t>3.94 log red, 5 min</w:t>
            </w:r>
          </w:p>
          <w:p w14:paraId="327452E1" w14:textId="50369BF5" w:rsidR="00F353CA" w:rsidRPr="00555D2A" w:rsidRDefault="00F353CA" w:rsidP="00F353CA">
            <w:pPr>
              <w:snapToGrid w:val="0"/>
              <w:rPr>
                <w:color w:val="000000"/>
                <w:sz w:val="18"/>
                <w:szCs w:val="18"/>
              </w:rPr>
            </w:pPr>
            <w:r w:rsidRPr="00555D2A">
              <w:rPr>
                <w:color w:val="000000"/>
                <w:sz w:val="18"/>
                <w:szCs w:val="18"/>
              </w:rPr>
              <w:t>4.72 log red, 15 minutes</w:t>
            </w:r>
          </w:p>
          <w:p w14:paraId="339C5685" w14:textId="77777777" w:rsidR="00F353CA" w:rsidRPr="00555D2A" w:rsidRDefault="00F353CA" w:rsidP="00F353CA">
            <w:pPr>
              <w:snapToGrid w:val="0"/>
              <w:rPr>
                <w:color w:val="000000"/>
                <w:sz w:val="18"/>
                <w:szCs w:val="18"/>
              </w:rPr>
            </w:pPr>
          </w:p>
          <w:p w14:paraId="276B038A" w14:textId="6A517C05" w:rsidR="00F353CA" w:rsidRPr="00A51970" w:rsidRDefault="00F353CA" w:rsidP="00F353CA">
            <w:pPr>
              <w:rPr>
                <w:color w:val="000000" w:themeColor="text1"/>
                <w:sz w:val="18"/>
                <w:szCs w:val="18"/>
              </w:rPr>
            </w:pPr>
            <w:r w:rsidRPr="00555D2A">
              <w:rPr>
                <w:color w:val="000000"/>
                <w:sz w:val="18"/>
                <w:szCs w:val="18"/>
              </w:rPr>
              <w:t>The bactericidal and virucidal efficacy is demonstrated at the application rate of 2 mg av. Cl/L</w:t>
            </w:r>
            <w:r w:rsidRPr="00A51970">
              <w:rPr>
                <w:sz w:val="18"/>
                <w:szCs w:val="18"/>
              </w:rPr>
              <w:t xml:space="preserve"> </w:t>
            </w:r>
          </w:p>
          <w:p w14:paraId="4F738A84" w14:textId="77777777" w:rsidR="00F353CA" w:rsidRPr="00A51970" w:rsidRDefault="00F353CA" w:rsidP="00F353CA">
            <w:pPr>
              <w:rPr>
                <w:bCs/>
                <w:sz w:val="18"/>
                <w:szCs w:val="18"/>
              </w:rPr>
            </w:pPr>
          </w:p>
          <w:p w14:paraId="6BAACCA9" w14:textId="77777777" w:rsidR="00F353CA" w:rsidRPr="00141F18" w:rsidRDefault="00F353CA" w:rsidP="00F353CA">
            <w:pPr>
              <w:snapToGrid w:val="0"/>
              <w:rPr>
                <w:color w:val="000000"/>
                <w:sz w:val="18"/>
                <w:szCs w:val="18"/>
              </w:rPr>
            </w:pPr>
          </w:p>
        </w:tc>
        <w:tc>
          <w:tcPr>
            <w:tcW w:w="1276" w:type="dxa"/>
            <w:tcBorders>
              <w:top w:val="single" w:sz="6" w:space="0" w:color="000000"/>
              <w:left w:val="single" w:sz="6" w:space="0" w:color="000000"/>
              <w:bottom w:val="single" w:sz="6" w:space="0" w:color="000000"/>
              <w:right w:val="single" w:sz="4" w:space="0" w:color="000000"/>
            </w:tcBorders>
            <w:shd w:val="clear" w:color="auto" w:fill="auto"/>
          </w:tcPr>
          <w:p w14:paraId="73AA4739" w14:textId="77777777" w:rsidR="00F353CA" w:rsidRPr="0022550E" w:rsidRDefault="00F353CA" w:rsidP="00F353CA">
            <w:pPr>
              <w:rPr>
                <w:sz w:val="18"/>
                <w:szCs w:val="18"/>
              </w:rPr>
            </w:pPr>
            <w:r w:rsidRPr="0022550E">
              <w:rPr>
                <w:sz w:val="18"/>
                <w:szCs w:val="18"/>
              </w:rPr>
              <w:t>6.7-23</w:t>
            </w:r>
          </w:p>
          <w:p w14:paraId="667B571B" w14:textId="77777777" w:rsidR="00F353CA" w:rsidRPr="0022550E" w:rsidRDefault="00F353CA" w:rsidP="00F353CA">
            <w:pPr>
              <w:rPr>
                <w:sz w:val="18"/>
                <w:szCs w:val="18"/>
              </w:rPr>
            </w:pPr>
          </w:p>
          <w:p w14:paraId="127A6F9A" w14:textId="2ABDC8D7" w:rsidR="00F353CA" w:rsidRPr="00141F18" w:rsidRDefault="00F353CA" w:rsidP="00F353CA">
            <w:pPr>
              <w:snapToGrid w:val="0"/>
              <w:rPr>
                <w:i/>
                <w:color w:val="000000"/>
                <w:sz w:val="18"/>
                <w:szCs w:val="18"/>
              </w:rPr>
            </w:pPr>
            <w:r w:rsidRPr="0022550E">
              <w:rPr>
                <w:sz w:val="18"/>
                <w:szCs w:val="18"/>
              </w:rPr>
              <w:t>318D45-2019</w:t>
            </w:r>
          </w:p>
        </w:tc>
      </w:tr>
    </w:tbl>
    <w:p w14:paraId="4A31F25D" w14:textId="77777777" w:rsidR="009A1CA2" w:rsidRDefault="009A1CA2">
      <w:pPr>
        <w:spacing w:line="260" w:lineRule="atLeast"/>
        <w:rPr>
          <w:rFonts w:eastAsia="Calibri"/>
          <w:b/>
          <w:bCs/>
          <w:lang w:eastAsia="en-US"/>
        </w:rPr>
        <w:sectPr w:rsidR="009A1CA2" w:rsidSect="009A1CA2">
          <w:pgSz w:w="16838" w:h="11906" w:orient="landscape"/>
          <w:pgMar w:top="1446" w:right="1474" w:bottom="1247" w:left="2013" w:header="850" w:footer="850" w:gutter="0"/>
          <w:cols w:space="720"/>
          <w:docGrid w:linePitch="272"/>
        </w:sectPr>
      </w:pPr>
    </w:p>
    <w:p w14:paraId="7CBA0EBA" w14:textId="0ADC8DA0" w:rsidR="009D0C0B" w:rsidRDefault="009D0C0B">
      <w:pPr>
        <w:spacing w:line="260" w:lineRule="atLeast"/>
        <w:rPr>
          <w:rFonts w:eastAsia="Calibri"/>
          <w:b/>
          <w:bCs/>
          <w:lang w:eastAsia="en-US"/>
        </w:rPr>
      </w:pPr>
    </w:p>
    <w:p w14:paraId="7CBA0EBC" w14:textId="6353F5F3" w:rsidR="009D0C0B" w:rsidRPr="00C460F0" w:rsidRDefault="002708BE" w:rsidP="00C460F0">
      <w:pPr>
        <w:spacing w:line="260" w:lineRule="atLeast"/>
        <w:jc w:val="both"/>
        <w:rPr>
          <w:iCs/>
        </w:rPr>
      </w:pPr>
      <w:r>
        <w:rPr>
          <w:iCs/>
        </w:rPr>
        <w:t xml:space="preserve">Note: </w:t>
      </w:r>
      <w:r w:rsidR="009E7C83" w:rsidRPr="00C460F0">
        <w:rPr>
          <w:iCs/>
        </w:rPr>
        <w:t xml:space="preserve">Following a request for additional data, the applicant </w:t>
      </w:r>
      <w:r w:rsidR="00BB2552" w:rsidRPr="00C460F0">
        <w:rPr>
          <w:iCs/>
        </w:rPr>
        <w:t xml:space="preserve">has </w:t>
      </w:r>
      <w:r w:rsidR="00E1140A" w:rsidRPr="00C460F0">
        <w:rPr>
          <w:iCs/>
        </w:rPr>
        <w:t>restrict</w:t>
      </w:r>
      <w:r>
        <w:rPr>
          <w:iCs/>
        </w:rPr>
        <w:t>ed</w:t>
      </w:r>
      <w:r w:rsidR="00E1140A" w:rsidRPr="00C460F0">
        <w:rPr>
          <w:iCs/>
        </w:rPr>
        <w:t xml:space="preserve"> the family to the product </w:t>
      </w:r>
      <w:r w:rsidR="00F276DF" w:rsidRPr="00F276DF">
        <w:rPr>
          <w:iCs/>
        </w:rPr>
        <w:t xml:space="preserve">JAVEL STANDARD </w:t>
      </w:r>
      <w:r w:rsidR="00E1140A" w:rsidRPr="00C460F0">
        <w:rPr>
          <w:iCs/>
        </w:rPr>
        <w:t>12.5 %</w:t>
      </w:r>
      <w:r w:rsidR="00F276DF">
        <w:rPr>
          <w:iCs/>
        </w:rPr>
        <w:t xml:space="preserve"> w/w</w:t>
      </w:r>
      <w:r w:rsidR="00E1140A" w:rsidRPr="00C460F0">
        <w:rPr>
          <w:iCs/>
        </w:rPr>
        <w:t xml:space="preserve"> active chlorine. </w:t>
      </w:r>
      <w:r w:rsidR="00CA301F">
        <w:rPr>
          <w:iCs/>
        </w:rPr>
        <w:t>Nevertheless</w:t>
      </w:r>
      <w:r w:rsidR="00E1140A" w:rsidRPr="00C460F0">
        <w:rPr>
          <w:iCs/>
        </w:rPr>
        <w:t>, taking into account the composition of the product</w:t>
      </w:r>
      <w:r w:rsidR="006513DA">
        <w:rPr>
          <w:iCs/>
        </w:rPr>
        <w:t>s</w:t>
      </w:r>
      <w:r w:rsidR="00E1140A" w:rsidRPr="00C460F0">
        <w:rPr>
          <w:iCs/>
        </w:rPr>
        <w:t xml:space="preserve"> tested</w:t>
      </w:r>
      <w:r w:rsidR="00794354">
        <w:rPr>
          <w:iCs/>
        </w:rPr>
        <w:t xml:space="preserve"> </w:t>
      </w:r>
      <w:r w:rsidR="00F447D7">
        <w:rPr>
          <w:iCs/>
        </w:rPr>
        <w:t xml:space="preserve">and the </w:t>
      </w:r>
      <w:r w:rsidR="00333975">
        <w:rPr>
          <w:iCs/>
        </w:rPr>
        <w:t xml:space="preserve">tested </w:t>
      </w:r>
      <w:r w:rsidR="00F447D7">
        <w:rPr>
          <w:iCs/>
        </w:rPr>
        <w:t>dilutions</w:t>
      </w:r>
      <w:r w:rsidR="00E1140A" w:rsidRPr="00C460F0">
        <w:rPr>
          <w:iCs/>
        </w:rPr>
        <w:t xml:space="preserve">, the results of the efficacy studies </w:t>
      </w:r>
      <w:r w:rsidR="006513DA">
        <w:rPr>
          <w:iCs/>
        </w:rPr>
        <w:t xml:space="preserve">performed with the other formulations than the product </w:t>
      </w:r>
      <w:r w:rsidR="00F276DF">
        <w:rPr>
          <w:iCs/>
        </w:rPr>
        <w:t xml:space="preserve">JAVEL STANDARD </w:t>
      </w:r>
      <w:r w:rsidR="006513DA">
        <w:rPr>
          <w:iCs/>
        </w:rPr>
        <w:t>12.5 %</w:t>
      </w:r>
      <w:r w:rsidR="00F276DF">
        <w:rPr>
          <w:iCs/>
        </w:rPr>
        <w:t xml:space="preserve"> w/w</w:t>
      </w:r>
      <w:r w:rsidR="006513DA">
        <w:rPr>
          <w:iCs/>
        </w:rPr>
        <w:t xml:space="preserve"> active chlorine </w:t>
      </w:r>
      <w:r w:rsidR="00E1140A" w:rsidRPr="00C460F0">
        <w:rPr>
          <w:iCs/>
        </w:rPr>
        <w:t xml:space="preserve">are suitable to support the efficacy of the </w:t>
      </w:r>
      <w:r w:rsidR="009D3BE7">
        <w:rPr>
          <w:rFonts w:ascii="Arial" w:hAnsi="Arial" w:cs="Times New Roman"/>
          <w:lang w:eastAsia="fr-FR"/>
        </w:rPr>
        <w:t xml:space="preserve">HYPOCHLORITE FAMILY – ARKEMA </w:t>
      </w:r>
      <w:r w:rsidR="00232145">
        <w:t>family</w:t>
      </w:r>
      <w:r w:rsidR="00E1140A" w:rsidRPr="00C460F0">
        <w:rPr>
          <w:iCs/>
        </w:rPr>
        <w:t>.</w:t>
      </w:r>
    </w:p>
    <w:p w14:paraId="7CBA0EBD" w14:textId="22EF3739" w:rsidR="009D0C0B" w:rsidRDefault="009D0C0B" w:rsidP="00C460F0">
      <w:pPr>
        <w:spacing w:line="260" w:lineRule="atLeast"/>
        <w:jc w:val="both"/>
        <w:rPr>
          <w:rFonts w:ascii="Times New Roman" w:eastAsia="Calibri" w:hAnsi="Times New Roman" w:cs="Times New Roman"/>
          <w:i/>
          <w:iCs/>
          <w:lang w:eastAsia="en-US"/>
        </w:rPr>
      </w:pPr>
    </w:p>
    <w:p w14:paraId="6943DCDA" w14:textId="77777777" w:rsidR="00083830" w:rsidRDefault="006513DA" w:rsidP="00C460F0">
      <w:pPr>
        <w:spacing w:line="260" w:lineRule="atLeast"/>
        <w:jc w:val="both"/>
        <w:rPr>
          <w:iCs/>
        </w:rPr>
      </w:pPr>
      <w:r>
        <w:rPr>
          <w:iCs/>
        </w:rPr>
        <w:t>Th</w:t>
      </w:r>
      <w:r w:rsidR="00083830">
        <w:rPr>
          <w:iCs/>
        </w:rPr>
        <w:t>e main points are summarised in the table above</w:t>
      </w:r>
    </w:p>
    <w:p w14:paraId="18530C96" w14:textId="77777777" w:rsidR="00083830" w:rsidRDefault="00083830" w:rsidP="00C460F0">
      <w:pPr>
        <w:spacing w:line="260" w:lineRule="atLeast"/>
        <w:jc w:val="both"/>
        <w:rPr>
          <w:iCs/>
        </w:rPr>
      </w:pPr>
    </w:p>
    <w:p w14:paraId="4E264A44" w14:textId="567D974D" w:rsidR="00E1140A" w:rsidRDefault="00083830" w:rsidP="00C460F0">
      <w:pPr>
        <w:spacing w:line="260" w:lineRule="atLeast"/>
        <w:jc w:val="both"/>
        <w:rPr>
          <w:iCs/>
        </w:rPr>
      </w:pPr>
      <w:r>
        <w:rPr>
          <w:iCs/>
        </w:rPr>
        <w:t>For PT4 use</w:t>
      </w:r>
      <w:r w:rsidR="00BB5F65">
        <w:rPr>
          <w:iCs/>
        </w:rPr>
        <w:t>s</w:t>
      </w:r>
      <w:r>
        <w:rPr>
          <w:iCs/>
        </w:rPr>
        <w:t>: disinfection of inner surfaces in human drinking water systems and in veterinary water systems (pipes, reservoirs, other equipment) by filling or spraying</w:t>
      </w:r>
      <w:r w:rsidR="001F40C3">
        <w:rPr>
          <w:iCs/>
        </w:rPr>
        <w:t>,</w:t>
      </w:r>
      <w:r w:rsidR="00F447D7">
        <w:rPr>
          <w:iCs/>
        </w:rPr>
        <w:t xml:space="preserve"> </w:t>
      </w:r>
      <w:r w:rsidR="001F40C3">
        <w:rPr>
          <w:iCs/>
        </w:rPr>
        <w:t>t</w:t>
      </w:r>
      <w:r w:rsidR="00F447D7">
        <w:rPr>
          <w:iCs/>
        </w:rPr>
        <w:t>est are performed</w:t>
      </w:r>
      <w:r>
        <w:rPr>
          <w:iCs/>
        </w:rPr>
        <w:t xml:space="preserve"> </w:t>
      </w:r>
      <w:r w:rsidR="00DA7BB1">
        <w:rPr>
          <w:iCs/>
        </w:rPr>
        <w:t>with the products</w:t>
      </w:r>
      <w:r w:rsidR="005B054D">
        <w:rPr>
          <w:iCs/>
        </w:rPr>
        <w:t xml:space="preserve"> BACTIVEL 50 (14 % w/w active chlorine), BACTIVEL 55 (15 % w/w active chlorine)</w:t>
      </w:r>
      <w:r w:rsidR="00F20623">
        <w:rPr>
          <w:iCs/>
        </w:rPr>
        <w:t xml:space="preserve">, SODIUM HYPOCHLORITE STANDARD (13 % w/w </w:t>
      </w:r>
      <w:r w:rsidR="00A03E1F">
        <w:rPr>
          <w:iCs/>
        </w:rPr>
        <w:t>active chlorine</w:t>
      </w:r>
      <w:r w:rsidR="00F20623">
        <w:rPr>
          <w:iCs/>
        </w:rPr>
        <w:t xml:space="preserve">) and JAVEL STANDARD (12.5 % </w:t>
      </w:r>
      <w:r w:rsidR="00A03E1F">
        <w:rPr>
          <w:iCs/>
        </w:rPr>
        <w:t>active chlorine</w:t>
      </w:r>
      <w:r w:rsidR="00F20623">
        <w:rPr>
          <w:iCs/>
        </w:rPr>
        <w:t>):</w:t>
      </w:r>
    </w:p>
    <w:p w14:paraId="7C9DBF0C" w14:textId="57E6AAB4" w:rsidR="00F20623" w:rsidRDefault="00D539AD" w:rsidP="00C460F0">
      <w:pPr>
        <w:pStyle w:val="Paragraphedeliste"/>
        <w:numPr>
          <w:ilvl w:val="0"/>
          <w:numId w:val="7"/>
        </w:numPr>
        <w:spacing w:line="260" w:lineRule="atLeast"/>
        <w:jc w:val="both"/>
        <w:rPr>
          <w:iCs/>
        </w:rPr>
      </w:pPr>
      <w:r>
        <w:rPr>
          <w:iCs/>
        </w:rPr>
        <w:t>B</w:t>
      </w:r>
      <w:r w:rsidR="00F276DF">
        <w:rPr>
          <w:iCs/>
        </w:rPr>
        <w:t>acteri</w:t>
      </w:r>
      <w:r w:rsidR="00C460F0">
        <w:rPr>
          <w:iCs/>
        </w:rPr>
        <w:t>cid</w:t>
      </w:r>
      <w:r w:rsidR="00F276DF">
        <w:rPr>
          <w:iCs/>
        </w:rPr>
        <w:t>al activity is demonstrated both in ph</w:t>
      </w:r>
      <w:r w:rsidR="00450D15">
        <w:rPr>
          <w:iCs/>
        </w:rPr>
        <w:t>a</w:t>
      </w:r>
      <w:r w:rsidR="00F276DF">
        <w:rPr>
          <w:iCs/>
        </w:rPr>
        <w:t>se</w:t>
      </w:r>
      <w:r w:rsidR="00450D15">
        <w:rPr>
          <w:iCs/>
        </w:rPr>
        <w:t xml:space="preserve"> </w:t>
      </w:r>
      <w:r w:rsidR="00F276DF">
        <w:rPr>
          <w:iCs/>
        </w:rPr>
        <w:t>2, step 1</w:t>
      </w:r>
      <w:r w:rsidR="009238AB">
        <w:rPr>
          <w:iCs/>
        </w:rPr>
        <w:t xml:space="preserve"> and step 2</w:t>
      </w:r>
      <w:r w:rsidR="00F276DF">
        <w:rPr>
          <w:iCs/>
        </w:rPr>
        <w:t xml:space="preserve"> tests (EN 1276 and EN 13697), at 20 °C, with a contact time of 5 minutes with clean conditions (0.3 g/L BSA). </w:t>
      </w:r>
      <w:r w:rsidR="001F5B98">
        <w:rPr>
          <w:iCs/>
        </w:rPr>
        <w:t>In these conditions, bacteri</w:t>
      </w:r>
      <w:r w:rsidR="00F447D7">
        <w:rPr>
          <w:iCs/>
        </w:rPr>
        <w:t>cid</w:t>
      </w:r>
      <w:r w:rsidR="001F5B98">
        <w:rPr>
          <w:iCs/>
        </w:rPr>
        <w:t xml:space="preserve">al efficacy is shown at the in-use concentration </w:t>
      </w:r>
      <w:r w:rsidR="008431A3">
        <w:rPr>
          <w:iCs/>
        </w:rPr>
        <w:t>of around</w:t>
      </w:r>
      <w:r w:rsidR="001F5B98">
        <w:rPr>
          <w:iCs/>
        </w:rPr>
        <w:t xml:space="preserve"> </w:t>
      </w:r>
      <w:r w:rsidR="00956798" w:rsidRPr="00663104">
        <w:rPr>
          <w:iCs/>
        </w:rPr>
        <w:t>1</w:t>
      </w:r>
      <w:r w:rsidR="008431A3" w:rsidRPr="00663104">
        <w:rPr>
          <w:iCs/>
        </w:rPr>
        <w:t>.5</w:t>
      </w:r>
      <w:r w:rsidR="00956798">
        <w:rPr>
          <w:iCs/>
        </w:rPr>
        <w:t xml:space="preserve"> mg av Cl/L</w:t>
      </w:r>
    </w:p>
    <w:p w14:paraId="7425C892" w14:textId="15061342" w:rsidR="00776637" w:rsidRDefault="00D539AD" w:rsidP="00C460F0">
      <w:pPr>
        <w:pStyle w:val="Paragraphedeliste"/>
        <w:numPr>
          <w:ilvl w:val="0"/>
          <w:numId w:val="7"/>
        </w:numPr>
        <w:spacing w:line="260" w:lineRule="atLeast"/>
        <w:jc w:val="both"/>
        <w:rPr>
          <w:iCs/>
        </w:rPr>
      </w:pPr>
      <w:r>
        <w:rPr>
          <w:iCs/>
        </w:rPr>
        <w:t>Y</w:t>
      </w:r>
      <w:r w:rsidR="00450D15">
        <w:rPr>
          <w:iCs/>
        </w:rPr>
        <w:t>easticidal activity is demonstrated in phase 2 step 1 test (EN 1650) with a contact time of 15 minutes</w:t>
      </w:r>
      <w:r w:rsidR="00F206FF">
        <w:rPr>
          <w:iCs/>
        </w:rPr>
        <w:t>,</w:t>
      </w:r>
      <w:r w:rsidR="00450D15">
        <w:rPr>
          <w:iCs/>
        </w:rPr>
        <w:t xml:space="preserve"> and in phase 2 step 2 test (EN 13697)</w:t>
      </w:r>
      <w:r w:rsidR="009238AB">
        <w:rPr>
          <w:iCs/>
        </w:rPr>
        <w:t xml:space="preserve"> with a contact time of 5 min</w:t>
      </w:r>
      <w:r w:rsidR="00450D15">
        <w:rPr>
          <w:iCs/>
        </w:rPr>
        <w:t>, at 20 °C with clean conditions (0.3 g/L BSA). In th</w:t>
      </w:r>
      <w:r w:rsidR="00776637">
        <w:rPr>
          <w:iCs/>
        </w:rPr>
        <w:t>ese</w:t>
      </w:r>
      <w:r w:rsidR="00450D15">
        <w:rPr>
          <w:iCs/>
        </w:rPr>
        <w:t xml:space="preserve"> conditions, yeasticidal efficacy is demonstrated at the in-use concentration of 2 mg av</w:t>
      </w:r>
      <w:r w:rsidR="00776637">
        <w:rPr>
          <w:iCs/>
        </w:rPr>
        <w:t xml:space="preserve"> Cl</w:t>
      </w:r>
      <w:r w:rsidR="00450D15">
        <w:rPr>
          <w:iCs/>
        </w:rPr>
        <w:t>/L.</w:t>
      </w:r>
    </w:p>
    <w:p w14:paraId="17FFEB3B" w14:textId="63E7E84D" w:rsidR="00BB5F65" w:rsidRDefault="00BB5F65">
      <w:pPr>
        <w:spacing w:line="260" w:lineRule="atLeast"/>
        <w:rPr>
          <w:rFonts w:ascii="Times New Roman" w:eastAsia="Calibri" w:hAnsi="Times New Roman" w:cs="Times New Roman"/>
          <w:i/>
          <w:iCs/>
          <w:lang w:eastAsia="en-US"/>
        </w:rPr>
      </w:pPr>
    </w:p>
    <w:p w14:paraId="52C7CAC2" w14:textId="13ED0CFF" w:rsidR="00BB5F65" w:rsidRDefault="00BB5F65" w:rsidP="00555D2A">
      <w:pPr>
        <w:spacing w:line="260" w:lineRule="atLeast"/>
        <w:jc w:val="both"/>
        <w:rPr>
          <w:iCs/>
        </w:rPr>
      </w:pPr>
      <w:r w:rsidRPr="00F85DFA">
        <w:rPr>
          <w:iCs/>
        </w:rPr>
        <w:t xml:space="preserve">For PT5 </w:t>
      </w:r>
      <w:r>
        <w:rPr>
          <w:iCs/>
        </w:rPr>
        <w:t xml:space="preserve">uses: </w:t>
      </w:r>
      <w:r w:rsidR="007C784A">
        <w:rPr>
          <w:iCs/>
        </w:rPr>
        <w:t xml:space="preserve">disinfection of water in drinking –water </w:t>
      </w:r>
      <w:r w:rsidR="00CA3FD5">
        <w:rPr>
          <w:iCs/>
        </w:rPr>
        <w:t>companies,</w:t>
      </w:r>
      <w:r w:rsidR="007C784A">
        <w:rPr>
          <w:iCs/>
        </w:rPr>
        <w:t xml:space="preserve"> disinfection of veterinary water and disinfection of stationary water, in reservoirs by continuous application</w:t>
      </w:r>
      <w:r w:rsidR="001F40C3">
        <w:rPr>
          <w:iCs/>
        </w:rPr>
        <w:t>, tests are performed</w:t>
      </w:r>
      <w:r w:rsidR="007C784A">
        <w:rPr>
          <w:iCs/>
        </w:rPr>
        <w:t xml:space="preserve"> with several formulations that differ only on the content of active chlorine</w:t>
      </w:r>
      <w:r w:rsidR="00EB2DD8">
        <w:rPr>
          <w:iCs/>
        </w:rPr>
        <w:t>:</w:t>
      </w:r>
    </w:p>
    <w:p w14:paraId="451D1E30" w14:textId="77777777" w:rsidR="00EB2DD8" w:rsidRDefault="00EB2DD8">
      <w:pPr>
        <w:spacing w:line="260" w:lineRule="atLeast"/>
        <w:rPr>
          <w:iCs/>
        </w:rPr>
      </w:pPr>
    </w:p>
    <w:p w14:paraId="31B3AF51" w14:textId="13BC7FA2" w:rsidR="00EB2DD8" w:rsidRDefault="00EB2DD8" w:rsidP="00EB2DD8">
      <w:pPr>
        <w:pStyle w:val="Paragraphedeliste"/>
        <w:numPr>
          <w:ilvl w:val="0"/>
          <w:numId w:val="7"/>
        </w:numPr>
        <w:spacing w:line="260" w:lineRule="atLeast"/>
        <w:jc w:val="both"/>
        <w:rPr>
          <w:iCs/>
        </w:rPr>
      </w:pPr>
      <w:r>
        <w:rPr>
          <w:iCs/>
        </w:rPr>
        <w:t>Bacterial activity is demonstrated in phase 2 step 1 test (EN 1276),</w:t>
      </w:r>
      <w:r w:rsidR="00766D57">
        <w:rPr>
          <w:iCs/>
        </w:rPr>
        <w:t xml:space="preserve"> with a contact time of 10 minutes,</w:t>
      </w:r>
      <w:r>
        <w:rPr>
          <w:iCs/>
        </w:rPr>
        <w:t xml:space="preserve"> at 15 °C, </w:t>
      </w:r>
      <w:r w:rsidR="00CB7DEB">
        <w:rPr>
          <w:iCs/>
        </w:rPr>
        <w:t>in clean conditions (0.3 g/L BSA)</w:t>
      </w:r>
      <w:r>
        <w:rPr>
          <w:iCs/>
        </w:rPr>
        <w:t>. In these conditions, bacteri</w:t>
      </w:r>
      <w:r w:rsidR="009238AB">
        <w:rPr>
          <w:iCs/>
        </w:rPr>
        <w:t>cid</w:t>
      </w:r>
      <w:r>
        <w:rPr>
          <w:iCs/>
        </w:rPr>
        <w:t xml:space="preserve">al efficacy is demonstrated at the in-use concentration of 2 mg av Cl/L. </w:t>
      </w:r>
    </w:p>
    <w:p w14:paraId="2AFAD49C" w14:textId="73A3179B" w:rsidR="00EB2DD8" w:rsidRDefault="008D0E66" w:rsidP="00EB2DD8">
      <w:pPr>
        <w:pStyle w:val="Paragraphedeliste"/>
        <w:numPr>
          <w:ilvl w:val="0"/>
          <w:numId w:val="7"/>
        </w:numPr>
        <w:spacing w:line="260" w:lineRule="atLeast"/>
        <w:jc w:val="both"/>
        <w:rPr>
          <w:iCs/>
        </w:rPr>
      </w:pPr>
      <w:r>
        <w:rPr>
          <w:iCs/>
        </w:rPr>
        <w:t>V</w:t>
      </w:r>
      <w:r w:rsidR="00EB2DD8">
        <w:rPr>
          <w:iCs/>
        </w:rPr>
        <w:t>irucidal activity is demonstrated in phase 2 step 1 test (EN 14476), at 15°C, with a contact time of 25 minutes with clean conditions (0.3 g/L BSA). In these conditions, virucidal efficacy is demonstrated at the in-use concentration of 2 mg av Cl/L.</w:t>
      </w:r>
    </w:p>
    <w:p w14:paraId="36CB23FF" w14:textId="77777777" w:rsidR="00361995" w:rsidRDefault="000D5BF0" w:rsidP="00F85DFA">
      <w:pPr>
        <w:spacing w:line="260" w:lineRule="atLeast"/>
        <w:jc w:val="both"/>
        <w:rPr>
          <w:iCs/>
        </w:rPr>
      </w:pPr>
      <w:r>
        <w:rPr>
          <w:iCs/>
        </w:rPr>
        <w:t>The</w:t>
      </w:r>
      <w:r w:rsidR="00EB2DD8">
        <w:rPr>
          <w:iCs/>
        </w:rPr>
        <w:t xml:space="preserve"> efficient</w:t>
      </w:r>
      <w:r>
        <w:rPr>
          <w:iCs/>
        </w:rPr>
        <w:t xml:space="preserve"> dose, in the</w:t>
      </w:r>
      <w:r w:rsidR="001F40C3">
        <w:rPr>
          <w:iCs/>
        </w:rPr>
        <w:t>se</w:t>
      </w:r>
      <w:r>
        <w:rPr>
          <w:iCs/>
        </w:rPr>
        <w:t xml:space="preserve"> phase 2 step 1 tests is higher than the application rate claimed in the dossier (0.2 mg av Cl/L). </w:t>
      </w:r>
    </w:p>
    <w:p w14:paraId="6A985846" w14:textId="0FCA5FD1" w:rsidR="00A417D0" w:rsidRDefault="00361995" w:rsidP="00F85DFA">
      <w:pPr>
        <w:spacing w:line="260" w:lineRule="atLeast"/>
        <w:jc w:val="both"/>
        <w:rPr>
          <w:iCs/>
        </w:rPr>
      </w:pPr>
      <w:r>
        <w:rPr>
          <w:iCs/>
        </w:rPr>
        <w:t xml:space="preserve">According to the guidance on the Biocidal product Regulation Vol. II Efficacy – Assessment and Evaluation (Parts B+C) version 3.0 (April 2018), passing modified EN1276 and EN 14476 tests is a basic requirement for PT5. </w:t>
      </w:r>
      <w:r>
        <w:rPr>
          <w:rStyle w:val="fontstyle01"/>
        </w:rPr>
        <w:t xml:space="preserve">Based on the current information there is enough evidence that the active chlorine-based products (most widely used water disinfectants), cannot pass these tests at typical use concentrations that have long been established. In addition, it was acknowledged that the active chlorine concentration in drinking water cannot be increased to a level that passes these criteria. </w:t>
      </w:r>
      <w:r w:rsidR="006D3430">
        <w:rPr>
          <w:rStyle w:val="fontstyle01"/>
        </w:rPr>
        <w:t xml:space="preserve">Consequently, </w:t>
      </w:r>
      <w:r w:rsidR="006D3430">
        <w:rPr>
          <w:iCs/>
        </w:rPr>
        <w:t>a</w:t>
      </w:r>
      <w:r w:rsidR="000D5BF0">
        <w:rPr>
          <w:iCs/>
        </w:rPr>
        <w:t>t WGI-2020</w:t>
      </w:r>
      <w:r w:rsidR="00785F89">
        <w:rPr>
          <w:iCs/>
        </w:rPr>
        <w:t>,</w:t>
      </w:r>
      <w:r w:rsidR="005F718E">
        <w:rPr>
          <w:iCs/>
        </w:rPr>
        <w:t xml:space="preserve"> </w:t>
      </w:r>
      <w:r w:rsidR="00C11B66">
        <w:rPr>
          <w:iCs/>
        </w:rPr>
        <w:t xml:space="preserve">it was agreed that </w:t>
      </w:r>
      <w:r w:rsidR="006D3430">
        <w:rPr>
          <w:rStyle w:val="fontstyle01"/>
        </w:rPr>
        <w:t>the modified EN 1276 and EN 14476 tests mentioned in the guidance are considered as not obligatory for PT 5 active chlorine-based disinfectants.</w:t>
      </w:r>
      <w:r w:rsidR="006D3430">
        <w:t xml:space="preserve"> Efficacy of such product</w:t>
      </w:r>
      <w:r w:rsidR="003C5F9C">
        <w:t>s</w:t>
      </w:r>
      <w:r w:rsidR="006D3430">
        <w:t xml:space="preserve"> should be demonstrated based on a simulated-use test </w:t>
      </w:r>
      <w:r w:rsidR="003C5F9C">
        <w:t>and</w:t>
      </w:r>
      <w:r w:rsidR="006D3430">
        <w:t>/or fiel test</w:t>
      </w:r>
      <w:r w:rsidR="00A417D0">
        <w:rPr>
          <w:iCs/>
        </w:rPr>
        <w:t>.</w:t>
      </w:r>
    </w:p>
    <w:p w14:paraId="65C80FB8" w14:textId="26FA7279" w:rsidR="00EB2DD8" w:rsidRPr="00EB2DD8" w:rsidRDefault="00EB2DD8" w:rsidP="00F85DFA">
      <w:pPr>
        <w:spacing w:line="260" w:lineRule="atLeast"/>
        <w:jc w:val="both"/>
        <w:rPr>
          <w:iCs/>
        </w:rPr>
      </w:pPr>
    </w:p>
    <w:p w14:paraId="24642BC0" w14:textId="066DA570" w:rsidR="003376AC" w:rsidRPr="00C456BD" w:rsidRDefault="00A417D0" w:rsidP="008D0E66">
      <w:pPr>
        <w:pStyle w:val="Paragraphedeliste"/>
        <w:numPr>
          <w:ilvl w:val="0"/>
          <w:numId w:val="7"/>
        </w:numPr>
        <w:spacing w:line="260" w:lineRule="atLeast"/>
        <w:jc w:val="both"/>
        <w:rPr>
          <w:iCs/>
        </w:rPr>
      </w:pPr>
      <w:r w:rsidRPr="00C456BD">
        <w:rPr>
          <w:iCs/>
        </w:rPr>
        <w:t xml:space="preserve">Bacterial and virucidal (phages) activities are demonstrated in </w:t>
      </w:r>
      <w:r w:rsidR="001F40C3" w:rsidRPr="00C456BD">
        <w:rPr>
          <w:iCs/>
        </w:rPr>
        <w:t xml:space="preserve">a </w:t>
      </w:r>
      <w:r w:rsidRPr="00C456BD">
        <w:rPr>
          <w:iCs/>
        </w:rPr>
        <w:t>simulated-use test (</w:t>
      </w:r>
      <w:r w:rsidR="001F40C3" w:rsidRPr="00C456BD">
        <w:rPr>
          <w:iCs/>
        </w:rPr>
        <w:t xml:space="preserve">method </w:t>
      </w:r>
      <w:r w:rsidRPr="00C456BD">
        <w:rPr>
          <w:iCs/>
        </w:rPr>
        <w:t>UBA)</w:t>
      </w:r>
      <w:r w:rsidR="005759FE" w:rsidRPr="00C456BD">
        <w:rPr>
          <w:iCs/>
        </w:rPr>
        <w:t xml:space="preserve">, at 15 °C at the both contact times of </w:t>
      </w:r>
      <w:r w:rsidR="00794354" w:rsidRPr="00C456BD">
        <w:rPr>
          <w:iCs/>
        </w:rPr>
        <w:t>10</w:t>
      </w:r>
      <w:r w:rsidR="005759FE" w:rsidRPr="00C456BD">
        <w:rPr>
          <w:iCs/>
        </w:rPr>
        <w:t xml:space="preserve"> and </w:t>
      </w:r>
      <w:r w:rsidR="00794354" w:rsidRPr="00C456BD">
        <w:rPr>
          <w:iCs/>
        </w:rPr>
        <w:t>2</w:t>
      </w:r>
      <w:r w:rsidR="005759FE" w:rsidRPr="00C456BD">
        <w:rPr>
          <w:iCs/>
        </w:rPr>
        <w:t>5</w:t>
      </w:r>
      <w:r w:rsidR="00794354" w:rsidRPr="00C456BD">
        <w:rPr>
          <w:iCs/>
        </w:rPr>
        <w:t xml:space="preserve"> minutes but also at the contact times of 5 and 15 minutes</w:t>
      </w:r>
      <w:r w:rsidR="008D0E66">
        <w:rPr>
          <w:iCs/>
        </w:rPr>
        <w:t xml:space="preserve">, at </w:t>
      </w:r>
      <w:r w:rsidR="008D0E66" w:rsidRPr="009A1CA2">
        <w:rPr>
          <w:color w:val="000000"/>
          <w:sz w:val="18"/>
          <w:szCs w:val="18"/>
        </w:rPr>
        <w:t xml:space="preserve">0.2 mg/L </w:t>
      </w:r>
      <w:r w:rsidR="008D0E66" w:rsidRPr="005B3994">
        <w:rPr>
          <w:color w:val="000000"/>
          <w:sz w:val="18"/>
          <w:szCs w:val="18"/>
        </w:rPr>
        <w:t>av. Cl/L</w:t>
      </w:r>
      <w:r w:rsidR="00864209" w:rsidRPr="00C456BD">
        <w:rPr>
          <w:iCs/>
        </w:rPr>
        <w:t>.</w:t>
      </w:r>
    </w:p>
    <w:p w14:paraId="13370312" w14:textId="2DAC42E0" w:rsidR="00864209" w:rsidRDefault="00864209" w:rsidP="00864209">
      <w:pPr>
        <w:spacing w:line="260" w:lineRule="atLeast"/>
        <w:rPr>
          <w:iCs/>
        </w:rPr>
      </w:pPr>
    </w:p>
    <w:p w14:paraId="477D79DA" w14:textId="6ED5F9E5" w:rsidR="0027028D" w:rsidRDefault="00864209" w:rsidP="00C4003D">
      <w:pPr>
        <w:spacing w:line="260" w:lineRule="atLeast"/>
        <w:jc w:val="both"/>
        <w:rPr>
          <w:iCs/>
        </w:rPr>
      </w:pPr>
      <w:r>
        <w:rPr>
          <w:iCs/>
        </w:rPr>
        <w:t xml:space="preserve">Regarding the disinfection of stationary water, the </w:t>
      </w:r>
      <w:r w:rsidR="001F40C3">
        <w:rPr>
          <w:iCs/>
        </w:rPr>
        <w:t xml:space="preserve">Efficacy </w:t>
      </w:r>
      <w:r>
        <w:rPr>
          <w:iCs/>
        </w:rPr>
        <w:t xml:space="preserve">guidance </w:t>
      </w:r>
      <w:r w:rsidR="001F40C3">
        <w:rPr>
          <w:iCs/>
        </w:rPr>
        <w:t>requests</w:t>
      </w:r>
      <w:r w:rsidR="00C156E9">
        <w:rPr>
          <w:iCs/>
        </w:rPr>
        <w:t xml:space="preserve"> a simulated-use test</w:t>
      </w:r>
      <w:r w:rsidR="00285377">
        <w:rPr>
          <w:iCs/>
        </w:rPr>
        <w:t xml:space="preserve">, </w:t>
      </w:r>
      <w:r w:rsidR="00C156E9">
        <w:rPr>
          <w:iCs/>
        </w:rPr>
        <w:t xml:space="preserve">in order to demonstrate proper distribution of the disinfectant in the reservoir. </w:t>
      </w:r>
      <w:r w:rsidR="004E7174">
        <w:rPr>
          <w:iCs/>
        </w:rPr>
        <w:t>The</w:t>
      </w:r>
      <w:r w:rsidR="00C156E9">
        <w:rPr>
          <w:iCs/>
        </w:rPr>
        <w:t xml:space="preserve"> simulated-use test based on the UBA methodology</w:t>
      </w:r>
      <w:r w:rsidR="00F206FF">
        <w:rPr>
          <w:iCs/>
        </w:rPr>
        <w:t xml:space="preserve"> provided for the use of disinfection of water in drinking water companies or veterinary water</w:t>
      </w:r>
      <w:r w:rsidR="00C156E9">
        <w:rPr>
          <w:iCs/>
        </w:rPr>
        <w:t xml:space="preserve"> is not representative of the di</w:t>
      </w:r>
      <w:r w:rsidR="00F206FF">
        <w:rPr>
          <w:iCs/>
        </w:rPr>
        <w:t>stribution</w:t>
      </w:r>
      <w:r w:rsidR="004E7174">
        <w:rPr>
          <w:iCs/>
        </w:rPr>
        <w:t xml:space="preserve"> of the product</w:t>
      </w:r>
      <w:r w:rsidR="00C156E9">
        <w:rPr>
          <w:iCs/>
        </w:rPr>
        <w:t xml:space="preserve"> that occurs </w:t>
      </w:r>
      <w:r w:rsidR="00E16483">
        <w:rPr>
          <w:iCs/>
        </w:rPr>
        <w:t xml:space="preserve">in reservoir. </w:t>
      </w:r>
      <w:r w:rsidR="00F206FF">
        <w:rPr>
          <w:iCs/>
        </w:rPr>
        <w:t>Therefore</w:t>
      </w:r>
      <w:r w:rsidR="008D0E66">
        <w:rPr>
          <w:iCs/>
        </w:rPr>
        <w:t>,</w:t>
      </w:r>
      <w:r w:rsidR="00F206FF">
        <w:rPr>
          <w:iCs/>
        </w:rPr>
        <w:t xml:space="preserve"> </w:t>
      </w:r>
      <w:r w:rsidR="00E16483">
        <w:rPr>
          <w:iCs/>
        </w:rPr>
        <w:t>that the efficacy is not demonstrated for this use.</w:t>
      </w:r>
    </w:p>
    <w:p w14:paraId="448E6118" w14:textId="5C33BA43" w:rsidR="00864209" w:rsidRPr="00F85DFA" w:rsidRDefault="004E7174" w:rsidP="00C4003D">
      <w:pPr>
        <w:spacing w:line="260" w:lineRule="atLeast"/>
        <w:jc w:val="both"/>
        <w:rPr>
          <w:iCs/>
        </w:rPr>
      </w:pPr>
      <w:r>
        <w:rPr>
          <w:iCs/>
        </w:rPr>
        <w:t xml:space="preserve"> </w:t>
      </w:r>
    </w:p>
    <w:p w14:paraId="09BEE976" w14:textId="77777777" w:rsidR="00BB5F65" w:rsidRDefault="00BB5F65">
      <w:pPr>
        <w:spacing w:line="260" w:lineRule="atLeast"/>
        <w:rPr>
          <w:rFonts w:ascii="Times New Roman" w:eastAsia="Calibri" w:hAnsi="Times New Roman" w:cs="Times New Roman"/>
          <w:i/>
          <w:iCs/>
          <w:lang w:eastAsia="en-US"/>
        </w:rPr>
      </w:pPr>
    </w:p>
    <w:tbl>
      <w:tblPr>
        <w:tblW w:w="0" w:type="auto"/>
        <w:tblInd w:w="-5" w:type="dxa"/>
        <w:tblLayout w:type="fixed"/>
        <w:tblLook w:val="0000" w:firstRow="0" w:lastRow="0" w:firstColumn="0" w:lastColumn="0" w:noHBand="0" w:noVBand="0"/>
      </w:tblPr>
      <w:tblGrid>
        <w:gridCol w:w="9445"/>
      </w:tblGrid>
      <w:tr w:rsidR="009D0C0B" w14:paraId="7CBA0EBF" w14:textId="77777777">
        <w:tc>
          <w:tcPr>
            <w:tcW w:w="9445" w:type="dxa"/>
            <w:tcBorders>
              <w:top w:val="single" w:sz="4" w:space="0" w:color="000000"/>
              <w:left w:val="single" w:sz="4" w:space="0" w:color="000000"/>
              <w:bottom w:val="single" w:sz="6" w:space="0" w:color="000000"/>
              <w:right w:val="single" w:sz="6" w:space="0" w:color="000000"/>
            </w:tcBorders>
            <w:shd w:val="clear" w:color="auto" w:fill="CCFFCC"/>
          </w:tcPr>
          <w:p w14:paraId="7CBA0EBE" w14:textId="77777777" w:rsidR="009D0C0B" w:rsidRDefault="00FA480B">
            <w:pPr>
              <w:spacing w:line="260" w:lineRule="atLeast"/>
            </w:pPr>
            <w:r>
              <w:rPr>
                <w:rFonts w:eastAsia="Calibri"/>
                <w:b/>
                <w:bCs/>
                <w:lang w:eastAsia="en-US"/>
              </w:rPr>
              <w:t>Conclusion on the efficacy of the product</w:t>
            </w:r>
          </w:p>
        </w:tc>
      </w:tr>
      <w:tr w:rsidR="009D0C0B" w14:paraId="7CBA0EC1" w14:textId="77777777">
        <w:trPr>
          <w:trHeight w:val="298"/>
        </w:trPr>
        <w:tc>
          <w:tcPr>
            <w:tcW w:w="9445" w:type="dxa"/>
            <w:tcBorders>
              <w:top w:val="single" w:sz="6" w:space="0" w:color="000000"/>
              <w:left w:val="single" w:sz="4" w:space="0" w:color="000000"/>
              <w:bottom w:val="single" w:sz="6" w:space="0" w:color="000000"/>
              <w:right w:val="single" w:sz="6" w:space="0" w:color="000000"/>
            </w:tcBorders>
            <w:shd w:val="clear" w:color="auto" w:fill="auto"/>
          </w:tcPr>
          <w:p w14:paraId="33E37065" w14:textId="54614194" w:rsidR="009D0C0B" w:rsidRPr="00F85DFA" w:rsidRDefault="00D23B8F" w:rsidP="00F206FF">
            <w:pPr>
              <w:snapToGrid w:val="0"/>
              <w:spacing w:line="260" w:lineRule="atLeast"/>
              <w:jc w:val="both"/>
              <w:rPr>
                <w:rFonts w:eastAsia="Calibri"/>
                <w:bCs/>
                <w:lang w:eastAsia="en-US"/>
              </w:rPr>
            </w:pPr>
            <w:r w:rsidRPr="00F85DFA">
              <w:rPr>
                <w:rFonts w:eastAsia="Calibri"/>
                <w:bCs/>
                <w:lang w:eastAsia="en-US"/>
              </w:rPr>
              <w:t xml:space="preserve">French competent authorities (FR CA) assessed that the product </w:t>
            </w:r>
            <w:r w:rsidR="003F4A63">
              <w:rPr>
                <w:rFonts w:eastAsia="Calibri"/>
                <w:bCs/>
                <w:lang w:eastAsia="en-US"/>
              </w:rPr>
              <w:t xml:space="preserve">of the </w:t>
            </w:r>
            <w:r w:rsidR="009D3BE7">
              <w:rPr>
                <w:rFonts w:ascii="Arial" w:hAnsi="Arial" w:cs="Times New Roman"/>
                <w:lang w:eastAsia="fr-FR"/>
              </w:rPr>
              <w:t>HYPOCHLORITE FAMILY - ARKEMA</w:t>
            </w:r>
            <w:r w:rsidR="009D3BE7">
              <w:t xml:space="preserve"> </w:t>
            </w:r>
            <w:r w:rsidR="00D8640E">
              <w:t>family</w:t>
            </w:r>
            <w:r w:rsidR="003F4A63" w:rsidDel="003F4A63">
              <w:rPr>
                <w:rStyle w:val="Marquedecommentaire"/>
              </w:rPr>
              <w:t xml:space="preserve"> </w:t>
            </w:r>
            <w:r w:rsidR="003B3158" w:rsidRPr="00F85DFA">
              <w:rPr>
                <w:rFonts w:eastAsia="Calibri"/>
                <w:bCs/>
                <w:lang w:eastAsia="en-US"/>
              </w:rPr>
              <w:t>has shown a sufficient efficacy for the following use claimed:</w:t>
            </w:r>
          </w:p>
          <w:p w14:paraId="2E37192C" w14:textId="77777777" w:rsidR="003B3158" w:rsidRPr="00F85DFA" w:rsidRDefault="003B3158" w:rsidP="00F206FF">
            <w:pPr>
              <w:pStyle w:val="Paragraphedeliste"/>
              <w:numPr>
                <w:ilvl w:val="0"/>
                <w:numId w:val="7"/>
              </w:numPr>
              <w:snapToGrid w:val="0"/>
              <w:spacing w:line="260" w:lineRule="atLeast"/>
              <w:jc w:val="both"/>
              <w:rPr>
                <w:rFonts w:eastAsia="Calibri"/>
                <w:bCs/>
                <w:lang w:eastAsia="en-US"/>
              </w:rPr>
            </w:pPr>
            <w:r w:rsidRPr="00F85DFA">
              <w:rPr>
                <w:rFonts w:eastAsia="Calibri"/>
                <w:bCs/>
                <w:lang w:eastAsia="en-US"/>
              </w:rPr>
              <w:t>Use 1 disinfection of the inner surfaces in human drinking water systems (pipes, reservoirs, other equipment) by filling or spraying with clean conditions</w:t>
            </w:r>
          </w:p>
          <w:p w14:paraId="65492F4F" w14:textId="77777777" w:rsidR="003B3158" w:rsidRPr="00F85DFA" w:rsidRDefault="003B3158" w:rsidP="00F206FF">
            <w:pPr>
              <w:pStyle w:val="Paragraphedeliste"/>
              <w:numPr>
                <w:ilvl w:val="1"/>
                <w:numId w:val="7"/>
              </w:numPr>
              <w:snapToGrid w:val="0"/>
              <w:spacing w:line="260" w:lineRule="atLeast"/>
              <w:jc w:val="both"/>
              <w:rPr>
                <w:rFonts w:eastAsia="Calibri"/>
                <w:bCs/>
                <w:lang w:eastAsia="en-US"/>
              </w:rPr>
            </w:pPr>
            <w:r w:rsidRPr="00F85DFA">
              <w:rPr>
                <w:rFonts w:eastAsia="Calibri"/>
                <w:bCs/>
                <w:lang w:eastAsia="en-US"/>
              </w:rPr>
              <w:t>Mandatory target organisms:</w:t>
            </w:r>
          </w:p>
          <w:p w14:paraId="5C7EF612" w14:textId="43D7EDFD" w:rsidR="00934511" w:rsidRPr="00F85DFA" w:rsidRDefault="00934511" w:rsidP="00F206FF">
            <w:pPr>
              <w:pStyle w:val="Paragraphedeliste"/>
              <w:numPr>
                <w:ilvl w:val="2"/>
                <w:numId w:val="7"/>
              </w:numPr>
              <w:snapToGrid w:val="0"/>
              <w:spacing w:line="260" w:lineRule="atLeast"/>
              <w:jc w:val="both"/>
              <w:rPr>
                <w:rFonts w:eastAsia="Calibri"/>
                <w:bCs/>
                <w:lang w:eastAsia="en-US"/>
              </w:rPr>
            </w:pPr>
            <w:r w:rsidRPr="00F85DFA">
              <w:rPr>
                <w:rFonts w:eastAsia="Calibri"/>
                <w:bCs/>
                <w:lang w:eastAsia="en-US"/>
              </w:rPr>
              <w:t>Bacteria</w:t>
            </w:r>
            <w:r w:rsidR="008D0E66">
              <w:rPr>
                <w:rFonts w:eastAsia="Calibri"/>
                <w:bCs/>
                <w:lang w:eastAsia="en-US"/>
              </w:rPr>
              <w:t>, yeast</w:t>
            </w:r>
            <w:r w:rsidRPr="00F85DFA">
              <w:rPr>
                <w:rFonts w:eastAsia="Calibri"/>
                <w:bCs/>
                <w:lang w:eastAsia="en-US"/>
              </w:rPr>
              <w:t xml:space="preserve">: 2 mg av Cl/L, </w:t>
            </w:r>
            <w:r w:rsidR="00BF0A3D">
              <w:rPr>
                <w:rFonts w:eastAsia="Calibri"/>
                <w:bCs/>
                <w:lang w:eastAsia="en-US"/>
              </w:rPr>
              <w:t>1</w:t>
            </w:r>
            <w:r w:rsidRPr="00F85DFA">
              <w:rPr>
                <w:rFonts w:eastAsia="Calibri"/>
                <w:bCs/>
                <w:lang w:eastAsia="en-US"/>
              </w:rPr>
              <w:t>5 minutes, 20°C</w:t>
            </w:r>
            <w:r w:rsidR="00E34700">
              <w:rPr>
                <w:rFonts w:eastAsia="Calibri"/>
                <w:bCs/>
                <w:lang w:eastAsia="en-US"/>
              </w:rPr>
              <w:t>.</w:t>
            </w:r>
          </w:p>
          <w:p w14:paraId="6E54FCD3" w14:textId="347DA6F0" w:rsidR="00E34700" w:rsidRPr="00F85DFA" w:rsidRDefault="00E34700" w:rsidP="00F206FF">
            <w:pPr>
              <w:pStyle w:val="Paragraphedeliste"/>
              <w:numPr>
                <w:ilvl w:val="0"/>
                <w:numId w:val="7"/>
              </w:numPr>
              <w:snapToGrid w:val="0"/>
              <w:spacing w:line="260" w:lineRule="atLeast"/>
              <w:jc w:val="both"/>
              <w:rPr>
                <w:rFonts w:eastAsia="Calibri"/>
                <w:bCs/>
                <w:lang w:eastAsia="en-US"/>
              </w:rPr>
            </w:pPr>
            <w:r w:rsidRPr="00F85DFA">
              <w:rPr>
                <w:rFonts w:eastAsia="Calibri"/>
                <w:bCs/>
                <w:lang w:eastAsia="en-US"/>
              </w:rPr>
              <w:t xml:space="preserve">Use </w:t>
            </w:r>
            <w:r>
              <w:rPr>
                <w:rFonts w:eastAsia="Calibri"/>
                <w:bCs/>
                <w:lang w:eastAsia="en-US"/>
              </w:rPr>
              <w:t>2</w:t>
            </w:r>
            <w:r w:rsidRPr="00F85DFA">
              <w:rPr>
                <w:rFonts w:eastAsia="Calibri"/>
                <w:bCs/>
                <w:lang w:eastAsia="en-US"/>
              </w:rPr>
              <w:t xml:space="preserve"> disinfection of the inner surfaces in </w:t>
            </w:r>
            <w:r w:rsidR="00327CBC">
              <w:rPr>
                <w:rFonts w:eastAsia="Calibri"/>
                <w:bCs/>
                <w:lang w:eastAsia="en-US"/>
              </w:rPr>
              <w:t>veterinary</w:t>
            </w:r>
            <w:r w:rsidRPr="00F85DFA">
              <w:rPr>
                <w:rFonts w:eastAsia="Calibri"/>
                <w:bCs/>
                <w:lang w:eastAsia="en-US"/>
              </w:rPr>
              <w:t xml:space="preserve"> water systems (pipes, reservoirs, other equipment) by filling or spraying with clean conditions</w:t>
            </w:r>
          </w:p>
          <w:p w14:paraId="4D74241C" w14:textId="77777777" w:rsidR="00E34700" w:rsidRPr="00F85DFA" w:rsidRDefault="00E34700" w:rsidP="00F206FF">
            <w:pPr>
              <w:pStyle w:val="Paragraphedeliste"/>
              <w:numPr>
                <w:ilvl w:val="1"/>
                <w:numId w:val="7"/>
              </w:numPr>
              <w:snapToGrid w:val="0"/>
              <w:spacing w:line="260" w:lineRule="atLeast"/>
              <w:jc w:val="both"/>
              <w:rPr>
                <w:rFonts w:eastAsia="Calibri"/>
                <w:bCs/>
                <w:lang w:eastAsia="en-US"/>
              </w:rPr>
            </w:pPr>
            <w:r w:rsidRPr="00F85DFA">
              <w:rPr>
                <w:rFonts w:eastAsia="Calibri"/>
                <w:bCs/>
                <w:lang w:eastAsia="en-US"/>
              </w:rPr>
              <w:t>Mandatory target organisms:</w:t>
            </w:r>
          </w:p>
          <w:p w14:paraId="7B9A30F1" w14:textId="4B904153" w:rsidR="00E34700" w:rsidRPr="00F85DFA" w:rsidRDefault="00E34700" w:rsidP="00F206FF">
            <w:pPr>
              <w:pStyle w:val="Paragraphedeliste"/>
              <w:numPr>
                <w:ilvl w:val="2"/>
                <w:numId w:val="7"/>
              </w:numPr>
              <w:snapToGrid w:val="0"/>
              <w:spacing w:line="260" w:lineRule="atLeast"/>
              <w:jc w:val="both"/>
              <w:rPr>
                <w:rFonts w:eastAsia="Calibri"/>
                <w:bCs/>
                <w:lang w:eastAsia="en-US"/>
              </w:rPr>
            </w:pPr>
            <w:r w:rsidRPr="00F85DFA">
              <w:rPr>
                <w:rFonts w:eastAsia="Calibri"/>
                <w:bCs/>
                <w:lang w:eastAsia="en-US"/>
              </w:rPr>
              <w:t>Bacteria</w:t>
            </w:r>
            <w:r w:rsidR="008D0E66">
              <w:rPr>
                <w:rFonts w:eastAsia="Calibri"/>
                <w:bCs/>
                <w:lang w:eastAsia="en-US"/>
              </w:rPr>
              <w:t>, yeast</w:t>
            </w:r>
            <w:r w:rsidRPr="00F85DFA">
              <w:rPr>
                <w:rFonts w:eastAsia="Calibri"/>
                <w:bCs/>
                <w:lang w:eastAsia="en-US"/>
              </w:rPr>
              <w:t xml:space="preserve">: 2 mg av Cl/L, </w:t>
            </w:r>
            <w:r w:rsidR="00BF0A3D">
              <w:rPr>
                <w:rFonts w:eastAsia="Calibri"/>
                <w:bCs/>
                <w:lang w:eastAsia="en-US"/>
              </w:rPr>
              <w:t>1</w:t>
            </w:r>
            <w:r w:rsidRPr="00F85DFA">
              <w:rPr>
                <w:rFonts w:eastAsia="Calibri"/>
                <w:bCs/>
                <w:lang w:eastAsia="en-US"/>
              </w:rPr>
              <w:t>5 minutes, 20°C</w:t>
            </w:r>
            <w:r>
              <w:rPr>
                <w:rFonts w:eastAsia="Calibri"/>
                <w:bCs/>
                <w:lang w:eastAsia="en-US"/>
              </w:rPr>
              <w:t>.</w:t>
            </w:r>
          </w:p>
          <w:p w14:paraId="12148C2B" w14:textId="05EA0856" w:rsidR="00327CBC" w:rsidRPr="00F85DFA" w:rsidRDefault="00327CBC" w:rsidP="00F206FF">
            <w:pPr>
              <w:pStyle w:val="Paragraphedeliste"/>
              <w:numPr>
                <w:ilvl w:val="0"/>
                <w:numId w:val="7"/>
              </w:numPr>
              <w:snapToGrid w:val="0"/>
              <w:spacing w:line="260" w:lineRule="atLeast"/>
              <w:jc w:val="both"/>
              <w:rPr>
                <w:rFonts w:eastAsia="Calibri"/>
                <w:bCs/>
                <w:lang w:eastAsia="en-US"/>
              </w:rPr>
            </w:pPr>
            <w:r w:rsidRPr="00F85DFA">
              <w:rPr>
                <w:rFonts w:eastAsia="Calibri"/>
                <w:bCs/>
                <w:lang w:eastAsia="en-US"/>
              </w:rPr>
              <w:t xml:space="preserve">Use </w:t>
            </w:r>
            <w:r>
              <w:rPr>
                <w:rFonts w:eastAsia="Calibri"/>
                <w:bCs/>
                <w:lang w:eastAsia="en-US"/>
              </w:rPr>
              <w:t>3</w:t>
            </w:r>
            <w:r w:rsidRPr="00F85DFA">
              <w:rPr>
                <w:rFonts w:eastAsia="Calibri"/>
                <w:bCs/>
                <w:lang w:eastAsia="en-US"/>
              </w:rPr>
              <w:t xml:space="preserve"> disinfection </w:t>
            </w:r>
            <w:r>
              <w:rPr>
                <w:rFonts w:eastAsia="Calibri"/>
                <w:bCs/>
                <w:lang w:eastAsia="en-US"/>
              </w:rPr>
              <w:t>of water in drinking companies by continuous dosing</w:t>
            </w:r>
            <w:r w:rsidR="003F4A63">
              <w:rPr>
                <w:rFonts w:eastAsia="Calibri"/>
                <w:bCs/>
                <w:lang w:eastAsia="en-US"/>
              </w:rPr>
              <w:t xml:space="preserve"> </w:t>
            </w:r>
          </w:p>
          <w:p w14:paraId="39521720" w14:textId="77777777" w:rsidR="00327CBC" w:rsidRPr="00F85DFA" w:rsidRDefault="00327CBC" w:rsidP="00F206FF">
            <w:pPr>
              <w:pStyle w:val="Paragraphedeliste"/>
              <w:numPr>
                <w:ilvl w:val="1"/>
                <w:numId w:val="7"/>
              </w:numPr>
              <w:snapToGrid w:val="0"/>
              <w:spacing w:line="260" w:lineRule="atLeast"/>
              <w:jc w:val="both"/>
              <w:rPr>
                <w:rFonts w:eastAsia="Calibri"/>
                <w:bCs/>
                <w:lang w:eastAsia="en-US"/>
              </w:rPr>
            </w:pPr>
            <w:r w:rsidRPr="00F85DFA">
              <w:rPr>
                <w:rFonts w:eastAsia="Calibri"/>
                <w:bCs/>
                <w:lang w:eastAsia="en-US"/>
              </w:rPr>
              <w:t>Mandatory target organisms:</w:t>
            </w:r>
          </w:p>
          <w:p w14:paraId="1D4E07BC" w14:textId="612AC8A6" w:rsidR="00327CBC" w:rsidRPr="00F85DFA" w:rsidRDefault="00327CBC" w:rsidP="00F206FF">
            <w:pPr>
              <w:pStyle w:val="Paragraphedeliste"/>
              <w:numPr>
                <w:ilvl w:val="2"/>
                <w:numId w:val="7"/>
              </w:numPr>
              <w:snapToGrid w:val="0"/>
              <w:spacing w:line="260" w:lineRule="atLeast"/>
              <w:jc w:val="both"/>
              <w:rPr>
                <w:rFonts w:eastAsia="Calibri"/>
                <w:bCs/>
                <w:lang w:eastAsia="en-US"/>
              </w:rPr>
            </w:pPr>
            <w:r w:rsidRPr="00F85DFA">
              <w:rPr>
                <w:rFonts w:eastAsia="Calibri"/>
                <w:bCs/>
                <w:lang w:eastAsia="en-US"/>
              </w:rPr>
              <w:t>Bacteria</w:t>
            </w:r>
            <w:r w:rsidR="008D0E66">
              <w:rPr>
                <w:rFonts w:eastAsia="Calibri"/>
                <w:bCs/>
                <w:lang w:eastAsia="en-US"/>
              </w:rPr>
              <w:t>, virus</w:t>
            </w:r>
            <w:r w:rsidRPr="00F85DFA">
              <w:rPr>
                <w:rFonts w:eastAsia="Calibri"/>
                <w:bCs/>
                <w:lang w:eastAsia="en-US"/>
              </w:rPr>
              <w:t xml:space="preserve">: </w:t>
            </w:r>
            <w:r>
              <w:rPr>
                <w:rFonts w:eastAsia="Calibri"/>
                <w:bCs/>
                <w:lang w:eastAsia="en-US"/>
              </w:rPr>
              <w:t>0.</w:t>
            </w:r>
            <w:r w:rsidRPr="00F85DFA">
              <w:rPr>
                <w:rFonts w:eastAsia="Calibri"/>
                <w:bCs/>
                <w:lang w:eastAsia="en-US"/>
              </w:rPr>
              <w:t xml:space="preserve">2 mg av Cl/L, </w:t>
            </w:r>
            <w:r w:rsidR="00BF0A3D">
              <w:rPr>
                <w:rFonts w:eastAsia="Calibri"/>
                <w:bCs/>
                <w:lang w:eastAsia="en-US"/>
              </w:rPr>
              <w:t>2</w:t>
            </w:r>
            <w:r w:rsidRPr="00F85DFA">
              <w:rPr>
                <w:rFonts w:eastAsia="Calibri"/>
                <w:bCs/>
                <w:lang w:eastAsia="en-US"/>
              </w:rPr>
              <w:t xml:space="preserve">5 minutes, </w:t>
            </w:r>
            <w:r w:rsidR="001555D7">
              <w:rPr>
                <w:rFonts w:eastAsia="Calibri"/>
                <w:bCs/>
                <w:lang w:eastAsia="en-US"/>
              </w:rPr>
              <w:t>15</w:t>
            </w:r>
            <w:r w:rsidRPr="00F85DFA">
              <w:rPr>
                <w:rFonts w:eastAsia="Calibri"/>
                <w:bCs/>
                <w:lang w:eastAsia="en-US"/>
              </w:rPr>
              <w:t>°C</w:t>
            </w:r>
            <w:r>
              <w:rPr>
                <w:rFonts w:eastAsia="Calibri"/>
                <w:bCs/>
                <w:lang w:eastAsia="en-US"/>
              </w:rPr>
              <w:t>.</w:t>
            </w:r>
          </w:p>
          <w:p w14:paraId="5C1ECEDA" w14:textId="4A99367F" w:rsidR="0073453C" w:rsidRPr="00F85DFA" w:rsidRDefault="0073453C" w:rsidP="00F206FF">
            <w:pPr>
              <w:pStyle w:val="Paragraphedeliste"/>
              <w:numPr>
                <w:ilvl w:val="0"/>
                <w:numId w:val="7"/>
              </w:numPr>
              <w:snapToGrid w:val="0"/>
              <w:spacing w:line="260" w:lineRule="atLeast"/>
              <w:jc w:val="both"/>
              <w:rPr>
                <w:rFonts w:eastAsia="Calibri"/>
                <w:bCs/>
                <w:lang w:eastAsia="en-US"/>
              </w:rPr>
            </w:pPr>
            <w:r w:rsidRPr="00F85DFA">
              <w:rPr>
                <w:rFonts w:eastAsia="Calibri"/>
                <w:bCs/>
                <w:lang w:eastAsia="en-US"/>
              </w:rPr>
              <w:t xml:space="preserve">Use </w:t>
            </w:r>
            <w:r>
              <w:rPr>
                <w:rFonts w:eastAsia="Calibri"/>
                <w:bCs/>
                <w:lang w:eastAsia="en-US"/>
              </w:rPr>
              <w:t>5</w:t>
            </w:r>
            <w:r w:rsidRPr="00F85DFA">
              <w:rPr>
                <w:rFonts w:eastAsia="Calibri"/>
                <w:bCs/>
                <w:lang w:eastAsia="en-US"/>
              </w:rPr>
              <w:t xml:space="preserve"> disinfection </w:t>
            </w:r>
            <w:r>
              <w:rPr>
                <w:rFonts w:eastAsia="Calibri"/>
                <w:bCs/>
                <w:lang w:eastAsia="en-US"/>
              </w:rPr>
              <w:t xml:space="preserve">of veterinary water </w:t>
            </w:r>
          </w:p>
          <w:p w14:paraId="24F27616" w14:textId="77777777" w:rsidR="0073453C" w:rsidRPr="00F85DFA" w:rsidRDefault="0073453C" w:rsidP="00F206FF">
            <w:pPr>
              <w:pStyle w:val="Paragraphedeliste"/>
              <w:numPr>
                <w:ilvl w:val="1"/>
                <w:numId w:val="7"/>
              </w:numPr>
              <w:snapToGrid w:val="0"/>
              <w:spacing w:line="260" w:lineRule="atLeast"/>
              <w:jc w:val="both"/>
              <w:rPr>
                <w:rFonts w:eastAsia="Calibri"/>
                <w:bCs/>
                <w:lang w:eastAsia="en-US"/>
              </w:rPr>
            </w:pPr>
            <w:r w:rsidRPr="00F85DFA">
              <w:rPr>
                <w:rFonts w:eastAsia="Calibri"/>
                <w:bCs/>
                <w:lang w:eastAsia="en-US"/>
              </w:rPr>
              <w:t>Mandatory target organisms:</w:t>
            </w:r>
          </w:p>
          <w:p w14:paraId="04A8EB42" w14:textId="1EE3FE50" w:rsidR="0073453C" w:rsidRPr="00F85DFA" w:rsidRDefault="0073453C" w:rsidP="00F206FF">
            <w:pPr>
              <w:pStyle w:val="Paragraphedeliste"/>
              <w:numPr>
                <w:ilvl w:val="2"/>
                <w:numId w:val="7"/>
              </w:numPr>
              <w:snapToGrid w:val="0"/>
              <w:spacing w:line="260" w:lineRule="atLeast"/>
              <w:jc w:val="both"/>
              <w:rPr>
                <w:rFonts w:eastAsia="Calibri"/>
                <w:bCs/>
                <w:lang w:eastAsia="en-US"/>
              </w:rPr>
            </w:pPr>
            <w:r w:rsidRPr="00F85DFA">
              <w:rPr>
                <w:rFonts w:eastAsia="Calibri"/>
                <w:bCs/>
                <w:lang w:eastAsia="en-US"/>
              </w:rPr>
              <w:t>Bacteria</w:t>
            </w:r>
            <w:r w:rsidR="008D0E66">
              <w:rPr>
                <w:rFonts w:eastAsia="Calibri"/>
                <w:bCs/>
                <w:lang w:eastAsia="en-US"/>
              </w:rPr>
              <w:t>, virus</w:t>
            </w:r>
            <w:r w:rsidRPr="00F85DFA">
              <w:rPr>
                <w:rFonts w:eastAsia="Calibri"/>
                <w:bCs/>
                <w:lang w:eastAsia="en-US"/>
              </w:rPr>
              <w:t xml:space="preserve">: </w:t>
            </w:r>
            <w:r>
              <w:rPr>
                <w:rFonts w:eastAsia="Calibri"/>
                <w:bCs/>
                <w:lang w:eastAsia="en-US"/>
              </w:rPr>
              <w:t>0.</w:t>
            </w:r>
            <w:r w:rsidRPr="00F85DFA">
              <w:rPr>
                <w:rFonts w:eastAsia="Calibri"/>
                <w:bCs/>
                <w:lang w:eastAsia="en-US"/>
              </w:rPr>
              <w:t xml:space="preserve">2 mg av Cl/L, </w:t>
            </w:r>
            <w:r w:rsidR="00BF0A3D">
              <w:rPr>
                <w:rFonts w:eastAsia="Calibri"/>
                <w:bCs/>
                <w:lang w:eastAsia="en-US"/>
              </w:rPr>
              <w:t>2</w:t>
            </w:r>
            <w:r w:rsidRPr="00F85DFA">
              <w:rPr>
                <w:rFonts w:eastAsia="Calibri"/>
                <w:bCs/>
                <w:lang w:eastAsia="en-US"/>
              </w:rPr>
              <w:t xml:space="preserve">5 minutes, </w:t>
            </w:r>
            <w:r w:rsidR="001555D7">
              <w:rPr>
                <w:rFonts w:eastAsia="Calibri"/>
                <w:bCs/>
                <w:lang w:eastAsia="en-US"/>
              </w:rPr>
              <w:t>15</w:t>
            </w:r>
            <w:r w:rsidRPr="00F85DFA">
              <w:rPr>
                <w:rFonts w:eastAsia="Calibri"/>
                <w:bCs/>
                <w:lang w:eastAsia="en-US"/>
              </w:rPr>
              <w:t>°C</w:t>
            </w:r>
            <w:r>
              <w:rPr>
                <w:rFonts w:eastAsia="Calibri"/>
                <w:bCs/>
                <w:lang w:eastAsia="en-US"/>
              </w:rPr>
              <w:t>.</w:t>
            </w:r>
          </w:p>
          <w:p w14:paraId="6813EFEA" w14:textId="77777777" w:rsidR="0073453C" w:rsidRPr="0073453C" w:rsidRDefault="0073453C" w:rsidP="00F206FF">
            <w:pPr>
              <w:snapToGrid w:val="0"/>
              <w:spacing w:line="260" w:lineRule="atLeast"/>
              <w:jc w:val="both"/>
              <w:rPr>
                <w:rFonts w:eastAsia="Calibri"/>
                <w:bCs/>
                <w:lang w:eastAsia="en-US"/>
              </w:rPr>
            </w:pPr>
          </w:p>
          <w:p w14:paraId="194ADB55" w14:textId="612F6506" w:rsidR="00E34700" w:rsidRDefault="00CD2828" w:rsidP="00CD2828">
            <w:pPr>
              <w:snapToGrid w:val="0"/>
              <w:spacing w:line="260" w:lineRule="atLeast"/>
              <w:jc w:val="both"/>
              <w:rPr>
                <w:iCs/>
              </w:rPr>
            </w:pPr>
            <w:r w:rsidRPr="00D8640E">
              <w:rPr>
                <w:rFonts w:eastAsia="Calibri"/>
                <w:bCs/>
                <w:lang w:eastAsia="en-US"/>
              </w:rPr>
              <w:t>Regarding the use 4</w:t>
            </w:r>
            <w:r>
              <w:rPr>
                <w:rFonts w:eastAsia="Calibri"/>
                <w:b/>
                <w:bCs/>
                <w:lang w:eastAsia="en-US"/>
              </w:rPr>
              <w:t xml:space="preserve"> </w:t>
            </w:r>
            <w:r>
              <w:rPr>
                <w:iCs/>
              </w:rPr>
              <w:t xml:space="preserve">disinfection of stationary water, </w:t>
            </w:r>
            <w:r w:rsidRPr="00CD2828">
              <w:rPr>
                <w:iCs/>
              </w:rPr>
              <w:t xml:space="preserve">in the absence of </w:t>
            </w:r>
            <w:r w:rsidR="00285377">
              <w:rPr>
                <w:iCs/>
              </w:rPr>
              <w:t>appropriate simulated-use test</w:t>
            </w:r>
            <w:r>
              <w:rPr>
                <w:iCs/>
              </w:rPr>
              <w:t>,</w:t>
            </w:r>
            <w:r w:rsidRPr="00CD2828">
              <w:rPr>
                <w:iCs/>
              </w:rPr>
              <w:t xml:space="preserve"> </w:t>
            </w:r>
            <w:r>
              <w:rPr>
                <w:iCs/>
              </w:rPr>
              <w:t>efficacy has not been demonstrated.</w:t>
            </w:r>
          </w:p>
          <w:p w14:paraId="7CBA0EC0" w14:textId="0CC86E0E" w:rsidR="0027028D" w:rsidRPr="00C4003D" w:rsidRDefault="0027028D" w:rsidP="0027028D">
            <w:pPr>
              <w:snapToGrid w:val="0"/>
              <w:spacing w:line="260" w:lineRule="atLeast"/>
              <w:jc w:val="both"/>
              <w:rPr>
                <w:rFonts w:eastAsia="Calibri"/>
                <w:b/>
                <w:bCs/>
                <w:lang w:eastAsia="en-US"/>
              </w:rPr>
            </w:pPr>
            <w:r>
              <w:t>Please note that some member states including France, after primary disinfection, request to maintain a residual level of available chlorine in drinking water in the pipes as a precautionary measure. This additional amount, claimed by the applicant as “</w:t>
            </w:r>
            <w:r w:rsidRPr="002B47B5">
              <w:t>Secondary disinfection: 0.2 mg/L available chlorine (residual)</w:t>
            </w:r>
            <w:r>
              <w:t>” has been considered as covered by the primary disinfection.</w:t>
            </w:r>
          </w:p>
        </w:tc>
      </w:tr>
    </w:tbl>
    <w:p w14:paraId="7CBA0EC2" w14:textId="77777777" w:rsidR="009D0C0B" w:rsidRDefault="009D0C0B">
      <w:pPr>
        <w:spacing w:line="260" w:lineRule="atLeast"/>
        <w:ind w:left="360"/>
        <w:rPr>
          <w:rFonts w:eastAsia="Calibri"/>
          <w:lang w:eastAsia="en-US"/>
        </w:rPr>
      </w:pPr>
    </w:p>
    <w:p w14:paraId="7CBA0EC3" w14:textId="77777777" w:rsidR="009D0C0B" w:rsidRPr="00577E29" w:rsidRDefault="00FA480B">
      <w:pPr>
        <w:pStyle w:val="Titre4"/>
        <w:rPr>
          <w:rFonts w:ascii="Times New Roman" w:hAnsi="Times New Roman" w:cs="Times New Roman"/>
          <w:i/>
          <w:iCs/>
          <w:lang w:eastAsia="en-US"/>
        </w:rPr>
      </w:pPr>
      <w:bookmarkStart w:id="100" w:name="_Toc2154595"/>
      <w:r w:rsidRPr="00577E29">
        <w:t>Occurrence of resistance and resistance management</w:t>
      </w:r>
      <w:bookmarkEnd w:id="100"/>
    </w:p>
    <w:p w14:paraId="4F3F47F6" w14:textId="77777777" w:rsidR="00E94009" w:rsidRDefault="00E94009" w:rsidP="00E94009">
      <w:pPr>
        <w:jc w:val="both"/>
        <w:rPr>
          <w:rFonts w:cs="Times New Roman"/>
          <w:lang w:eastAsia="en-US"/>
        </w:rPr>
      </w:pPr>
      <w:r>
        <w:t>According to the Assessment Report of Active chlorine released from sodium hypochlorite (January 2017), although different species vary in their sensitivity to active chlorine, development of acquired resistance is not expected since its multiple molecular sites of attack on the surface and within the microbial cells. Active chlorine is in fact regarded by experts [see IFH (International Scientific Forum on Home Hygiene) review October 2003 and Submission to SCENIHR, February 2008)] as one of the biocides where acquired resistance is least likely to develop. For the same reasons cross-resistance is not to be expected, nor has it been observed. Despite its use for almost a century in purifying drinking water, where very low (sub ppm) concentrations are continuously maintained, the development of acquired resistance has not been observed. Adaptation of organisms to hypochlorite can be determined by comparison of the Minimum Inhibitory Concentration (MIC) but this is not relevant in practice as the actual use concentrations are much higher and thus a sufficient margin of safety is provided.</w:t>
      </w:r>
    </w:p>
    <w:p w14:paraId="49B88C19" w14:textId="77777777" w:rsidR="00E94009" w:rsidRDefault="00E94009" w:rsidP="00E94009">
      <w:pPr>
        <w:jc w:val="both"/>
      </w:pPr>
    </w:p>
    <w:p w14:paraId="47E36BDB" w14:textId="77777777" w:rsidR="00E94009" w:rsidRDefault="00E94009" w:rsidP="00E94009">
      <w:pPr>
        <w:jc w:val="both"/>
      </w:pPr>
      <w:r>
        <w:t>No management strategies are necessary as acquired resistance to active chlorine has not developed nor will develop due to its reactive nature and unspecific mode of action. Some temporary adaptation giving modestly reduced susceptibility is sometimes observed in organisms exposed continuously at low concentrations (e.g. in water pipes through formation of biofilms), but this is readily managed e.g. by control/removal of the biofilm.</w:t>
      </w:r>
    </w:p>
    <w:p w14:paraId="7AAD830D" w14:textId="77777777" w:rsidR="00E94009" w:rsidRDefault="00E94009" w:rsidP="00E94009">
      <w:pPr>
        <w:rPr>
          <w:rFonts w:ascii="Times New Roman" w:hAnsi="Times New Roman"/>
          <w:i/>
          <w:iCs/>
        </w:rPr>
      </w:pPr>
    </w:p>
    <w:p w14:paraId="7CBA0EC5" w14:textId="399D1D80" w:rsidR="009D0C0B" w:rsidRPr="00C4003D" w:rsidRDefault="00E94009" w:rsidP="00E94009">
      <w:pPr>
        <w:spacing w:line="260" w:lineRule="atLeast"/>
        <w:rPr>
          <w:rFonts w:ascii="Times New Roman" w:eastAsia="Calibri" w:hAnsi="Times New Roman" w:cs="Times New Roman"/>
          <w:iCs/>
          <w:szCs w:val="24"/>
          <w:lang w:eastAsia="en-US"/>
        </w:rPr>
      </w:pPr>
      <w:r>
        <w:rPr>
          <w:lang w:val="sv-SE"/>
        </w:rPr>
        <w:t>To ensure a satisfactory level of efficacy and avoid the development of resistance, the recommendations proposed in the SPC have to be implemented.</w:t>
      </w:r>
      <w:r w:rsidR="007C2EEC" w:rsidRPr="007C2EEC">
        <w:rPr>
          <w:rFonts w:ascii="Times New Roman" w:eastAsia="Calibri" w:hAnsi="Times New Roman" w:cs="Times New Roman"/>
          <w:iCs/>
          <w:szCs w:val="24"/>
          <w:lang w:eastAsia="en-US"/>
        </w:rPr>
        <w:t xml:space="preserve"> </w:t>
      </w:r>
    </w:p>
    <w:p w14:paraId="7CBA0EC6" w14:textId="77777777" w:rsidR="009D0C0B" w:rsidRDefault="00FA480B" w:rsidP="007C2EEC">
      <w:pPr>
        <w:pStyle w:val="Titre4"/>
        <w:rPr>
          <w:rFonts w:ascii="Times New Roman" w:hAnsi="Times New Roman" w:cs="Times New Roman"/>
          <w:i/>
          <w:iCs/>
          <w:lang w:eastAsia="en-US"/>
        </w:rPr>
      </w:pPr>
      <w:bookmarkStart w:id="101" w:name="_Toc2154596"/>
      <w:r>
        <w:t>Known limitations</w:t>
      </w:r>
      <w:bookmarkEnd w:id="101"/>
    </w:p>
    <w:p w14:paraId="78D56B75" w14:textId="5B8F6AFA" w:rsidR="0073453C" w:rsidRPr="001C176D" w:rsidRDefault="00D613F8" w:rsidP="007C2EEC">
      <w:pPr>
        <w:jc w:val="both"/>
        <w:rPr>
          <w:iCs/>
        </w:rPr>
      </w:pPr>
      <w:r>
        <w:rPr>
          <w:iCs/>
        </w:rPr>
        <w:t>None</w:t>
      </w:r>
      <w:r w:rsidR="0073453C" w:rsidRPr="001C176D">
        <w:rPr>
          <w:iCs/>
        </w:rPr>
        <w:t>.</w:t>
      </w:r>
    </w:p>
    <w:p w14:paraId="7CBA0EC8" w14:textId="77777777" w:rsidR="009D0C0B" w:rsidRDefault="009D0C0B">
      <w:pPr>
        <w:spacing w:line="260" w:lineRule="atLeast"/>
        <w:rPr>
          <w:rFonts w:ascii="Times New Roman" w:eastAsia="Calibri" w:hAnsi="Times New Roman" w:cs="Times New Roman"/>
          <w:i/>
          <w:iCs/>
          <w:szCs w:val="24"/>
          <w:lang w:eastAsia="en-US"/>
        </w:rPr>
      </w:pPr>
    </w:p>
    <w:p w14:paraId="7CBA0EC9" w14:textId="77777777" w:rsidR="009D0C0B" w:rsidRDefault="00FA480B">
      <w:pPr>
        <w:pStyle w:val="Titre4"/>
        <w:rPr>
          <w:rFonts w:ascii="Times New Roman" w:hAnsi="Times New Roman" w:cs="Times New Roman"/>
          <w:i/>
          <w:iCs/>
          <w:lang w:eastAsia="en-US"/>
        </w:rPr>
      </w:pPr>
      <w:bookmarkStart w:id="102" w:name="_Toc2154597"/>
      <w:r>
        <w:t>Evaluation of the label claims</w:t>
      </w:r>
      <w:bookmarkEnd w:id="102"/>
    </w:p>
    <w:p w14:paraId="61BDA2BA" w14:textId="21FB6F1D" w:rsidR="00D613F8" w:rsidRPr="00F85DFA" w:rsidRDefault="00D613F8" w:rsidP="00D613F8">
      <w:pPr>
        <w:snapToGrid w:val="0"/>
        <w:spacing w:line="260" w:lineRule="atLeast"/>
        <w:jc w:val="both"/>
        <w:rPr>
          <w:rFonts w:eastAsia="Calibri"/>
          <w:bCs/>
          <w:lang w:eastAsia="en-US"/>
        </w:rPr>
      </w:pPr>
      <w:r w:rsidRPr="00F85DFA">
        <w:rPr>
          <w:rFonts w:eastAsia="Calibri"/>
          <w:bCs/>
          <w:lang w:eastAsia="en-US"/>
        </w:rPr>
        <w:t xml:space="preserve">French competent authorities (FR CA) assessed that the product </w:t>
      </w:r>
      <w:r w:rsidR="003F4A63">
        <w:rPr>
          <w:rFonts w:eastAsia="Calibri"/>
          <w:bCs/>
          <w:lang w:eastAsia="en-US"/>
        </w:rPr>
        <w:t xml:space="preserve">of the </w:t>
      </w:r>
      <w:r w:rsidR="009D3BE7">
        <w:rPr>
          <w:rFonts w:ascii="Arial" w:hAnsi="Arial" w:cs="Times New Roman"/>
          <w:lang w:eastAsia="fr-FR"/>
        </w:rPr>
        <w:t>HYPOCHLORITE FAMILY - ARKEMA</w:t>
      </w:r>
      <w:r w:rsidR="00D8640E">
        <w:t xml:space="preserve"> family</w:t>
      </w:r>
      <w:r w:rsidR="003F4A63" w:rsidRPr="00F85DFA" w:rsidDel="003F4A63">
        <w:rPr>
          <w:rFonts w:eastAsia="Calibri"/>
          <w:bCs/>
          <w:lang w:eastAsia="en-US"/>
        </w:rPr>
        <w:t xml:space="preserve"> </w:t>
      </w:r>
      <w:r w:rsidRPr="00F85DFA">
        <w:rPr>
          <w:rFonts w:eastAsia="Calibri"/>
          <w:bCs/>
          <w:lang w:eastAsia="en-US"/>
        </w:rPr>
        <w:t>has shown a sufficient efficacy for the following use claimed:</w:t>
      </w:r>
    </w:p>
    <w:p w14:paraId="431895F5" w14:textId="77777777" w:rsidR="00D613F8" w:rsidRPr="00F85DFA" w:rsidRDefault="00D613F8" w:rsidP="00D613F8">
      <w:pPr>
        <w:pStyle w:val="Paragraphedeliste"/>
        <w:numPr>
          <w:ilvl w:val="0"/>
          <w:numId w:val="7"/>
        </w:numPr>
        <w:snapToGrid w:val="0"/>
        <w:spacing w:line="260" w:lineRule="atLeast"/>
        <w:jc w:val="both"/>
        <w:rPr>
          <w:rFonts w:eastAsia="Calibri"/>
          <w:bCs/>
          <w:lang w:eastAsia="en-US"/>
        </w:rPr>
      </w:pPr>
      <w:r w:rsidRPr="00F85DFA">
        <w:rPr>
          <w:rFonts w:eastAsia="Calibri"/>
          <w:bCs/>
          <w:lang w:eastAsia="en-US"/>
        </w:rPr>
        <w:t>Use 1 disinfection of the inner surfaces in human drinking water systems (pipes, reservoirs, other equipment) by filling or spraying with clean conditions</w:t>
      </w:r>
    </w:p>
    <w:p w14:paraId="213DB06C" w14:textId="77777777" w:rsidR="00D613F8" w:rsidRPr="00F85DFA" w:rsidRDefault="00D613F8" w:rsidP="00D613F8">
      <w:pPr>
        <w:pStyle w:val="Paragraphedeliste"/>
        <w:numPr>
          <w:ilvl w:val="1"/>
          <w:numId w:val="7"/>
        </w:numPr>
        <w:snapToGrid w:val="0"/>
        <w:spacing w:line="260" w:lineRule="atLeast"/>
        <w:jc w:val="both"/>
        <w:rPr>
          <w:rFonts w:eastAsia="Calibri"/>
          <w:bCs/>
          <w:lang w:eastAsia="en-US"/>
        </w:rPr>
      </w:pPr>
      <w:r w:rsidRPr="00F85DFA">
        <w:rPr>
          <w:rFonts w:eastAsia="Calibri"/>
          <w:bCs/>
          <w:lang w:eastAsia="en-US"/>
        </w:rPr>
        <w:t>Mandatory target organisms:</w:t>
      </w:r>
    </w:p>
    <w:p w14:paraId="56A5DF99" w14:textId="1972AFBF" w:rsidR="00D613F8" w:rsidRPr="00F85DFA" w:rsidRDefault="00D613F8" w:rsidP="00D613F8">
      <w:pPr>
        <w:pStyle w:val="Paragraphedeliste"/>
        <w:numPr>
          <w:ilvl w:val="2"/>
          <w:numId w:val="7"/>
        </w:numPr>
        <w:snapToGrid w:val="0"/>
        <w:spacing w:line="260" w:lineRule="atLeast"/>
        <w:jc w:val="both"/>
        <w:rPr>
          <w:rFonts w:eastAsia="Calibri"/>
          <w:bCs/>
          <w:lang w:eastAsia="en-US"/>
        </w:rPr>
      </w:pPr>
      <w:r w:rsidRPr="00F85DFA">
        <w:rPr>
          <w:rFonts w:eastAsia="Calibri"/>
          <w:bCs/>
          <w:lang w:eastAsia="en-US"/>
        </w:rPr>
        <w:t>Bacteria</w:t>
      </w:r>
      <w:r w:rsidR="008D0E66">
        <w:rPr>
          <w:rFonts w:eastAsia="Calibri"/>
          <w:bCs/>
          <w:lang w:eastAsia="en-US"/>
        </w:rPr>
        <w:t>, yeast</w:t>
      </w:r>
      <w:r w:rsidRPr="00F85DFA">
        <w:rPr>
          <w:rFonts w:eastAsia="Calibri"/>
          <w:bCs/>
          <w:lang w:eastAsia="en-US"/>
        </w:rPr>
        <w:t xml:space="preserve">: 2 mg av Cl/L, </w:t>
      </w:r>
      <w:r w:rsidR="00BF0A3D">
        <w:rPr>
          <w:rFonts w:eastAsia="Calibri"/>
          <w:bCs/>
          <w:lang w:eastAsia="en-US"/>
        </w:rPr>
        <w:t>1</w:t>
      </w:r>
      <w:r w:rsidRPr="00F85DFA">
        <w:rPr>
          <w:rFonts w:eastAsia="Calibri"/>
          <w:bCs/>
          <w:lang w:eastAsia="en-US"/>
        </w:rPr>
        <w:t>5 minutes, 20°C</w:t>
      </w:r>
      <w:r>
        <w:rPr>
          <w:rFonts w:eastAsia="Calibri"/>
          <w:bCs/>
          <w:lang w:eastAsia="en-US"/>
        </w:rPr>
        <w:t>.</w:t>
      </w:r>
    </w:p>
    <w:p w14:paraId="25B080F8" w14:textId="77777777" w:rsidR="00D613F8" w:rsidRPr="00F85DFA" w:rsidRDefault="00D613F8" w:rsidP="00D613F8">
      <w:pPr>
        <w:pStyle w:val="Paragraphedeliste"/>
        <w:numPr>
          <w:ilvl w:val="0"/>
          <w:numId w:val="7"/>
        </w:numPr>
        <w:snapToGrid w:val="0"/>
        <w:spacing w:line="260" w:lineRule="atLeast"/>
        <w:jc w:val="both"/>
        <w:rPr>
          <w:rFonts w:eastAsia="Calibri"/>
          <w:bCs/>
          <w:lang w:eastAsia="en-US"/>
        </w:rPr>
      </w:pPr>
      <w:r w:rsidRPr="00F85DFA">
        <w:rPr>
          <w:rFonts w:eastAsia="Calibri"/>
          <w:bCs/>
          <w:lang w:eastAsia="en-US"/>
        </w:rPr>
        <w:t xml:space="preserve">Use </w:t>
      </w:r>
      <w:r>
        <w:rPr>
          <w:rFonts w:eastAsia="Calibri"/>
          <w:bCs/>
          <w:lang w:eastAsia="en-US"/>
        </w:rPr>
        <w:t>2</w:t>
      </w:r>
      <w:r w:rsidRPr="00F85DFA">
        <w:rPr>
          <w:rFonts w:eastAsia="Calibri"/>
          <w:bCs/>
          <w:lang w:eastAsia="en-US"/>
        </w:rPr>
        <w:t xml:space="preserve"> disinfection of the inner surfaces in </w:t>
      </w:r>
      <w:r>
        <w:rPr>
          <w:rFonts w:eastAsia="Calibri"/>
          <w:bCs/>
          <w:lang w:eastAsia="en-US"/>
        </w:rPr>
        <w:t>veterinary</w:t>
      </w:r>
      <w:r w:rsidRPr="00F85DFA">
        <w:rPr>
          <w:rFonts w:eastAsia="Calibri"/>
          <w:bCs/>
          <w:lang w:eastAsia="en-US"/>
        </w:rPr>
        <w:t xml:space="preserve"> water systems (pipes, reservoirs, other equipment) by filling or spraying with clean conditions</w:t>
      </w:r>
    </w:p>
    <w:p w14:paraId="7F506C07" w14:textId="77777777" w:rsidR="00D613F8" w:rsidRPr="00F85DFA" w:rsidRDefault="00D613F8" w:rsidP="00D613F8">
      <w:pPr>
        <w:pStyle w:val="Paragraphedeliste"/>
        <w:numPr>
          <w:ilvl w:val="1"/>
          <w:numId w:val="7"/>
        </w:numPr>
        <w:snapToGrid w:val="0"/>
        <w:spacing w:line="260" w:lineRule="atLeast"/>
        <w:jc w:val="both"/>
        <w:rPr>
          <w:rFonts w:eastAsia="Calibri"/>
          <w:bCs/>
          <w:lang w:eastAsia="en-US"/>
        </w:rPr>
      </w:pPr>
      <w:r w:rsidRPr="00F85DFA">
        <w:rPr>
          <w:rFonts w:eastAsia="Calibri"/>
          <w:bCs/>
          <w:lang w:eastAsia="en-US"/>
        </w:rPr>
        <w:t>Mandatory target organisms:</w:t>
      </w:r>
    </w:p>
    <w:p w14:paraId="4B4D42C0" w14:textId="51B22821" w:rsidR="00D613F8" w:rsidRPr="00F85DFA" w:rsidRDefault="00D613F8" w:rsidP="00D613F8">
      <w:pPr>
        <w:pStyle w:val="Paragraphedeliste"/>
        <w:numPr>
          <w:ilvl w:val="2"/>
          <w:numId w:val="7"/>
        </w:numPr>
        <w:snapToGrid w:val="0"/>
        <w:spacing w:line="260" w:lineRule="atLeast"/>
        <w:jc w:val="both"/>
        <w:rPr>
          <w:rFonts w:eastAsia="Calibri"/>
          <w:bCs/>
          <w:lang w:eastAsia="en-US"/>
        </w:rPr>
      </w:pPr>
      <w:r w:rsidRPr="00F85DFA">
        <w:rPr>
          <w:rFonts w:eastAsia="Calibri"/>
          <w:bCs/>
          <w:lang w:eastAsia="en-US"/>
        </w:rPr>
        <w:t>Bacteria</w:t>
      </w:r>
      <w:r w:rsidR="008D0E66">
        <w:rPr>
          <w:rFonts w:eastAsia="Calibri"/>
          <w:bCs/>
          <w:lang w:eastAsia="en-US"/>
        </w:rPr>
        <w:t>, yeast</w:t>
      </w:r>
      <w:r w:rsidRPr="00F85DFA">
        <w:rPr>
          <w:rFonts w:eastAsia="Calibri"/>
          <w:bCs/>
          <w:lang w:eastAsia="en-US"/>
        </w:rPr>
        <w:t xml:space="preserve">: 2 mg av Cl/L, </w:t>
      </w:r>
      <w:r w:rsidR="00BF0A3D">
        <w:rPr>
          <w:rFonts w:eastAsia="Calibri"/>
          <w:bCs/>
          <w:lang w:eastAsia="en-US"/>
        </w:rPr>
        <w:t>1</w:t>
      </w:r>
      <w:r w:rsidRPr="00F85DFA">
        <w:rPr>
          <w:rFonts w:eastAsia="Calibri"/>
          <w:bCs/>
          <w:lang w:eastAsia="en-US"/>
        </w:rPr>
        <w:t>5 minutes, 20°C</w:t>
      </w:r>
      <w:r>
        <w:rPr>
          <w:rFonts w:eastAsia="Calibri"/>
          <w:bCs/>
          <w:lang w:eastAsia="en-US"/>
        </w:rPr>
        <w:t>.</w:t>
      </w:r>
    </w:p>
    <w:p w14:paraId="0FBA7676" w14:textId="2F4CC741" w:rsidR="00D613F8" w:rsidRPr="00F85DFA" w:rsidRDefault="00D613F8" w:rsidP="00D613F8">
      <w:pPr>
        <w:pStyle w:val="Paragraphedeliste"/>
        <w:numPr>
          <w:ilvl w:val="0"/>
          <w:numId w:val="7"/>
        </w:numPr>
        <w:snapToGrid w:val="0"/>
        <w:spacing w:line="260" w:lineRule="atLeast"/>
        <w:jc w:val="both"/>
        <w:rPr>
          <w:rFonts w:eastAsia="Calibri"/>
          <w:bCs/>
          <w:lang w:eastAsia="en-US"/>
        </w:rPr>
      </w:pPr>
      <w:r w:rsidRPr="00F85DFA">
        <w:rPr>
          <w:rFonts w:eastAsia="Calibri"/>
          <w:bCs/>
          <w:lang w:eastAsia="en-US"/>
        </w:rPr>
        <w:t xml:space="preserve">Use </w:t>
      </w:r>
      <w:r>
        <w:rPr>
          <w:rFonts w:eastAsia="Calibri"/>
          <w:bCs/>
          <w:lang w:eastAsia="en-US"/>
        </w:rPr>
        <w:t>3</w:t>
      </w:r>
      <w:r w:rsidRPr="00F85DFA">
        <w:rPr>
          <w:rFonts w:eastAsia="Calibri"/>
          <w:bCs/>
          <w:lang w:eastAsia="en-US"/>
        </w:rPr>
        <w:t xml:space="preserve"> disinfection </w:t>
      </w:r>
      <w:r>
        <w:rPr>
          <w:rFonts w:eastAsia="Calibri"/>
          <w:bCs/>
          <w:lang w:eastAsia="en-US"/>
        </w:rPr>
        <w:t>of water in drinking companies by continuous dosing</w:t>
      </w:r>
      <w:r w:rsidR="00794354" w:rsidRPr="00794354">
        <w:rPr>
          <w:rFonts w:eastAsia="Calibri"/>
          <w:bCs/>
          <w:lang w:eastAsia="en-US"/>
        </w:rPr>
        <w:t xml:space="preserve"> </w:t>
      </w:r>
    </w:p>
    <w:p w14:paraId="7F5F3925" w14:textId="77777777" w:rsidR="00D613F8" w:rsidRPr="00F85DFA" w:rsidRDefault="00D613F8" w:rsidP="00D613F8">
      <w:pPr>
        <w:pStyle w:val="Paragraphedeliste"/>
        <w:numPr>
          <w:ilvl w:val="1"/>
          <w:numId w:val="7"/>
        </w:numPr>
        <w:snapToGrid w:val="0"/>
        <w:spacing w:line="260" w:lineRule="atLeast"/>
        <w:jc w:val="both"/>
        <w:rPr>
          <w:rFonts w:eastAsia="Calibri"/>
          <w:bCs/>
          <w:lang w:eastAsia="en-US"/>
        </w:rPr>
      </w:pPr>
      <w:r w:rsidRPr="00F85DFA">
        <w:rPr>
          <w:rFonts w:eastAsia="Calibri"/>
          <w:bCs/>
          <w:lang w:eastAsia="en-US"/>
        </w:rPr>
        <w:t>Mandatory target organisms:</w:t>
      </w:r>
    </w:p>
    <w:p w14:paraId="03204E0F" w14:textId="04704C04" w:rsidR="00D613F8" w:rsidRPr="00F85DFA" w:rsidRDefault="00D613F8" w:rsidP="00D613F8">
      <w:pPr>
        <w:pStyle w:val="Paragraphedeliste"/>
        <w:numPr>
          <w:ilvl w:val="2"/>
          <w:numId w:val="7"/>
        </w:numPr>
        <w:snapToGrid w:val="0"/>
        <w:spacing w:line="260" w:lineRule="atLeast"/>
        <w:jc w:val="both"/>
        <w:rPr>
          <w:rFonts w:eastAsia="Calibri"/>
          <w:bCs/>
          <w:lang w:eastAsia="en-US"/>
        </w:rPr>
      </w:pPr>
      <w:r w:rsidRPr="00F85DFA">
        <w:rPr>
          <w:rFonts w:eastAsia="Calibri"/>
          <w:bCs/>
          <w:lang w:eastAsia="en-US"/>
        </w:rPr>
        <w:t>Bacteria</w:t>
      </w:r>
      <w:r w:rsidR="008D0E66">
        <w:rPr>
          <w:rFonts w:eastAsia="Calibri"/>
          <w:bCs/>
          <w:lang w:eastAsia="en-US"/>
        </w:rPr>
        <w:t>, virus</w:t>
      </w:r>
      <w:r w:rsidRPr="00F85DFA">
        <w:rPr>
          <w:rFonts w:eastAsia="Calibri"/>
          <w:bCs/>
          <w:lang w:eastAsia="en-US"/>
        </w:rPr>
        <w:t xml:space="preserve">: </w:t>
      </w:r>
      <w:r>
        <w:rPr>
          <w:rFonts w:eastAsia="Calibri"/>
          <w:bCs/>
          <w:lang w:eastAsia="en-US"/>
        </w:rPr>
        <w:t>0.</w:t>
      </w:r>
      <w:r w:rsidRPr="00F85DFA">
        <w:rPr>
          <w:rFonts w:eastAsia="Calibri"/>
          <w:bCs/>
          <w:lang w:eastAsia="en-US"/>
        </w:rPr>
        <w:t xml:space="preserve">2 mg av Cl/L, </w:t>
      </w:r>
      <w:r w:rsidR="00BF0A3D">
        <w:rPr>
          <w:rFonts w:eastAsia="Calibri"/>
          <w:bCs/>
          <w:lang w:eastAsia="en-US"/>
        </w:rPr>
        <w:t>2</w:t>
      </w:r>
      <w:r w:rsidRPr="00F85DFA">
        <w:rPr>
          <w:rFonts w:eastAsia="Calibri"/>
          <w:bCs/>
          <w:lang w:eastAsia="en-US"/>
        </w:rPr>
        <w:t xml:space="preserve">5 minutes, </w:t>
      </w:r>
      <w:r>
        <w:rPr>
          <w:rFonts w:eastAsia="Calibri"/>
          <w:bCs/>
          <w:lang w:eastAsia="en-US"/>
        </w:rPr>
        <w:t>15</w:t>
      </w:r>
      <w:r w:rsidRPr="00F85DFA">
        <w:rPr>
          <w:rFonts w:eastAsia="Calibri"/>
          <w:bCs/>
          <w:lang w:eastAsia="en-US"/>
        </w:rPr>
        <w:t>°C</w:t>
      </w:r>
      <w:r>
        <w:rPr>
          <w:rFonts w:eastAsia="Calibri"/>
          <w:bCs/>
          <w:lang w:eastAsia="en-US"/>
        </w:rPr>
        <w:t>.</w:t>
      </w:r>
    </w:p>
    <w:p w14:paraId="293DE999" w14:textId="77777777" w:rsidR="00D613F8" w:rsidRPr="00F85DFA" w:rsidRDefault="00D613F8" w:rsidP="00D613F8">
      <w:pPr>
        <w:pStyle w:val="Paragraphedeliste"/>
        <w:numPr>
          <w:ilvl w:val="0"/>
          <w:numId w:val="7"/>
        </w:numPr>
        <w:snapToGrid w:val="0"/>
        <w:spacing w:line="260" w:lineRule="atLeast"/>
        <w:jc w:val="both"/>
        <w:rPr>
          <w:rFonts w:eastAsia="Calibri"/>
          <w:bCs/>
          <w:lang w:eastAsia="en-US"/>
        </w:rPr>
      </w:pPr>
      <w:r w:rsidRPr="00F85DFA">
        <w:rPr>
          <w:rFonts w:eastAsia="Calibri"/>
          <w:bCs/>
          <w:lang w:eastAsia="en-US"/>
        </w:rPr>
        <w:t xml:space="preserve">Use </w:t>
      </w:r>
      <w:r>
        <w:rPr>
          <w:rFonts w:eastAsia="Calibri"/>
          <w:bCs/>
          <w:lang w:eastAsia="en-US"/>
        </w:rPr>
        <w:t>5</w:t>
      </w:r>
      <w:r w:rsidRPr="00F85DFA">
        <w:rPr>
          <w:rFonts w:eastAsia="Calibri"/>
          <w:bCs/>
          <w:lang w:eastAsia="en-US"/>
        </w:rPr>
        <w:t xml:space="preserve"> disinfection </w:t>
      </w:r>
      <w:r>
        <w:rPr>
          <w:rFonts w:eastAsia="Calibri"/>
          <w:bCs/>
          <w:lang w:eastAsia="en-US"/>
        </w:rPr>
        <w:t xml:space="preserve">of veterinary water </w:t>
      </w:r>
    </w:p>
    <w:p w14:paraId="473765E5" w14:textId="77777777" w:rsidR="00D613F8" w:rsidRPr="00F85DFA" w:rsidRDefault="00D613F8" w:rsidP="00D613F8">
      <w:pPr>
        <w:pStyle w:val="Paragraphedeliste"/>
        <w:numPr>
          <w:ilvl w:val="1"/>
          <w:numId w:val="7"/>
        </w:numPr>
        <w:snapToGrid w:val="0"/>
        <w:spacing w:line="260" w:lineRule="atLeast"/>
        <w:jc w:val="both"/>
        <w:rPr>
          <w:rFonts w:eastAsia="Calibri"/>
          <w:bCs/>
          <w:lang w:eastAsia="en-US"/>
        </w:rPr>
      </w:pPr>
      <w:r w:rsidRPr="00F85DFA">
        <w:rPr>
          <w:rFonts w:eastAsia="Calibri"/>
          <w:bCs/>
          <w:lang w:eastAsia="en-US"/>
        </w:rPr>
        <w:t>Mandatory target organisms:</w:t>
      </w:r>
    </w:p>
    <w:p w14:paraId="2441FBE5" w14:textId="44C70115" w:rsidR="00D613F8" w:rsidRPr="008D0E66" w:rsidRDefault="00D613F8" w:rsidP="008D0E66">
      <w:pPr>
        <w:pStyle w:val="Paragraphedeliste"/>
        <w:numPr>
          <w:ilvl w:val="2"/>
          <w:numId w:val="7"/>
        </w:numPr>
        <w:snapToGrid w:val="0"/>
        <w:spacing w:line="260" w:lineRule="atLeast"/>
        <w:jc w:val="both"/>
        <w:rPr>
          <w:rFonts w:eastAsia="Calibri"/>
          <w:bCs/>
          <w:lang w:eastAsia="en-US"/>
        </w:rPr>
      </w:pPr>
      <w:r w:rsidRPr="008D0E66">
        <w:rPr>
          <w:rFonts w:eastAsia="Calibri"/>
          <w:bCs/>
          <w:lang w:eastAsia="en-US"/>
        </w:rPr>
        <w:t>Bacteria</w:t>
      </w:r>
      <w:r w:rsidR="008D0E66" w:rsidRPr="008D0E66">
        <w:rPr>
          <w:rFonts w:eastAsia="Calibri"/>
          <w:bCs/>
          <w:lang w:eastAsia="en-US"/>
        </w:rPr>
        <w:t>, virus</w:t>
      </w:r>
      <w:r w:rsidRPr="008D0E66">
        <w:rPr>
          <w:rFonts w:eastAsia="Calibri"/>
          <w:bCs/>
          <w:lang w:eastAsia="en-US"/>
        </w:rPr>
        <w:t xml:space="preserve">: 0.2 mg av Cl/L, </w:t>
      </w:r>
      <w:r w:rsidR="00BF0A3D">
        <w:rPr>
          <w:rFonts w:eastAsia="Calibri"/>
          <w:bCs/>
          <w:lang w:eastAsia="en-US"/>
        </w:rPr>
        <w:t>2</w:t>
      </w:r>
      <w:r w:rsidRPr="008D0E66">
        <w:rPr>
          <w:rFonts w:eastAsia="Calibri"/>
          <w:bCs/>
          <w:lang w:eastAsia="en-US"/>
        </w:rPr>
        <w:t>5 minutes, 15°C.</w:t>
      </w:r>
    </w:p>
    <w:p w14:paraId="12694B59" w14:textId="77777777" w:rsidR="00D613F8" w:rsidRPr="0073453C" w:rsidRDefault="00D613F8" w:rsidP="00D613F8">
      <w:pPr>
        <w:snapToGrid w:val="0"/>
        <w:spacing w:line="260" w:lineRule="atLeast"/>
        <w:jc w:val="both"/>
        <w:rPr>
          <w:rFonts w:eastAsia="Calibri"/>
          <w:bCs/>
          <w:lang w:eastAsia="en-US"/>
        </w:rPr>
      </w:pPr>
    </w:p>
    <w:p w14:paraId="47E6188C" w14:textId="697649D5" w:rsidR="002541A7" w:rsidRPr="00F85DFA" w:rsidRDefault="00D613F8" w:rsidP="00D75284">
      <w:pPr>
        <w:jc w:val="both"/>
        <w:rPr>
          <w:rFonts w:eastAsia="Calibri"/>
          <w:lang w:eastAsia="en-US"/>
        </w:rPr>
      </w:pPr>
      <w:r w:rsidRPr="00D613F8">
        <w:rPr>
          <w:rFonts w:eastAsia="Calibri"/>
          <w:bCs/>
          <w:lang w:eastAsia="en-US"/>
        </w:rPr>
        <w:t>Regarding the use 4</w:t>
      </w:r>
      <w:r w:rsidRPr="00D613F8">
        <w:rPr>
          <w:rFonts w:eastAsia="Calibri"/>
          <w:b/>
          <w:bCs/>
          <w:lang w:eastAsia="en-US"/>
        </w:rPr>
        <w:t xml:space="preserve"> </w:t>
      </w:r>
      <w:r w:rsidRPr="00374A3C">
        <w:rPr>
          <w:iCs/>
        </w:rPr>
        <w:t xml:space="preserve">disinfection of stationary water, in the absence of </w:t>
      </w:r>
      <w:r w:rsidR="00285377">
        <w:rPr>
          <w:iCs/>
        </w:rPr>
        <w:t>appropriate simulated-use test</w:t>
      </w:r>
      <w:r w:rsidRPr="00374A3C">
        <w:rPr>
          <w:iCs/>
        </w:rPr>
        <w:t>, efficacy has not been demonstrated</w:t>
      </w:r>
      <w:r w:rsidRPr="00CF4ADA">
        <w:rPr>
          <w:iCs/>
        </w:rPr>
        <w:t>.</w:t>
      </w:r>
    </w:p>
    <w:p w14:paraId="7CBA0ECB" w14:textId="0C22AE5F" w:rsidR="009D0C0B" w:rsidRDefault="00566037" w:rsidP="008D0E66">
      <w:pPr>
        <w:spacing w:line="260" w:lineRule="atLeast"/>
        <w:jc w:val="both"/>
        <w:rPr>
          <w:rFonts w:ascii="Times New Roman" w:eastAsia="Calibri" w:hAnsi="Times New Roman" w:cs="Arial"/>
          <w:bCs/>
          <w:i/>
          <w:iCs/>
          <w:caps/>
          <w:szCs w:val="28"/>
          <w:lang w:eastAsia="en-US"/>
        </w:rPr>
      </w:pPr>
      <w:r>
        <w:t>Please note that some member states including France, after primary disinfection, request to maintain a residual level of available chlorine in drinking water in the pipes as a precautionary measure. This additional amount, claimed by the applicant as “</w:t>
      </w:r>
      <w:r w:rsidRPr="002B47B5">
        <w:t>Secondary disinfection: 0.2 mg/L available chlorine (residual)</w:t>
      </w:r>
      <w:r>
        <w:t>” has been considered as covered by the primary disinfection.</w:t>
      </w:r>
    </w:p>
    <w:p w14:paraId="7CBA0ECC" w14:textId="3F57ED10" w:rsidR="009D0C0B" w:rsidRPr="00577E29" w:rsidRDefault="00FA480B">
      <w:pPr>
        <w:pStyle w:val="Titre4"/>
      </w:pPr>
      <w:bookmarkStart w:id="103" w:name="_Toc2154598"/>
      <w:r w:rsidRPr="00577E29">
        <w:t>Relevant information if the product is intended to be authorised for use with other biocidal product(s)</w:t>
      </w:r>
      <w:bookmarkEnd w:id="103"/>
    </w:p>
    <w:p w14:paraId="2B2E6325" w14:textId="025BCE3A" w:rsidR="00CE7C2B" w:rsidRPr="00FD6F46" w:rsidRDefault="00CE7C2B" w:rsidP="00C4003D">
      <w:pPr>
        <w:pStyle w:val="Corpsdetexte"/>
      </w:pPr>
      <w:r>
        <w:rPr>
          <w:lang w:val="de-DE"/>
        </w:rPr>
        <w:t>non</w:t>
      </w:r>
      <w:r w:rsidR="00285377">
        <w:rPr>
          <w:lang w:val="de-DE"/>
        </w:rPr>
        <w:t>e</w:t>
      </w:r>
    </w:p>
    <w:p w14:paraId="7CBA0ECD" w14:textId="77777777" w:rsidR="009D0C0B" w:rsidRDefault="00FA480B">
      <w:pPr>
        <w:pStyle w:val="Titre3"/>
        <w:pageBreakBefore/>
        <w:rPr>
          <w:rFonts w:ascii="Times New Roman" w:eastAsia="Calibri" w:hAnsi="Times New Roman" w:cs="Times New Roman"/>
          <w:i/>
          <w:iCs/>
          <w:lang w:eastAsia="en-US"/>
        </w:rPr>
      </w:pPr>
      <w:bookmarkStart w:id="104" w:name="_Toc2154599"/>
      <w:r>
        <w:t>Risk assessment for human health</w:t>
      </w:r>
      <w:bookmarkEnd w:id="104"/>
    </w:p>
    <w:p w14:paraId="1F6823D9" w14:textId="77777777" w:rsidR="00DF5EB1" w:rsidRDefault="00DF5EB1" w:rsidP="00DF5EB1">
      <w:pPr>
        <w:spacing w:line="260" w:lineRule="atLeast"/>
        <w:jc w:val="both"/>
        <w:rPr>
          <w:rFonts w:eastAsia="Calibri" w:cs="Times New Roman"/>
          <w:iCs/>
          <w:lang w:eastAsia="en-US"/>
        </w:rPr>
      </w:pPr>
      <w:r>
        <w:rPr>
          <w:rFonts w:eastAsia="Calibri" w:cs="Times New Roman"/>
          <w:iCs/>
          <w:lang w:eastAsia="en-US"/>
        </w:rPr>
        <w:t>N</w:t>
      </w:r>
      <w:r w:rsidRPr="008447D0">
        <w:rPr>
          <w:rFonts w:eastAsia="Calibri" w:cs="Times New Roman"/>
          <w:iCs/>
          <w:lang w:eastAsia="en-US"/>
        </w:rPr>
        <w:t xml:space="preserve">o </w:t>
      </w:r>
      <w:r w:rsidRPr="008447D0">
        <w:rPr>
          <w:rFonts w:eastAsia="Calibri" w:cs="Times New Roman"/>
          <w:i/>
          <w:iCs/>
          <w:lang w:eastAsia="en-US"/>
        </w:rPr>
        <w:t>in vitro</w:t>
      </w:r>
      <w:r>
        <w:rPr>
          <w:rFonts w:eastAsia="Calibri" w:cs="Times New Roman"/>
          <w:iCs/>
          <w:lang w:eastAsia="en-US"/>
        </w:rPr>
        <w:t xml:space="preserve"> or </w:t>
      </w:r>
      <w:r w:rsidRPr="008447D0">
        <w:rPr>
          <w:rFonts w:eastAsia="Calibri" w:cs="Times New Roman"/>
          <w:i/>
          <w:iCs/>
          <w:lang w:eastAsia="en-US"/>
        </w:rPr>
        <w:t>in vivo</w:t>
      </w:r>
      <w:r>
        <w:rPr>
          <w:rFonts w:eastAsia="Calibri" w:cs="Times New Roman"/>
          <w:iCs/>
          <w:lang w:eastAsia="en-US"/>
        </w:rPr>
        <w:t xml:space="preserve"> </w:t>
      </w:r>
      <w:r w:rsidRPr="008447D0">
        <w:rPr>
          <w:rFonts w:eastAsia="Calibri" w:cs="Times New Roman"/>
          <w:iCs/>
          <w:lang w:eastAsia="en-US"/>
        </w:rPr>
        <w:t xml:space="preserve">study was conducted. Classification is determined following </w:t>
      </w:r>
      <w:r>
        <w:rPr>
          <w:rFonts w:eastAsia="Calibri" w:cs="Times New Roman"/>
          <w:iCs/>
          <w:lang w:eastAsia="en-US"/>
        </w:rPr>
        <w:t>active substance harmonized classification</w:t>
      </w:r>
      <w:r w:rsidRPr="008447D0">
        <w:rPr>
          <w:rFonts w:eastAsia="Calibri" w:cs="Times New Roman"/>
          <w:iCs/>
          <w:lang w:eastAsia="en-US"/>
        </w:rPr>
        <w:t xml:space="preserve"> </w:t>
      </w:r>
      <w:r>
        <w:rPr>
          <w:rFonts w:eastAsia="Calibri" w:cs="Times New Roman"/>
          <w:iCs/>
          <w:lang w:eastAsia="en-US"/>
        </w:rPr>
        <w:t xml:space="preserve">of ECHA </w:t>
      </w:r>
      <w:r w:rsidRPr="008447D0">
        <w:rPr>
          <w:rFonts w:eastAsia="Calibri" w:cs="Times New Roman"/>
          <w:iCs/>
          <w:lang w:eastAsia="en-US"/>
        </w:rPr>
        <w:t>and by using the calculation method described in the Guidance on the Application of the CLP C</w:t>
      </w:r>
      <w:r>
        <w:rPr>
          <w:rFonts w:eastAsia="Calibri" w:cs="Times New Roman"/>
          <w:iCs/>
          <w:lang w:eastAsia="en-US"/>
        </w:rPr>
        <w:t>riteria Version 5.0 (July 2017)</w:t>
      </w:r>
      <w:r w:rsidRPr="008447D0">
        <w:rPr>
          <w:rFonts w:eastAsia="Calibri" w:cs="Times New Roman"/>
          <w:iCs/>
          <w:lang w:eastAsia="en-US"/>
        </w:rPr>
        <w:t>.</w:t>
      </w:r>
      <w:r w:rsidRPr="008447D0" w:rsidDel="00E648ED">
        <w:rPr>
          <w:rFonts w:eastAsia="Calibri" w:cs="Times New Roman"/>
          <w:iCs/>
          <w:lang w:eastAsia="en-US"/>
        </w:rPr>
        <w:t xml:space="preserve"> </w:t>
      </w:r>
    </w:p>
    <w:p w14:paraId="7933EE41" w14:textId="77777777" w:rsidR="00DF5EB1" w:rsidRDefault="00DF5EB1" w:rsidP="00DF5EB1">
      <w:pPr>
        <w:spacing w:line="260" w:lineRule="atLeast"/>
        <w:rPr>
          <w:rFonts w:eastAsia="Calibri" w:cs="Times New Roman"/>
          <w:iCs/>
          <w:lang w:eastAsia="en-US"/>
        </w:rPr>
      </w:pPr>
    </w:p>
    <w:p w14:paraId="58483D2E" w14:textId="77777777" w:rsidR="00DF5EB1" w:rsidRDefault="00DF5EB1" w:rsidP="00DF5EB1">
      <w:pPr>
        <w:spacing w:line="260" w:lineRule="atLeast"/>
        <w:rPr>
          <w:rFonts w:ascii="Times New Roman" w:eastAsia="Calibri" w:hAnsi="Times New Roman" w:cs="Times New Roman"/>
          <w:i/>
          <w:iCs/>
          <w:lang w:eastAsia="en-US"/>
        </w:rPr>
      </w:pPr>
      <w:r w:rsidRPr="00EB331D">
        <w:rPr>
          <w:rFonts w:eastAsia="Calibri" w:cs="Times New Roman"/>
          <w:iCs/>
          <w:lang w:eastAsia="en-US"/>
        </w:rPr>
        <w:t>Please see Confidential annex for more details o</w:t>
      </w:r>
      <w:r>
        <w:rPr>
          <w:rFonts w:eastAsia="Calibri" w:cs="Times New Roman"/>
          <w:iCs/>
          <w:lang w:eastAsia="en-US"/>
        </w:rPr>
        <w:t>n classification of the product</w:t>
      </w:r>
      <w:r w:rsidRPr="00EB331D">
        <w:rPr>
          <w:rFonts w:eastAsia="Calibri" w:cs="Times New Roman"/>
          <w:iCs/>
          <w:lang w:eastAsia="en-US"/>
        </w:rPr>
        <w:t>.</w:t>
      </w:r>
      <w:r w:rsidRPr="00EB331D" w:rsidDel="00E648ED">
        <w:rPr>
          <w:rFonts w:eastAsia="Calibri" w:cs="Times New Roman"/>
          <w:iCs/>
          <w:lang w:eastAsia="en-US"/>
        </w:rPr>
        <w:t xml:space="preserve"> </w:t>
      </w:r>
    </w:p>
    <w:p w14:paraId="7CBA0ED2" w14:textId="77777777" w:rsidR="009D0C0B" w:rsidRDefault="009D0C0B">
      <w:pPr>
        <w:spacing w:line="260" w:lineRule="atLeast"/>
        <w:rPr>
          <w:rFonts w:ascii="Times New Roman" w:eastAsia="Calibri" w:hAnsi="Times New Roman" w:cs="Times New Roman"/>
          <w:i/>
          <w:iCs/>
          <w:lang w:eastAsia="en-US"/>
        </w:rPr>
      </w:pPr>
    </w:p>
    <w:p w14:paraId="7CBA0ED3" w14:textId="77777777" w:rsidR="009D0C0B" w:rsidRPr="00577E29" w:rsidRDefault="00FA480B">
      <w:pPr>
        <w:pStyle w:val="Titre4"/>
        <w:rPr>
          <w:b/>
          <w:i/>
          <w:szCs w:val="22"/>
          <w:lang w:eastAsia="en-US"/>
        </w:rPr>
      </w:pPr>
      <w:bookmarkStart w:id="105" w:name="_Toc2154600"/>
      <w:r w:rsidRPr="00577E29">
        <w:t>Assessment of effects on Human Health</w:t>
      </w:r>
      <w:bookmarkEnd w:id="105"/>
    </w:p>
    <w:p w14:paraId="101D34E6" w14:textId="77777777" w:rsidR="0029205C" w:rsidRDefault="0029205C">
      <w:pPr>
        <w:rPr>
          <w:rFonts w:eastAsia="Calibri"/>
          <w:b/>
          <w:i/>
          <w:sz w:val="22"/>
          <w:szCs w:val="22"/>
          <w:lang w:eastAsia="en-US"/>
        </w:rPr>
      </w:pPr>
    </w:p>
    <w:p w14:paraId="7CBA0ED4" w14:textId="3154751A" w:rsidR="009D0C0B" w:rsidRDefault="00FA480B">
      <w:pPr>
        <w:rPr>
          <w:rFonts w:ascii="Times New Roman" w:eastAsia="Calibri" w:hAnsi="Times New Roman" w:cs="Times New Roman"/>
          <w:i/>
          <w:iCs/>
          <w:lang w:eastAsia="en-US"/>
        </w:rPr>
      </w:pPr>
      <w:r>
        <w:rPr>
          <w:rFonts w:eastAsia="Calibri"/>
          <w:b/>
          <w:i/>
          <w:sz w:val="22"/>
          <w:szCs w:val="22"/>
          <w:lang w:eastAsia="en-US"/>
        </w:rPr>
        <w:t>Skin corrosion and irritation</w:t>
      </w:r>
    </w:p>
    <w:p w14:paraId="7CBA0ED6" w14:textId="77777777" w:rsidR="009D0C0B" w:rsidRDefault="009D0C0B">
      <w:pPr>
        <w:spacing w:line="260" w:lineRule="atLeast"/>
        <w:rPr>
          <w:rFonts w:ascii="Times New Roman" w:eastAsia="Calibri" w:hAnsi="Times New Roman" w:cs="Times New Roman"/>
          <w:i/>
          <w:iCs/>
          <w:lang w:eastAsia="en-US"/>
        </w:rPr>
      </w:pPr>
    </w:p>
    <w:p w14:paraId="7CBA0F21" w14:textId="77777777" w:rsidR="009D0C0B" w:rsidRDefault="009D0C0B">
      <w:pPr>
        <w:spacing w:line="260" w:lineRule="atLeast"/>
        <w:rPr>
          <w:rFonts w:ascii="Times New Roman" w:eastAsia="Calibri" w:hAnsi="Times New Roman" w:cs="Times New Roman"/>
          <w:i/>
          <w:iCs/>
          <w:lang w:eastAsia="en-US"/>
        </w:rPr>
      </w:pPr>
    </w:p>
    <w:tbl>
      <w:tblPr>
        <w:tblW w:w="0" w:type="auto"/>
        <w:tblInd w:w="-9" w:type="dxa"/>
        <w:tblLayout w:type="fixed"/>
        <w:tblLook w:val="0000" w:firstRow="0" w:lastRow="0" w:firstColumn="0" w:lastColumn="0" w:noHBand="0" w:noVBand="0"/>
      </w:tblPr>
      <w:tblGrid>
        <w:gridCol w:w="2380"/>
        <w:gridCol w:w="6961"/>
      </w:tblGrid>
      <w:tr w:rsidR="009D0C0B" w14:paraId="7CBA0F23" w14:textId="77777777">
        <w:tc>
          <w:tcPr>
            <w:tcW w:w="9341" w:type="dxa"/>
            <w:gridSpan w:val="2"/>
            <w:tcBorders>
              <w:top w:val="single" w:sz="4" w:space="0" w:color="000000"/>
              <w:left w:val="single" w:sz="4" w:space="0" w:color="000000"/>
              <w:bottom w:val="single" w:sz="6" w:space="0" w:color="000000"/>
              <w:right w:val="single" w:sz="6" w:space="0" w:color="000000"/>
            </w:tcBorders>
            <w:shd w:val="clear" w:color="auto" w:fill="CCFFCC"/>
          </w:tcPr>
          <w:p w14:paraId="7CBA0F22" w14:textId="77777777" w:rsidR="009D0C0B" w:rsidRDefault="00FA480B">
            <w:pPr>
              <w:spacing w:line="260" w:lineRule="atLeast"/>
            </w:pPr>
            <w:r>
              <w:rPr>
                <w:rFonts w:eastAsia="Calibri"/>
                <w:b/>
                <w:bCs/>
                <w:lang w:eastAsia="en-US"/>
              </w:rPr>
              <w:t>Conclusion used in Risk Assessment – Skin corrosion and irritation</w:t>
            </w:r>
          </w:p>
        </w:tc>
      </w:tr>
      <w:tr w:rsidR="00251A00" w14:paraId="7CBA0F26" w14:textId="77777777">
        <w:trPr>
          <w:trHeight w:val="298"/>
        </w:trPr>
        <w:tc>
          <w:tcPr>
            <w:tcW w:w="2380" w:type="dxa"/>
            <w:tcBorders>
              <w:top w:val="single" w:sz="6" w:space="0" w:color="000000"/>
              <w:left w:val="single" w:sz="4" w:space="0" w:color="000000"/>
              <w:bottom w:val="single" w:sz="6" w:space="0" w:color="000000"/>
            </w:tcBorders>
            <w:shd w:val="clear" w:color="auto" w:fill="auto"/>
          </w:tcPr>
          <w:p w14:paraId="7CBA0F24" w14:textId="77777777" w:rsidR="00251A00" w:rsidRDefault="00251A00" w:rsidP="00251A00">
            <w:pPr>
              <w:spacing w:line="260" w:lineRule="atLeast"/>
              <w:rPr>
                <w:rFonts w:eastAsia="Calibri"/>
                <w:lang w:eastAsia="en-US"/>
              </w:rPr>
            </w:pPr>
            <w:r>
              <w:rPr>
                <w:rFonts w:eastAsia="Calibri"/>
                <w:lang w:eastAsia="en-US"/>
              </w:rPr>
              <w:t>Value/conclusion</w:t>
            </w:r>
          </w:p>
        </w:tc>
        <w:tc>
          <w:tcPr>
            <w:tcW w:w="6961" w:type="dxa"/>
            <w:tcBorders>
              <w:top w:val="single" w:sz="6" w:space="0" w:color="000000"/>
              <w:left w:val="single" w:sz="6" w:space="0" w:color="000000"/>
              <w:bottom w:val="single" w:sz="6" w:space="0" w:color="000000"/>
              <w:right w:val="single" w:sz="6" w:space="0" w:color="000000"/>
            </w:tcBorders>
            <w:shd w:val="clear" w:color="auto" w:fill="auto"/>
          </w:tcPr>
          <w:p w14:paraId="7CBA0F25" w14:textId="54D26935" w:rsidR="00251A00" w:rsidRDefault="00251A00" w:rsidP="005A5EE5">
            <w:pPr>
              <w:snapToGrid w:val="0"/>
              <w:spacing w:line="260" w:lineRule="atLeast"/>
              <w:jc w:val="both"/>
              <w:rPr>
                <w:rFonts w:eastAsia="Calibri"/>
                <w:lang w:eastAsia="en-US"/>
              </w:rPr>
            </w:pPr>
            <w:r>
              <w:rPr>
                <w:rFonts w:eastAsia="Calibri"/>
                <w:lang w:eastAsia="en-US"/>
              </w:rPr>
              <w:t>Corrosive</w:t>
            </w:r>
            <w:r w:rsidRPr="00713FB0">
              <w:rPr>
                <w:rFonts w:eastAsia="Calibri"/>
                <w:lang w:eastAsia="en-US"/>
              </w:rPr>
              <w:t xml:space="preserve"> to the skin</w:t>
            </w:r>
          </w:p>
        </w:tc>
      </w:tr>
      <w:tr w:rsidR="00251A00" w14:paraId="7CBA0F29" w14:textId="77777777">
        <w:tc>
          <w:tcPr>
            <w:tcW w:w="2380" w:type="dxa"/>
            <w:tcBorders>
              <w:top w:val="single" w:sz="6" w:space="0" w:color="000000"/>
              <w:left w:val="single" w:sz="4" w:space="0" w:color="000000"/>
              <w:bottom w:val="single" w:sz="6" w:space="0" w:color="000000"/>
            </w:tcBorders>
            <w:shd w:val="clear" w:color="auto" w:fill="auto"/>
          </w:tcPr>
          <w:p w14:paraId="7CBA0F27" w14:textId="77777777" w:rsidR="00251A00" w:rsidRDefault="00251A00" w:rsidP="00251A00">
            <w:pPr>
              <w:spacing w:line="260" w:lineRule="atLeast"/>
              <w:rPr>
                <w:rFonts w:eastAsia="Calibri"/>
                <w:lang w:eastAsia="en-US"/>
              </w:rPr>
            </w:pPr>
            <w:r>
              <w:rPr>
                <w:rFonts w:eastAsia="Calibri"/>
                <w:lang w:eastAsia="en-US"/>
              </w:rPr>
              <w:t>Justification for the value/conclusion</w:t>
            </w:r>
          </w:p>
        </w:tc>
        <w:tc>
          <w:tcPr>
            <w:tcW w:w="6961" w:type="dxa"/>
            <w:tcBorders>
              <w:top w:val="single" w:sz="6" w:space="0" w:color="000000"/>
              <w:left w:val="single" w:sz="6" w:space="0" w:color="000000"/>
              <w:bottom w:val="single" w:sz="6" w:space="0" w:color="000000"/>
              <w:right w:val="single" w:sz="6" w:space="0" w:color="000000"/>
            </w:tcBorders>
            <w:shd w:val="clear" w:color="auto" w:fill="auto"/>
          </w:tcPr>
          <w:p w14:paraId="271B0812" w14:textId="77777777" w:rsidR="00251A00" w:rsidRDefault="00251A00" w:rsidP="005A5EE5">
            <w:pPr>
              <w:snapToGrid w:val="0"/>
              <w:spacing w:line="260" w:lineRule="atLeast"/>
              <w:jc w:val="both"/>
              <w:rPr>
                <w:rFonts w:eastAsia="Calibri"/>
                <w:lang w:eastAsia="en-US"/>
              </w:rPr>
            </w:pPr>
            <w:r>
              <w:rPr>
                <w:szCs w:val="24"/>
              </w:rPr>
              <w:t>The product is an aqueous suspension of the active substance</w:t>
            </w:r>
            <w:r>
              <w:rPr>
                <w:rFonts w:eastAsia="Calibri"/>
                <w:lang w:eastAsia="en-US"/>
              </w:rPr>
              <w:t>.</w:t>
            </w:r>
          </w:p>
          <w:p w14:paraId="53117101" w14:textId="77777777" w:rsidR="00251A00" w:rsidRDefault="00251A00" w:rsidP="005A5EE5">
            <w:pPr>
              <w:snapToGrid w:val="0"/>
              <w:spacing w:line="260" w:lineRule="atLeast"/>
              <w:jc w:val="both"/>
              <w:rPr>
                <w:rFonts w:eastAsia="Calibri"/>
                <w:lang w:eastAsia="en-US"/>
              </w:rPr>
            </w:pPr>
          </w:p>
          <w:p w14:paraId="7CBA0F28" w14:textId="5F2924BA" w:rsidR="00251A00" w:rsidRDefault="00251A00" w:rsidP="005A5EE5">
            <w:pPr>
              <w:snapToGrid w:val="0"/>
              <w:spacing w:line="260" w:lineRule="atLeast"/>
              <w:jc w:val="both"/>
              <w:rPr>
                <w:rFonts w:eastAsia="Calibri"/>
                <w:lang w:eastAsia="en-US"/>
              </w:rPr>
            </w:pPr>
            <w:r w:rsidRPr="002970F9">
              <w:rPr>
                <w:rFonts w:eastAsia="Calibri"/>
                <w:lang w:eastAsia="en-US"/>
              </w:rPr>
              <w:t xml:space="preserve">Considering the content in active substance </w:t>
            </w:r>
            <w:r>
              <w:rPr>
                <w:rFonts w:eastAsia="Calibri"/>
                <w:lang w:eastAsia="en-US"/>
              </w:rPr>
              <w:t>(12.5%)</w:t>
            </w:r>
            <w:r w:rsidRPr="002970F9">
              <w:rPr>
                <w:rFonts w:eastAsia="Calibri"/>
                <w:lang w:eastAsia="en-US"/>
              </w:rPr>
              <w:t xml:space="preserve">, a classification Skin </w:t>
            </w:r>
            <w:r>
              <w:rPr>
                <w:rFonts w:eastAsia="Calibri"/>
                <w:lang w:eastAsia="en-US"/>
              </w:rPr>
              <w:t>Corr. 1B H314</w:t>
            </w:r>
            <w:r w:rsidRPr="002970F9">
              <w:rPr>
                <w:rFonts w:eastAsia="Calibri"/>
                <w:lang w:eastAsia="en-US"/>
              </w:rPr>
              <w:t xml:space="preserve"> (in accordance with Regulation EC/1272/2008) is needed</w:t>
            </w:r>
            <w:r>
              <w:rPr>
                <w:rFonts w:eastAsia="Calibri"/>
                <w:lang w:eastAsia="en-US"/>
              </w:rPr>
              <w:t>.</w:t>
            </w:r>
          </w:p>
        </w:tc>
      </w:tr>
      <w:tr w:rsidR="00251A00" w14:paraId="7CBA0F2C" w14:textId="77777777">
        <w:tc>
          <w:tcPr>
            <w:tcW w:w="2380" w:type="dxa"/>
            <w:tcBorders>
              <w:top w:val="single" w:sz="6" w:space="0" w:color="000000"/>
              <w:left w:val="single" w:sz="4" w:space="0" w:color="000000"/>
              <w:bottom w:val="single" w:sz="6" w:space="0" w:color="000000"/>
            </w:tcBorders>
            <w:shd w:val="clear" w:color="auto" w:fill="auto"/>
          </w:tcPr>
          <w:p w14:paraId="7CBA0F2A" w14:textId="58820A98" w:rsidR="00251A00" w:rsidRDefault="00251A00" w:rsidP="005A5EE5">
            <w:pPr>
              <w:spacing w:line="260" w:lineRule="atLeast"/>
              <w:rPr>
                <w:rFonts w:eastAsia="Calibri"/>
                <w:lang w:eastAsia="en-US"/>
              </w:rPr>
            </w:pPr>
            <w:r>
              <w:rPr>
                <w:rFonts w:eastAsia="Calibri"/>
                <w:lang w:eastAsia="en-US"/>
              </w:rPr>
              <w:t xml:space="preserve">Classification of the product according to CLP </w:t>
            </w:r>
          </w:p>
        </w:tc>
        <w:tc>
          <w:tcPr>
            <w:tcW w:w="6961" w:type="dxa"/>
            <w:tcBorders>
              <w:top w:val="single" w:sz="6" w:space="0" w:color="000000"/>
              <w:left w:val="single" w:sz="6" w:space="0" w:color="000000"/>
              <w:bottom w:val="single" w:sz="6" w:space="0" w:color="000000"/>
              <w:right w:val="single" w:sz="6" w:space="0" w:color="000000"/>
            </w:tcBorders>
            <w:shd w:val="clear" w:color="auto" w:fill="auto"/>
          </w:tcPr>
          <w:p w14:paraId="7CBA0F2B" w14:textId="4522A569" w:rsidR="00251A00" w:rsidRDefault="00251A00" w:rsidP="005A5EE5">
            <w:pPr>
              <w:spacing w:line="260" w:lineRule="atLeast"/>
              <w:jc w:val="both"/>
            </w:pPr>
            <w:r w:rsidRPr="008D46F8">
              <w:rPr>
                <w:lang w:eastAsia="en-US"/>
              </w:rPr>
              <w:t xml:space="preserve">Classification </w:t>
            </w:r>
            <w:r w:rsidRPr="00D539AD">
              <w:rPr>
                <w:b/>
                <w:lang w:eastAsia="en-US"/>
              </w:rPr>
              <w:t xml:space="preserve">Skin corrosive, category 1B - </w:t>
            </w:r>
            <w:r w:rsidRPr="00D539AD">
              <w:rPr>
                <w:b/>
              </w:rPr>
              <w:t>H314: Causes severe skin bruns and eye damage</w:t>
            </w:r>
            <w:r w:rsidRPr="008D46F8">
              <w:rPr>
                <w:lang w:eastAsia="en-US"/>
              </w:rPr>
              <w:t xml:space="preserve"> is required.</w:t>
            </w:r>
          </w:p>
        </w:tc>
      </w:tr>
    </w:tbl>
    <w:p w14:paraId="7CBA0F2E" w14:textId="77777777" w:rsidR="009D0C0B" w:rsidRDefault="009D0C0B">
      <w:pPr>
        <w:spacing w:line="260" w:lineRule="atLeast"/>
        <w:rPr>
          <w:rFonts w:eastAsia="Calibri"/>
          <w:lang w:eastAsia="en-US"/>
        </w:rPr>
      </w:pPr>
    </w:p>
    <w:p w14:paraId="7CBA0F39" w14:textId="77777777" w:rsidR="009D0C0B" w:rsidRDefault="009D0C0B">
      <w:pPr>
        <w:spacing w:line="260" w:lineRule="atLeast"/>
        <w:rPr>
          <w:rFonts w:eastAsia="Calibri"/>
          <w:lang w:eastAsia="en-US"/>
        </w:rPr>
      </w:pPr>
    </w:p>
    <w:p w14:paraId="7CBA0F3A" w14:textId="77777777" w:rsidR="009D0C0B" w:rsidRDefault="00FA480B">
      <w:pPr>
        <w:rPr>
          <w:rFonts w:ascii="Times New Roman" w:eastAsia="Calibri" w:hAnsi="Times New Roman" w:cs="Times New Roman"/>
          <w:i/>
          <w:iCs/>
          <w:lang w:eastAsia="en-US"/>
        </w:rPr>
      </w:pPr>
      <w:r>
        <w:rPr>
          <w:rFonts w:eastAsia="Calibri"/>
          <w:b/>
          <w:i/>
          <w:sz w:val="22"/>
          <w:szCs w:val="22"/>
          <w:lang w:eastAsia="en-US"/>
        </w:rPr>
        <w:t>Eye irritation</w:t>
      </w:r>
    </w:p>
    <w:p w14:paraId="7CBA0F87" w14:textId="77777777" w:rsidR="009D0C0B" w:rsidRDefault="009D0C0B">
      <w:pPr>
        <w:spacing w:line="260" w:lineRule="atLeast"/>
        <w:rPr>
          <w:rFonts w:ascii="Times New Roman" w:eastAsia="Calibri" w:hAnsi="Times New Roman" w:cs="Times New Roman"/>
          <w:i/>
          <w:iCs/>
          <w:lang w:eastAsia="en-US"/>
        </w:rPr>
      </w:pPr>
    </w:p>
    <w:tbl>
      <w:tblPr>
        <w:tblW w:w="0" w:type="auto"/>
        <w:tblInd w:w="-9" w:type="dxa"/>
        <w:tblLayout w:type="fixed"/>
        <w:tblLook w:val="0000" w:firstRow="0" w:lastRow="0" w:firstColumn="0" w:lastColumn="0" w:noHBand="0" w:noVBand="0"/>
      </w:tblPr>
      <w:tblGrid>
        <w:gridCol w:w="2380"/>
        <w:gridCol w:w="6961"/>
      </w:tblGrid>
      <w:tr w:rsidR="009D0C0B" w14:paraId="7CBA0F89" w14:textId="77777777">
        <w:tc>
          <w:tcPr>
            <w:tcW w:w="9341" w:type="dxa"/>
            <w:gridSpan w:val="2"/>
            <w:tcBorders>
              <w:top w:val="single" w:sz="4" w:space="0" w:color="000000"/>
              <w:left w:val="single" w:sz="4" w:space="0" w:color="000000"/>
              <w:bottom w:val="single" w:sz="6" w:space="0" w:color="000000"/>
              <w:right w:val="single" w:sz="6" w:space="0" w:color="000000"/>
            </w:tcBorders>
            <w:shd w:val="clear" w:color="auto" w:fill="CCFFCC"/>
          </w:tcPr>
          <w:p w14:paraId="7CBA0F88" w14:textId="77777777" w:rsidR="009D0C0B" w:rsidRDefault="00FA480B">
            <w:pPr>
              <w:spacing w:line="260" w:lineRule="atLeast"/>
            </w:pPr>
            <w:r>
              <w:rPr>
                <w:rFonts w:eastAsia="Calibri"/>
                <w:b/>
                <w:bCs/>
                <w:lang w:eastAsia="en-US"/>
              </w:rPr>
              <w:t xml:space="preserve">Conclusion used in Risk Assessment – Eye irritation </w:t>
            </w:r>
          </w:p>
        </w:tc>
      </w:tr>
      <w:tr w:rsidR="00251A00" w14:paraId="7CBA0F8C" w14:textId="77777777">
        <w:trPr>
          <w:trHeight w:val="298"/>
        </w:trPr>
        <w:tc>
          <w:tcPr>
            <w:tcW w:w="2380" w:type="dxa"/>
            <w:tcBorders>
              <w:top w:val="single" w:sz="6" w:space="0" w:color="000000"/>
              <w:left w:val="single" w:sz="4" w:space="0" w:color="000000"/>
              <w:bottom w:val="single" w:sz="6" w:space="0" w:color="000000"/>
            </w:tcBorders>
            <w:shd w:val="clear" w:color="auto" w:fill="auto"/>
          </w:tcPr>
          <w:p w14:paraId="7CBA0F8A" w14:textId="77777777" w:rsidR="00251A00" w:rsidRDefault="00251A00" w:rsidP="00251A00">
            <w:pPr>
              <w:spacing w:line="260" w:lineRule="atLeast"/>
              <w:rPr>
                <w:rFonts w:eastAsia="Calibri"/>
                <w:lang w:eastAsia="en-US"/>
              </w:rPr>
            </w:pPr>
            <w:r>
              <w:rPr>
                <w:rFonts w:eastAsia="Calibri"/>
                <w:lang w:eastAsia="en-US"/>
              </w:rPr>
              <w:t>Value/conclusion</w:t>
            </w:r>
          </w:p>
        </w:tc>
        <w:tc>
          <w:tcPr>
            <w:tcW w:w="6961" w:type="dxa"/>
            <w:tcBorders>
              <w:top w:val="single" w:sz="6" w:space="0" w:color="000000"/>
              <w:left w:val="single" w:sz="6" w:space="0" w:color="000000"/>
              <w:bottom w:val="single" w:sz="6" w:space="0" w:color="000000"/>
              <w:right w:val="single" w:sz="6" w:space="0" w:color="000000"/>
            </w:tcBorders>
            <w:shd w:val="clear" w:color="auto" w:fill="auto"/>
          </w:tcPr>
          <w:p w14:paraId="7CBA0F8B" w14:textId="77E6003C" w:rsidR="00251A00" w:rsidRDefault="00251A00" w:rsidP="000A2910">
            <w:pPr>
              <w:snapToGrid w:val="0"/>
              <w:spacing w:line="260" w:lineRule="atLeast"/>
              <w:jc w:val="both"/>
              <w:rPr>
                <w:rFonts w:eastAsia="Calibri"/>
                <w:lang w:eastAsia="en-US"/>
              </w:rPr>
            </w:pPr>
            <w:r>
              <w:t>The product is considered to cause serious eye damage.</w:t>
            </w:r>
          </w:p>
        </w:tc>
      </w:tr>
      <w:tr w:rsidR="00251A00" w14:paraId="7CBA0F8F" w14:textId="77777777">
        <w:tc>
          <w:tcPr>
            <w:tcW w:w="2380" w:type="dxa"/>
            <w:tcBorders>
              <w:top w:val="single" w:sz="6" w:space="0" w:color="000000"/>
              <w:left w:val="single" w:sz="4" w:space="0" w:color="000000"/>
              <w:bottom w:val="single" w:sz="6" w:space="0" w:color="000000"/>
            </w:tcBorders>
            <w:shd w:val="clear" w:color="auto" w:fill="auto"/>
          </w:tcPr>
          <w:p w14:paraId="7CBA0F8D" w14:textId="77777777" w:rsidR="00251A00" w:rsidRDefault="00251A00" w:rsidP="00251A00">
            <w:pPr>
              <w:spacing w:line="260" w:lineRule="atLeast"/>
              <w:rPr>
                <w:rFonts w:eastAsia="Calibri"/>
                <w:lang w:eastAsia="en-US"/>
              </w:rPr>
            </w:pPr>
            <w:r>
              <w:rPr>
                <w:rFonts w:eastAsia="Calibri"/>
                <w:lang w:eastAsia="en-US"/>
              </w:rPr>
              <w:t>Justification for the value/conclusion</w:t>
            </w:r>
          </w:p>
        </w:tc>
        <w:tc>
          <w:tcPr>
            <w:tcW w:w="6961" w:type="dxa"/>
            <w:tcBorders>
              <w:top w:val="single" w:sz="6" w:space="0" w:color="000000"/>
              <w:left w:val="single" w:sz="6" w:space="0" w:color="000000"/>
              <w:bottom w:val="single" w:sz="6" w:space="0" w:color="000000"/>
              <w:right w:val="single" w:sz="6" w:space="0" w:color="000000"/>
            </w:tcBorders>
            <w:shd w:val="clear" w:color="auto" w:fill="auto"/>
          </w:tcPr>
          <w:p w14:paraId="7CBA0F8E" w14:textId="5CBADFBE" w:rsidR="00251A00" w:rsidRDefault="00251A00" w:rsidP="005A5EE5">
            <w:pPr>
              <w:snapToGrid w:val="0"/>
              <w:spacing w:line="260" w:lineRule="atLeast"/>
              <w:jc w:val="both"/>
              <w:rPr>
                <w:rFonts w:eastAsia="Calibri"/>
                <w:lang w:eastAsia="en-US"/>
              </w:rPr>
            </w:pPr>
            <w:r w:rsidRPr="002970F9">
              <w:rPr>
                <w:rFonts w:eastAsia="Calibri"/>
                <w:lang w:eastAsia="en-US"/>
              </w:rPr>
              <w:t>Considering the content in active substance in the product</w:t>
            </w:r>
            <w:r>
              <w:rPr>
                <w:rFonts w:eastAsia="Calibri"/>
                <w:lang w:eastAsia="en-US"/>
              </w:rPr>
              <w:t xml:space="preserve"> (12</w:t>
            </w:r>
            <w:proofErr w:type="gramStart"/>
            <w:r>
              <w:rPr>
                <w:rFonts w:eastAsia="Calibri"/>
                <w:lang w:eastAsia="en-US"/>
              </w:rPr>
              <w:t>,5</w:t>
            </w:r>
            <w:proofErr w:type="gramEnd"/>
            <w:r>
              <w:rPr>
                <w:rFonts w:eastAsia="Calibri"/>
                <w:lang w:eastAsia="en-US"/>
              </w:rPr>
              <w:t>%),</w:t>
            </w:r>
            <w:r w:rsidRPr="002970F9">
              <w:rPr>
                <w:rFonts w:eastAsia="Calibri"/>
                <w:lang w:eastAsia="en-US"/>
              </w:rPr>
              <w:t xml:space="preserve"> a classification Eye Dam.</w:t>
            </w:r>
            <w:r>
              <w:rPr>
                <w:rFonts w:eastAsia="Calibri"/>
                <w:lang w:eastAsia="en-US"/>
              </w:rPr>
              <w:t xml:space="preserve"> </w:t>
            </w:r>
            <w:r w:rsidRPr="002970F9">
              <w:rPr>
                <w:rFonts w:eastAsia="Calibri"/>
                <w:lang w:eastAsia="en-US"/>
              </w:rPr>
              <w:t>1 H318 (in accordance with Regulation EC/1272/2008) is needed</w:t>
            </w:r>
            <w:r>
              <w:rPr>
                <w:rFonts w:eastAsia="Calibri"/>
                <w:lang w:eastAsia="en-US"/>
              </w:rPr>
              <w:t>.</w:t>
            </w:r>
          </w:p>
        </w:tc>
      </w:tr>
      <w:tr w:rsidR="00251A00" w14:paraId="7CBA0F92" w14:textId="77777777">
        <w:tc>
          <w:tcPr>
            <w:tcW w:w="2380" w:type="dxa"/>
            <w:tcBorders>
              <w:top w:val="single" w:sz="6" w:space="0" w:color="000000"/>
              <w:left w:val="single" w:sz="4" w:space="0" w:color="000000"/>
              <w:bottom w:val="single" w:sz="6" w:space="0" w:color="000000"/>
            </w:tcBorders>
            <w:shd w:val="clear" w:color="auto" w:fill="auto"/>
          </w:tcPr>
          <w:p w14:paraId="7CBA0F90" w14:textId="54303321" w:rsidR="00251A00" w:rsidRDefault="00251A00" w:rsidP="005A5EE5">
            <w:pPr>
              <w:spacing w:line="260" w:lineRule="atLeast"/>
              <w:rPr>
                <w:rFonts w:eastAsia="Calibri"/>
                <w:lang w:eastAsia="en-US"/>
              </w:rPr>
            </w:pPr>
            <w:r>
              <w:rPr>
                <w:rFonts w:eastAsia="Calibri"/>
                <w:lang w:eastAsia="en-US"/>
              </w:rPr>
              <w:t xml:space="preserve">Classification of the product according to CLP </w:t>
            </w:r>
          </w:p>
        </w:tc>
        <w:tc>
          <w:tcPr>
            <w:tcW w:w="6961" w:type="dxa"/>
            <w:tcBorders>
              <w:top w:val="single" w:sz="6" w:space="0" w:color="000000"/>
              <w:left w:val="single" w:sz="6" w:space="0" w:color="000000"/>
              <w:bottom w:val="single" w:sz="6" w:space="0" w:color="000000"/>
              <w:right w:val="single" w:sz="6" w:space="0" w:color="000000"/>
            </w:tcBorders>
            <w:shd w:val="clear" w:color="auto" w:fill="auto"/>
          </w:tcPr>
          <w:p w14:paraId="7CBA0F91" w14:textId="57598957" w:rsidR="00251A00" w:rsidRDefault="00251A00" w:rsidP="005A5EE5">
            <w:pPr>
              <w:spacing w:line="260" w:lineRule="atLeast"/>
              <w:jc w:val="both"/>
            </w:pPr>
            <w:r w:rsidRPr="002970F9">
              <w:rPr>
                <w:rFonts w:eastAsia="Calibri"/>
                <w:lang w:eastAsia="en-US"/>
              </w:rPr>
              <w:t>Classific</w:t>
            </w:r>
            <w:r>
              <w:rPr>
                <w:rFonts w:eastAsia="Calibri"/>
                <w:lang w:eastAsia="en-US"/>
              </w:rPr>
              <w:t xml:space="preserve">ation </w:t>
            </w:r>
            <w:r w:rsidRPr="005117CF">
              <w:rPr>
                <w:rFonts w:eastAsia="Calibri"/>
                <w:b/>
                <w:lang w:eastAsia="en-US"/>
              </w:rPr>
              <w:t>Serious eye damage cat. 1 - H318: Causes serious eye damage</w:t>
            </w:r>
            <w:r w:rsidRPr="002970F9">
              <w:rPr>
                <w:rFonts w:eastAsia="Calibri"/>
                <w:lang w:eastAsia="en-US"/>
              </w:rPr>
              <w:t xml:space="preserve"> is required.</w:t>
            </w:r>
            <w:r w:rsidRPr="002970F9" w:rsidDel="002970F9">
              <w:rPr>
                <w:rFonts w:eastAsia="Calibri"/>
                <w:lang w:eastAsia="en-US"/>
              </w:rPr>
              <w:t xml:space="preserve"> </w:t>
            </w:r>
          </w:p>
        </w:tc>
      </w:tr>
    </w:tbl>
    <w:p w14:paraId="7CBA0F93" w14:textId="77777777" w:rsidR="009D0C0B" w:rsidRDefault="009D0C0B">
      <w:pPr>
        <w:spacing w:line="260" w:lineRule="atLeast"/>
        <w:rPr>
          <w:rFonts w:ascii="Times New Roman" w:eastAsia="Calibri" w:hAnsi="Times New Roman" w:cs="Times New Roman"/>
          <w:i/>
          <w:iCs/>
          <w:lang w:eastAsia="en-US"/>
        </w:rPr>
      </w:pPr>
    </w:p>
    <w:p w14:paraId="7CBA0F94" w14:textId="77777777" w:rsidR="009D0C0B" w:rsidRDefault="009D0C0B">
      <w:pPr>
        <w:spacing w:line="260" w:lineRule="atLeast"/>
        <w:rPr>
          <w:rFonts w:ascii="Times New Roman" w:eastAsia="Calibri" w:hAnsi="Times New Roman" w:cs="Times New Roman"/>
          <w:i/>
          <w:iCs/>
          <w:lang w:eastAsia="en-US"/>
        </w:rPr>
      </w:pPr>
    </w:p>
    <w:p w14:paraId="7CBA0F9E" w14:textId="77777777" w:rsidR="009D0C0B" w:rsidRDefault="009D0C0B">
      <w:pPr>
        <w:pageBreakBefore/>
        <w:spacing w:line="260" w:lineRule="atLeast"/>
        <w:rPr>
          <w:rFonts w:ascii="Times New Roman" w:eastAsia="Calibri" w:hAnsi="Times New Roman" w:cs="Times New Roman"/>
          <w:i/>
          <w:iCs/>
          <w:lang w:eastAsia="en-US"/>
        </w:rPr>
      </w:pPr>
    </w:p>
    <w:p w14:paraId="7CBA0FA1" w14:textId="3C6B7602" w:rsidR="009D0C0B" w:rsidRDefault="00FA480B" w:rsidP="00D9106A">
      <w:pPr>
        <w:rPr>
          <w:rFonts w:ascii="Times New Roman" w:eastAsia="Calibri" w:hAnsi="Times New Roman" w:cs="Times New Roman"/>
          <w:i/>
          <w:iCs/>
          <w:lang w:eastAsia="en-US"/>
        </w:rPr>
      </w:pPr>
      <w:r>
        <w:rPr>
          <w:rFonts w:eastAsia="Calibri"/>
          <w:b/>
          <w:i/>
          <w:sz w:val="22"/>
          <w:szCs w:val="22"/>
          <w:lang w:eastAsia="en-US"/>
        </w:rPr>
        <w:t xml:space="preserve">Respiratory tract irritation </w:t>
      </w:r>
    </w:p>
    <w:p w14:paraId="7CBA0FD7" w14:textId="77777777" w:rsidR="009D0C0B" w:rsidRDefault="009D0C0B">
      <w:pPr>
        <w:spacing w:line="260" w:lineRule="atLeast"/>
        <w:rPr>
          <w:rFonts w:eastAsia="Calibri"/>
          <w:lang w:eastAsia="en-US"/>
        </w:rPr>
      </w:pPr>
    </w:p>
    <w:tbl>
      <w:tblPr>
        <w:tblW w:w="0" w:type="auto"/>
        <w:tblInd w:w="-9" w:type="dxa"/>
        <w:tblLayout w:type="fixed"/>
        <w:tblLook w:val="0000" w:firstRow="0" w:lastRow="0" w:firstColumn="0" w:lastColumn="0" w:noHBand="0" w:noVBand="0"/>
      </w:tblPr>
      <w:tblGrid>
        <w:gridCol w:w="1955"/>
        <w:gridCol w:w="7386"/>
      </w:tblGrid>
      <w:tr w:rsidR="009D0C0B" w14:paraId="7CBA0FD9" w14:textId="77777777">
        <w:tc>
          <w:tcPr>
            <w:tcW w:w="9341" w:type="dxa"/>
            <w:gridSpan w:val="2"/>
            <w:tcBorders>
              <w:top w:val="single" w:sz="4" w:space="0" w:color="000000"/>
              <w:left w:val="single" w:sz="4" w:space="0" w:color="000000"/>
              <w:bottom w:val="single" w:sz="6" w:space="0" w:color="000000"/>
              <w:right w:val="single" w:sz="6" w:space="0" w:color="000000"/>
            </w:tcBorders>
            <w:shd w:val="clear" w:color="auto" w:fill="CCFFCC"/>
          </w:tcPr>
          <w:p w14:paraId="7CBA0FD8" w14:textId="77777777" w:rsidR="009D0C0B" w:rsidRDefault="00FA480B">
            <w:pPr>
              <w:keepNext/>
              <w:keepLines/>
              <w:spacing w:before="60" w:after="60" w:line="260" w:lineRule="atLeast"/>
              <w:jc w:val="center"/>
            </w:pPr>
            <w:r>
              <w:rPr>
                <w:rFonts w:eastAsia="Calibri"/>
                <w:b/>
                <w:bCs/>
                <w:lang w:eastAsia="en-US"/>
              </w:rPr>
              <w:t>Conclusion used in the Risk Assessment – Respiratory tract irritation</w:t>
            </w:r>
          </w:p>
        </w:tc>
      </w:tr>
      <w:tr w:rsidR="00474675" w14:paraId="7CBA0FDC" w14:textId="77777777">
        <w:tc>
          <w:tcPr>
            <w:tcW w:w="1955" w:type="dxa"/>
            <w:tcBorders>
              <w:top w:val="single" w:sz="6" w:space="0" w:color="000000"/>
              <w:left w:val="single" w:sz="4" w:space="0" w:color="000000"/>
              <w:bottom w:val="single" w:sz="6" w:space="0" w:color="000000"/>
            </w:tcBorders>
            <w:shd w:val="clear" w:color="auto" w:fill="auto"/>
          </w:tcPr>
          <w:p w14:paraId="7CBA0FDA" w14:textId="77777777" w:rsidR="00474675" w:rsidRDefault="00474675" w:rsidP="00474675">
            <w:pPr>
              <w:keepNext/>
              <w:keepLines/>
              <w:spacing w:before="60" w:after="60" w:line="260" w:lineRule="atLeast"/>
              <w:rPr>
                <w:rFonts w:eastAsia="Calibri"/>
                <w:bCs/>
                <w:lang w:eastAsia="en-US"/>
              </w:rPr>
            </w:pPr>
            <w:r>
              <w:rPr>
                <w:rFonts w:eastAsia="Calibri"/>
                <w:bCs/>
                <w:lang w:eastAsia="en-US"/>
              </w:rPr>
              <w:t>Justification for the conclusion</w:t>
            </w:r>
          </w:p>
        </w:tc>
        <w:tc>
          <w:tcPr>
            <w:tcW w:w="7386" w:type="dxa"/>
            <w:tcBorders>
              <w:top w:val="single" w:sz="6" w:space="0" w:color="000000"/>
              <w:left w:val="single" w:sz="6" w:space="0" w:color="000000"/>
              <w:bottom w:val="single" w:sz="6" w:space="0" w:color="000000"/>
              <w:right w:val="single" w:sz="6" w:space="0" w:color="000000"/>
            </w:tcBorders>
            <w:shd w:val="clear" w:color="auto" w:fill="auto"/>
          </w:tcPr>
          <w:p w14:paraId="593E9B16" w14:textId="77777777" w:rsidR="00474675" w:rsidRDefault="00474675" w:rsidP="005A5EE5">
            <w:pPr>
              <w:keepNext/>
              <w:keepLines/>
              <w:snapToGrid w:val="0"/>
              <w:spacing w:before="60" w:after="60" w:line="260" w:lineRule="atLeast"/>
              <w:jc w:val="both"/>
              <w:rPr>
                <w:rFonts w:eastAsia="Calibri"/>
                <w:bCs/>
                <w:lang w:eastAsia="en-US"/>
              </w:rPr>
            </w:pPr>
            <w:r>
              <w:rPr>
                <w:rFonts w:eastAsia="Calibri"/>
                <w:bCs/>
                <w:lang w:eastAsia="en-US"/>
              </w:rPr>
              <w:t xml:space="preserve">The product is expected to be corrosive to the respiratory tract due </w:t>
            </w:r>
            <w:r w:rsidRPr="00C347E3">
              <w:rPr>
                <w:rFonts w:eastAsia="Calibri"/>
                <w:bCs/>
                <w:lang w:eastAsia="en-US"/>
              </w:rPr>
              <w:t xml:space="preserve">to the corrosive properties of </w:t>
            </w:r>
            <w:r>
              <w:rPr>
                <w:rFonts w:eastAsia="Calibri"/>
                <w:bCs/>
                <w:lang w:eastAsia="en-US"/>
              </w:rPr>
              <w:t xml:space="preserve">the active substance. </w:t>
            </w:r>
          </w:p>
          <w:p w14:paraId="7CBA0FDB" w14:textId="51D08B3C" w:rsidR="00474675" w:rsidRDefault="00474675" w:rsidP="005A5EE5">
            <w:pPr>
              <w:keepNext/>
              <w:keepLines/>
              <w:snapToGrid w:val="0"/>
              <w:spacing w:before="60" w:after="60" w:line="260" w:lineRule="atLeast"/>
              <w:jc w:val="both"/>
              <w:rPr>
                <w:rFonts w:eastAsia="Calibri"/>
                <w:bCs/>
                <w:lang w:eastAsia="en-US"/>
              </w:rPr>
            </w:pPr>
            <w:r>
              <w:rPr>
                <w:rFonts w:eastAsia="Calibri"/>
                <w:bCs/>
                <w:lang w:eastAsia="en-US"/>
              </w:rPr>
              <w:t>H</w:t>
            </w:r>
            <w:r w:rsidRPr="00C347E3">
              <w:rPr>
                <w:rFonts w:eastAsia="Calibri"/>
                <w:bCs/>
                <w:lang w:eastAsia="en-US"/>
              </w:rPr>
              <w:t xml:space="preserve">owever according to the Guidance on the Application of the CLP Criteria, a classification for corrosivity </w:t>
            </w:r>
            <w:r>
              <w:rPr>
                <w:rFonts w:eastAsia="Calibri"/>
                <w:bCs/>
                <w:lang w:eastAsia="en-US"/>
              </w:rPr>
              <w:t xml:space="preserve">(H314) </w:t>
            </w:r>
            <w:r w:rsidRPr="00C347E3">
              <w:rPr>
                <w:rFonts w:eastAsia="Calibri"/>
                <w:bCs/>
                <w:lang w:eastAsia="en-US"/>
              </w:rPr>
              <w:t>is considered to implicitly cover the potential to cause respiratory tract irritation.</w:t>
            </w:r>
          </w:p>
        </w:tc>
      </w:tr>
      <w:tr w:rsidR="00474675" w14:paraId="7CBA0FDF" w14:textId="77777777">
        <w:tc>
          <w:tcPr>
            <w:tcW w:w="1955" w:type="dxa"/>
            <w:tcBorders>
              <w:top w:val="single" w:sz="6" w:space="0" w:color="000000"/>
              <w:left w:val="single" w:sz="4" w:space="0" w:color="000000"/>
              <w:bottom w:val="single" w:sz="6" w:space="0" w:color="000000"/>
            </w:tcBorders>
            <w:shd w:val="clear" w:color="auto" w:fill="auto"/>
          </w:tcPr>
          <w:p w14:paraId="7CBA0FDD" w14:textId="6197CBDF" w:rsidR="00474675" w:rsidRDefault="00474675" w:rsidP="005A5EE5">
            <w:pPr>
              <w:keepNext/>
              <w:keepLines/>
              <w:spacing w:before="60" w:after="60" w:line="260" w:lineRule="atLeast"/>
              <w:rPr>
                <w:rFonts w:eastAsia="Calibri"/>
                <w:bCs/>
                <w:lang w:eastAsia="en-US"/>
              </w:rPr>
            </w:pPr>
            <w:r>
              <w:rPr>
                <w:rFonts w:eastAsia="Calibri"/>
                <w:bCs/>
                <w:lang w:eastAsia="en-US"/>
              </w:rPr>
              <w:t xml:space="preserve">Classification </w:t>
            </w:r>
            <w:r w:rsidR="005A5EE5">
              <w:rPr>
                <w:rFonts w:eastAsia="Calibri"/>
                <w:bCs/>
                <w:lang w:eastAsia="en-US"/>
              </w:rPr>
              <w:t>of the product according to CLP</w:t>
            </w:r>
          </w:p>
        </w:tc>
        <w:tc>
          <w:tcPr>
            <w:tcW w:w="7386" w:type="dxa"/>
            <w:tcBorders>
              <w:top w:val="single" w:sz="6" w:space="0" w:color="000000"/>
              <w:left w:val="single" w:sz="6" w:space="0" w:color="000000"/>
              <w:bottom w:val="single" w:sz="6" w:space="0" w:color="000000"/>
              <w:right w:val="single" w:sz="6" w:space="0" w:color="000000"/>
            </w:tcBorders>
            <w:shd w:val="clear" w:color="auto" w:fill="auto"/>
          </w:tcPr>
          <w:p w14:paraId="7CBA0FDE" w14:textId="740D1C21" w:rsidR="00474675" w:rsidRDefault="00474675" w:rsidP="005A5EE5">
            <w:pPr>
              <w:keepNext/>
              <w:keepLines/>
              <w:spacing w:before="60" w:after="60" w:line="260" w:lineRule="atLeast"/>
              <w:jc w:val="both"/>
            </w:pPr>
            <w:r>
              <w:rPr>
                <w:rFonts w:eastAsia="Calibri"/>
                <w:bCs/>
                <w:lang w:eastAsia="en-US"/>
              </w:rPr>
              <w:t xml:space="preserve">Not classified but the </w:t>
            </w:r>
            <w:r w:rsidRPr="00934DBF">
              <w:rPr>
                <w:rFonts w:eastAsia="Calibri"/>
                <w:bCs/>
                <w:lang w:eastAsia="en-US"/>
              </w:rPr>
              <w:t xml:space="preserve">mention </w:t>
            </w:r>
            <w:r w:rsidRPr="005117CF">
              <w:rPr>
                <w:rFonts w:eastAsia="Calibri"/>
                <w:b/>
                <w:lang w:eastAsia="en-US"/>
              </w:rPr>
              <w:t>EUH 071: corrosive to the respiratory tract</w:t>
            </w:r>
            <w:r w:rsidRPr="00934DBF" w:rsidDel="00C347E3">
              <w:rPr>
                <w:rFonts w:eastAsia="Calibri"/>
                <w:bCs/>
                <w:lang w:eastAsia="en-US"/>
              </w:rPr>
              <w:t xml:space="preserve"> </w:t>
            </w:r>
            <w:r>
              <w:rPr>
                <w:rFonts w:eastAsia="Calibri"/>
                <w:bCs/>
                <w:lang w:eastAsia="en-US"/>
              </w:rPr>
              <w:t>is required.</w:t>
            </w:r>
          </w:p>
        </w:tc>
      </w:tr>
    </w:tbl>
    <w:p w14:paraId="7CBA0FE1" w14:textId="77777777" w:rsidR="009D0C0B" w:rsidRDefault="009D0C0B">
      <w:pPr>
        <w:spacing w:line="260" w:lineRule="atLeast"/>
        <w:rPr>
          <w:rFonts w:eastAsia="Calibri"/>
          <w:lang w:eastAsia="en-US"/>
        </w:rPr>
      </w:pPr>
    </w:p>
    <w:p w14:paraId="7CBA0FED" w14:textId="77777777" w:rsidR="009D0C0B" w:rsidRDefault="009D0C0B">
      <w:pPr>
        <w:spacing w:line="260" w:lineRule="atLeast"/>
        <w:rPr>
          <w:rFonts w:eastAsia="Calibri"/>
          <w:lang w:eastAsia="en-US"/>
        </w:rPr>
      </w:pPr>
    </w:p>
    <w:p w14:paraId="7CBA0FEE" w14:textId="77777777" w:rsidR="009D0C0B" w:rsidRDefault="00FA480B">
      <w:pPr>
        <w:rPr>
          <w:rFonts w:ascii="Times New Roman" w:eastAsia="Calibri" w:hAnsi="Times New Roman" w:cs="Times New Roman"/>
          <w:i/>
          <w:iCs/>
          <w:lang w:eastAsia="en-US"/>
        </w:rPr>
      </w:pPr>
      <w:r>
        <w:rPr>
          <w:rFonts w:eastAsia="Calibri"/>
          <w:b/>
          <w:i/>
          <w:sz w:val="22"/>
          <w:szCs w:val="22"/>
          <w:lang w:eastAsia="en-US"/>
        </w:rPr>
        <w:t>Skin sensitization</w:t>
      </w:r>
    </w:p>
    <w:p w14:paraId="7CBA1018" w14:textId="77777777" w:rsidR="009D0C0B" w:rsidRDefault="009D0C0B">
      <w:pPr>
        <w:spacing w:line="260" w:lineRule="atLeast"/>
        <w:rPr>
          <w:rFonts w:eastAsia="Calibri"/>
          <w:lang w:eastAsia="en-US"/>
        </w:rPr>
      </w:pPr>
    </w:p>
    <w:tbl>
      <w:tblPr>
        <w:tblW w:w="0" w:type="auto"/>
        <w:tblInd w:w="-9" w:type="dxa"/>
        <w:tblLayout w:type="fixed"/>
        <w:tblLook w:val="0000" w:firstRow="0" w:lastRow="0" w:firstColumn="0" w:lastColumn="0" w:noHBand="0" w:noVBand="0"/>
      </w:tblPr>
      <w:tblGrid>
        <w:gridCol w:w="2380"/>
        <w:gridCol w:w="6961"/>
      </w:tblGrid>
      <w:tr w:rsidR="009D0C0B" w14:paraId="7CBA101A" w14:textId="77777777">
        <w:tc>
          <w:tcPr>
            <w:tcW w:w="9341" w:type="dxa"/>
            <w:gridSpan w:val="2"/>
            <w:tcBorders>
              <w:top w:val="single" w:sz="4" w:space="0" w:color="000000"/>
              <w:left w:val="single" w:sz="4" w:space="0" w:color="000000"/>
              <w:bottom w:val="single" w:sz="6" w:space="0" w:color="000000"/>
              <w:right w:val="single" w:sz="6" w:space="0" w:color="000000"/>
            </w:tcBorders>
            <w:shd w:val="clear" w:color="auto" w:fill="CCFFCC"/>
          </w:tcPr>
          <w:p w14:paraId="7CBA1019" w14:textId="77777777" w:rsidR="009D0C0B" w:rsidRDefault="00FA480B">
            <w:pPr>
              <w:spacing w:line="260" w:lineRule="atLeast"/>
            </w:pPr>
            <w:r>
              <w:rPr>
                <w:rFonts w:eastAsia="Calibri"/>
                <w:b/>
                <w:bCs/>
                <w:lang w:eastAsia="en-US"/>
              </w:rPr>
              <w:t>Conclusion used in Risk Assessment – Skin sensitisation</w:t>
            </w:r>
          </w:p>
        </w:tc>
      </w:tr>
      <w:tr w:rsidR="00474675" w14:paraId="7CBA101D" w14:textId="77777777">
        <w:trPr>
          <w:trHeight w:val="298"/>
        </w:trPr>
        <w:tc>
          <w:tcPr>
            <w:tcW w:w="2380" w:type="dxa"/>
            <w:tcBorders>
              <w:top w:val="single" w:sz="6" w:space="0" w:color="000000"/>
              <w:left w:val="single" w:sz="4" w:space="0" w:color="000000"/>
              <w:bottom w:val="single" w:sz="6" w:space="0" w:color="000000"/>
            </w:tcBorders>
            <w:shd w:val="clear" w:color="auto" w:fill="auto"/>
          </w:tcPr>
          <w:p w14:paraId="7CBA101B" w14:textId="77777777" w:rsidR="00474675" w:rsidRDefault="00474675" w:rsidP="00474675">
            <w:pPr>
              <w:spacing w:line="260" w:lineRule="atLeast"/>
              <w:rPr>
                <w:rFonts w:eastAsia="Calibri"/>
                <w:lang w:eastAsia="en-US"/>
              </w:rPr>
            </w:pPr>
            <w:r>
              <w:rPr>
                <w:rFonts w:eastAsia="Calibri"/>
                <w:lang w:eastAsia="en-US"/>
              </w:rPr>
              <w:t>Value/conclusion</w:t>
            </w:r>
          </w:p>
        </w:tc>
        <w:tc>
          <w:tcPr>
            <w:tcW w:w="6961" w:type="dxa"/>
            <w:tcBorders>
              <w:top w:val="single" w:sz="6" w:space="0" w:color="000000"/>
              <w:left w:val="single" w:sz="6" w:space="0" w:color="000000"/>
              <w:bottom w:val="single" w:sz="6" w:space="0" w:color="000000"/>
              <w:right w:val="single" w:sz="6" w:space="0" w:color="000000"/>
            </w:tcBorders>
            <w:shd w:val="clear" w:color="auto" w:fill="auto"/>
          </w:tcPr>
          <w:p w14:paraId="7CBA101C" w14:textId="07972934" w:rsidR="00474675" w:rsidRPr="005117CF" w:rsidRDefault="00474675" w:rsidP="005A5EE5">
            <w:pPr>
              <w:snapToGrid w:val="0"/>
              <w:spacing w:line="260" w:lineRule="atLeast"/>
              <w:jc w:val="both"/>
              <w:rPr>
                <w:rFonts w:eastAsia="Calibri"/>
                <w:b/>
                <w:lang w:eastAsia="en-US"/>
              </w:rPr>
            </w:pPr>
            <w:r w:rsidRPr="00E31B88">
              <w:rPr>
                <w:rFonts w:eastAsia="Calibri"/>
                <w:lang w:eastAsia="en-US"/>
              </w:rPr>
              <w:t>Not sensitising to the skin</w:t>
            </w:r>
            <w:r>
              <w:rPr>
                <w:rFonts w:eastAsia="Calibri"/>
                <w:lang w:eastAsia="en-US"/>
              </w:rPr>
              <w:t>.</w:t>
            </w:r>
          </w:p>
        </w:tc>
      </w:tr>
      <w:tr w:rsidR="00474675" w14:paraId="7CBA1020" w14:textId="77777777">
        <w:tc>
          <w:tcPr>
            <w:tcW w:w="2380" w:type="dxa"/>
            <w:tcBorders>
              <w:top w:val="single" w:sz="6" w:space="0" w:color="000000"/>
              <w:left w:val="single" w:sz="4" w:space="0" w:color="000000"/>
              <w:bottom w:val="single" w:sz="6" w:space="0" w:color="000000"/>
            </w:tcBorders>
            <w:shd w:val="clear" w:color="auto" w:fill="auto"/>
          </w:tcPr>
          <w:p w14:paraId="7CBA101E" w14:textId="77777777" w:rsidR="00474675" w:rsidRDefault="00474675" w:rsidP="00474675">
            <w:pPr>
              <w:spacing w:line="260" w:lineRule="atLeast"/>
              <w:rPr>
                <w:rFonts w:eastAsia="Calibri"/>
                <w:lang w:eastAsia="en-US"/>
              </w:rPr>
            </w:pPr>
            <w:r>
              <w:rPr>
                <w:rFonts w:eastAsia="Calibri"/>
                <w:lang w:eastAsia="en-US"/>
              </w:rPr>
              <w:t>Justification for the value/conclusion</w:t>
            </w:r>
          </w:p>
        </w:tc>
        <w:tc>
          <w:tcPr>
            <w:tcW w:w="6961" w:type="dxa"/>
            <w:tcBorders>
              <w:top w:val="single" w:sz="6" w:space="0" w:color="000000"/>
              <w:left w:val="single" w:sz="6" w:space="0" w:color="000000"/>
              <w:bottom w:val="single" w:sz="6" w:space="0" w:color="000000"/>
              <w:right w:val="single" w:sz="6" w:space="0" w:color="000000"/>
            </w:tcBorders>
            <w:shd w:val="clear" w:color="auto" w:fill="auto"/>
          </w:tcPr>
          <w:p w14:paraId="4D1469E2" w14:textId="77777777" w:rsidR="00474675" w:rsidRDefault="00474675" w:rsidP="005A5EE5">
            <w:pPr>
              <w:snapToGrid w:val="0"/>
              <w:spacing w:line="260" w:lineRule="atLeast"/>
              <w:jc w:val="both"/>
              <w:rPr>
                <w:lang w:eastAsia="en-US"/>
              </w:rPr>
            </w:pPr>
            <w:r w:rsidRPr="008D46F8">
              <w:rPr>
                <w:lang w:eastAsia="en-US"/>
              </w:rPr>
              <w:t xml:space="preserve">According to the composition, none of the component is toxicologically relevant for </w:t>
            </w:r>
            <w:r>
              <w:rPr>
                <w:lang w:eastAsia="en-US"/>
              </w:rPr>
              <w:t>skin sensitisation</w:t>
            </w:r>
            <w:r w:rsidRPr="008D46F8">
              <w:rPr>
                <w:lang w:eastAsia="en-US"/>
              </w:rPr>
              <w:t>.</w:t>
            </w:r>
          </w:p>
          <w:p w14:paraId="232EF392" w14:textId="77777777" w:rsidR="00474675" w:rsidRPr="00E31B88" w:rsidRDefault="00474675" w:rsidP="005A5EE5">
            <w:pPr>
              <w:snapToGrid w:val="0"/>
              <w:spacing w:line="260" w:lineRule="atLeast"/>
              <w:jc w:val="both"/>
              <w:rPr>
                <w:rFonts w:eastAsia="Calibri"/>
                <w:lang w:eastAsia="en-US"/>
              </w:rPr>
            </w:pPr>
          </w:p>
          <w:p w14:paraId="7CBA101F" w14:textId="5B42F42A" w:rsidR="00474675" w:rsidRPr="005117CF" w:rsidRDefault="00474675" w:rsidP="005A5EE5">
            <w:pPr>
              <w:snapToGrid w:val="0"/>
              <w:spacing w:line="260" w:lineRule="atLeast"/>
              <w:jc w:val="both"/>
              <w:rPr>
                <w:rFonts w:eastAsia="Calibri"/>
                <w:b/>
                <w:lang w:eastAsia="en-US"/>
              </w:rPr>
            </w:pPr>
            <w:r>
              <w:rPr>
                <w:rFonts w:eastAsia="Calibri"/>
                <w:lang w:eastAsia="en-US"/>
              </w:rPr>
              <w:t>Therefore, n</w:t>
            </w:r>
            <w:r w:rsidRPr="00E31B88">
              <w:rPr>
                <w:rFonts w:eastAsia="Calibri"/>
                <w:lang w:eastAsia="en-US"/>
              </w:rPr>
              <w:t>o classification for skin sensitisation is required.</w:t>
            </w:r>
          </w:p>
        </w:tc>
      </w:tr>
      <w:tr w:rsidR="00474675" w14:paraId="7CBA1023" w14:textId="77777777">
        <w:tc>
          <w:tcPr>
            <w:tcW w:w="2380" w:type="dxa"/>
            <w:tcBorders>
              <w:top w:val="single" w:sz="6" w:space="0" w:color="000000"/>
              <w:left w:val="single" w:sz="4" w:space="0" w:color="000000"/>
              <w:bottom w:val="single" w:sz="6" w:space="0" w:color="000000"/>
            </w:tcBorders>
            <w:shd w:val="clear" w:color="auto" w:fill="auto"/>
          </w:tcPr>
          <w:p w14:paraId="7CBA1021" w14:textId="3DFDCA00" w:rsidR="00474675" w:rsidRDefault="00474675" w:rsidP="005A5EE5">
            <w:pPr>
              <w:spacing w:line="260" w:lineRule="atLeast"/>
              <w:rPr>
                <w:rFonts w:eastAsia="Calibri"/>
                <w:lang w:eastAsia="en-US"/>
              </w:rPr>
            </w:pPr>
            <w:r>
              <w:rPr>
                <w:rFonts w:eastAsia="Calibri"/>
                <w:lang w:eastAsia="en-US"/>
              </w:rPr>
              <w:t xml:space="preserve">Classification of the product according to CLP </w:t>
            </w:r>
          </w:p>
        </w:tc>
        <w:tc>
          <w:tcPr>
            <w:tcW w:w="6961" w:type="dxa"/>
            <w:tcBorders>
              <w:top w:val="single" w:sz="6" w:space="0" w:color="000000"/>
              <w:left w:val="single" w:sz="6" w:space="0" w:color="000000"/>
              <w:bottom w:val="single" w:sz="6" w:space="0" w:color="000000"/>
              <w:right w:val="single" w:sz="6" w:space="0" w:color="000000"/>
            </w:tcBorders>
            <w:shd w:val="clear" w:color="auto" w:fill="auto"/>
          </w:tcPr>
          <w:p w14:paraId="7CBA1022" w14:textId="12ADCAD3" w:rsidR="00474675" w:rsidRPr="005117CF" w:rsidRDefault="00474675" w:rsidP="005A5EE5">
            <w:pPr>
              <w:spacing w:line="260" w:lineRule="atLeast"/>
              <w:jc w:val="both"/>
              <w:rPr>
                <w:b/>
              </w:rPr>
            </w:pPr>
            <w:r>
              <w:rPr>
                <w:rFonts w:eastAsia="Calibri"/>
                <w:lang w:eastAsia="en-US"/>
              </w:rPr>
              <w:t>Not classified.</w:t>
            </w:r>
            <w:r w:rsidRPr="00E31B88" w:rsidDel="00E31B88">
              <w:rPr>
                <w:rFonts w:eastAsia="Calibri"/>
                <w:lang w:eastAsia="en-US"/>
              </w:rPr>
              <w:t xml:space="preserve"> </w:t>
            </w:r>
          </w:p>
        </w:tc>
      </w:tr>
    </w:tbl>
    <w:p w14:paraId="7CBA1024" w14:textId="77777777" w:rsidR="009D0C0B" w:rsidRDefault="009D0C0B">
      <w:pPr>
        <w:spacing w:line="260" w:lineRule="atLeast"/>
        <w:rPr>
          <w:rFonts w:eastAsia="Calibri"/>
          <w:lang w:eastAsia="en-US"/>
        </w:rPr>
      </w:pPr>
    </w:p>
    <w:p w14:paraId="7CBA1025" w14:textId="77777777" w:rsidR="009D0C0B" w:rsidRDefault="009D0C0B">
      <w:pPr>
        <w:spacing w:line="260" w:lineRule="atLeast"/>
        <w:rPr>
          <w:rFonts w:eastAsia="Calibri"/>
          <w:lang w:eastAsia="en-US"/>
        </w:rPr>
      </w:pPr>
    </w:p>
    <w:p w14:paraId="7CBA102F" w14:textId="77777777" w:rsidR="009D0C0B" w:rsidRDefault="009D0C0B">
      <w:pPr>
        <w:spacing w:line="260" w:lineRule="atLeast"/>
        <w:rPr>
          <w:rFonts w:ascii="Times New Roman" w:eastAsia="Calibri" w:hAnsi="Times New Roman" w:cs="Times New Roman"/>
          <w:i/>
          <w:iCs/>
          <w:lang w:eastAsia="en-US"/>
        </w:rPr>
      </w:pPr>
    </w:p>
    <w:p w14:paraId="7CBA1030" w14:textId="77777777" w:rsidR="009D0C0B" w:rsidRDefault="009D0C0B">
      <w:pPr>
        <w:spacing w:line="260" w:lineRule="atLeast"/>
        <w:rPr>
          <w:rFonts w:ascii="Times New Roman" w:eastAsia="Calibri" w:hAnsi="Times New Roman" w:cs="Times New Roman"/>
          <w:i/>
          <w:iCs/>
          <w:lang w:eastAsia="en-US"/>
        </w:rPr>
      </w:pPr>
    </w:p>
    <w:p w14:paraId="7CBA1031" w14:textId="77777777" w:rsidR="009D0C0B" w:rsidRDefault="00FA480B">
      <w:pPr>
        <w:pageBreakBefore/>
        <w:rPr>
          <w:rFonts w:ascii="Times New Roman" w:eastAsia="Calibri" w:hAnsi="Times New Roman" w:cs="Times New Roman"/>
          <w:i/>
          <w:iCs/>
          <w:lang w:eastAsia="en-US"/>
        </w:rPr>
      </w:pPr>
      <w:r>
        <w:rPr>
          <w:rFonts w:eastAsia="Calibri"/>
          <w:b/>
          <w:i/>
          <w:sz w:val="22"/>
          <w:szCs w:val="22"/>
          <w:lang w:eastAsia="en-US"/>
        </w:rPr>
        <w:t>Respiratory sensitization (ADS)</w:t>
      </w:r>
    </w:p>
    <w:p w14:paraId="7CBA1047" w14:textId="77777777" w:rsidR="009D0C0B" w:rsidRDefault="009D0C0B">
      <w:pPr>
        <w:spacing w:line="260" w:lineRule="atLeast"/>
        <w:rPr>
          <w:rFonts w:ascii="Times New Roman" w:eastAsia="Calibri" w:hAnsi="Times New Roman" w:cs="Times New Roman"/>
          <w:i/>
          <w:iCs/>
          <w:lang w:eastAsia="en-US"/>
        </w:rPr>
      </w:pPr>
    </w:p>
    <w:p w14:paraId="7CBA1048" w14:textId="77777777" w:rsidR="009D0C0B" w:rsidRDefault="009D0C0B">
      <w:pPr>
        <w:spacing w:line="260" w:lineRule="atLeast"/>
        <w:rPr>
          <w:rFonts w:eastAsia="Calibri"/>
          <w:lang w:eastAsia="en-US"/>
        </w:rPr>
      </w:pPr>
    </w:p>
    <w:tbl>
      <w:tblPr>
        <w:tblW w:w="0" w:type="auto"/>
        <w:tblInd w:w="-9" w:type="dxa"/>
        <w:tblLayout w:type="fixed"/>
        <w:tblLook w:val="0000" w:firstRow="0" w:lastRow="0" w:firstColumn="0" w:lastColumn="0" w:noHBand="0" w:noVBand="0"/>
      </w:tblPr>
      <w:tblGrid>
        <w:gridCol w:w="2380"/>
        <w:gridCol w:w="6961"/>
      </w:tblGrid>
      <w:tr w:rsidR="009D0C0B" w14:paraId="7CBA104A" w14:textId="77777777">
        <w:tc>
          <w:tcPr>
            <w:tcW w:w="9341" w:type="dxa"/>
            <w:gridSpan w:val="2"/>
            <w:tcBorders>
              <w:top w:val="single" w:sz="4" w:space="0" w:color="000000"/>
              <w:left w:val="single" w:sz="4" w:space="0" w:color="000000"/>
              <w:bottom w:val="single" w:sz="6" w:space="0" w:color="000000"/>
              <w:right w:val="single" w:sz="6" w:space="0" w:color="000000"/>
            </w:tcBorders>
            <w:shd w:val="clear" w:color="auto" w:fill="CCFFCC"/>
          </w:tcPr>
          <w:p w14:paraId="7CBA1049" w14:textId="77777777" w:rsidR="009D0C0B" w:rsidRDefault="00FA480B">
            <w:pPr>
              <w:spacing w:line="260" w:lineRule="atLeast"/>
            </w:pPr>
            <w:r>
              <w:rPr>
                <w:rFonts w:eastAsia="Calibri"/>
                <w:b/>
                <w:bCs/>
                <w:lang w:eastAsia="en-US"/>
              </w:rPr>
              <w:t>Conclusionused in Risk Assessment – Respiratory sensitisation</w:t>
            </w:r>
          </w:p>
        </w:tc>
      </w:tr>
      <w:tr w:rsidR="00474675" w14:paraId="7CBA104D" w14:textId="77777777" w:rsidTr="005117CF">
        <w:trPr>
          <w:trHeight w:val="298"/>
        </w:trPr>
        <w:tc>
          <w:tcPr>
            <w:tcW w:w="2380" w:type="dxa"/>
            <w:tcBorders>
              <w:top w:val="single" w:sz="6" w:space="0" w:color="000000"/>
              <w:left w:val="single" w:sz="4" w:space="0" w:color="000000"/>
              <w:bottom w:val="single" w:sz="6" w:space="0" w:color="000000"/>
            </w:tcBorders>
            <w:shd w:val="clear" w:color="auto" w:fill="auto"/>
          </w:tcPr>
          <w:p w14:paraId="7CBA104B" w14:textId="77777777" w:rsidR="00474675" w:rsidRDefault="00474675" w:rsidP="00474675">
            <w:pPr>
              <w:spacing w:line="260" w:lineRule="atLeast"/>
              <w:rPr>
                <w:rFonts w:eastAsia="Calibri"/>
                <w:lang w:eastAsia="en-US"/>
              </w:rPr>
            </w:pPr>
            <w:r>
              <w:rPr>
                <w:rFonts w:eastAsia="Calibri"/>
                <w:lang w:eastAsia="en-US"/>
              </w:rPr>
              <w:t>Value/conclusion</w:t>
            </w:r>
          </w:p>
        </w:tc>
        <w:tc>
          <w:tcPr>
            <w:tcW w:w="696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CBA104C" w14:textId="1A5C8D76" w:rsidR="00474675" w:rsidRDefault="00474675" w:rsidP="005A5EE5">
            <w:pPr>
              <w:snapToGrid w:val="0"/>
              <w:spacing w:line="260" w:lineRule="atLeast"/>
              <w:jc w:val="both"/>
              <w:rPr>
                <w:rFonts w:eastAsia="Calibri"/>
                <w:lang w:eastAsia="en-US"/>
              </w:rPr>
            </w:pPr>
            <w:r w:rsidRPr="008D46F8">
              <w:rPr>
                <w:lang w:eastAsia="en-US"/>
              </w:rPr>
              <w:t>Not sensitising to the respiratory system.</w:t>
            </w:r>
          </w:p>
        </w:tc>
      </w:tr>
      <w:tr w:rsidR="00474675" w14:paraId="7CBA1050" w14:textId="77777777" w:rsidTr="005117CF">
        <w:tc>
          <w:tcPr>
            <w:tcW w:w="2380" w:type="dxa"/>
            <w:tcBorders>
              <w:top w:val="single" w:sz="6" w:space="0" w:color="000000"/>
              <w:left w:val="single" w:sz="4" w:space="0" w:color="000000"/>
              <w:bottom w:val="single" w:sz="6" w:space="0" w:color="000000"/>
            </w:tcBorders>
            <w:shd w:val="clear" w:color="auto" w:fill="auto"/>
          </w:tcPr>
          <w:p w14:paraId="7CBA104E" w14:textId="77777777" w:rsidR="00474675" w:rsidRDefault="00474675" w:rsidP="00474675">
            <w:pPr>
              <w:spacing w:line="260" w:lineRule="atLeast"/>
              <w:rPr>
                <w:rFonts w:eastAsia="Calibri"/>
                <w:lang w:eastAsia="en-US"/>
              </w:rPr>
            </w:pPr>
            <w:r>
              <w:rPr>
                <w:rFonts w:eastAsia="Calibri"/>
                <w:lang w:eastAsia="en-US"/>
              </w:rPr>
              <w:t>Justification for the value/conclusion</w:t>
            </w:r>
          </w:p>
        </w:tc>
        <w:tc>
          <w:tcPr>
            <w:tcW w:w="696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CBA104F" w14:textId="6A022DDD" w:rsidR="00474675" w:rsidRDefault="00474675" w:rsidP="005A5EE5">
            <w:pPr>
              <w:snapToGrid w:val="0"/>
              <w:spacing w:line="260" w:lineRule="atLeast"/>
              <w:jc w:val="both"/>
              <w:rPr>
                <w:rFonts w:eastAsia="Calibri"/>
                <w:lang w:eastAsia="en-US"/>
              </w:rPr>
            </w:pPr>
            <w:r w:rsidRPr="008D46F8">
              <w:rPr>
                <w:lang w:eastAsia="en-US"/>
              </w:rPr>
              <w:t>According to the composition, none of the component</w:t>
            </w:r>
            <w:r w:rsidR="000A2910">
              <w:rPr>
                <w:lang w:eastAsia="en-US"/>
              </w:rPr>
              <w:t>s</w:t>
            </w:r>
            <w:r w:rsidRPr="008D46F8">
              <w:rPr>
                <w:lang w:eastAsia="en-US"/>
              </w:rPr>
              <w:t xml:space="preserve"> is toxicologically relevant for respiratory</w:t>
            </w:r>
            <w:r>
              <w:rPr>
                <w:lang w:eastAsia="en-US"/>
              </w:rPr>
              <w:t xml:space="preserve"> sensitisation</w:t>
            </w:r>
            <w:r w:rsidRPr="008D46F8">
              <w:rPr>
                <w:lang w:eastAsia="en-US"/>
              </w:rPr>
              <w:t>.</w:t>
            </w:r>
          </w:p>
        </w:tc>
      </w:tr>
      <w:tr w:rsidR="00474675" w14:paraId="7CBA1053" w14:textId="77777777" w:rsidTr="005117CF">
        <w:tc>
          <w:tcPr>
            <w:tcW w:w="2380" w:type="dxa"/>
            <w:tcBorders>
              <w:top w:val="single" w:sz="6" w:space="0" w:color="000000"/>
              <w:left w:val="single" w:sz="4" w:space="0" w:color="000000"/>
              <w:bottom w:val="single" w:sz="6" w:space="0" w:color="000000"/>
            </w:tcBorders>
            <w:shd w:val="clear" w:color="auto" w:fill="auto"/>
          </w:tcPr>
          <w:p w14:paraId="7CBA1051" w14:textId="77777777" w:rsidR="00474675" w:rsidRDefault="00474675" w:rsidP="00474675">
            <w:pPr>
              <w:spacing w:line="260" w:lineRule="atLeast"/>
              <w:rPr>
                <w:rFonts w:eastAsia="Calibri"/>
                <w:lang w:eastAsia="en-US"/>
              </w:rPr>
            </w:pPr>
            <w:r>
              <w:rPr>
                <w:rFonts w:eastAsia="Calibri"/>
                <w:lang w:eastAsia="en-US"/>
              </w:rPr>
              <w:t>Classification of the product according to CLP and DSD</w:t>
            </w:r>
          </w:p>
        </w:tc>
        <w:tc>
          <w:tcPr>
            <w:tcW w:w="696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CBA1052" w14:textId="7069069B" w:rsidR="00474675" w:rsidRDefault="00474675" w:rsidP="005A5EE5">
            <w:pPr>
              <w:spacing w:line="260" w:lineRule="atLeast"/>
              <w:jc w:val="both"/>
            </w:pPr>
            <w:r>
              <w:rPr>
                <w:lang w:eastAsia="en-US"/>
              </w:rPr>
              <w:t>Not classified.</w:t>
            </w:r>
          </w:p>
        </w:tc>
      </w:tr>
    </w:tbl>
    <w:p w14:paraId="7CBA1054" w14:textId="77777777" w:rsidR="009D0C0B" w:rsidRDefault="009D0C0B">
      <w:pPr>
        <w:spacing w:line="260" w:lineRule="atLeast"/>
        <w:rPr>
          <w:rFonts w:eastAsia="Calibri"/>
          <w:lang w:eastAsia="en-US"/>
        </w:rPr>
      </w:pPr>
    </w:p>
    <w:p w14:paraId="7CBA105F" w14:textId="77777777" w:rsidR="009D0C0B" w:rsidRDefault="009D0C0B">
      <w:pPr>
        <w:spacing w:line="260" w:lineRule="atLeast"/>
        <w:rPr>
          <w:rFonts w:ascii="Times New Roman" w:eastAsia="Calibri" w:hAnsi="Times New Roman" w:cs="Times New Roman"/>
          <w:i/>
          <w:iCs/>
          <w:lang w:eastAsia="en-US"/>
        </w:rPr>
      </w:pPr>
    </w:p>
    <w:p w14:paraId="7CBA1060" w14:textId="77777777" w:rsidR="009D0C0B" w:rsidRDefault="009D0C0B">
      <w:pPr>
        <w:spacing w:line="260" w:lineRule="atLeast"/>
        <w:rPr>
          <w:rFonts w:eastAsia="Calibri"/>
          <w:lang w:eastAsia="en-US"/>
        </w:rPr>
      </w:pPr>
    </w:p>
    <w:p w14:paraId="7CBA1061" w14:textId="77777777" w:rsidR="009D0C0B" w:rsidRDefault="00FA480B">
      <w:pPr>
        <w:pageBreakBefore/>
        <w:rPr>
          <w:rFonts w:eastAsia="Calibri"/>
          <w:i/>
          <w:u w:val="single"/>
          <w:lang w:eastAsia="en-US"/>
        </w:rPr>
      </w:pPr>
      <w:r>
        <w:rPr>
          <w:rFonts w:eastAsia="Calibri"/>
          <w:b/>
          <w:i/>
          <w:sz w:val="22"/>
          <w:szCs w:val="22"/>
          <w:lang w:eastAsia="en-US"/>
        </w:rPr>
        <w:t>Acute toxicity</w:t>
      </w:r>
    </w:p>
    <w:p w14:paraId="0B819D0E" w14:textId="77777777" w:rsidR="00474675" w:rsidRDefault="00474675">
      <w:pPr>
        <w:rPr>
          <w:rFonts w:eastAsia="Calibri"/>
          <w:i/>
          <w:u w:val="single"/>
          <w:lang w:eastAsia="en-US"/>
        </w:rPr>
      </w:pPr>
    </w:p>
    <w:p w14:paraId="7CBA1062" w14:textId="4F8DBC67" w:rsidR="009D0C0B" w:rsidRDefault="00FA480B">
      <w:pPr>
        <w:rPr>
          <w:rFonts w:ascii="Times New Roman" w:eastAsia="Calibri" w:hAnsi="Times New Roman" w:cs="Times New Roman"/>
          <w:i/>
          <w:iCs/>
          <w:lang w:eastAsia="en-US"/>
        </w:rPr>
      </w:pPr>
      <w:r>
        <w:rPr>
          <w:rFonts w:eastAsia="Calibri"/>
          <w:i/>
          <w:u w:val="single"/>
          <w:lang w:eastAsia="en-US"/>
        </w:rPr>
        <w:t>Acute toxicity by oral route</w:t>
      </w:r>
    </w:p>
    <w:p w14:paraId="7CBA1064" w14:textId="77777777" w:rsidR="009D0C0B" w:rsidRDefault="009D0C0B">
      <w:pPr>
        <w:spacing w:line="260" w:lineRule="atLeast"/>
        <w:rPr>
          <w:rFonts w:ascii="Times New Roman" w:eastAsia="Calibri" w:hAnsi="Times New Roman" w:cs="Times New Roman"/>
          <w:b/>
          <w:bCs/>
          <w:i/>
          <w:iCs/>
          <w:lang w:eastAsia="en-US"/>
        </w:rPr>
      </w:pPr>
    </w:p>
    <w:p w14:paraId="7CBA109A" w14:textId="77777777" w:rsidR="009D0C0B" w:rsidRDefault="009D0C0B">
      <w:pPr>
        <w:spacing w:line="260" w:lineRule="atLeast"/>
        <w:rPr>
          <w:rFonts w:ascii="Times New Roman" w:eastAsia="Calibri" w:hAnsi="Times New Roman" w:cs="Times New Roman"/>
          <w:i/>
          <w:iCs/>
          <w:lang w:eastAsia="en-US"/>
        </w:rPr>
      </w:pPr>
    </w:p>
    <w:p w14:paraId="7CBA109B" w14:textId="77777777" w:rsidR="009D0C0B" w:rsidRDefault="009D0C0B">
      <w:pPr>
        <w:spacing w:line="260" w:lineRule="atLeast"/>
        <w:rPr>
          <w:rFonts w:eastAsia="Calibri"/>
          <w:lang w:eastAsia="en-US"/>
        </w:rPr>
      </w:pPr>
    </w:p>
    <w:tbl>
      <w:tblPr>
        <w:tblW w:w="0" w:type="auto"/>
        <w:tblInd w:w="-39" w:type="dxa"/>
        <w:tblLayout w:type="fixed"/>
        <w:tblLook w:val="0000" w:firstRow="0" w:lastRow="0" w:firstColumn="0" w:lastColumn="0" w:noHBand="0" w:noVBand="0"/>
      </w:tblPr>
      <w:tblGrid>
        <w:gridCol w:w="1985"/>
        <w:gridCol w:w="7386"/>
      </w:tblGrid>
      <w:tr w:rsidR="009D0C0B" w14:paraId="7CBA109D" w14:textId="77777777">
        <w:tc>
          <w:tcPr>
            <w:tcW w:w="9371" w:type="dxa"/>
            <w:gridSpan w:val="2"/>
            <w:tcBorders>
              <w:top w:val="single" w:sz="4" w:space="0" w:color="000000"/>
              <w:left w:val="single" w:sz="4" w:space="0" w:color="000000"/>
              <w:bottom w:val="single" w:sz="6" w:space="0" w:color="000000"/>
              <w:right w:val="single" w:sz="6" w:space="0" w:color="000000"/>
            </w:tcBorders>
            <w:shd w:val="clear" w:color="auto" w:fill="CCFFCC"/>
          </w:tcPr>
          <w:p w14:paraId="7CBA109C" w14:textId="77777777" w:rsidR="009D0C0B" w:rsidRDefault="00FA480B">
            <w:pPr>
              <w:spacing w:line="260" w:lineRule="atLeast"/>
            </w:pPr>
            <w:r>
              <w:rPr>
                <w:rFonts w:eastAsia="Calibri"/>
                <w:b/>
                <w:bCs/>
                <w:lang w:eastAsia="en-US"/>
              </w:rPr>
              <w:t>Value used in the Risk Assessment – Acute oral toxicity</w:t>
            </w:r>
          </w:p>
        </w:tc>
      </w:tr>
      <w:tr w:rsidR="00521880" w14:paraId="7CBA10A0" w14:textId="77777777">
        <w:tc>
          <w:tcPr>
            <w:tcW w:w="1985" w:type="dxa"/>
            <w:tcBorders>
              <w:top w:val="single" w:sz="6" w:space="0" w:color="000000"/>
              <w:left w:val="single" w:sz="4" w:space="0" w:color="000000"/>
              <w:bottom w:val="single" w:sz="6" w:space="0" w:color="000000"/>
            </w:tcBorders>
            <w:shd w:val="clear" w:color="auto" w:fill="auto"/>
          </w:tcPr>
          <w:p w14:paraId="7CBA109E" w14:textId="77777777" w:rsidR="00521880" w:rsidRDefault="00521880" w:rsidP="00521880">
            <w:pPr>
              <w:spacing w:line="260" w:lineRule="atLeast"/>
              <w:rPr>
                <w:rFonts w:eastAsia="Calibri"/>
                <w:lang w:eastAsia="en-US"/>
              </w:rPr>
            </w:pPr>
            <w:r>
              <w:rPr>
                <w:rFonts w:eastAsia="Calibri"/>
                <w:lang w:eastAsia="en-US"/>
              </w:rPr>
              <w:t>Value</w:t>
            </w:r>
          </w:p>
        </w:tc>
        <w:tc>
          <w:tcPr>
            <w:tcW w:w="7386" w:type="dxa"/>
            <w:tcBorders>
              <w:top w:val="single" w:sz="6" w:space="0" w:color="000000"/>
              <w:left w:val="single" w:sz="6" w:space="0" w:color="000000"/>
              <w:bottom w:val="single" w:sz="6" w:space="0" w:color="000000"/>
              <w:right w:val="single" w:sz="6" w:space="0" w:color="000000"/>
            </w:tcBorders>
            <w:shd w:val="clear" w:color="auto" w:fill="auto"/>
          </w:tcPr>
          <w:p w14:paraId="7CBA109F" w14:textId="4FDF3A33" w:rsidR="00521880" w:rsidRDefault="00521880" w:rsidP="00521880">
            <w:pPr>
              <w:snapToGrid w:val="0"/>
              <w:spacing w:line="260" w:lineRule="atLeast"/>
              <w:jc w:val="both"/>
              <w:rPr>
                <w:rFonts w:eastAsia="Calibri"/>
                <w:lang w:eastAsia="en-US"/>
              </w:rPr>
            </w:pPr>
            <w:r>
              <w:rPr>
                <w:lang w:eastAsia="en-US"/>
              </w:rPr>
              <w:t>Not a</w:t>
            </w:r>
            <w:r w:rsidRPr="00F63C43">
              <w:rPr>
                <w:lang w:eastAsia="en-US"/>
              </w:rPr>
              <w:t xml:space="preserve">cutely toxic via </w:t>
            </w:r>
            <w:r>
              <w:rPr>
                <w:lang w:eastAsia="en-US"/>
              </w:rPr>
              <w:t>oral route.</w:t>
            </w:r>
          </w:p>
        </w:tc>
      </w:tr>
      <w:tr w:rsidR="00521880" w14:paraId="7CBA10A3" w14:textId="77777777">
        <w:tc>
          <w:tcPr>
            <w:tcW w:w="1985" w:type="dxa"/>
            <w:tcBorders>
              <w:top w:val="single" w:sz="6" w:space="0" w:color="000000"/>
              <w:left w:val="single" w:sz="4" w:space="0" w:color="000000"/>
              <w:bottom w:val="single" w:sz="6" w:space="0" w:color="000000"/>
            </w:tcBorders>
            <w:shd w:val="clear" w:color="auto" w:fill="auto"/>
          </w:tcPr>
          <w:p w14:paraId="7CBA10A1" w14:textId="77777777" w:rsidR="00521880" w:rsidRDefault="00521880" w:rsidP="00521880">
            <w:pPr>
              <w:spacing w:line="260" w:lineRule="atLeast"/>
              <w:rPr>
                <w:rFonts w:eastAsia="Calibri"/>
                <w:lang w:eastAsia="en-US"/>
              </w:rPr>
            </w:pPr>
            <w:r>
              <w:rPr>
                <w:rFonts w:eastAsia="Calibri"/>
                <w:lang w:eastAsia="en-US"/>
              </w:rPr>
              <w:t>Justification for the selected value</w:t>
            </w:r>
          </w:p>
        </w:tc>
        <w:tc>
          <w:tcPr>
            <w:tcW w:w="7386" w:type="dxa"/>
            <w:tcBorders>
              <w:top w:val="single" w:sz="6" w:space="0" w:color="000000"/>
              <w:left w:val="single" w:sz="6" w:space="0" w:color="000000"/>
              <w:bottom w:val="single" w:sz="6" w:space="0" w:color="000000"/>
              <w:right w:val="single" w:sz="6" w:space="0" w:color="000000"/>
            </w:tcBorders>
            <w:shd w:val="clear" w:color="auto" w:fill="auto"/>
          </w:tcPr>
          <w:p w14:paraId="7CBA10A2" w14:textId="28366C05" w:rsidR="00521880" w:rsidRDefault="00521880" w:rsidP="00521880">
            <w:pPr>
              <w:snapToGrid w:val="0"/>
              <w:spacing w:line="260" w:lineRule="atLeast"/>
              <w:jc w:val="both"/>
              <w:rPr>
                <w:rFonts w:eastAsia="Calibri"/>
                <w:lang w:eastAsia="en-US"/>
              </w:rPr>
            </w:pPr>
            <w:r>
              <w:rPr>
                <w:lang w:eastAsia="en-US"/>
              </w:rPr>
              <w:t>None of the components triggers the classification for acute oral toxicity.</w:t>
            </w:r>
          </w:p>
        </w:tc>
      </w:tr>
      <w:tr w:rsidR="00521880" w14:paraId="7CBA10A6" w14:textId="77777777">
        <w:tc>
          <w:tcPr>
            <w:tcW w:w="1985" w:type="dxa"/>
            <w:tcBorders>
              <w:top w:val="single" w:sz="6" w:space="0" w:color="000000"/>
              <w:left w:val="single" w:sz="4" w:space="0" w:color="000000"/>
              <w:bottom w:val="single" w:sz="6" w:space="0" w:color="000000"/>
            </w:tcBorders>
            <w:shd w:val="clear" w:color="auto" w:fill="auto"/>
          </w:tcPr>
          <w:p w14:paraId="7CBA10A4" w14:textId="2E403252" w:rsidR="00521880" w:rsidRDefault="00521880" w:rsidP="00521880">
            <w:pPr>
              <w:spacing w:line="260" w:lineRule="atLeast"/>
              <w:rPr>
                <w:rFonts w:eastAsia="Calibri"/>
                <w:lang w:eastAsia="en-US"/>
              </w:rPr>
            </w:pPr>
            <w:r>
              <w:rPr>
                <w:rFonts w:eastAsia="Calibri"/>
                <w:lang w:eastAsia="en-US"/>
              </w:rPr>
              <w:t xml:space="preserve">Classification of the product according to CLP </w:t>
            </w:r>
          </w:p>
        </w:tc>
        <w:tc>
          <w:tcPr>
            <w:tcW w:w="7386" w:type="dxa"/>
            <w:tcBorders>
              <w:top w:val="single" w:sz="6" w:space="0" w:color="000000"/>
              <w:left w:val="single" w:sz="6" w:space="0" w:color="000000"/>
              <w:bottom w:val="single" w:sz="6" w:space="0" w:color="000000"/>
              <w:right w:val="single" w:sz="6" w:space="0" w:color="000000"/>
            </w:tcBorders>
            <w:shd w:val="clear" w:color="auto" w:fill="auto"/>
          </w:tcPr>
          <w:p w14:paraId="7CBA10A5" w14:textId="327AD548" w:rsidR="00521880" w:rsidRDefault="00521880" w:rsidP="00521880">
            <w:pPr>
              <w:spacing w:line="260" w:lineRule="atLeast"/>
              <w:jc w:val="both"/>
            </w:pPr>
            <w:r>
              <w:rPr>
                <w:lang w:eastAsia="en-US"/>
              </w:rPr>
              <w:t>Not classified.</w:t>
            </w:r>
          </w:p>
        </w:tc>
      </w:tr>
    </w:tbl>
    <w:p w14:paraId="7CBA10A7" w14:textId="77777777" w:rsidR="009D0C0B" w:rsidRDefault="009D0C0B">
      <w:pPr>
        <w:spacing w:line="260" w:lineRule="atLeast"/>
        <w:rPr>
          <w:rFonts w:eastAsia="Calibri"/>
          <w:lang w:eastAsia="en-US"/>
        </w:rPr>
      </w:pPr>
    </w:p>
    <w:p w14:paraId="7CBA10B2" w14:textId="77777777" w:rsidR="009D0C0B" w:rsidRDefault="009D0C0B">
      <w:pPr>
        <w:spacing w:line="260" w:lineRule="atLeast"/>
        <w:rPr>
          <w:rFonts w:ascii="Times New Roman" w:eastAsia="Calibri" w:hAnsi="Times New Roman" w:cs="Times New Roman"/>
          <w:i/>
          <w:iCs/>
          <w:lang w:eastAsia="en-US"/>
        </w:rPr>
      </w:pPr>
    </w:p>
    <w:p w14:paraId="7CBA10B3" w14:textId="77777777" w:rsidR="009D0C0B" w:rsidRDefault="00FA480B">
      <w:pPr>
        <w:pageBreakBefore/>
        <w:rPr>
          <w:rFonts w:ascii="Times New Roman" w:eastAsia="Calibri" w:hAnsi="Times New Roman" w:cs="Times New Roman"/>
          <w:i/>
          <w:iCs/>
          <w:lang w:eastAsia="en-US"/>
        </w:rPr>
      </w:pPr>
      <w:r>
        <w:rPr>
          <w:rFonts w:eastAsia="Calibri"/>
          <w:i/>
          <w:u w:val="single"/>
          <w:lang w:eastAsia="en-US"/>
        </w:rPr>
        <w:t>Acute toxicity by inhalation</w:t>
      </w:r>
    </w:p>
    <w:p w14:paraId="7CBA10B5" w14:textId="77777777" w:rsidR="009D0C0B" w:rsidRDefault="009D0C0B">
      <w:pPr>
        <w:spacing w:line="260" w:lineRule="atLeast"/>
        <w:rPr>
          <w:rFonts w:ascii="Times New Roman" w:eastAsia="Calibri" w:hAnsi="Times New Roman" w:cs="Times New Roman"/>
          <w:b/>
          <w:bCs/>
          <w:i/>
          <w:iCs/>
          <w:lang w:eastAsia="en-US"/>
        </w:rPr>
      </w:pPr>
    </w:p>
    <w:p w14:paraId="7CBA10E2" w14:textId="77777777" w:rsidR="009D0C0B" w:rsidRDefault="009D0C0B">
      <w:pPr>
        <w:spacing w:line="260" w:lineRule="atLeast"/>
        <w:rPr>
          <w:rFonts w:ascii="Times New Roman" w:eastAsia="Calibri" w:hAnsi="Times New Roman" w:cs="Times New Roman"/>
          <w:i/>
          <w:iCs/>
          <w:lang w:eastAsia="en-US"/>
        </w:rPr>
      </w:pPr>
    </w:p>
    <w:p w14:paraId="7CBA10E3" w14:textId="77777777" w:rsidR="009D0C0B" w:rsidRDefault="009D0C0B">
      <w:pPr>
        <w:spacing w:line="260" w:lineRule="atLeast"/>
        <w:rPr>
          <w:rFonts w:ascii="Times New Roman" w:eastAsia="Calibri" w:hAnsi="Times New Roman" w:cs="Times New Roman"/>
          <w:i/>
          <w:iCs/>
          <w:lang w:eastAsia="en-US"/>
        </w:rPr>
      </w:pPr>
    </w:p>
    <w:tbl>
      <w:tblPr>
        <w:tblW w:w="0" w:type="auto"/>
        <w:tblInd w:w="-9" w:type="dxa"/>
        <w:tblLayout w:type="fixed"/>
        <w:tblLook w:val="0000" w:firstRow="0" w:lastRow="0" w:firstColumn="0" w:lastColumn="0" w:noHBand="0" w:noVBand="0"/>
      </w:tblPr>
      <w:tblGrid>
        <w:gridCol w:w="1955"/>
        <w:gridCol w:w="7386"/>
      </w:tblGrid>
      <w:tr w:rsidR="009D0C0B" w14:paraId="7CBA10E5" w14:textId="77777777">
        <w:tc>
          <w:tcPr>
            <w:tcW w:w="9341" w:type="dxa"/>
            <w:gridSpan w:val="2"/>
            <w:tcBorders>
              <w:top w:val="single" w:sz="4" w:space="0" w:color="000000"/>
              <w:left w:val="single" w:sz="4" w:space="0" w:color="000000"/>
              <w:bottom w:val="single" w:sz="6" w:space="0" w:color="000000"/>
              <w:right w:val="single" w:sz="6" w:space="0" w:color="000000"/>
            </w:tcBorders>
            <w:shd w:val="clear" w:color="auto" w:fill="CCFFCC"/>
          </w:tcPr>
          <w:p w14:paraId="7CBA10E4" w14:textId="77777777" w:rsidR="009D0C0B" w:rsidRDefault="00FA480B">
            <w:pPr>
              <w:spacing w:line="260" w:lineRule="atLeast"/>
            </w:pPr>
            <w:r>
              <w:rPr>
                <w:rFonts w:eastAsia="Calibri"/>
                <w:b/>
                <w:bCs/>
                <w:lang w:eastAsia="en-US"/>
              </w:rPr>
              <w:t>Value used in the Risk Assessment – Acute inhalation toxicity</w:t>
            </w:r>
          </w:p>
        </w:tc>
      </w:tr>
      <w:tr w:rsidR="00474675" w14:paraId="7CBA10E8" w14:textId="77777777">
        <w:tc>
          <w:tcPr>
            <w:tcW w:w="1955" w:type="dxa"/>
            <w:tcBorders>
              <w:top w:val="single" w:sz="6" w:space="0" w:color="000000"/>
              <w:left w:val="single" w:sz="4" w:space="0" w:color="000000"/>
              <w:bottom w:val="single" w:sz="6" w:space="0" w:color="000000"/>
            </w:tcBorders>
            <w:shd w:val="clear" w:color="auto" w:fill="auto"/>
          </w:tcPr>
          <w:p w14:paraId="7CBA10E6" w14:textId="77777777" w:rsidR="00474675" w:rsidRDefault="00474675" w:rsidP="00474675">
            <w:pPr>
              <w:spacing w:line="260" w:lineRule="atLeast"/>
              <w:rPr>
                <w:rFonts w:eastAsia="Calibri"/>
                <w:lang w:eastAsia="en-US"/>
              </w:rPr>
            </w:pPr>
            <w:r>
              <w:rPr>
                <w:rFonts w:eastAsia="Calibri"/>
                <w:lang w:eastAsia="en-US"/>
              </w:rPr>
              <w:t>Value</w:t>
            </w:r>
          </w:p>
        </w:tc>
        <w:tc>
          <w:tcPr>
            <w:tcW w:w="7386" w:type="dxa"/>
            <w:tcBorders>
              <w:top w:val="single" w:sz="6" w:space="0" w:color="000000"/>
              <w:left w:val="single" w:sz="6" w:space="0" w:color="000000"/>
              <w:bottom w:val="single" w:sz="6" w:space="0" w:color="000000"/>
              <w:right w:val="single" w:sz="6" w:space="0" w:color="000000"/>
            </w:tcBorders>
            <w:shd w:val="clear" w:color="auto" w:fill="auto"/>
          </w:tcPr>
          <w:p w14:paraId="7CBA10E7" w14:textId="0C338339" w:rsidR="00474675" w:rsidRDefault="00474675" w:rsidP="0078581F">
            <w:pPr>
              <w:snapToGrid w:val="0"/>
              <w:spacing w:line="260" w:lineRule="atLeast"/>
              <w:jc w:val="both"/>
              <w:rPr>
                <w:rFonts w:eastAsia="Calibri"/>
                <w:lang w:eastAsia="en-US"/>
              </w:rPr>
            </w:pPr>
            <w:r>
              <w:rPr>
                <w:lang w:eastAsia="en-US"/>
              </w:rPr>
              <w:t>Not acutely toxic via inhalation route.</w:t>
            </w:r>
          </w:p>
        </w:tc>
      </w:tr>
      <w:tr w:rsidR="00474675" w14:paraId="7CBA10EB" w14:textId="77777777">
        <w:tc>
          <w:tcPr>
            <w:tcW w:w="1955" w:type="dxa"/>
            <w:tcBorders>
              <w:top w:val="single" w:sz="6" w:space="0" w:color="000000"/>
              <w:left w:val="single" w:sz="4" w:space="0" w:color="000000"/>
              <w:bottom w:val="single" w:sz="6" w:space="0" w:color="000000"/>
            </w:tcBorders>
            <w:shd w:val="clear" w:color="auto" w:fill="auto"/>
          </w:tcPr>
          <w:p w14:paraId="7CBA10E9" w14:textId="77777777" w:rsidR="00474675" w:rsidRDefault="00474675" w:rsidP="00474675">
            <w:pPr>
              <w:spacing w:line="260" w:lineRule="atLeast"/>
              <w:rPr>
                <w:rFonts w:eastAsia="Calibri"/>
                <w:lang w:eastAsia="en-US"/>
              </w:rPr>
            </w:pPr>
            <w:r>
              <w:rPr>
                <w:rFonts w:eastAsia="Calibri"/>
                <w:lang w:eastAsia="en-US"/>
              </w:rPr>
              <w:t>Justification for the selected value</w:t>
            </w:r>
          </w:p>
        </w:tc>
        <w:tc>
          <w:tcPr>
            <w:tcW w:w="7386" w:type="dxa"/>
            <w:tcBorders>
              <w:top w:val="single" w:sz="6" w:space="0" w:color="000000"/>
              <w:left w:val="single" w:sz="6" w:space="0" w:color="000000"/>
              <w:bottom w:val="single" w:sz="6" w:space="0" w:color="000000"/>
              <w:right w:val="single" w:sz="6" w:space="0" w:color="000000"/>
            </w:tcBorders>
            <w:shd w:val="clear" w:color="auto" w:fill="auto"/>
          </w:tcPr>
          <w:p w14:paraId="7CBA10EA" w14:textId="3895C897" w:rsidR="00474675" w:rsidRDefault="00474675" w:rsidP="0078581F">
            <w:pPr>
              <w:snapToGrid w:val="0"/>
              <w:spacing w:line="260" w:lineRule="atLeast"/>
              <w:jc w:val="both"/>
              <w:rPr>
                <w:rFonts w:eastAsia="Calibri"/>
                <w:lang w:eastAsia="en-US"/>
              </w:rPr>
            </w:pPr>
            <w:r>
              <w:rPr>
                <w:lang w:eastAsia="en-US"/>
              </w:rPr>
              <w:t>None of the components is classified for acute toxicity</w:t>
            </w:r>
            <w:r w:rsidR="000A2910">
              <w:rPr>
                <w:lang w:eastAsia="en-US"/>
              </w:rPr>
              <w:t xml:space="preserve"> by inhalation</w:t>
            </w:r>
            <w:r>
              <w:rPr>
                <w:lang w:eastAsia="en-US"/>
              </w:rPr>
              <w:t>.</w:t>
            </w:r>
          </w:p>
        </w:tc>
      </w:tr>
      <w:tr w:rsidR="00474675" w14:paraId="7CBA10EE" w14:textId="77777777">
        <w:tc>
          <w:tcPr>
            <w:tcW w:w="1955" w:type="dxa"/>
            <w:tcBorders>
              <w:top w:val="single" w:sz="6" w:space="0" w:color="000000"/>
              <w:left w:val="single" w:sz="4" w:space="0" w:color="000000"/>
              <w:bottom w:val="single" w:sz="6" w:space="0" w:color="000000"/>
            </w:tcBorders>
            <w:shd w:val="clear" w:color="auto" w:fill="auto"/>
          </w:tcPr>
          <w:p w14:paraId="7CBA10EC" w14:textId="77777777" w:rsidR="00474675" w:rsidRDefault="00474675" w:rsidP="00474675">
            <w:pPr>
              <w:spacing w:line="260" w:lineRule="atLeast"/>
              <w:rPr>
                <w:rFonts w:eastAsia="Calibri"/>
                <w:lang w:eastAsia="en-US"/>
              </w:rPr>
            </w:pPr>
            <w:r>
              <w:rPr>
                <w:rFonts w:eastAsia="Calibri"/>
                <w:lang w:eastAsia="en-US"/>
              </w:rPr>
              <w:t>Classification of the product according to CLP and DSD</w:t>
            </w:r>
          </w:p>
        </w:tc>
        <w:tc>
          <w:tcPr>
            <w:tcW w:w="7386" w:type="dxa"/>
            <w:tcBorders>
              <w:top w:val="single" w:sz="6" w:space="0" w:color="000000"/>
              <w:left w:val="single" w:sz="6" w:space="0" w:color="000000"/>
              <w:bottom w:val="single" w:sz="6" w:space="0" w:color="000000"/>
              <w:right w:val="single" w:sz="6" w:space="0" w:color="000000"/>
            </w:tcBorders>
            <w:shd w:val="clear" w:color="auto" w:fill="auto"/>
          </w:tcPr>
          <w:p w14:paraId="7CBA10ED" w14:textId="4367B719" w:rsidR="00474675" w:rsidRDefault="00474675" w:rsidP="0078581F">
            <w:pPr>
              <w:spacing w:line="260" w:lineRule="atLeast"/>
              <w:jc w:val="both"/>
            </w:pPr>
            <w:r>
              <w:rPr>
                <w:lang w:eastAsia="en-US"/>
              </w:rPr>
              <w:t>Not classified.</w:t>
            </w:r>
          </w:p>
        </w:tc>
      </w:tr>
    </w:tbl>
    <w:p w14:paraId="7CBA10EF" w14:textId="77777777" w:rsidR="009D0C0B" w:rsidRDefault="009D0C0B">
      <w:pPr>
        <w:spacing w:line="260" w:lineRule="atLeast"/>
        <w:rPr>
          <w:rFonts w:eastAsia="Calibri"/>
          <w:lang w:eastAsia="en-US"/>
        </w:rPr>
      </w:pPr>
    </w:p>
    <w:p w14:paraId="7CBA10F0" w14:textId="77777777" w:rsidR="009D0C0B" w:rsidRDefault="009D0C0B">
      <w:pPr>
        <w:spacing w:line="260" w:lineRule="atLeast"/>
        <w:rPr>
          <w:rFonts w:eastAsia="Calibri"/>
          <w:lang w:eastAsia="en-US"/>
        </w:rPr>
      </w:pPr>
    </w:p>
    <w:p w14:paraId="7CBA10FB" w14:textId="77777777" w:rsidR="009D0C0B" w:rsidRDefault="009D0C0B">
      <w:pPr>
        <w:spacing w:line="260" w:lineRule="atLeast"/>
        <w:rPr>
          <w:rFonts w:ascii="Times New Roman" w:eastAsia="Calibri" w:hAnsi="Times New Roman" w:cs="Times New Roman"/>
          <w:i/>
          <w:iCs/>
          <w:lang w:eastAsia="en-US"/>
        </w:rPr>
      </w:pPr>
    </w:p>
    <w:p w14:paraId="7CBA10FC" w14:textId="77777777" w:rsidR="009D0C0B" w:rsidRDefault="009D0C0B">
      <w:pPr>
        <w:spacing w:line="260" w:lineRule="atLeast"/>
        <w:rPr>
          <w:rFonts w:eastAsia="Calibri"/>
          <w:lang w:eastAsia="en-US"/>
        </w:rPr>
      </w:pPr>
    </w:p>
    <w:p w14:paraId="7CBA10FD" w14:textId="77777777" w:rsidR="009D0C0B" w:rsidRDefault="00FA480B">
      <w:pPr>
        <w:rPr>
          <w:rFonts w:ascii="Times New Roman" w:eastAsia="Calibri" w:hAnsi="Times New Roman" w:cs="Times New Roman"/>
          <w:i/>
          <w:iCs/>
          <w:lang w:eastAsia="en-US"/>
        </w:rPr>
      </w:pPr>
      <w:r>
        <w:rPr>
          <w:rFonts w:eastAsia="Calibri"/>
          <w:i/>
          <w:u w:val="single"/>
          <w:lang w:eastAsia="en-US"/>
        </w:rPr>
        <w:t>Acute toxicity by dermal route</w:t>
      </w:r>
    </w:p>
    <w:p w14:paraId="7CBA112C" w14:textId="77777777" w:rsidR="009D0C0B" w:rsidRDefault="009D0C0B">
      <w:pPr>
        <w:spacing w:line="260" w:lineRule="atLeast"/>
        <w:rPr>
          <w:rFonts w:ascii="Times New Roman" w:eastAsia="Calibri" w:hAnsi="Times New Roman" w:cs="Times New Roman"/>
          <w:i/>
          <w:iCs/>
          <w:lang w:eastAsia="en-US"/>
        </w:rPr>
      </w:pPr>
    </w:p>
    <w:p w14:paraId="7CBA112D" w14:textId="77777777" w:rsidR="009D0C0B" w:rsidRDefault="009D0C0B">
      <w:pPr>
        <w:spacing w:line="260" w:lineRule="atLeast"/>
        <w:rPr>
          <w:rFonts w:ascii="Times New Roman" w:eastAsia="Calibri" w:hAnsi="Times New Roman" w:cs="Times New Roman"/>
          <w:i/>
          <w:iCs/>
          <w:lang w:eastAsia="en-US"/>
        </w:rPr>
      </w:pPr>
    </w:p>
    <w:tbl>
      <w:tblPr>
        <w:tblW w:w="0" w:type="auto"/>
        <w:tblInd w:w="-9" w:type="dxa"/>
        <w:tblLayout w:type="fixed"/>
        <w:tblLook w:val="0000" w:firstRow="0" w:lastRow="0" w:firstColumn="0" w:lastColumn="0" w:noHBand="0" w:noVBand="0"/>
      </w:tblPr>
      <w:tblGrid>
        <w:gridCol w:w="1955"/>
        <w:gridCol w:w="7386"/>
      </w:tblGrid>
      <w:tr w:rsidR="009D0C0B" w14:paraId="7CBA112F" w14:textId="77777777">
        <w:tc>
          <w:tcPr>
            <w:tcW w:w="9341" w:type="dxa"/>
            <w:gridSpan w:val="2"/>
            <w:tcBorders>
              <w:top w:val="single" w:sz="4" w:space="0" w:color="000000"/>
              <w:left w:val="single" w:sz="4" w:space="0" w:color="000000"/>
              <w:bottom w:val="single" w:sz="6" w:space="0" w:color="000000"/>
              <w:right w:val="single" w:sz="6" w:space="0" w:color="000000"/>
            </w:tcBorders>
            <w:shd w:val="clear" w:color="auto" w:fill="CCFFCC"/>
          </w:tcPr>
          <w:p w14:paraId="7CBA112E" w14:textId="77777777" w:rsidR="009D0C0B" w:rsidRDefault="00FA480B">
            <w:pPr>
              <w:spacing w:line="260" w:lineRule="atLeast"/>
            </w:pPr>
            <w:r>
              <w:rPr>
                <w:rFonts w:eastAsia="Calibri"/>
                <w:b/>
                <w:bCs/>
                <w:lang w:eastAsia="en-US"/>
              </w:rPr>
              <w:t>Value used in the Risk Assessment – Acute dermal toxicity</w:t>
            </w:r>
          </w:p>
        </w:tc>
      </w:tr>
      <w:tr w:rsidR="00474675" w14:paraId="7CBA1132" w14:textId="77777777">
        <w:tc>
          <w:tcPr>
            <w:tcW w:w="1955" w:type="dxa"/>
            <w:tcBorders>
              <w:top w:val="single" w:sz="6" w:space="0" w:color="000000"/>
              <w:left w:val="single" w:sz="4" w:space="0" w:color="000000"/>
              <w:bottom w:val="single" w:sz="6" w:space="0" w:color="000000"/>
            </w:tcBorders>
            <w:shd w:val="clear" w:color="auto" w:fill="auto"/>
          </w:tcPr>
          <w:p w14:paraId="7CBA1130" w14:textId="77777777" w:rsidR="00474675" w:rsidRDefault="00474675" w:rsidP="00474675">
            <w:pPr>
              <w:spacing w:line="260" w:lineRule="atLeast"/>
              <w:rPr>
                <w:rFonts w:eastAsia="Calibri"/>
                <w:lang w:eastAsia="en-US"/>
              </w:rPr>
            </w:pPr>
            <w:r>
              <w:rPr>
                <w:rFonts w:eastAsia="Calibri"/>
                <w:lang w:eastAsia="en-US"/>
              </w:rPr>
              <w:t>Value</w:t>
            </w:r>
          </w:p>
        </w:tc>
        <w:tc>
          <w:tcPr>
            <w:tcW w:w="7386" w:type="dxa"/>
            <w:tcBorders>
              <w:top w:val="single" w:sz="6" w:space="0" w:color="000000"/>
              <w:left w:val="single" w:sz="6" w:space="0" w:color="000000"/>
              <w:bottom w:val="single" w:sz="6" w:space="0" w:color="000000"/>
              <w:right w:val="single" w:sz="6" w:space="0" w:color="000000"/>
            </w:tcBorders>
            <w:shd w:val="clear" w:color="auto" w:fill="auto"/>
          </w:tcPr>
          <w:p w14:paraId="7CBA1131" w14:textId="102011F3" w:rsidR="00474675" w:rsidRDefault="00474675" w:rsidP="0078581F">
            <w:pPr>
              <w:snapToGrid w:val="0"/>
              <w:spacing w:line="260" w:lineRule="atLeast"/>
              <w:jc w:val="both"/>
              <w:rPr>
                <w:rFonts w:eastAsia="Calibri"/>
                <w:lang w:eastAsia="en-US"/>
              </w:rPr>
            </w:pPr>
            <w:r>
              <w:rPr>
                <w:lang w:eastAsia="en-US"/>
              </w:rPr>
              <w:t>Not acutely toxic via dermal route.</w:t>
            </w:r>
          </w:p>
        </w:tc>
      </w:tr>
      <w:tr w:rsidR="00474675" w14:paraId="7CBA1135" w14:textId="77777777">
        <w:tc>
          <w:tcPr>
            <w:tcW w:w="1955" w:type="dxa"/>
            <w:tcBorders>
              <w:top w:val="single" w:sz="6" w:space="0" w:color="000000"/>
              <w:left w:val="single" w:sz="4" w:space="0" w:color="000000"/>
              <w:bottom w:val="single" w:sz="6" w:space="0" w:color="000000"/>
            </w:tcBorders>
            <w:shd w:val="clear" w:color="auto" w:fill="auto"/>
          </w:tcPr>
          <w:p w14:paraId="7CBA1133" w14:textId="77777777" w:rsidR="00474675" w:rsidRDefault="00474675" w:rsidP="00474675">
            <w:pPr>
              <w:spacing w:line="260" w:lineRule="atLeast"/>
              <w:rPr>
                <w:rFonts w:eastAsia="Calibri"/>
                <w:lang w:eastAsia="en-US"/>
              </w:rPr>
            </w:pPr>
            <w:r>
              <w:rPr>
                <w:rFonts w:eastAsia="Calibri"/>
                <w:lang w:eastAsia="en-US"/>
              </w:rPr>
              <w:t>Justification for the selected value</w:t>
            </w:r>
          </w:p>
        </w:tc>
        <w:tc>
          <w:tcPr>
            <w:tcW w:w="7386" w:type="dxa"/>
            <w:tcBorders>
              <w:top w:val="single" w:sz="6" w:space="0" w:color="000000"/>
              <w:left w:val="single" w:sz="6" w:space="0" w:color="000000"/>
              <w:bottom w:val="single" w:sz="6" w:space="0" w:color="000000"/>
              <w:right w:val="single" w:sz="6" w:space="0" w:color="000000"/>
            </w:tcBorders>
            <w:shd w:val="clear" w:color="auto" w:fill="auto"/>
          </w:tcPr>
          <w:p w14:paraId="7CBA1134" w14:textId="5D95057A" w:rsidR="00474675" w:rsidRDefault="00474675" w:rsidP="000A2910">
            <w:pPr>
              <w:snapToGrid w:val="0"/>
              <w:spacing w:line="260" w:lineRule="atLeast"/>
              <w:jc w:val="both"/>
              <w:rPr>
                <w:rFonts w:eastAsia="Calibri"/>
                <w:lang w:eastAsia="en-US"/>
              </w:rPr>
            </w:pPr>
            <w:r>
              <w:rPr>
                <w:lang w:eastAsia="en-US"/>
              </w:rPr>
              <w:t xml:space="preserve">None of the components is classified for acute </w:t>
            </w:r>
            <w:r w:rsidR="000A2910">
              <w:rPr>
                <w:lang w:eastAsia="en-US"/>
              </w:rPr>
              <w:t>dermal</w:t>
            </w:r>
            <w:r>
              <w:rPr>
                <w:lang w:eastAsia="en-US"/>
              </w:rPr>
              <w:t xml:space="preserve"> toxicity.</w:t>
            </w:r>
          </w:p>
        </w:tc>
      </w:tr>
      <w:tr w:rsidR="00474675" w14:paraId="7CBA1138" w14:textId="77777777">
        <w:tc>
          <w:tcPr>
            <w:tcW w:w="1955" w:type="dxa"/>
            <w:tcBorders>
              <w:top w:val="single" w:sz="6" w:space="0" w:color="000000"/>
              <w:left w:val="single" w:sz="4" w:space="0" w:color="000000"/>
              <w:bottom w:val="single" w:sz="6" w:space="0" w:color="000000"/>
            </w:tcBorders>
            <w:shd w:val="clear" w:color="auto" w:fill="auto"/>
          </w:tcPr>
          <w:p w14:paraId="7CBA1136" w14:textId="77777777" w:rsidR="00474675" w:rsidRDefault="00474675" w:rsidP="00474675">
            <w:pPr>
              <w:spacing w:line="260" w:lineRule="atLeast"/>
              <w:rPr>
                <w:rFonts w:eastAsia="Calibri"/>
                <w:lang w:eastAsia="en-US"/>
              </w:rPr>
            </w:pPr>
            <w:r>
              <w:rPr>
                <w:rFonts w:eastAsia="Calibri"/>
                <w:lang w:eastAsia="en-US"/>
              </w:rPr>
              <w:t>Classification of the product according to CLP and DSD</w:t>
            </w:r>
          </w:p>
        </w:tc>
        <w:tc>
          <w:tcPr>
            <w:tcW w:w="7386" w:type="dxa"/>
            <w:tcBorders>
              <w:top w:val="single" w:sz="6" w:space="0" w:color="000000"/>
              <w:left w:val="single" w:sz="6" w:space="0" w:color="000000"/>
              <w:bottom w:val="single" w:sz="6" w:space="0" w:color="000000"/>
              <w:right w:val="single" w:sz="6" w:space="0" w:color="000000"/>
            </w:tcBorders>
            <w:shd w:val="clear" w:color="auto" w:fill="auto"/>
          </w:tcPr>
          <w:p w14:paraId="7CBA1137" w14:textId="0AF15852" w:rsidR="00474675" w:rsidRDefault="00474675" w:rsidP="0078581F">
            <w:pPr>
              <w:spacing w:line="260" w:lineRule="atLeast"/>
              <w:jc w:val="both"/>
            </w:pPr>
            <w:r>
              <w:rPr>
                <w:lang w:eastAsia="en-US"/>
              </w:rPr>
              <w:t>Not classified.</w:t>
            </w:r>
          </w:p>
        </w:tc>
      </w:tr>
    </w:tbl>
    <w:p w14:paraId="7CBA1139" w14:textId="77777777" w:rsidR="009D0C0B" w:rsidRDefault="009D0C0B">
      <w:pPr>
        <w:spacing w:line="260" w:lineRule="atLeast"/>
        <w:rPr>
          <w:rFonts w:eastAsia="Calibri"/>
          <w:lang w:eastAsia="en-US"/>
        </w:rPr>
      </w:pPr>
    </w:p>
    <w:p w14:paraId="7CBA1144" w14:textId="77777777" w:rsidR="009D0C0B" w:rsidRDefault="009D0C0B">
      <w:pPr>
        <w:spacing w:line="260" w:lineRule="atLeast"/>
        <w:rPr>
          <w:rFonts w:ascii="Times New Roman" w:eastAsia="Calibri" w:hAnsi="Times New Roman" w:cs="Times New Roman"/>
          <w:i/>
          <w:iCs/>
          <w:lang w:eastAsia="en-US"/>
        </w:rPr>
      </w:pPr>
    </w:p>
    <w:p w14:paraId="7CBA1145" w14:textId="77777777" w:rsidR="009D0C0B" w:rsidRDefault="009D0C0B">
      <w:pPr>
        <w:spacing w:line="260" w:lineRule="atLeast"/>
        <w:rPr>
          <w:rFonts w:eastAsia="Calibri"/>
          <w:lang w:eastAsia="en-US"/>
        </w:rPr>
      </w:pPr>
    </w:p>
    <w:p w14:paraId="7CBA1146" w14:textId="77777777" w:rsidR="009D0C0B" w:rsidRDefault="00FA480B">
      <w:pPr>
        <w:rPr>
          <w:rFonts w:ascii="Times New Roman" w:eastAsia="Calibri" w:hAnsi="Times New Roman" w:cs="Times New Roman"/>
          <w:i/>
          <w:iCs/>
          <w:lang w:eastAsia="en-US"/>
        </w:rPr>
      </w:pPr>
      <w:r>
        <w:rPr>
          <w:rFonts w:eastAsia="Calibri"/>
          <w:b/>
          <w:i/>
          <w:sz w:val="22"/>
          <w:szCs w:val="22"/>
          <w:lang w:eastAsia="en-US"/>
        </w:rPr>
        <w:t>Information on dermal absorption</w:t>
      </w:r>
    </w:p>
    <w:p w14:paraId="38D306FF" w14:textId="77777777" w:rsidR="00474675" w:rsidRDefault="00474675">
      <w:pPr>
        <w:spacing w:line="260" w:lineRule="atLeast"/>
        <w:rPr>
          <w:rFonts w:ascii="Times New Roman" w:eastAsia="Calibri" w:hAnsi="Times New Roman" w:cs="Times New Roman"/>
          <w:i/>
          <w:iCs/>
          <w:lang w:eastAsia="en-US"/>
        </w:rPr>
      </w:pPr>
    </w:p>
    <w:p w14:paraId="280126B8" w14:textId="77777777" w:rsidR="0078581F" w:rsidRPr="000E3AD7" w:rsidRDefault="0078581F" w:rsidP="0078581F">
      <w:pPr>
        <w:spacing w:line="260" w:lineRule="atLeast"/>
        <w:rPr>
          <w:rFonts w:eastAsia="Calibri" w:cs="Times New Roman"/>
          <w:i/>
          <w:iCs/>
          <w:lang w:eastAsia="en-US"/>
        </w:rPr>
      </w:pPr>
      <w:r w:rsidRPr="00807E3D">
        <w:rPr>
          <w:rFonts w:eastAsia="Calibri" w:cs="Times New Roman"/>
          <w:b/>
          <w:iCs/>
          <w:u w:val="single"/>
          <w:lang w:eastAsia="en-US"/>
        </w:rPr>
        <w:t>Active chlorine</w:t>
      </w:r>
      <w:r w:rsidDel="00753456">
        <w:rPr>
          <w:rFonts w:ascii="Times New Roman" w:eastAsia="Calibri" w:hAnsi="Times New Roman" w:cs="Times New Roman"/>
          <w:i/>
          <w:iCs/>
          <w:lang w:eastAsia="en-US"/>
        </w:rPr>
        <w:t xml:space="preserve"> </w:t>
      </w:r>
      <w:r w:rsidRPr="000E3AD7">
        <w:rPr>
          <w:rFonts w:eastAsia="Calibri" w:cs="Times New Roman"/>
          <w:iCs/>
          <w:lang w:eastAsia="en-US"/>
        </w:rPr>
        <w:t>(released by sodium hypochlorite)</w:t>
      </w:r>
    </w:p>
    <w:p w14:paraId="4F372507" w14:textId="77777777" w:rsidR="0078581F" w:rsidRDefault="0078581F" w:rsidP="0078581F">
      <w:pPr>
        <w:spacing w:line="260" w:lineRule="atLeast"/>
        <w:rPr>
          <w:rFonts w:ascii="Times New Roman" w:eastAsia="Calibri" w:hAnsi="Times New Roman" w:cs="Times New Roman"/>
          <w:i/>
          <w:iCs/>
          <w:lang w:eastAsia="en-US"/>
        </w:rPr>
      </w:pPr>
    </w:p>
    <w:p w14:paraId="119462A0" w14:textId="77777777" w:rsidR="0078581F" w:rsidRDefault="0078581F" w:rsidP="0078581F">
      <w:pPr>
        <w:spacing w:line="260" w:lineRule="atLeast"/>
        <w:jc w:val="both"/>
        <w:rPr>
          <w:rFonts w:eastAsia="Calibri" w:cs="Times New Roman"/>
          <w:iCs/>
          <w:lang w:eastAsia="en-US"/>
        </w:rPr>
      </w:pPr>
      <w:r w:rsidRPr="008447D0">
        <w:rPr>
          <w:rFonts w:eastAsia="Calibri" w:cs="Times New Roman"/>
          <w:iCs/>
          <w:lang w:eastAsia="en-US"/>
        </w:rPr>
        <w:t>Dermal absorption is considered as not relevant because chlorine-related toxicity is only based on local effects (with secondary systemic effects at high doses).</w:t>
      </w:r>
    </w:p>
    <w:p w14:paraId="61308E6B" w14:textId="62FCF98D" w:rsidR="0078581F" w:rsidRDefault="0078581F" w:rsidP="0078581F">
      <w:pPr>
        <w:spacing w:line="260" w:lineRule="atLeast"/>
        <w:jc w:val="both"/>
        <w:rPr>
          <w:rFonts w:eastAsia="Calibri" w:cs="Times New Roman"/>
          <w:iCs/>
          <w:lang w:eastAsia="en-US"/>
        </w:rPr>
      </w:pPr>
      <w:r w:rsidRPr="008447D0">
        <w:rPr>
          <w:rFonts w:eastAsia="Calibri" w:cs="Times New Roman"/>
          <w:iCs/>
          <w:lang w:eastAsia="en-US"/>
        </w:rPr>
        <w:t>In the absence of systemic effects, the BPC TOX working group (WGIII-2016) concluded that dermal absorption values are not deemed necessary.</w:t>
      </w:r>
      <w:r w:rsidRPr="008447D0" w:rsidDel="00753456">
        <w:rPr>
          <w:rFonts w:eastAsia="Calibri" w:cs="Times New Roman"/>
          <w:iCs/>
          <w:lang w:eastAsia="en-US"/>
        </w:rPr>
        <w:t xml:space="preserve"> </w:t>
      </w:r>
    </w:p>
    <w:p w14:paraId="1ED47EEE" w14:textId="77777777" w:rsidR="0078581F" w:rsidRDefault="0078581F" w:rsidP="0078581F">
      <w:pPr>
        <w:spacing w:line="260" w:lineRule="atLeast"/>
        <w:jc w:val="both"/>
        <w:rPr>
          <w:rFonts w:eastAsia="Calibri" w:cs="Times New Roman"/>
          <w:iCs/>
          <w:lang w:eastAsia="en-US"/>
        </w:rPr>
      </w:pPr>
    </w:p>
    <w:p w14:paraId="5916450E" w14:textId="77777777" w:rsidR="0078581F" w:rsidRPr="008447D0" w:rsidRDefault="0078581F" w:rsidP="0078581F">
      <w:pPr>
        <w:spacing w:line="260" w:lineRule="atLeast"/>
        <w:jc w:val="both"/>
        <w:rPr>
          <w:rFonts w:eastAsia="Calibri" w:cs="Times New Roman"/>
          <w:iCs/>
          <w:lang w:eastAsia="en-US"/>
        </w:rPr>
      </w:pPr>
      <w:r w:rsidRPr="008447D0">
        <w:rPr>
          <w:rFonts w:eastAsia="Calibri" w:cs="Times New Roman"/>
          <w:b/>
          <w:iCs/>
          <w:u w:val="single"/>
          <w:lang w:eastAsia="en-US"/>
        </w:rPr>
        <w:t>Chlorates</w:t>
      </w:r>
    </w:p>
    <w:p w14:paraId="466406B2" w14:textId="77777777" w:rsidR="0078581F" w:rsidRDefault="0078581F" w:rsidP="0078581F">
      <w:pPr>
        <w:spacing w:line="260" w:lineRule="atLeast"/>
        <w:rPr>
          <w:rFonts w:eastAsia="Calibri"/>
          <w:b/>
          <w:bCs/>
          <w:lang w:eastAsia="en-US"/>
        </w:rPr>
      </w:pPr>
    </w:p>
    <w:p w14:paraId="0661C7FD" w14:textId="77777777" w:rsidR="0078581F" w:rsidRDefault="0078581F" w:rsidP="0078581F">
      <w:pPr>
        <w:spacing w:line="260" w:lineRule="atLeast"/>
        <w:jc w:val="both"/>
        <w:rPr>
          <w:rFonts w:eastAsia="Calibri" w:cs="Times New Roman"/>
          <w:iCs/>
          <w:lang w:eastAsia="en-US"/>
        </w:rPr>
      </w:pPr>
      <w:r>
        <w:rPr>
          <w:rFonts w:eastAsia="Calibri" w:cs="Times New Roman"/>
          <w:iCs/>
          <w:lang w:eastAsia="en-US"/>
        </w:rPr>
        <w:t xml:space="preserve">No dermal absorption study has been </w:t>
      </w:r>
      <w:r w:rsidRPr="004D5046">
        <w:rPr>
          <w:rFonts w:eastAsia="Calibri" w:cs="Times New Roman"/>
          <w:iCs/>
          <w:lang w:eastAsia="en-US"/>
        </w:rPr>
        <w:t>provided by applicant</w:t>
      </w:r>
      <w:r>
        <w:rPr>
          <w:rFonts w:eastAsia="Calibri" w:cs="Times New Roman"/>
          <w:iCs/>
          <w:lang w:eastAsia="en-US"/>
        </w:rPr>
        <w:t xml:space="preserve"> and no relevant data on chlorates dermal absorption has been found. </w:t>
      </w:r>
    </w:p>
    <w:p w14:paraId="7041E8E8" w14:textId="77777777" w:rsidR="0078581F" w:rsidRDefault="0078581F" w:rsidP="0078581F">
      <w:pPr>
        <w:spacing w:line="260" w:lineRule="atLeast"/>
        <w:jc w:val="both"/>
        <w:rPr>
          <w:rFonts w:eastAsia="Calibri" w:cs="Times New Roman"/>
          <w:iCs/>
          <w:lang w:eastAsia="en-US"/>
        </w:rPr>
      </w:pPr>
    </w:p>
    <w:p w14:paraId="7CBA1148" w14:textId="4F199DF9" w:rsidR="009D0C0B" w:rsidRDefault="0078581F" w:rsidP="005C58C9">
      <w:pPr>
        <w:spacing w:line="260" w:lineRule="atLeast"/>
        <w:jc w:val="both"/>
        <w:rPr>
          <w:rFonts w:ascii="Times New Roman" w:eastAsia="Calibri" w:hAnsi="Times New Roman" w:cs="Times New Roman"/>
          <w:i/>
          <w:iCs/>
          <w:lang w:eastAsia="en-US"/>
        </w:rPr>
      </w:pPr>
      <w:r>
        <w:rPr>
          <w:rFonts w:eastAsia="Calibri" w:cs="Times New Roman"/>
          <w:iCs/>
          <w:lang w:eastAsia="en-US"/>
        </w:rPr>
        <w:t>Considering concentration of chlorates in the product (0.645%) and according to the EFSA guidance on dermal absorption (2017), a default dermal absorption value of 50% has been applied (concentration of chlorates &lt; 5%).</w:t>
      </w:r>
    </w:p>
    <w:p w14:paraId="7CBA1199" w14:textId="350550B0" w:rsidR="009D0C0B" w:rsidRDefault="00FA480B">
      <w:pPr>
        <w:rPr>
          <w:rFonts w:ascii="Times New Roman" w:eastAsia="Calibri" w:hAnsi="Times New Roman" w:cs="Times New Roman"/>
          <w:i/>
          <w:iCs/>
          <w:lang w:eastAsia="en-US"/>
        </w:rPr>
      </w:pPr>
      <w:r>
        <w:rPr>
          <w:rFonts w:eastAsia="Calibri"/>
          <w:b/>
          <w:i/>
          <w:sz w:val="22"/>
          <w:szCs w:val="22"/>
          <w:lang w:eastAsia="en-US"/>
        </w:rPr>
        <w:t>Available toxicological data relating to non active substance(s) (i.e. substance(s) of concern)</w:t>
      </w:r>
    </w:p>
    <w:p w14:paraId="05AB689F" w14:textId="77777777" w:rsidR="004B62DB" w:rsidRDefault="004B62DB">
      <w:pPr>
        <w:spacing w:line="260" w:lineRule="atLeast"/>
        <w:rPr>
          <w:rFonts w:ascii="Times New Roman" w:eastAsia="Calibri" w:hAnsi="Times New Roman" w:cs="Times New Roman"/>
          <w:i/>
          <w:iCs/>
          <w:lang w:eastAsia="en-US"/>
        </w:rPr>
      </w:pPr>
    </w:p>
    <w:p w14:paraId="3245ABB9" w14:textId="77777777" w:rsidR="004B62DB" w:rsidRPr="008447D0" w:rsidRDefault="004B62DB" w:rsidP="004B62DB">
      <w:pPr>
        <w:spacing w:line="260" w:lineRule="atLeast"/>
        <w:rPr>
          <w:rFonts w:eastAsia="Calibri" w:cs="Times New Roman"/>
          <w:iCs/>
          <w:lang w:eastAsia="en-US"/>
        </w:rPr>
      </w:pPr>
      <w:r w:rsidRPr="008447D0">
        <w:rPr>
          <w:rFonts w:eastAsia="Calibri" w:cs="Times New Roman"/>
          <w:iCs/>
          <w:lang w:eastAsia="en-US"/>
        </w:rPr>
        <w:t>According to the definition of a substance of concern laid down in the Guidance on the BPR Volume III Human Health – Part B and C Risk Assessment, no co-formulant has been identified as SOC.</w:t>
      </w:r>
      <w:r w:rsidRPr="008447D0" w:rsidDel="00753456">
        <w:rPr>
          <w:rFonts w:eastAsia="Calibri" w:cs="Times New Roman"/>
          <w:iCs/>
          <w:lang w:eastAsia="en-US"/>
        </w:rPr>
        <w:t xml:space="preserve"> </w:t>
      </w:r>
    </w:p>
    <w:p w14:paraId="553677B3" w14:textId="77777777" w:rsidR="004B62DB" w:rsidRDefault="004B62DB">
      <w:pPr>
        <w:spacing w:line="260" w:lineRule="atLeast"/>
        <w:rPr>
          <w:rFonts w:ascii="Times New Roman" w:eastAsia="Calibri" w:hAnsi="Times New Roman" w:cs="Times New Roman"/>
          <w:i/>
          <w:iCs/>
          <w:lang w:eastAsia="en-US"/>
        </w:rPr>
      </w:pPr>
    </w:p>
    <w:p w14:paraId="7CBA119B" w14:textId="77777777" w:rsidR="009D0C0B" w:rsidRDefault="009D0C0B">
      <w:pPr>
        <w:spacing w:line="260" w:lineRule="atLeast"/>
        <w:rPr>
          <w:rFonts w:ascii="Times New Roman" w:eastAsia="Calibri" w:hAnsi="Times New Roman" w:cs="Times New Roman"/>
          <w:i/>
          <w:iCs/>
          <w:lang w:eastAsia="en-US"/>
        </w:rPr>
      </w:pPr>
    </w:p>
    <w:p w14:paraId="7CBA119C" w14:textId="77777777" w:rsidR="009D0C0B" w:rsidRDefault="00FA480B">
      <w:pPr>
        <w:rPr>
          <w:rFonts w:eastAsia="Calibri"/>
          <w:lang w:eastAsia="en-US"/>
        </w:rPr>
      </w:pPr>
      <w:r>
        <w:rPr>
          <w:rFonts w:eastAsia="Calibri"/>
          <w:b/>
          <w:i/>
          <w:sz w:val="22"/>
          <w:szCs w:val="22"/>
          <w:lang w:eastAsia="en-US"/>
        </w:rPr>
        <w:t xml:space="preserve">Available toxicological data relating to a mixture </w:t>
      </w:r>
    </w:p>
    <w:p w14:paraId="7226A448" w14:textId="77777777" w:rsidR="004B62DB" w:rsidRDefault="004B62DB">
      <w:pPr>
        <w:spacing w:line="260" w:lineRule="atLeast"/>
        <w:rPr>
          <w:rFonts w:eastAsia="Calibri"/>
          <w:lang w:eastAsia="en-US"/>
        </w:rPr>
      </w:pPr>
    </w:p>
    <w:p w14:paraId="10850369" w14:textId="77777777" w:rsidR="004B62DB" w:rsidRDefault="004B62DB">
      <w:pPr>
        <w:spacing w:line="260" w:lineRule="atLeast"/>
        <w:rPr>
          <w:rFonts w:eastAsia="Calibri"/>
          <w:lang w:eastAsia="en-US"/>
        </w:rPr>
      </w:pPr>
      <w:r>
        <w:rPr>
          <w:rFonts w:eastAsia="Calibri"/>
          <w:lang w:eastAsia="en-US"/>
        </w:rPr>
        <w:t xml:space="preserve">Not relevant. </w:t>
      </w:r>
    </w:p>
    <w:p w14:paraId="7CBA11A0" w14:textId="77777777" w:rsidR="009D0C0B" w:rsidRDefault="009D0C0B">
      <w:pPr>
        <w:spacing w:line="260" w:lineRule="atLeast"/>
        <w:rPr>
          <w:rFonts w:ascii="Times New Roman" w:eastAsia="Calibri" w:hAnsi="Times New Roman" w:cs="Times New Roman"/>
          <w:i/>
          <w:iCs/>
          <w:lang w:eastAsia="en-US"/>
        </w:rPr>
      </w:pPr>
    </w:p>
    <w:p w14:paraId="7CBA11A1" w14:textId="77777777" w:rsidR="009D0C0B" w:rsidRDefault="00FA480B">
      <w:pPr>
        <w:rPr>
          <w:rFonts w:ascii="Times New Roman" w:eastAsia="Calibri" w:hAnsi="Times New Roman" w:cs="Times New Roman"/>
          <w:i/>
          <w:iCs/>
          <w:lang w:eastAsia="en-US"/>
        </w:rPr>
      </w:pPr>
      <w:r>
        <w:rPr>
          <w:rFonts w:eastAsia="Calibri"/>
          <w:b/>
          <w:i/>
          <w:sz w:val="22"/>
          <w:szCs w:val="22"/>
          <w:lang w:eastAsia="en-US"/>
        </w:rPr>
        <w:t>Other</w:t>
      </w:r>
    </w:p>
    <w:p w14:paraId="3B7705CB" w14:textId="77777777" w:rsidR="004B62DB" w:rsidRDefault="004B62DB">
      <w:pPr>
        <w:spacing w:line="260" w:lineRule="atLeast"/>
        <w:jc w:val="both"/>
        <w:rPr>
          <w:rFonts w:ascii="Times New Roman" w:eastAsia="Calibri" w:hAnsi="Times New Roman" w:cs="Times New Roman"/>
          <w:i/>
          <w:iCs/>
          <w:lang w:eastAsia="en-US"/>
        </w:rPr>
      </w:pPr>
    </w:p>
    <w:p w14:paraId="7CBA11A3" w14:textId="59E31BE3" w:rsidR="009D0C0B" w:rsidRDefault="004B62DB">
      <w:pPr>
        <w:spacing w:line="260" w:lineRule="atLeast"/>
        <w:jc w:val="both"/>
        <w:rPr>
          <w:rFonts w:ascii="Times New Roman" w:eastAsia="Calibri" w:hAnsi="Times New Roman" w:cs="Times New Roman"/>
          <w:i/>
          <w:iCs/>
          <w:lang w:eastAsia="en-US"/>
        </w:rPr>
      </w:pPr>
      <w:r w:rsidRPr="005117CF">
        <w:rPr>
          <w:rFonts w:eastAsia="Calibri" w:cs="Times New Roman"/>
          <w:iCs/>
          <w:lang w:eastAsia="en-US"/>
        </w:rPr>
        <w:t>Not relevant.</w:t>
      </w:r>
    </w:p>
    <w:p w14:paraId="7CBA11A4" w14:textId="77777777" w:rsidR="009D0C0B" w:rsidRDefault="009D0C0B">
      <w:pPr>
        <w:spacing w:line="260" w:lineRule="atLeast"/>
        <w:jc w:val="both"/>
        <w:rPr>
          <w:rFonts w:ascii="Times New Roman" w:eastAsia="Calibri" w:hAnsi="Times New Roman" w:cs="Times New Roman"/>
          <w:i/>
          <w:iCs/>
          <w:lang w:eastAsia="en-US"/>
        </w:rPr>
      </w:pPr>
    </w:p>
    <w:p w14:paraId="7CBA11A5" w14:textId="77777777" w:rsidR="009D0C0B" w:rsidRDefault="00FA480B">
      <w:pPr>
        <w:pStyle w:val="Titre4"/>
        <w:rPr>
          <w:rFonts w:ascii="Times New Roman" w:hAnsi="Times New Roman" w:cs="Times New Roman"/>
          <w:i/>
          <w:iCs/>
          <w:lang w:eastAsia="en-US"/>
        </w:rPr>
      </w:pPr>
      <w:bookmarkStart w:id="106" w:name="_Toc2154601"/>
      <w:r>
        <w:t>Exposure assessment</w:t>
      </w:r>
      <w:bookmarkEnd w:id="106"/>
    </w:p>
    <w:p w14:paraId="7CBA11A7" w14:textId="77777777" w:rsidR="009D0C0B" w:rsidRDefault="009D0C0B">
      <w:pPr>
        <w:spacing w:line="260" w:lineRule="atLeast"/>
        <w:rPr>
          <w:rFonts w:ascii="Times New Roman" w:eastAsia="Calibri" w:hAnsi="Times New Roman" w:cs="Times New Roman"/>
          <w:i/>
          <w:iCs/>
          <w:lang w:eastAsia="en-US"/>
        </w:rPr>
      </w:pPr>
    </w:p>
    <w:p w14:paraId="0449E6FD" w14:textId="77777777" w:rsidR="006955ED" w:rsidRPr="00245CD1" w:rsidRDefault="006955ED" w:rsidP="006955ED">
      <w:pPr>
        <w:spacing w:line="260" w:lineRule="atLeast"/>
        <w:jc w:val="both"/>
        <w:rPr>
          <w:rFonts w:eastAsia="Calibri" w:cs="Times New Roman"/>
          <w:b/>
          <w:iCs/>
          <w:u w:val="single"/>
          <w:lang w:eastAsia="en-US"/>
        </w:rPr>
      </w:pPr>
      <w:r>
        <w:rPr>
          <w:rFonts w:eastAsia="Calibri" w:cs="Times New Roman"/>
          <w:b/>
          <w:iCs/>
          <w:u w:val="single"/>
          <w:lang w:eastAsia="en-US"/>
        </w:rPr>
        <w:t>Active substance (</w:t>
      </w:r>
      <w:r w:rsidRPr="00245CD1">
        <w:rPr>
          <w:rFonts w:eastAsia="Calibri" w:cs="Times New Roman"/>
          <w:b/>
          <w:iCs/>
          <w:u w:val="single"/>
          <w:lang w:eastAsia="en-US"/>
        </w:rPr>
        <w:t>active chlorine</w:t>
      </w:r>
      <w:r>
        <w:rPr>
          <w:rFonts w:eastAsia="Calibri" w:cs="Times New Roman"/>
          <w:b/>
          <w:iCs/>
          <w:u w:val="single"/>
          <w:lang w:eastAsia="en-US"/>
        </w:rPr>
        <w:t xml:space="preserve"> released by sodium hypochlorite)</w:t>
      </w:r>
    </w:p>
    <w:p w14:paraId="222F20D3" w14:textId="77777777" w:rsidR="006955ED" w:rsidRDefault="006955ED" w:rsidP="006955ED">
      <w:pPr>
        <w:spacing w:line="260" w:lineRule="atLeast"/>
        <w:jc w:val="both"/>
      </w:pPr>
    </w:p>
    <w:p w14:paraId="050AF8E0" w14:textId="77777777" w:rsidR="006955ED" w:rsidRPr="000E3AD7" w:rsidRDefault="006955ED" w:rsidP="006955ED">
      <w:pPr>
        <w:spacing w:line="260" w:lineRule="atLeast"/>
        <w:jc w:val="both"/>
        <w:rPr>
          <w:i/>
          <w:u w:val="single"/>
        </w:rPr>
      </w:pPr>
      <w:r w:rsidRPr="000E3AD7">
        <w:rPr>
          <w:i/>
          <w:u w:val="single"/>
        </w:rPr>
        <w:t>P</w:t>
      </w:r>
      <w:r>
        <w:rPr>
          <w:i/>
          <w:u w:val="single"/>
        </w:rPr>
        <w:t>resentation and concentration of active chlorine</w:t>
      </w:r>
    </w:p>
    <w:p w14:paraId="10FA6206" w14:textId="77777777" w:rsidR="006955ED" w:rsidRDefault="006955ED" w:rsidP="006955ED">
      <w:pPr>
        <w:spacing w:line="260" w:lineRule="atLeast"/>
        <w:jc w:val="both"/>
      </w:pPr>
    </w:p>
    <w:p w14:paraId="708F3FF1" w14:textId="77777777" w:rsidR="006955ED" w:rsidRDefault="006955ED" w:rsidP="006955ED">
      <w:pPr>
        <w:spacing w:line="260" w:lineRule="atLeast"/>
        <w:jc w:val="both"/>
      </w:pPr>
      <w:r>
        <w:t xml:space="preserve">HYPOCHLORITE FAMILY ARKEMA is a water-based product containing </w:t>
      </w:r>
      <w:r w:rsidRPr="00E272B9">
        <w:t xml:space="preserve">13.1% w/w </w:t>
      </w:r>
      <w:r w:rsidRPr="00E272B9">
        <w:rPr>
          <w:iCs/>
        </w:rPr>
        <w:t>sodium hypochlorite</w:t>
      </w:r>
      <w:r>
        <w:rPr>
          <w:iCs/>
        </w:rPr>
        <w:t xml:space="preserve"> (NaClO).</w:t>
      </w:r>
      <w:r w:rsidRPr="00202B41">
        <w:t xml:space="preserve"> </w:t>
      </w:r>
      <w:r w:rsidRPr="004904F9">
        <w:rPr>
          <w:rFonts w:eastAsia="Calibri"/>
          <w:bCs/>
          <w:lang w:eastAsia="en-US"/>
        </w:rPr>
        <w:t xml:space="preserve">In water, </w:t>
      </w:r>
      <w:r w:rsidRPr="00FC7AA2">
        <w:rPr>
          <w:rFonts w:eastAsia="Calibri"/>
          <w:bCs/>
          <w:lang w:eastAsia="en-US"/>
        </w:rPr>
        <w:t xml:space="preserve">sodium hypochlorite (NaOCl) </w:t>
      </w:r>
      <w:r>
        <w:rPr>
          <w:rFonts w:eastAsia="Calibri"/>
          <w:bCs/>
          <w:lang w:eastAsia="en-US"/>
        </w:rPr>
        <w:t xml:space="preserve">is </w:t>
      </w:r>
      <w:r w:rsidRPr="00FC7AA2">
        <w:rPr>
          <w:rFonts w:eastAsia="Calibri"/>
          <w:bCs/>
          <w:lang w:eastAsia="en-US"/>
        </w:rPr>
        <w:t>hydrolyze</w:t>
      </w:r>
      <w:r>
        <w:rPr>
          <w:rFonts w:eastAsia="Calibri"/>
          <w:bCs/>
          <w:lang w:eastAsia="en-US"/>
        </w:rPr>
        <w:t>d</w:t>
      </w:r>
      <w:r w:rsidRPr="00FC7AA2">
        <w:rPr>
          <w:rFonts w:eastAsia="Calibri"/>
          <w:bCs/>
          <w:lang w:eastAsia="en-US"/>
        </w:rPr>
        <w:t xml:space="preserve"> to hypochlorous acid (HClO)</w:t>
      </w:r>
      <w:r>
        <w:rPr>
          <w:rFonts w:eastAsia="Calibri"/>
          <w:bCs/>
          <w:lang w:eastAsia="en-US"/>
        </w:rPr>
        <w:t xml:space="preserve">. Hypochlorous acid is in equilibrium with the hypochlorite ion </w:t>
      </w:r>
      <w:r w:rsidRPr="00A07FB9">
        <w:t>(ClO</w:t>
      </w:r>
      <w:r w:rsidRPr="000E3AD7">
        <w:rPr>
          <w:vertAlign w:val="superscript"/>
        </w:rPr>
        <w:t>-</w:t>
      </w:r>
      <w:r w:rsidRPr="00A07FB9">
        <w:t>) and chlorine (Cl</w:t>
      </w:r>
      <w:r w:rsidRPr="000E3AD7">
        <w:rPr>
          <w:vertAlign w:val="subscript"/>
        </w:rPr>
        <w:t>2</w:t>
      </w:r>
      <w:r w:rsidRPr="00A07FB9">
        <w:t>)</w:t>
      </w:r>
      <w:r>
        <w:t xml:space="preserve">. </w:t>
      </w:r>
    </w:p>
    <w:p w14:paraId="4294F07E" w14:textId="77777777" w:rsidR="006955ED" w:rsidRDefault="006955ED" w:rsidP="006955ED">
      <w:pPr>
        <w:spacing w:line="260" w:lineRule="atLeast"/>
        <w:jc w:val="both"/>
      </w:pPr>
    </w:p>
    <w:p w14:paraId="66DAF9FF" w14:textId="77777777" w:rsidR="006955ED" w:rsidRDefault="006955ED" w:rsidP="006955ED">
      <w:pPr>
        <w:spacing w:line="260" w:lineRule="atLeast"/>
        <w:jc w:val="both"/>
        <w:rPr>
          <w:rFonts w:eastAsia="Calibri"/>
          <w:bCs/>
          <w:vertAlign w:val="superscript"/>
          <w:lang w:eastAsia="en-US"/>
        </w:rPr>
      </w:pPr>
      <w:r>
        <w:t>Together, the chlorine species h</w:t>
      </w:r>
      <w:r w:rsidRPr="00F45FC7">
        <w:t>ypochlorous acid</w:t>
      </w:r>
      <w:r>
        <w:t xml:space="preserve"> (</w:t>
      </w:r>
      <w:r w:rsidRPr="00FC7AA2">
        <w:rPr>
          <w:rFonts w:eastAsia="Calibri"/>
          <w:bCs/>
          <w:lang w:eastAsia="en-US"/>
        </w:rPr>
        <w:t>HClO</w:t>
      </w:r>
      <w:r>
        <w:rPr>
          <w:rFonts w:eastAsia="Calibri"/>
          <w:bCs/>
          <w:lang w:eastAsia="en-US"/>
        </w:rPr>
        <w:t>)</w:t>
      </w:r>
      <w:r>
        <w:t>,</w:t>
      </w:r>
      <w:r w:rsidRPr="00F45FC7">
        <w:t xml:space="preserve"> </w:t>
      </w:r>
      <w:r>
        <w:t>hypochlorite ion (</w:t>
      </w:r>
      <w:r w:rsidRPr="00A07FB9">
        <w:t>ClO</w:t>
      </w:r>
      <w:r w:rsidRPr="00121D62">
        <w:rPr>
          <w:vertAlign w:val="superscript"/>
        </w:rPr>
        <w:t>-</w:t>
      </w:r>
      <w:r>
        <w:t xml:space="preserve">) and chlorine </w:t>
      </w:r>
      <w:r w:rsidRPr="00A07FB9">
        <w:t>(Cl</w:t>
      </w:r>
      <w:r w:rsidRPr="00121D62">
        <w:rPr>
          <w:vertAlign w:val="subscript"/>
        </w:rPr>
        <w:t>2</w:t>
      </w:r>
      <w:r w:rsidRPr="00A07FB9">
        <w:t>)</w:t>
      </w:r>
      <w:r>
        <w:t xml:space="preserve"> are</w:t>
      </w:r>
      <w:r w:rsidRPr="00F45FC7">
        <w:t xml:space="preserve"> defined as active chlorine or available chlorine</w:t>
      </w:r>
      <w:r>
        <w:t xml:space="preserve"> (avCl)</w:t>
      </w:r>
      <w:r w:rsidRPr="00F45FC7">
        <w:t>.</w:t>
      </w:r>
    </w:p>
    <w:p w14:paraId="79B59EE0" w14:textId="77777777" w:rsidR="006955ED" w:rsidRPr="00FC7AA2" w:rsidRDefault="006955ED" w:rsidP="006955ED">
      <w:pPr>
        <w:spacing w:line="260" w:lineRule="atLeast"/>
        <w:jc w:val="both"/>
        <w:rPr>
          <w:rFonts w:eastAsia="Calibri"/>
          <w:bCs/>
          <w:lang w:eastAsia="en-US"/>
        </w:rPr>
      </w:pPr>
    </w:p>
    <w:p w14:paraId="479CDF27" w14:textId="77777777" w:rsidR="006955ED" w:rsidRDefault="006955ED" w:rsidP="006955ED">
      <w:pPr>
        <w:spacing w:line="260" w:lineRule="atLeast"/>
        <w:jc w:val="both"/>
        <w:rPr>
          <w:rFonts w:eastAsia="Calibri"/>
          <w:bCs/>
          <w:lang w:eastAsia="en-US"/>
        </w:rPr>
      </w:pPr>
      <w:r w:rsidRPr="004904F9">
        <w:rPr>
          <w:rFonts w:eastAsia="Calibri"/>
          <w:bCs/>
          <w:lang w:eastAsia="en-US"/>
        </w:rPr>
        <w:t>The ratio of Cl</w:t>
      </w:r>
      <w:r w:rsidRPr="000E3AD7">
        <w:rPr>
          <w:rFonts w:eastAsia="Calibri"/>
          <w:bCs/>
          <w:vertAlign w:val="subscript"/>
          <w:lang w:eastAsia="en-US"/>
        </w:rPr>
        <w:t>2</w:t>
      </w:r>
      <w:r w:rsidRPr="004904F9">
        <w:rPr>
          <w:rFonts w:eastAsia="Calibri"/>
          <w:bCs/>
          <w:lang w:eastAsia="en-US"/>
        </w:rPr>
        <w:t>/HClO/ClO</w:t>
      </w:r>
      <w:r w:rsidRPr="000E3AD7">
        <w:rPr>
          <w:rFonts w:eastAsia="Calibri"/>
          <w:bCs/>
          <w:vertAlign w:val="superscript"/>
          <w:lang w:eastAsia="en-US"/>
        </w:rPr>
        <w:t>─</w:t>
      </w:r>
      <w:r w:rsidRPr="004904F9">
        <w:rPr>
          <w:rFonts w:eastAsia="Calibri"/>
          <w:bCs/>
          <w:lang w:eastAsia="en-US"/>
        </w:rPr>
        <w:t xml:space="preserve"> is pH dependent</w:t>
      </w:r>
      <w:r>
        <w:rPr>
          <w:rFonts w:eastAsia="Calibri"/>
          <w:bCs/>
          <w:lang w:eastAsia="en-US"/>
        </w:rPr>
        <w:t xml:space="preserve"> (see figure below)</w:t>
      </w:r>
      <w:r w:rsidRPr="004904F9">
        <w:rPr>
          <w:rFonts w:eastAsia="Calibri"/>
          <w:bCs/>
          <w:lang w:eastAsia="en-US"/>
        </w:rPr>
        <w:t>. At pH values &gt; 10, the hypochlorite anion (ClO-) is the predominant species</w:t>
      </w:r>
      <w:r>
        <w:rPr>
          <w:rFonts w:eastAsia="Calibri"/>
          <w:bCs/>
          <w:lang w:eastAsia="en-US"/>
        </w:rPr>
        <w:t>, whereas none of the volatile species in equilibrium (hypochlorous acid and chlorine) are virtually present. As an ionic species, the hypochlorite anion has a high water solubility and is unlikely to evaporate.</w:t>
      </w:r>
      <w:r w:rsidRPr="004904F9">
        <w:rPr>
          <w:rFonts w:eastAsia="Calibri"/>
          <w:bCs/>
          <w:lang w:eastAsia="en-US"/>
        </w:rPr>
        <w:t xml:space="preserve"> </w:t>
      </w:r>
      <w:r>
        <w:rPr>
          <w:rFonts w:eastAsia="Calibri"/>
          <w:bCs/>
          <w:lang w:eastAsia="en-US"/>
        </w:rPr>
        <w:t>Therefore,</w:t>
      </w:r>
      <w:r w:rsidRPr="004904F9">
        <w:rPr>
          <w:rFonts w:eastAsia="Calibri"/>
          <w:bCs/>
          <w:lang w:eastAsia="en-US"/>
        </w:rPr>
        <w:t xml:space="preserve"> only exposure to aerosols of ClO</w:t>
      </w:r>
      <w:r w:rsidRPr="000E3AD7">
        <w:rPr>
          <w:rFonts w:eastAsia="Calibri"/>
          <w:bCs/>
          <w:vertAlign w:val="superscript"/>
          <w:lang w:eastAsia="en-US"/>
        </w:rPr>
        <w:t>-</w:t>
      </w:r>
      <w:r w:rsidRPr="004904F9">
        <w:rPr>
          <w:rFonts w:eastAsia="Calibri"/>
          <w:bCs/>
          <w:lang w:eastAsia="en-US"/>
        </w:rPr>
        <w:t xml:space="preserve"> (as avCl) is considered relevant. The minute fraction of volatile hypochlorous acid (HClO) is considered negligible. </w:t>
      </w:r>
    </w:p>
    <w:p w14:paraId="6829A4AC" w14:textId="77777777" w:rsidR="006955ED" w:rsidRPr="004904F9" w:rsidRDefault="006955ED" w:rsidP="006955ED">
      <w:pPr>
        <w:spacing w:line="260" w:lineRule="atLeast"/>
        <w:jc w:val="both"/>
        <w:rPr>
          <w:rFonts w:eastAsia="Calibri"/>
          <w:bCs/>
          <w:lang w:eastAsia="en-US"/>
        </w:rPr>
      </w:pPr>
      <w:r w:rsidRPr="004904F9">
        <w:rPr>
          <w:rFonts w:eastAsia="Calibri"/>
          <w:bCs/>
          <w:lang w:eastAsia="en-US"/>
        </w:rPr>
        <w:t>At pH values of about 4-6, hypochlorous acid (HClO) is the predominant species and exposure to vapours of HClO (as avCl) is considered relevant.</w:t>
      </w:r>
    </w:p>
    <w:p w14:paraId="209F3B98" w14:textId="77777777" w:rsidR="006955ED" w:rsidRDefault="006955ED" w:rsidP="006955ED">
      <w:pPr>
        <w:suppressAutoHyphens w:val="0"/>
        <w:autoSpaceDE w:val="0"/>
        <w:autoSpaceDN w:val="0"/>
        <w:adjustRightInd w:val="0"/>
        <w:jc w:val="both"/>
      </w:pPr>
    </w:p>
    <w:p w14:paraId="17BDF948" w14:textId="77777777" w:rsidR="006955ED" w:rsidRPr="004904F9" w:rsidRDefault="006955ED" w:rsidP="006955ED">
      <w:pPr>
        <w:spacing w:line="260" w:lineRule="atLeast"/>
        <w:jc w:val="both"/>
        <w:rPr>
          <w:rFonts w:eastAsia="Calibri"/>
          <w:bCs/>
          <w:lang w:eastAsia="en-US"/>
        </w:rPr>
      </w:pPr>
    </w:p>
    <w:p w14:paraId="6E11086F" w14:textId="77777777" w:rsidR="006955ED" w:rsidRDefault="006955ED" w:rsidP="006955ED">
      <w:pPr>
        <w:suppressAutoHyphens w:val="0"/>
        <w:autoSpaceDE w:val="0"/>
        <w:autoSpaceDN w:val="0"/>
        <w:adjustRightInd w:val="0"/>
        <w:jc w:val="both"/>
      </w:pPr>
    </w:p>
    <w:p w14:paraId="1E7D7CE4" w14:textId="77777777" w:rsidR="006955ED" w:rsidRDefault="006955ED" w:rsidP="006955ED">
      <w:pPr>
        <w:suppressAutoHyphens w:val="0"/>
        <w:autoSpaceDE w:val="0"/>
        <w:autoSpaceDN w:val="0"/>
        <w:adjustRightInd w:val="0"/>
        <w:jc w:val="center"/>
      </w:pPr>
      <w:r w:rsidRPr="00366ABE">
        <w:rPr>
          <w:noProof/>
          <w:lang w:val="fr-FR" w:eastAsia="fr-FR"/>
        </w:rPr>
        <w:drawing>
          <wp:inline distT="0" distB="0" distL="0" distR="0" wp14:anchorId="079524DC" wp14:editId="7FB3C756">
            <wp:extent cx="3181350" cy="272415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181350" cy="2724150"/>
                    </a:xfrm>
                    <a:prstGeom prst="rect">
                      <a:avLst/>
                    </a:prstGeom>
                    <a:noFill/>
                    <a:ln>
                      <a:noFill/>
                    </a:ln>
                  </pic:spPr>
                </pic:pic>
              </a:graphicData>
            </a:graphic>
          </wp:inline>
        </w:drawing>
      </w:r>
    </w:p>
    <w:p w14:paraId="4F2D0654" w14:textId="731F9CB8" w:rsidR="006955ED" w:rsidRDefault="006955ED" w:rsidP="006955ED">
      <w:pPr>
        <w:suppressAutoHyphens w:val="0"/>
        <w:autoSpaceDE w:val="0"/>
        <w:autoSpaceDN w:val="0"/>
        <w:adjustRightInd w:val="0"/>
        <w:jc w:val="both"/>
      </w:pPr>
      <w:r w:rsidRPr="00ED0040">
        <w:t>Available chlorine is expressed as equivalent content of Cl</w:t>
      </w:r>
      <w:r w:rsidRPr="000E3AD7">
        <w:rPr>
          <w:vertAlign w:val="subscript"/>
        </w:rPr>
        <w:t>2</w:t>
      </w:r>
      <w:r w:rsidRPr="00ED0040">
        <w:t>.</w:t>
      </w:r>
    </w:p>
    <w:p w14:paraId="0D5893A5" w14:textId="77777777" w:rsidR="006955ED" w:rsidRDefault="006955ED" w:rsidP="006955ED">
      <w:pPr>
        <w:suppressAutoHyphens w:val="0"/>
        <w:autoSpaceDE w:val="0"/>
        <w:autoSpaceDN w:val="0"/>
        <w:adjustRightInd w:val="0"/>
        <w:jc w:val="both"/>
      </w:pPr>
    </w:p>
    <w:p w14:paraId="1A24CD3A" w14:textId="77777777" w:rsidR="006955ED" w:rsidRDefault="006955ED" w:rsidP="006955ED">
      <w:pPr>
        <w:suppressAutoHyphens w:val="0"/>
        <w:autoSpaceDE w:val="0"/>
        <w:autoSpaceDN w:val="0"/>
        <w:adjustRightInd w:val="0"/>
        <w:jc w:val="both"/>
        <w:rPr>
          <w:iCs/>
        </w:rPr>
      </w:pPr>
      <w:r w:rsidRPr="00202B41">
        <w:rPr>
          <w:iCs/>
        </w:rPr>
        <w:t xml:space="preserve">The concentration of active chlorine released from sodium hypochlorite in the product has been calculated based on the specification of the technical active substance presented in the CAR </w:t>
      </w:r>
      <w:r>
        <w:rPr>
          <w:iCs/>
        </w:rPr>
        <w:t xml:space="preserve">of sodium hypochlorite </w:t>
      </w:r>
      <w:r w:rsidRPr="00202B41">
        <w:rPr>
          <w:iCs/>
        </w:rPr>
        <w:t>and the content of technical active substance in the product</w:t>
      </w:r>
      <w:r>
        <w:rPr>
          <w:iCs/>
        </w:rPr>
        <w:t xml:space="preserve"> (13.1 % w/w). </w:t>
      </w:r>
    </w:p>
    <w:p w14:paraId="10E1EAF6" w14:textId="77777777" w:rsidR="006955ED" w:rsidRDefault="006955ED" w:rsidP="006955ED">
      <w:pPr>
        <w:suppressAutoHyphens w:val="0"/>
        <w:autoSpaceDE w:val="0"/>
        <w:autoSpaceDN w:val="0"/>
        <w:adjustRightInd w:val="0"/>
        <w:jc w:val="both"/>
        <w:rPr>
          <w:iCs/>
        </w:rPr>
      </w:pPr>
      <w:r w:rsidRPr="00202B41">
        <w:rPr>
          <w:iCs/>
        </w:rPr>
        <w:t>To obtain the concentration of active chlorine released from sodium hypochlorite in the product, the content of sodium hypochlorite has been divided by the conversion factor of 1.05, which leads to a concen</w:t>
      </w:r>
      <w:r>
        <w:rPr>
          <w:iCs/>
        </w:rPr>
        <w:t xml:space="preserve">tration of active chlorine of </w:t>
      </w:r>
      <w:r w:rsidRPr="000E3AD7">
        <w:rPr>
          <w:b/>
          <w:iCs/>
        </w:rPr>
        <w:t>12.5%</w:t>
      </w:r>
      <w:r>
        <w:rPr>
          <w:b/>
          <w:iCs/>
        </w:rPr>
        <w:t xml:space="preserve"> </w:t>
      </w:r>
      <w:r w:rsidRPr="000E3AD7">
        <w:rPr>
          <w:iCs/>
        </w:rPr>
        <w:t>in the concentrate product</w:t>
      </w:r>
      <w:r w:rsidRPr="00854184">
        <w:rPr>
          <w:iCs/>
        </w:rPr>
        <w:t>.</w:t>
      </w:r>
    </w:p>
    <w:p w14:paraId="45FF9E62" w14:textId="77777777" w:rsidR="006955ED" w:rsidRDefault="006955ED" w:rsidP="006955ED">
      <w:pPr>
        <w:suppressAutoHyphens w:val="0"/>
        <w:autoSpaceDE w:val="0"/>
        <w:autoSpaceDN w:val="0"/>
        <w:adjustRightInd w:val="0"/>
        <w:jc w:val="both"/>
      </w:pPr>
      <w:r>
        <w:rPr>
          <w:iCs/>
        </w:rPr>
        <w:t xml:space="preserve"> </w:t>
      </w:r>
    </w:p>
    <w:p w14:paraId="7A6BE639" w14:textId="77777777" w:rsidR="006955ED" w:rsidRDefault="006955ED" w:rsidP="006955ED">
      <w:pPr>
        <w:spacing w:line="260" w:lineRule="atLeast"/>
        <w:jc w:val="both"/>
        <w:rPr>
          <w:rFonts w:eastAsia="Calibri"/>
          <w:bCs/>
          <w:lang w:eastAsia="en-US"/>
        </w:rPr>
      </w:pPr>
      <w:r w:rsidRPr="000E3AD7">
        <w:rPr>
          <w:rFonts w:eastAsia="Calibri"/>
          <w:bCs/>
          <w:u w:val="single"/>
          <w:lang w:eastAsia="en-US"/>
        </w:rPr>
        <w:t>For PT4 uses</w:t>
      </w:r>
      <w:r>
        <w:rPr>
          <w:rFonts w:eastAsia="Calibri"/>
          <w:bCs/>
          <w:lang w:eastAsia="en-US"/>
        </w:rPr>
        <w:t>, the product is diluted in water to 0.0013% (v/v) in order to apply an in-use concentration of available chlorine of 2 mg</w:t>
      </w:r>
      <w:r w:rsidRPr="00DC7050">
        <w:rPr>
          <w:lang w:eastAsia="de-DE"/>
        </w:rPr>
        <w:t xml:space="preserve"> </w:t>
      </w:r>
      <w:r>
        <w:rPr>
          <w:lang w:eastAsia="de-DE"/>
        </w:rPr>
        <w:t>av Cl/l. Therefore, after dilution,</w:t>
      </w:r>
      <w:r>
        <w:rPr>
          <w:rFonts w:eastAsia="Calibri"/>
          <w:bCs/>
          <w:lang w:eastAsia="en-US"/>
        </w:rPr>
        <w:t xml:space="preserve"> active chlorine concentration is </w:t>
      </w:r>
      <w:r w:rsidRPr="000E3AD7">
        <w:rPr>
          <w:rFonts w:eastAsia="Calibri"/>
          <w:b/>
          <w:bCs/>
          <w:lang w:eastAsia="en-US"/>
        </w:rPr>
        <w:t>0.00016%</w:t>
      </w:r>
      <w:r>
        <w:rPr>
          <w:rFonts w:eastAsia="Calibri"/>
          <w:bCs/>
          <w:lang w:eastAsia="en-US"/>
        </w:rPr>
        <w:t xml:space="preserve"> (v/v) (12.5 × 0.0013%).</w:t>
      </w:r>
    </w:p>
    <w:p w14:paraId="186C03A2" w14:textId="77777777" w:rsidR="006955ED" w:rsidRDefault="006955ED" w:rsidP="006955ED">
      <w:pPr>
        <w:spacing w:line="260" w:lineRule="atLeast"/>
        <w:jc w:val="both"/>
        <w:rPr>
          <w:rFonts w:eastAsia="Calibri"/>
          <w:bCs/>
          <w:lang w:eastAsia="en-US"/>
        </w:rPr>
      </w:pPr>
    </w:p>
    <w:p w14:paraId="02D41920" w14:textId="77777777" w:rsidR="006955ED" w:rsidRDefault="006955ED" w:rsidP="006955ED">
      <w:pPr>
        <w:spacing w:line="260" w:lineRule="atLeast"/>
        <w:jc w:val="both"/>
        <w:rPr>
          <w:rFonts w:eastAsia="Calibri"/>
          <w:bCs/>
          <w:lang w:eastAsia="en-US"/>
        </w:rPr>
      </w:pPr>
      <w:r w:rsidRPr="000E3AD7">
        <w:rPr>
          <w:rFonts w:eastAsia="Calibri"/>
          <w:bCs/>
          <w:u w:val="single"/>
          <w:lang w:eastAsia="en-US"/>
        </w:rPr>
        <w:t>For PT5 uses</w:t>
      </w:r>
      <w:r>
        <w:rPr>
          <w:rFonts w:eastAsia="Calibri"/>
          <w:bCs/>
          <w:lang w:eastAsia="en-US"/>
        </w:rPr>
        <w:t>, the product is diluted in water to 0.00013% (v/v) in order to apply an in-use concentration of available chlorine of 0.2 mg</w:t>
      </w:r>
      <w:r w:rsidRPr="00DC7050">
        <w:rPr>
          <w:lang w:eastAsia="de-DE"/>
        </w:rPr>
        <w:t xml:space="preserve"> </w:t>
      </w:r>
      <w:r>
        <w:rPr>
          <w:lang w:eastAsia="de-DE"/>
        </w:rPr>
        <w:t>av Cl/l. Therefore, after dilution,</w:t>
      </w:r>
      <w:r>
        <w:rPr>
          <w:rFonts w:eastAsia="Calibri"/>
          <w:bCs/>
          <w:lang w:eastAsia="en-US"/>
        </w:rPr>
        <w:t xml:space="preserve"> active chlorine concentration is </w:t>
      </w:r>
      <w:r w:rsidRPr="000E3AD7">
        <w:rPr>
          <w:rFonts w:eastAsia="Calibri"/>
          <w:b/>
          <w:bCs/>
          <w:lang w:eastAsia="en-US"/>
        </w:rPr>
        <w:t>0.000016%</w:t>
      </w:r>
      <w:r>
        <w:rPr>
          <w:rFonts w:eastAsia="Calibri"/>
          <w:bCs/>
          <w:lang w:eastAsia="en-US"/>
        </w:rPr>
        <w:t xml:space="preserve"> (v/v) (12.5 × 0.00013%).</w:t>
      </w:r>
    </w:p>
    <w:p w14:paraId="349A8739" w14:textId="77777777" w:rsidR="00751C24" w:rsidRDefault="00751C24" w:rsidP="006955ED">
      <w:pPr>
        <w:spacing w:line="260" w:lineRule="atLeast"/>
        <w:jc w:val="both"/>
        <w:rPr>
          <w:rFonts w:eastAsia="Calibri"/>
          <w:bCs/>
          <w:i/>
          <w:u w:val="single"/>
          <w:lang w:eastAsia="en-US"/>
        </w:rPr>
      </w:pPr>
    </w:p>
    <w:p w14:paraId="7D683074" w14:textId="383DC425" w:rsidR="006955ED" w:rsidRPr="000E3AD7" w:rsidRDefault="006955ED" w:rsidP="006955ED">
      <w:pPr>
        <w:spacing w:line="260" w:lineRule="atLeast"/>
        <w:jc w:val="both"/>
        <w:rPr>
          <w:rFonts w:eastAsia="Calibri"/>
          <w:bCs/>
          <w:i/>
          <w:u w:val="single"/>
          <w:lang w:eastAsia="en-US"/>
        </w:rPr>
      </w:pPr>
      <w:r w:rsidRPr="000E3AD7">
        <w:rPr>
          <w:rFonts w:eastAsia="Calibri"/>
          <w:bCs/>
          <w:i/>
          <w:u w:val="single"/>
          <w:lang w:eastAsia="en-US"/>
        </w:rPr>
        <w:t xml:space="preserve">Mode of action </w:t>
      </w:r>
      <w:r>
        <w:rPr>
          <w:rFonts w:eastAsia="Calibri"/>
          <w:bCs/>
          <w:i/>
          <w:u w:val="single"/>
          <w:lang w:eastAsia="en-US"/>
        </w:rPr>
        <w:t>and routes of exposure</w:t>
      </w:r>
    </w:p>
    <w:p w14:paraId="2117DE55" w14:textId="77777777" w:rsidR="006955ED" w:rsidRDefault="006955ED" w:rsidP="006955ED">
      <w:pPr>
        <w:spacing w:line="260" w:lineRule="atLeast"/>
        <w:jc w:val="both"/>
        <w:rPr>
          <w:rFonts w:eastAsia="Calibri"/>
          <w:bCs/>
          <w:lang w:eastAsia="en-US"/>
        </w:rPr>
      </w:pPr>
    </w:p>
    <w:p w14:paraId="2BB93706" w14:textId="77777777" w:rsidR="006955ED" w:rsidRDefault="006955ED" w:rsidP="006955ED">
      <w:pPr>
        <w:spacing w:line="260" w:lineRule="atLeast"/>
        <w:jc w:val="both"/>
        <w:rPr>
          <w:rFonts w:eastAsia="Calibri" w:cs="Times New Roman"/>
          <w:iCs/>
          <w:lang w:eastAsia="en-US"/>
        </w:rPr>
      </w:pPr>
      <w:r>
        <w:rPr>
          <w:rFonts w:eastAsia="Calibri" w:cs="Times New Roman"/>
          <w:iCs/>
          <w:lang w:eastAsia="en-US"/>
        </w:rPr>
        <w:t xml:space="preserve">The primary mode </w:t>
      </w:r>
      <w:r w:rsidRPr="006B7BA8">
        <w:rPr>
          <w:rFonts w:eastAsia="Calibri" w:cs="Times New Roman"/>
          <w:iCs/>
          <w:lang w:eastAsia="en-US"/>
        </w:rPr>
        <w:t xml:space="preserve">of action </w:t>
      </w:r>
      <w:r>
        <w:rPr>
          <w:rFonts w:eastAsia="Calibri" w:cs="Times New Roman"/>
          <w:iCs/>
          <w:lang w:eastAsia="en-US"/>
        </w:rPr>
        <w:t xml:space="preserve">of NaClO is characterised by </w:t>
      </w:r>
      <w:r w:rsidRPr="000E3AD7">
        <w:rPr>
          <w:rFonts w:eastAsia="Calibri" w:cs="Times New Roman"/>
          <w:b/>
          <w:iCs/>
          <w:u w:val="single"/>
          <w:lang w:eastAsia="en-US"/>
        </w:rPr>
        <w:t>local effects</w:t>
      </w:r>
      <w:r>
        <w:rPr>
          <w:rFonts w:eastAsia="Calibri" w:cs="Times New Roman"/>
          <w:iCs/>
          <w:lang w:eastAsia="en-US"/>
        </w:rPr>
        <w:t xml:space="preserve">. NaClO does not become systematically available upon dermal contact, ingestion or inhalation. Any systemic effects seen in animal studies (at high doses) are considered to be secondary to local irritation/corrosion. </w:t>
      </w:r>
    </w:p>
    <w:p w14:paraId="7B80BA57" w14:textId="77777777" w:rsidR="006955ED" w:rsidRPr="000E3AD7" w:rsidRDefault="006955ED" w:rsidP="006955ED">
      <w:pPr>
        <w:spacing w:line="260" w:lineRule="atLeast"/>
        <w:jc w:val="both"/>
        <w:rPr>
          <w:rFonts w:eastAsia="Calibri" w:cs="Times New Roman"/>
          <w:iCs/>
          <w:strike/>
          <w:lang w:eastAsia="en-US"/>
        </w:rPr>
      </w:pPr>
      <w:r>
        <w:rPr>
          <w:rFonts w:eastAsia="Calibri" w:cs="Times New Roman"/>
          <w:iCs/>
          <w:lang w:eastAsia="en-US"/>
        </w:rPr>
        <w:t xml:space="preserve">Consequently, only a local exposure and risk assessment have been performed for all relevant routes of exposure: </w:t>
      </w:r>
    </w:p>
    <w:p w14:paraId="1479A1A8" w14:textId="77777777" w:rsidR="006955ED" w:rsidRDefault="006955ED" w:rsidP="006955ED">
      <w:pPr>
        <w:spacing w:line="260" w:lineRule="atLeast"/>
        <w:rPr>
          <w:rFonts w:eastAsia="Calibri" w:cs="Times New Roman"/>
          <w:iCs/>
          <w:lang w:eastAsia="en-US"/>
        </w:rPr>
      </w:pPr>
    </w:p>
    <w:p w14:paraId="193B5BDC" w14:textId="15DBAE5D" w:rsidR="006955ED" w:rsidRPr="0098514C" w:rsidRDefault="006955ED" w:rsidP="006955ED">
      <w:pPr>
        <w:pStyle w:val="Paragraphedeliste"/>
        <w:numPr>
          <w:ilvl w:val="0"/>
          <w:numId w:val="7"/>
        </w:numPr>
        <w:spacing w:line="260" w:lineRule="atLeast"/>
        <w:ind w:left="720"/>
        <w:jc w:val="both"/>
        <w:rPr>
          <w:rFonts w:ascii="Times New Roman" w:eastAsia="Calibri" w:hAnsi="Times New Roman" w:cs="Times New Roman"/>
          <w:i/>
          <w:iCs/>
          <w:lang w:eastAsia="en-US"/>
        </w:rPr>
      </w:pPr>
      <w:r w:rsidRPr="00F71269">
        <w:rPr>
          <w:rFonts w:eastAsia="Calibri" w:cs="Times New Roman"/>
          <w:iCs/>
          <w:u w:val="single"/>
          <w:lang w:eastAsia="en-US"/>
        </w:rPr>
        <w:t>Dermal exposure</w:t>
      </w:r>
      <w:r>
        <w:rPr>
          <w:rFonts w:eastAsia="Calibri" w:cs="Times New Roman"/>
          <w:iCs/>
          <w:lang w:eastAsia="en-US"/>
        </w:rPr>
        <w:t xml:space="preserve">: a semi-quantitative (Tier 1) assessment is performed with the dermal NOAEC of 1% avCl. Estimated exposure corresponds to the </w:t>
      </w:r>
      <w:r w:rsidR="00510C34">
        <w:rPr>
          <w:rFonts w:eastAsia="Calibri" w:cs="Times New Roman"/>
          <w:iCs/>
          <w:lang w:eastAsia="en-US"/>
        </w:rPr>
        <w:t xml:space="preserve">concentration </w:t>
      </w:r>
      <w:r>
        <w:rPr>
          <w:rFonts w:eastAsia="Calibri" w:cs="Times New Roman"/>
          <w:iCs/>
          <w:lang w:eastAsia="en-US"/>
        </w:rPr>
        <w:t xml:space="preserve">of active chlorine </w:t>
      </w:r>
      <w:r w:rsidR="00510C34">
        <w:rPr>
          <w:rFonts w:eastAsia="Calibri" w:cs="Times New Roman"/>
          <w:iCs/>
          <w:lang w:eastAsia="en-US"/>
        </w:rPr>
        <w:t xml:space="preserve">(in the product or in the in-use dilution, depending on the scenario, expressed </w:t>
      </w:r>
      <w:r>
        <w:rPr>
          <w:rFonts w:eastAsia="Calibri" w:cs="Times New Roman"/>
          <w:iCs/>
          <w:lang w:eastAsia="en-US"/>
        </w:rPr>
        <w:t xml:space="preserve">in percentage) to which the operator is exposed. If </w:t>
      </w:r>
      <w:r w:rsidR="00510C34">
        <w:rPr>
          <w:rFonts w:eastAsia="Calibri" w:cs="Times New Roman"/>
          <w:iCs/>
          <w:lang w:eastAsia="en-US"/>
        </w:rPr>
        <w:t>needs be</w:t>
      </w:r>
      <w:r>
        <w:rPr>
          <w:rFonts w:eastAsia="Calibri" w:cs="Times New Roman"/>
          <w:iCs/>
          <w:lang w:eastAsia="en-US"/>
        </w:rPr>
        <w:t>, a qualitative (Tier 2) assessment is performed according to the Guidance on BPR: Volume III Part B+C, Version 4.0 December 2017.</w:t>
      </w:r>
    </w:p>
    <w:p w14:paraId="153FD8BF" w14:textId="77777777" w:rsidR="006955ED" w:rsidRPr="0098514C" w:rsidRDefault="006955ED" w:rsidP="006955ED">
      <w:pPr>
        <w:pStyle w:val="Paragraphedeliste"/>
        <w:spacing w:line="260" w:lineRule="atLeast"/>
        <w:jc w:val="both"/>
        <w:rPr>
          <w:rFonts w:ascii="Times New Roman" w:eastAsia="Calibri" w:hAnsi="Times New Roman" w:cs="Times New Roman"/>
          <w:i/>
          <w:iCs/>
          <w:lang w:eastAsia="en-US"/>
        </w:rPr>
      </w:pPr>
    </w:p>
    <w:p w14:paraId="4D6AD859" w14:textId="53424EBE" w:rsidR="006955ED" w:rsidRPr="00F71269" w:rsidRDefault="006955ED" w:rsidP="006955ED">
      <w:pPr>
        <w:pStyle w:val="Paragraphedeliste"/>
        <w:numPr>
          <w:ilvl w:val="0"/>
          <w:numId w:val="7"/>
        </w:numPr>
        <w:spacing w:line="260" w:lineRule="atLeast"/>
        <w:ind w:left="720"/>
        <w:jc w:val="both"/>
        <w:rPr>
          <w:rFonts w:ascii="Times New Roman" w:eastAsia="Calibri" w:hAnsi="Times New Roman" w:cs="Times New Roman"/>
          <w:i/>
          <w:iCs/>
          <w:lang w:eastAsia="en-US"/>
        </w:rPr>
      </w:pPr>
      <w:r w:rsidRPr="00F71269">
        <w:rPr>
          <w:rFonts w:eastAsia="Calibri" w:cs="Times New Roman"/>
          <w:iCs/>
          <w:u w:val="single"/>
          <w:lang w:eastAsia="en-US"/>
        </w:rPr>
        <w:t>Oral exposure</w:t>
      </w:r>
      <w:r>
        <w:rPr>
          <w:rFonts w:eastAsia="Calibri" w:cs="Times New Roman"/>
          <w:iCs/>
          <w:lang w:eastAsia="en-US"/>
        </w:rPr>
        <w:t xml:space="preserve">: </w:t>
      </w:r>
      <w:r w:rsidR="00510C34">
        <w:rPr>
          <w:rFonts w:eastAsia="Calibri" w:cs="Times New Roman"/>
          <w:iCs/>
          <w:lang w:eastAsia="en-US"/>
        </w:rPr>
        <w:t xml:space="preserve">when relevant, </w:t>
      </w:r>
      <w:r>
        <w:rPr>
          <w:rFonts w:eastAsia="Calibri" w:cs="Times New Roman"/>
          <w:iCs/>
          <w:lang w:eastAsia="en-US"/>
        </w:rPr>
        <w:t>a semi-quantitative (Tier 1) assessment is performed</w:t>
      </w:r>
      <w:r w:rsidRPr="009A3F8D">
        <w:t xml:space="preserve"> </w:t>
      </w:r>
      <w:r>
        <w:rPr>
          <w:rFonts w:eastAsia="Calibri" w:cs="Times New Roman"/>
          <w:iCs/>
          <w:lang w:eastAsia="en-US"/>
        </w:rPr>
        <w:t xml:space="preserve">with the oral NOAEC of 0.1% avCl; estimated exposure corresponds </w:t>
      </w:r>
      <w:r w:rsidR="00510C34">
        <w:rPr>
          <w:rFonts w:eastAsia="Calibri" w:cs="Times New Roman"/>
          <w:iCs/>
          <w:lang w:eastAsia="en-US"/>
        </w:rPr>
        <w:t>to the concentration of active chlorine (in the product or in the in-use dilution, depending on the scenario, expressed in percentage) to which the operator is exposed</w:t>
      </w:r>
      <w:r>
        <w:rPr>
          <w:rFonts w:eastAsia="Calibri" w:cs="Times New Roman"/>
          <w:iCs/>
          <w:lang w:eastAsia="en-US"/>
        </w:rPr>
        <w:t>.</w:t>
      </w:r>
    </w:p>
    <w:p w14:paraId="16FABAAE" w14:textId="77777777" w:rsidR="006955ED" w:rsidRPr="00F71269" w:rsidRDefault="006955ED" w:rsidP="006955ED">
      <w:pPr>
        <w:pStyle w:val="Paragraphedeliste"/>
        <w:jc w:val="both"/>
        <w:rPr>
          <w:rFonts w:ascii="Times New Roman" w:eastAsia="Calibri" w:hAnsi="Times New Roman" w:cs="Times New Roman"/>
          <w:i/>
          <w:iCs/>
          <w:lang w:eastAsia="en-US"/>
        </w:rPr>
      </w:pPr>
    </w:p>
    <w:p w14:paraId="2BD871B7" w14:textId="77777777" w:rsidR="006955ED" w:rsidRPr="00AC4B22" w:rsidRDefault="006955ED" w:rsidP="006955ED">
      <w:pPr>
        <w:pStyle w:val="Paragraphedeliste"/>
        <w:numPr>
          <w:ilvl w:val="0"/>
          <w:numId w:val="7"/>
        </w:numPr>
        <w:spacing w:line="260" w:lineRule="atLeast"/>
        <w:ind w:left="785"/>
        <w:jc w:val="both"/>
        <w:rPr>
          <w:rFonts w:eastAsia="Calibri"/>
          <w:bCs/>
          <w:lang w:eastAsia="en-US"/>
        </w:rPr>
      </w:pPr>
      <w:r w:rsidRPr="00940D6F">
        <w:rPr>
          <w:rFonts w:eastAsia="Calibri" w:cs="Times New Roman"/>
          <w:iCs/>
          <w:u w:val="single"/>
          <w:lang w:eastAsia="en-US"/>
        </w:rPr>
        <w:t>Inhalation exposure</w:t>
      </w:r>
      <w:r w:rsidRPr="00BB3E42">
        <w:rPr>
          <w:rFonts w:eastAsia="Calibri" w:cs="Times New Roman"/>
          <w:iCs/>
          <w:lang w:eastAsia="en-US"/>
        </w:rPr>
        <w:t>: exposure towards aerosols and vapour</w:t>
      </w:r>
      <w:r w:rsidRPr="00AC4B22">
        <w:rPr>
          <w:rFonts w:eastAsia="Calibri" w:cs="Times New Roman"/>
          <w:iCs/>
          <w:lang w:eastAsia="en-US"/>
        </w:rPr>
        <w:t xml:space="preserve">s (as active chlorine) is conceivable. A quantitative assessment </w:t>
      </w:r>
      <w:r w:rsidRPr="00940D6F">
        <w:rPr>
          <w:rFonts w:eastAsia="Calibri" w:cs="Times New Roman"/>
          <w:iCs/>
          <w:lang w:eastAsia="en-US"/>
        </w:rPr>
        <w:t>(Tier 1 and Tier 2) is performed with the AEC of 0.5 mg/m</w:t>
      </w:r>
      <w:r w:rsidRPr="00940D6F">
        <w:rPr>
          <w:rFonts w:eastAsia="Calibri" w:cs="Times New Roman"/>
          <w:iCs/>
          <w:vertAlign w:val="superscript"/>
          <w:lang w:eastAsia="en-US"/>
        </w:rPr>
        <w:t>3</w:t>
      </w:r>
      <w:r w:rsidRPr="00BB3E42">
        <w:rPr>
          <w:rFonts w:eastAsia="Calibri" w:cs="Times New Roman"/>
          <w:iCs/>
          <w:lang w:eastAsia="en-US"/>
        </w:rPr>
        <w:t>. Estimated exposure corresponds to the concentration of active chlorine inhaled (in mg/m</w:t>
      </w:r>
      <w:r w:rsidRPr="00BB3E42">
        <w:rPr>
          <w:rFonts w:eastAsia="Calibri" w:cs="Times New Roman"/>
          <w:iCs/>
          <w:vertAlign w:val="superscript"/>
          <w:lang w:eastAsia="en-US"/>
        </w:rPr>
        <w:t>3</w:t>
      </w:r>
      <w:r w:rsidRPr="00BB3E42">
        <w:rPr>
          <w:rFonts w:eastAsia="Calibri" w:cs="Times New Roman"/>
          <w:iCs/>
          <w:lang w:eastAsia="en-US"/>
        </w:rPr>
        <w:t xml:space="preserve">) to which the operator is exposed. </w:t>
      </w:r>
    </w:p>
    <w:p w14:paraId="298F3E6B" w14:textId="77777777" w:rsidR="006955ED" w:rsidRPr="00AC4B22" w:rsidRDefault="006955ED" w:rsidP="006955ED">
      <w:pPr>
        <w:pStyle w:val="Paragraphedeliste"/>
        <w:rPr>
          <w:rFonts w:eastAsia="Calibri"/>
          <w:bCs/>
          <w:lang w:eastAsia="en-US"/>
        </w:rPr>
      </w:pPr>
    </w:p>
    <w:p w14:paraId="775A468A" w14:textId="77777777" w:rsidR="006955ED" w:rsidRPr="006D4D6A" w:rsidRDefault="006955ED" w:rsidP="006955ED">
      <w:pPr>
        <w:pStyle w:val="Paragraphedeliste"/>
        <w:spacing w:line="260" w:lineRule="atLeast"/>
        <w:ind w:left="785"/>
        <w:jc w:val="both"/>
        <w:rPr>
          <w:rFonts w:eastAsia="Calibri"/>
          <w:bCs/>
          <w:lang w:eastAsia="en-US"/>
        </w:rPr>
      </w:pPr>
    </w:p>
    <w:p w14:paraId="5D511AC3" w14:textId="77777777" w:rsidR="006955ED" w:rsidRPr="000E3AD7" w:rsidRDefault="006955ED" w:rsidP="006955ED">
      <w:pPr>
        <w:spacing w:line="260" w:lineRule="atLeast"/>
        <w:jc w:val="both"/>
        <w:rPr>
          <w:rFonts w:eastAsia="Calibri"/>
          <w:b/>
          <w:bCs/>
          <w:u w:val="single"/>
          <w:lang w:eastAsia="en-US"/>
        </w:rPr>
      </w:pPr>
      <w:r w:rsidRPr="000E3AD7">
        <w:rPr>
          <w:rFonts w:eastAsia="Calibri"/>
          <w:b/>
          <w:bCs/>
          <w:u w:val="single"/>
          <w:lang w:eastAsia="en-US"/>
        </w:rPr>
        <w:t>Chlorate</w:t>
      </w:r>
    </w:p>
    <w:p w14:paraId="0B7C83C9" w14:textId="77777777" w:rsidR="006955ED" w:rsidRDefault="006955ED" w:rsidP="006955ED">
      <w:pPr>
        <w:spacing w:line="260" w:lineRule="atLeast"/>
        <w:jc w:val="both"/>
        <w:rPr>
          <w:rFonts w:eastAsia="Calibri"/>
          <w:bCs/>
          <w:lang w:eastAsia="en-US"/>
        </w:rPr>
      </w:pPr>
    </w:p>
    <w:p w14:paraId="42D85A6F" w14:textId="32809B6D" w:rsidR="006955ED" w:rsidRDefault="006955ED" w:rsidP="006955ED">
      <w:pPr>
        <w:spacing w:line="260" w:lineRule="atLeast"/>
        <w:jc w:val="both"/>
        <w:rPr>
          <w:rFonts w:eastAsia="Calibri"/>
          <w:bCs/>
          <w:lang w:eastAsia="en-US"/>
        </w:rPr>
      </w:pPr>
      <w:r w:rsidRPr="00121D62">
        <w:rPr>
          <w:rFonts w:eastAsia="Calibri"/>
          <w:bCs/>
          <w:lang w:eastAsia="en-US"/>
        </w:rPr>
        <w:t>Sodium chlorate</w:t>
      </w:r>
      <w:r>
        <w:rPr>
          <w:rFonts w:eastAsia="Calibri"/>
          <w:bCs/>
          <w:lang w:eastAsia="en-US"/>
        </w:rPr>
        <w:t xml:space="preserve"> is a relevant impurity of the active substance sodium hypochlorite and can be formed during storage. The stability test </w:t>
      </w:r>
      <w:r w:rsidRPr="00835384">
        <w:rPr>
          <w:rFonts w:eastAsia="Calibri"/>
          <w:bCs/>
          <w:lang w:eastAsia="en-US"/>
        </w:rPr>
        <w:t>shows a maximum content of 7% for sodium chlorate (expressed as % of active chlorine content) a</w:t>
      </w:r>
      <w:r>
        <w:rPr>
          <w:rFonts w:eastAsia="Calibri"/>
          <w:bCs/>
          <w:lang w:eastAsia="en-US"/>
        </w:rPr>
        <w:t xml:space="preserve">fter 14 days (final time of the stability study), </w:t>
      </w:r>
      <w:r w:rsidRPr="00835384">
        <w:rPr>
          <w:rFonts w:eastAsia="Calibri"/>
          <w:bCs/>
          <w:lang w:eastAsia="en-US"/>
        </w:rPr>
        <w:t>which is above the specification limit for sodium chlorate (max 5,4%</w:t>
      </w:r>
      <w:r>
        <w:rPr>
          <w:rFonts w:eastAsia="Calibri"/>
          <w:bCs/>
          <w:lang w:eastAsia="en-US"/>
        </w:rPr>
        <w:t xml:space="preserve"> </w:t>
      </w:r>
      <w:r w:rsidRPr="00835384">
        <w:rPr>
          <w:rFonts w:eastAsia="Calibri"/>
          <w:bCs/>
          <w:lang w:eastAsia="en-US"/>
        </w:rPr>
        <w:t>of active chlorine content)</w:t>
      </w:r>
      <w:r>
        <w:rPr>
          <w:rFonts w:eastAsia="Calibri"/>
          <w:bCs/>
          <w:lang w:eastAsia="en-US"/>
        </w:rPr>
        <w:t xml:space="preserve"> set during active substance approval</w:t>
      </w:r>
      <w:r w:rsidRPr="00835384">
        <w:rPr>
          <w:rFonts w:eastAsia="Calibri"/>
          <w:bCs/>
          <w:lang w:eastAsia="en-US"/>
        </w:rPr>
        <w:t>.</w:t>
      </w:r>
      <w:r>
        <w:rPr>
          <w:rFonts w:eastAsia="Calibri"/>
          <w:bCs/>
          <w:lang w:eastAsia="en-US"/>
        </w:rPr>
        <w:t xml:space="preserve"> As sodium chlorate presents an acute toxicity by oral route</w:t>
      </w:r>
      <w:r w:rsidRPr="00D96B27">
        <w:rPr>
          <w:rFonts w:eastAsia="Calibri"/>
          <w:bCs/>
          <w:lang w:eastAsia="en-US"/>
        </w:rPr>
        <w:t xml:space="preserve"> (</w:t>
      </w:r>
      <w:r>
        <w:rPr>
          <w:rFonts w:eastAsia="Calibri"/>
          <w:bCs/>
          <w:lang w:eastAsia="en-US"/>
        </w:rPr>
        <w:t xml:space="preserve">harmonized classification Acute Tox. 4 - </w:t>
      </w:r>
      <w:r w:rsidRPr="000E3AD7">
        <w:rPr>
          <w:rFonts w:eastAsia="Calibri"/>
          <w:b/>
          <w:bCs/>
          <w:lang w:eastAsia="en-US"/>
        </w:rPr>
        <w:t>H302</w:t>
      </w:r>
      <w:r>
        <w:rPr>
          <w:rFonts w:eastAsia="Calibri"/>
          <w:bCs/>
          <w:lang w:eastAsia="en-US"/>
        </w:rPr>
        <w:t xml:space="preserve">) and </w:t>
      </w:r>
      <w:r w:rsidRPr="000E3AD7">
        <w:rPr>
          <w:rFonts w:eastAsia="Calibri"/>
          <w:b/>
          <w:bCs/>
          <w:lang w:eastAsia="en-US"/>
        </w:rPr>
        <w:t>systemic effects</w:t>
      </w:r>
      <w:r>
        <w:rPr>
          <w:rFonts w:eastAsia="Calibri"/>
          <w:bCs/>
          <w:lang w:eastAsia="en-US"/>
        </w:rPr>
        <w:t>, the toxicity of chlorate</w:t>
      </w:r>
      <w:r w:rsidRPr="00D96B27">
        <w:rPr>
          <w:rFonts w:eastAsia="Calibri"/>
          <w:bCs/>
          <w:lang w:eastAsia="en-US"/>
        </w:rPr>
        <w:t xml:space="preserve"> is not covered by </w:t>
      </w:r>
      <w:r>
        <w:rPr>
          <w:rFonts w:eastAsia="Calibri"/>
          <w:bCs/>
          <w:lang w:eastAsia="en-US"/>
        </w:rPr>
        <w:t>the</w:t>
      </w:r>
      <w:r w:rsidRPr="00D96B27">
        <w:rPr>
          <w:rFonts w:eastAsia="Calibri"/>
          <w:bCs/>
          <w:lang w:eastAsia="en-US"/>
        </w:rPr>
        <w:t xml:space="preserve"> active substance</w:t>
      </w:r>
      <w:r>
        <w:rPr>
          <w:rFonts w:eastAsia="Calibri"/>
          <w:bCs/>
          <w:lang w:eastAsia="en-US"/>
        </w:rPr>
        <w:t xml:space="preserve"> one</w:t>
      </w:r>
      <w:r w:rsidRPr="00D96B27">
        <w:rPr>
          <w:rFonts w:eastAsia="Calibri"/>
          <w:bCs/>
          <w:lang w:eastAsia="en-US"/>
        </w:rPr>
        <w:t>.</w:t>
      </w:r>
      <w:r w:rsidRPr="005352B9">
        <w:rPr>
          <w:rFonts w:eastAsia="Calibri"/>
          <w:bCs/>
          <w:lang w:eastAsia="en-US"/>
        </w:rPr>
        <w:t xml:space="preserve"> </w:t>
      </w:r>
      <w:r w:rsidRPr="00D96B27">
        <w:rPr>
          <w:rFonts w:eastAsia="Calibri"/>
          <w:bCs/>
          <w:lang w:eastAsia="en-US"/>
        </w:rPr>
        <w:t xml:space="preserve">Therefore, a </w:t>
      </w:r>
      <w:r>
        <w:rPr>
          <w:rFonts w:eastAsia="Calibri"/>
          <w:bCs/>
          <w:lang w:eastAsia="en-US"/>
        </w:rPr>
        <w:t xml:space="preserve">systemic </w:t>
      </w:r>
      <w:r w:rsidRPr="00D96B27">
        <w:rPr>
          <w:rFonts w:eastAsia="Calibri"/>
          <w:bCs/>
          <w:lang w:eastAsia="en-US"/>
        </w:rPr>
        <w:t xml:space="preserve">risk assessment </w:t>
      </w:r>
      <w:r>
        <w:rPr>
          <w:rFonts w:eastAsia="Calibri"/>
          <w:bCs/>
          <w:lang w:eastAsia="en-US"/>
        </w:rPr>
        <w:t>has to be performed.</w:t>
      </w:r>
    </w:p>
    <w:p w14:paraId="011238CF" w14:textId="77777777" w:rsidR="006955ED" w:rsidRDefault="006955ED" w:rsidP="006955ED">
      <w:pPr>
        <w:spacing w:line="260" w:lineRule="atLeast"/>
        <w:jc w:val="both"/>
        <w:rPr>
          <w:rFonts w:eastAsia="Calibri"/>
          <w:bCs/>
          <w:lang w:eastAsia="en-US"/>
        </w:rPr>
      </w:pPr>
    </w:p>
    <w:p w14:paraId="331A0091" w14:textId="77777777" w:rsidR="006955ED" w:rsidRPr="00121D62" w:rsidRDefault="006955ED" w:rsidP="006955ED">
      <w:pPr>
        <w:spacing w:line="260" w:lineRule="atLeast"/>
        <w:jc w:val="both"/>
        <w:rPr>
          <w:rFonts w:eastAsia="Calibri"/>
          <w:bCs/>
          <w:lang w:eastAsia="en-US"/>
        </w:rPr>
      </w:pPr>
      <w:r>
        <w:rPr>
          <w:rFonts w:eastAsia="Calibri"/>
          <w:bCs/>
          <w:lang w:eastAsia="en-US"/>
        </w:rPr>
        <w:t>The systemic risk assessment has been performed for chlorate, for which ARfD (0.036 mg/kg bw/d) and ADI</w:t>
      </w:r>
      <w:r>
        <w:rPr>
          <w:rStyle w:val="Appelnotedebasdep"/>
          <w:rFonts w:eastAsia="Calibri"/>
          <w:bCs/>
          <w:lang w:eastAsia="en-US"/>
        </w:rPr>
        <w:footnoteReference w:id="3"/>
      </w:r>
      <w:r>
        <w:rPr>
          <w:rFonts w:eastAsia="Calibri"/>
          <w:bCs/>
          <w:lang w:eastAsia="en-US"/>
        </w:rPr>
        <w:t xml:space="preserve"> (0.003 mg/kg bw/d) have been proposed by the EFSA. ADI has been used as AEL</w:t>
      </w:r>
      <w:r w:rsidRPr="008A0653">
        <w:rPr>
          <w:rFonts w:eastAsia="Calibri"/>
          <w:bCs/>
          <w:vertAlign w:val="subscript"/>
          <w:lang w:eastAsia="en-US"/>
        </w:rPr>
        <w:t>long term</w:t>
      </w:r>
      <w:r>
        <w:rPr>
          <w:rFonts w:eastAsia="Calibri"/>
          <w:bCs/>
          <w:vertAlign w:val="subscript"/>
          <w:lang w:eastAsia="en-US"/>
        </w:rPr>
        <w:t xml:space="preserve"> </w:t>
      </w:r>
      <w:r>
        <w:rPr>
          <w:rFonts w:eastAsia="Calibri"/>
          <w:bCs/>
          <w:lang w:eastAsia="en-US"/>
        </w:rPr>
        <w:t>and ARfD as AEL</w:t>
      </w:r>
      <w:r w:rsidRPr="000E3AD7">
        <w:rPr>
          <w:rFonts w:eastAsia="Calibri"/>
          <w:bCs/>
          <w:vertAlign w:val="subscript"/>
          <w:lang w:eastAsia="en-US"/>
        </w:rPr>
        <w:t>short term</w:t>
      </w:r>
      <w:r>
        <w:rPr>
          <w:rFonts w:eastAsia="Calibri"/>
          <w:bCs/>
          <w:lang w:eastAsia="en-US"/>
        </w:rPr>
        <w:t xml:space="preserve">. </w:t>
      </w:r>
    </w:p>
    <w:p w14:paraId="07948A54" w14:textId="77777777" w:rsidR="006955ED" w:rsidRDefault="006955ED" w:rsidP="006955ED">
      <w:pPr>
        <w:spacing w:line="260" w:lineRule="atLeast"/>
        <w:jc w:val="both"/>
        <w:rPr>
          <w:rFonts w:eastAsia="Calibri"/>
          <w:bCs/>
          <w:lang w:eastAsia="en-US"/>
        </w:rPr>
      </w:pPr>
    </w:p>
    <w:p w14:paraId="688B7AB6" w14:textId="77777777" w:rsidR="006955ED" w:rsidRPr="003A3BC3" w:rsidRDefault="006955ED" w:rsidP="006955ED">
      <w:pPr>
        <w:spacing w:line="260" w:lineRule="atLeast"/>
        <w:jc w:val="both"/>
        <w:rPr>
          <w:rFonts w:eastAsia="Calibri"/>
          <w:bCs/>
          <w:lang w:eastAsia="en-US"/>
        </w:rPr>
      </w:pPr>
      <w:r>
        <w:rPr>
          <w:rFonts w:eastAsia="Calibri"/>
          <w:bCs/>
          <w:lang w:eastAsia="en-US"/>
        </w:rPr>
        <w:t xml:space="preserve">A content of chlorate of </w:t>
      </w:r>
      <w:r w:rsidRPr="000E3AD7">
        <w:rPr>
          <w:rFonts w:eastAsia="Calibri"/>
          <w:b/>
          <w:bCs/>
          <w:lang w:eastAsia="en-US"/>
        </w:rPr>
        <w:t>0.645%</w:t>
      </w:r>
      <w:r>
        <w:rPr>
          <w:rFonts w:eastAsia="Calibri"/>
          <w:bCs/>
          <w:lang w:eastAsia="en-US"/>
        </w:rPr>
        <w:t xml:space="preserve"> has been calculated in the concentrate product (</w:t>
      </w:r>
      <w:r w:rsidRPr="00495CB0">
        <w:rPr>
          <w:rFonts w:eastAsia="Calibri"/>
          <w:bCs/>
          <w:lang w:eastAsia="en-US"/>
        </w:rPr>
        <w:t>refer to the Physical, Chemical and technical part</w:t>
      </w:r>
      <w:r>
        <w:rPr>
          <w:rFonts w:eastAsia="Calibri"/>
          <w:bCs/>
          <w:lang w:eastAsia="en-US"/>
        </w:rPr>
        <w:t xml:space="preserve">). The product being diluted at </w:t>
      </w:r>
      <w:r w:rsidRPr="004C432E">
        <w:rPr>
          <w:rFonts w:eastAsia="Calibri"/>
          <w:bCs/>
          <w:lang w:eastAsia="en-US"/>
        </w:rPr>
        <w:t>0.0013%</w:t>
      </w:r>
      <w:r>
        <w:rPr>
          <w:rFonts w:eastAsia="Calibri"/>
          <w:bCs/>
          <w:lang w:eastAsia="en-US"/>
        </w:rPr>
        <w:t xml:space="preserve"> (PT4 uses) or 0.00013% (PT5 uses), chlorate concentration after dilution of the product is respectively </w:t>
      </w:r>
      <w:r w:rsidRPr="000E3AD7">
        <w:rPr>
          <w:rFonts w:eastAsia="Calibri"/>
          <w:b/>
          <w:bCs/>
          <w:lang w:eastAsia="en-US"/>
        </w:rPr>
        <w:t>0.0000084%</w:t>
      </w:r>
      <w:r>
        <w:rPr>
          <w:rFonts w:eastAsia="Calibri"/>
          <w:bCs/>
          <w:lang w:eastAsia="en-US"/>
        </w:rPr>
        <w:t xml:space="preserve"> (PT4) and </w:t>
      </w:r>
      <w:r w:rsidRPr="00121D62">
        <w:rPr>
          <w:rFonts w:eastAsia="Calibri"/>
          <w:b/>
          <w:bCs/>
          <w:lang w:eastAsia="en-US"/>
        </w:rPr>
        <w:t>0.00000</w:t>
      </w:r>
      <w:r>
        <w:rPr>
          <w:rFonts w:eastAsia="Calibri"/>
          <w:b/>
          <w:bCs/>
          <w:lang w:eastAsia="en-US"/>
        </w:rPr>
        <w:t>0</w:t>
      </w:r>
      <w:r w:rsidRPr="00121D62">
        <w:rPr>
          <w:rFonts w:eastAsia="Calibri"/>
          <w:b/>
          <w:bCs/>
          <w:lang w:eastAsia="en-US"/>
        </w:rPr>
        <w:t>84%</w:t>
      </w:r>
      <w:r>
        <w:rPr>
          <w:rFonts w:eastAsia="Calibri"/>
          <w:bCs/>
          <w:lang w:eastAsia="en-US"/>
        </w:rPr>
        <w:t xml:space="preserve"> (PT5).</w:t>
      </w:r>
    </w:p>
    <w:p w14:paraId="49EF9788" w14:textId="77777777" w:rsidR="006955ED" w:rsidRDefault="006955ED" w:rsidP="006955ED">
      <w:pPr>
        <w:spacing w:line="260" w:lineRule="atLeast"/>
        <w:jc w:val="both"/>
        <w:rPr>
          <w:rFonts w:eastAsia="Calibri" w:cs="Times New Roman"/>
          <w:iCs/>
          <w:lang w:eastAsia="en-US"/>
        </w:rPr>
      </w:pPr>
    </w:p>
    <w:p w14:paraId="07847E21" w14:textId="77777777" w:rsidR="00835384" w:rsidRDefault="00835384">
      <w:pPr>
        <w:spacing w:line="260" w:lineRule="atLeast"/>
        <w:jc w:val="both"/>
        <w:rPr>
          <w:rFonts w:eastAsia="Calibri"/>
          <w:b/>
          <w:bCs/>
          <w:lang w:eastAsia="en-US"/>
        </w:rPr>
      </w:pPr>
    </w:p>
    <w:p w14:paraId="7CBA11A8" w14:textId="201C013D" w:rsidR="009D0C0B" w:rsidRDefault="00FA480B">
      <w:pPr>
        <w:spacing w:line="260" w:lineRule="atLeast"/>
        <w:jc w:val="both"/>
        <w:rPr>
          <w:rFonts w:eastAsia="Calibri"/>
          <w:b/>
          <w:bCs/>
          <w:lang w:eastAsia="en-US"/>
        </w:rPr>
      </w:pPr>
      <w:r>
        <w:rPr>
          <w:rFonts w:eastAsia="Calibri"/>
          <w:b/>
          <w:bCs/>
          <w:lang w:eastAsia="en-US"/>
        </w:rPr>
        <w:t>Identification of main paths of human exposure towards active substance(s) and substances of concern from its use in biocidal product</w:t>
      </w:r>
    </w:p>
    <w:p w14:paraId="7CBA11A9" w14:textId="77777777" w:rsidR="009D0C0B" w:rsidRDefault="009D0C0B">
      <w:pPr>
        <w:spacing w:line="260" w:lineRule="atLeast"/>
        <w:jc w:val="both"/>
        <w:rPr>
          <w:rFonts w:eastAsia="Calibri"/>
          <w:b/>
          <w:bCs/>
          <w:lang w:eastAsia="en-US"/>
        </w:rPr>
      </w:pPr>
    </w:p>
    <w:tbl>
      <w:tblPr>
        <w:tblW w:w="9369" w:type="dxa"/>
        <w:tblInd w:w="-7" w:type="dxa"/>
        <w:tblLayout w:type="fixed"/>
        <w:tblCellMar>
          <w:left w:w="70" w:type="dxa"/>
          <w:right w:w="70" w:type="dxa"/>
        </w:tblCellMar>
        <w:tblLook w:val="0000" w:firstRow="0" w:lastRow="0" w:firstColumn="0" w:lastColumn="0" w:noHBand="0" w:noVBand="0"/>
      </w:tblPr>
      <w:tblGrid>
        <w:gridCol w:w="1208"/>
        <w:gridCol w:w="1134"/>
        <w:gridCol w:w="1397"/>
        <w:gridCol w:w="1433"/>
        <w:gridCol w:w="1182"/>
        <w:gridCol w:w="1373"/>
        <w:gridCol w:w="849"/>
        <w:gridCol w:w="793"/>
      </w:tblGrid>
      <w:tr w:rsidR="009D0C0B" w14:paraId="7CBA11AB" w14:textId="77777777" w:rsidTr="007F6ED9">
        <w:trPr>
          <w:tblHeader/>
        </w:trPr>
        <w:tc>
          <w:tcPr>
            <w:tcW w:w="9369" w:type="dxa"/>
            <w:gridSpan w:val="8"/>
            <w:tcBorders>
              <w:top w:val="single" w:sz="6" w:space="0" w:color="000000"/>
              <w:left w:val="single" w:sz="6" w:space="0" w:color="000000"/>
              <w:bottom w:val="single" w:sz="6" w:space="0" w:color="000000"/>
              <w:right w:val="single" w:sz="6" w:space="0" w:color="000000"/>
            </w:tcBorders>
            <w:shd w:val="clear" w:color="auto" w:fill="FFFFCC"/>
          </w:tcPr>
          <w:p w14:paraId="7CBA11AA" w14:textId="77777777" w:rsidR="009D0C0B" w:rsidRDefault="00FA480B">
            <w:pPr>
              <w:spacing w:line="260" w:lineRule="atLeast"/>
              <w:jc w:val="center"/>
            </w:pPr>
            <w:r>
              <w:rPr>
                <w:rFonts w:eastAsia="Calibri"/>
                <w:b/>
                <w:lang w:eastAsia="en-US"/>
              </w:rPr>
              <w:t>Summary table: relevant paths of human exposure</w:t>
            </w:r>
          </w:p>
        </w:tc>
      </w:tr>
      <w:tr w:rsidR="009D0C0B" w14:paraId="7CBA11AF" w14:textId="77777777" w:rsidTr="007F6ED9">
        <w:trPr>
          <w:cantSplit/>
        </w:trPr>
        <w:tc>
          <w:tcPr>
            <w:tcW w:w="1208" w:type="dxa"/>
            <w:vMerge w:val="restart"/>
            <w:tcBorders>
              <w:top w:val="single" w:sz="6" w:space="0" w:color="000000"/>
              <w:left w:val="single" w:sz="6" w:space="0" w:color="000000"/>
              <w:bottom w:val="single" w:sz="6" w:space="0" w:color="000000"/>
            </w:tcBorders>
            <w:shd w:val="clear" w:color="auto" w:fill="auto"/>
            <w:vAlign w:val="center"/>
          </w:tcPr>
          <w:p w14:paraId="7CBA11AC" w14:textId="77777777" w:rsidR="009D0C0B" w:rsidRDefault="00FA480B">
            <w:pPr>
              <w:spacing w:line="260" w:lineRule="atLeast"/>
              <w:rPr>
                <w:rFonts w:eastAsia="Calibri"/>
                <w:b/>
                <w:lang w:eastAsia="en-US"/>
              </w:rPr>
            </w:pPr>
            <w:r>
              <w:rPr>
                <w:rFonts w:eastAsia="Calibri"/>
                <w:b/>
                <w:lang w:eastAsia="en-US"/>
              </w:rPr>
              <w:t>Exposure path</w:t>
            </w:r>
          </w:p>
        </w:tc>
        <w:tc>
          <w:tcPr>
            <w:tcW w:w="3964" w:type="dxa"/>
            <w:gridSpan w:val="3"/>
            <w:tcBorders>
              <w:top w:val="single" w:sz="6" w:space="0" w:color="000000"/>
              <w:left w:val="single" w:sz="6" w:space="0" w:color="000000"/>
              <w:bottom w:val="single" w:sz="6" w:space="0" w:color="000000"/>
            </w:tcBorders>
            <w:shd w:val="clear" w:color="auto" w:fill="auto"/>
            <w:vAlign w:val="center"/>
          </w:tcPr>
          <w:p w14:paraId="7CBA11AD" w14:textId="77777777" w:rsidR="009D0C0B" w:rsidRDefault="00FA480B">
            <w:pPr>
              <w:spacing w:line="260" w:lineRule="atLeast"/>
              <w:rPr>
                <w:rFonts w:eastAsia="Calibri"/>
                <w:b/>
                <w:lang w:eastAsia="en-US"/>
              </w:rPr>
            </w:pPr>
            <w:r>
              <w:rPr>
                <w:rFonts w:eastAsia="Calibri"/>
                <w:b/>
                <w:lang w:eastAsia="en-US"/>
              </w:rPr>
              <w:t xml:space="preserve">Primary (direct) exposure </w:t>
            </w:r>
          </w:p>
        </w:tc>
        <w:tc>
          <w:tcPr>
            <w:tcW w:w="4197" w:type="dxa"/>
            <w:gridSpan w:val="4"/>
            <w:tcBorders>
              <w:top w:val="single" w:sz="6" w:space="0" w:color="000000"/>
              <w:left w:val="single" w:sz="6" w:space="0" w:color="000000"/>
              <w:bottom w:val="single" w:sz="6" w:space="0" w:color="000000"/>
              <w:right w:val="single" w:sz="6" w:space="0" w:color="000000"/>
            </w:tcBorders>
            <w:shd w:val="clear" w:color="auto" w:fill="auto"/>
          </w:tcPr>
          <w:p w14:paraId="7CBA11AE" w14:textId="77777777" w:rsidR="009D0C0B" w:rsidRDefault="00FA480B">
            <w:pPr>
              <w:spacing w:line="260" w:lineRule="atLeast"/>
            </w:pPr>
            <w:r>
              <w:rPr>
                <w:rFonts w:eastAsia="Calibri"/>
                <w:b/>
                <w:lang w:eastAsia="en-US"/>
              </w:rPr>
              <w:t xml:space="preserve">Secondary (indirect) exposure </w:t>
            </w:r>
          </w:p>
        </w:tc>
      </w:tr>
      <w:tr w:rsidR="009D0C0B" w14:paraId="7CBA11B8" w14:textId="77777777" w:rsidTr="007F6ED9">
        <w:trPr>
          <w:cantSplit/>
        </w:trPr>
        <w:tc>
          <w:tcPr>
            <w:tcW w:w="1208" w:type="dxa"/>
            <w:vMerge/>
            <w:tcBorders>
              <w:top w:val="single" w:sz="6" w:space="0" w:color="000000"/>
              <w:left w:val="single" w:sz="6" w:space="0" w:color="000000"/>
              <w:bottom w:val="single" w:sz="6" w:space="0" w:color="000000"/>
            </w:tcBorders>
            <w:shd w:val="clear" w:color="auto" w:fill="auto"/>
            <w:vAlign w:val="center"/>
          </w:tcPr>
          <w:p w14:paraId="7CBA11B0" w14:textId="77777777" w:rsidR="009D0C0B" w:rsidRDefault="009D0C0B"/>
        </w:tc>
        <w:tc>
          <w:tcPr>
            <w:tcW w:w="1134" w:type="dxa"/>
            <w:tcBorders>
              <w:top w:val="single" w:sz="6" w:space="0" w:color="000000"/>
              <w:left w:val="single" w:sz="6" w:space="0" w:color="000000"/>
              <w:bottom w:val="single" w:sz="6" w:space="0" w:color="000000"/>
            </w:tcBorders>
            <w:shd w:val="clear" w:color="auto" w:fill="auto"/>
          </w:tcPr>
          <w:p w14:paraId="7CBA11B1" w14:textId="77777777" w:rsidR="009D0C0B" w:rsidRDefault="00FA480B">
            <w:pPr>
              <w:spacing w:line="260" w:lineRule="atLeast"/>
              <w:rPr>
                <w:rFonts w:eastAsia="Calibri"/>
                <w:b/>
                <w:lang w:eastAsia="en-US"/>
              </w:rPr>
            </w:pPr>
            <w:r>
              <w:rPr>
                <w:rFonts w:eastAsia="Calibri"/>
                <w:b/>
                <w:lang w:eastAsia="en-US"/>
              </w:rPr>
              <w:t>Industrial use</w:t>
            </w:r>
          </w:p>
        </w:tc>
        <w:tc>
          <w:tcPr>
            <w:tcW w:w="1397" w:type="dxa"/>
            <w:tcBorders>
              <w:top w:val="single" w:sz="6" w:space="0" w:color="000000"/>
              <w:left w:val="single" w:sz="6" w:space="0" w:color="000000"/>
              <w:bottom w:val="single" w:sz="6" w:space="0" w:color="000000"/>
            </w:tcBorders>
            <w:shd w:val="clear" w:color="auto" w:fill="auto"/>
          </w:tcPr>
          <w:p w14:paraId="7CBA11B2" w14:textId="77777777" w:rsidR="009D0C0B" w:rsidRDefault="00FA480B">
            <w:pPr>
              <w:spacing w:line="260" w:lineRule="atLeast"/>
              <w:rPr>
                <w:rFonts w:eastAsia="Calibri"/>
                <w:b/>
                <w:lang w:eastAsia="en-US"/>
              </w:rPr>
            </w:pPr>
            <w:r>
              <w:rPr>
                <w:rFonts w:eastAsia="Calibri"/>
                <w:b/>
                <w:lang w:eastAsia="en-US"/>
              </w:rPr>
              <w:t>Professional use</w:t>
            </w:r>
          </w:p>
        </w:tc>
        <w:tc>
          <w:tcPr>
            <w:tcW w:w="1433" w:type="dxa"/>
            <w:tcBorders>
              <w:top w:val="single" w:sz="6" w:space="0" w:color="000000"/>
              <w:left w:val="single" w:sz="6" w:space="0" w:color="000000"/>
              <w:bottom w:val="single" w:sz="6" w:space="0" w:color="000000"/>
            </w:tcBorders>
            <w:shd w:val="clear" w:color="auto" w:fill="auto"/>
          </w:tcPr>
          <w:p w14:paraId="7CBA11B3" w14:textId="77777777" w:rsidR="009D0C0B" w:rsidRDefault="00FA480B">
            <w:pPr>
              <w:spacing w:line="260" w:lineRule="atLeast"/>
              <w:rPr>
                <w:rFonts w:eastAsia="Calibri"/>
                <w:b/>
                <w:lang w:eastAsia="en-US"/>
              </w:rPr>
            </w:pPr>
            <w:r>
              <w:rPr>
                <w:rFonts w:eastAsia="Calibri"/>
                <w:b/>
                <w:lang w:eastAsia="en-US"/>
              </w:rPr>
              <w:t>Non-professional use</w:t>
            </w:r>
          </w:p>
        </w:tc>
        <w:tc>
          <w:tcPr>
            <w:tcW w:w="1182" w:type="dxa"/>
            <w:tcBorders>
              <w:top w:val="single" w:sz="6" w:space="0" w:color="000000"/>
              <w:left w:val="single" w:sz="6" w:space="0" w:color="000000"/>
              <w:bottom w:val="single" w:sz="6" w:space="0" w:color="000000"/>
            </w:tcBorders>
            <w:shd w:val="clear" w:color="auto" w:fill="auto"/>
          </w:tcPr>
          <w:p w14:paraId="7CBA11B4" w14:textId="77777777" w:rsidR="009D0C0B" w:rsidRDefault="00FA480B">
            <w:pPr>
              <w:spacing w:line="260" w:lineRule="atLeast"/>
              <w:rPr>
                <w:rFonts w:eastAsia="Calibri"/>
                <w:b/>
                <w:lang w:eastAsia="en-US"/>
              </w:rPr>
            </w:pPr>
            <w:r>
              <w:rPr>
                <w:rFonts w:eastAsia="Calibri"/>
                <w:b/>
                <w:lang w:eastAsia="en-US"/>
              </w:rPr>
              <w:t>Industrial use</w:t>
            </w:r>
          </w:p>
        </w:tc>
        <w:tc>
          <w:tcPr>
            <w:tcW w:w="1373" w:type="dxa"/>
            <w:tcBorders>
              <w:top w:val="single" w:sz="6" w:space="0" w:color="000000"/>
              <w:left w:val="single" w:sz="6" w:space="0" w:color="000000"/>
              <w:bottom w:val="single" w:sz="6" w:space="0" w:color="000000"/>
            </w:tcBorders>
            <w:shd w:val="clear" w:color="auto" w:fill="auto"/>
          </w:tcPr>
          <w:p w14:paraId="7CBA11B5" w14:textId="3DCCD46A" w:rsidR="009D0C0B" w:rsidRDefault="00FA480B">
            <w:pPr>
              <w:spacing w:line="260" w:lineRule="atLeast"/>
              <w:rPr>
                <w:rFonts w:eastAsia="Calibri"/>
                <w:b/>
                <w:lang w:eastAsia="en-US"/>
              </w:rPr>
            </w:pPr>
            <w:r>
              <w:rPr>
                <w:rFonts w:eastAsia="Calibri"/>
                <w:b/>
                <w:lang w:eastAsia="en-US"/>
              </w:rPr>
              <w:t>Professional use</w:t>
            </w:r>
            <w:r w:rsidR="006955ED">
              <w:rPr>
                <w:rFonts w:eastAsia="Calibri"/>
                <w:b/>
                <w:lang w:eastAsia="en-US"/>
              </w:rPr>
              <w:t xml:space="preserve"> (including bystander)</w:t>
            </w:r>
          </w:p>
        </w:tc>
        <w:tc>
          <w:tcPr>
            <w:tcW w:w="849" w:type="dxa"/>
            <w:tcBorders>
              <w:top w:val="single" w:sz="6" w:space="0" w:color="000000"/>
              <w:left w:val="single" w:sz="6" w:space="0" w:color="000000"/>
              <w:bottom w:val="single" w:sz="6" w:space="0" w:color="000000"/>
            </w:tcBorders>
            <w:shd w:val="clear" w:color="auto" w:fill="auto"/>
          </w:tcPr>
          <w:p w14:paraId="7CBA11B6" w14:textId="77777777" w:rsidR="009D0C0B" w:rsidRDefault="00FA480B">
            <w:pPr>
              <w:spacing w:line="260" w:lineRule="atLeast"/>
              <w:rPr>
                <w:rFonts w:eastAsia="Calibri"/>
                <w:b/>
                <w:lang w:eastAsia="en-US"/>
              </w:rPr>
            </w:pPr>
            <w:r>
              <w:rPr>
                <w:rFonts w:eastAsia="Calibri"/>
                <w:b/>
                <w:lang w:eastAsia="en-US"/>
              </w:rPr>
              <w:t>General public</w:t>
            </w:r>
          </w:p>
        </w:tc>
        <w:tc>
          <w:tcPr>
            <w:tcW w:w="793" w:type="dxa"/>
            <w:tcBorders>
              <w:top w:val="single" w:sz="6" w:space="0" w:color="000000"/>
              <w:left w:val="single" w:sz="6" w:space="0" w:color="000000"/>
              <w:bottom w:val="single" w:sz="6" w:space="0" w:color="000000"/>
              <w:right w:val="single" w:sz="6" w:space="0" w:color="000000"/>
            </w:tcBorders>
            <w:shd w:val="clear" w:color="auto" w:fill="auto"/>
          </w:tcPr>
          <w:p w14:paraId="7CBA11B7" w14:textId="77777777" w:rsidR="009D0C0B" w:rsidRDefault="00FA480B">
            <w:pPr>
              <w:spacing w:line="260" w:lineRule="atLeast"/>
            </w:pPr>
            <w:r>
              <w:rPr>
                <w:rFonts w:eastAsia="Calibri"/>
                <w:b/>
                <w:lang w:eastAsia="en-US"/>
              </w:rPr>
              <w:t>Via food</w:t>
            </w:r>
          </w:p>
        </w:tc>
      </w:tr>
      <w:tr w:rsidR="006955ED" w14:paraId="7CBA11C1" w14:textId="77777777" w:rsidTr="007F6ED9">
        <w:tc>
          <w:tcPr>
            <w:tcW w:w="1208" w:type="dxa"/>
            <w:tcBorders>
              <w:top w:val="single" w:sz="6" w:space="0" w:color="000000"/>
              <w:left w:val="single" w:sz="6" w:space="0" w:color="000000"/>
              <w:bottom w:val="single" w:sz="6" w:space="0" w:color="000000"/>
            </w:tcBorders>
            <w:shd w:val="clear" w:color="auto" w:fill="auto"/>
          </w:tcPr>
          <w:p w14:paraId="7CBA11B9" w14:textId="77777777" w:rsidR="006955ED" w:rsidRDefault="006955ED" w:rsidP="006955ED">
            <w:pPr>
              <w:spacing w:line="260" w:lineRule="atLeast"/>
              <w:rPr>
                <w:rFonts w:eastAsia="Calibri"/>
                <w:lang w:eastAsia="en-US"/>
              </w:rPr>
            </w:pPr>
            <w:r>
              <w:rPr>
                <w:rFonts w:eastAsia="Calibri"/>
                <w:lang w:eastAsia="en-US"/>
              </w:rPr>
              <w:t>Inhalation</w:t>
            </w:r>
          </w:p>
        </w:tc>
        <w:tc>
          <w:tcPr>
            <w:tcW w:w="1134" w:type="dxa"/>
            <w:tcBorders>
              <w:top w:val="single" w:sz="6" w:space="0" w:color="000000"/>
              <w:left w:val="single" w:sz="6" w:space="0" w:color="000000"/>
              <w:bottom w:val="single" w:sz="6" w:space="0" w:color="000000"/>
            </w:tcBorders>
            <w:shd w:val="clear" w:color="auto" w:fill="auto"/>
          </w:tcPr>
          <w:p w14:paraId="7CBA11BA" w14:textId="08784980" w:rsidR="006955ED" w:rsidRDefault="006955ED" w:rsidP="006955ED">
            <w:pPr>
              <w:snapToGrid w:val="0"/>
              <w:spacing w:line="260" w:lineRule="atLeast"/>
              <w:rPr>
                <w:rFonts w:eastAsia="Calibri"/>
                <w:lang w:eastAsia="en-US"/>
              </w:rPr>
            </w:pPr>
            <w:r>
              <w:rPr>
                <w:rFonts w:eastAsia="Calibri"/>
                <w:lang w:eastAsia="en-US"/>
              </w:rPr>
              <w:t>Yes</w:t>
            </w:r>
          </w:p>
        </w:tc>
        <w:tc>
          <w:tcPr>
            <w:tcW w:w="1397" w:type="dxa"/>
            <w:tcBorders>
              <w:top w:val="single" w:sz="6" w:space="0" w:color="000000"/>
              <w:left w:val="single" w:sz="6" w:space="0" w:color="000000"/>
              <w:bottom w:val="single" w:sz="6" w:space="0" w:color="000000"/>
            </w:tcBorders>
            <w:shd w:val="clear" w:color="auto" w:fill="auto"/>
          </w:tcPr>
          <w:p w14:paraId="7CBA11BB" w14:textId="1E9CDE50" w:rsidR="006955ED" w:rsidRDefault="006955ED" w:rsidP="006955ED">
            <w:pPr>
              <w:snapToGrid w:val="0"/>
              <w:spacing w:line="260" w:lineRule="atLeast"/>
              <w:rPr>
                <w:rFonts w:eastAsia="Calibri"/>
                <w:lang w:eastAsia="en-US"/>
              </w:rPr>
            </w:pPr>
            <w:r>
              <w:rPr>
                <w:rFonts w:eastAsia="Calibri"/>
                <w:lang w:eastAsia="en-US"/>
              </w:rPr>
              <w:t>Yes</w:t>
            </w:r>
          </w:p>
        </w:tc>
        <w:tc>
          <w:tcPr>
            <w:tcW w:w="1433" w:type="dxa"/>
            <w:tcBorders>
              <w:top w:val="single" w:sz="6" w:space="0" w:color="000000"/>
              <w:left w:val="single" w:sz="6" w:space="0" w:color="000000"/>
              <w:bottom w:val="single" w:sz="6" w:space="0" w:color="000000"/>
            </w:tcBorders>
            <w:shd w:val="clear" w:color="auto" w:fill="auto"/>
          </w:tcPr>
          <w:p w14:paraId="7CBA11BC" w14:textId="17B72467" w:rsidR="006955ED" w:rsidRDefault="006955ED" w:rsidP="006955ED">
            <w:pPr>
              <w:snapToGrid w:val="0"/>
              <w:spacing w:line="260" w:lineRule="atLeast"/>
              <w:rPr>
                <w:rFonts w:eastAsia="Calibri"/>
                <w:lang w:eastAsia="en-US"/>
              </w:rPr>
            </w:pPr>
            <w:r>
              <w:rPr>
                <w:rFonts w:eastAsia="Calibri"/>
                <w:lang w:eastAsia="en-US"/>
              </w:rPr>
              <w:t>No</w:t>
            </w:r>
          </w:p>
        </w:tc>
        <w:tc>
          <w:tcPr>
            <w:tcW w:w="1182" w:type="dxa"/>
            <w:tcBorders>
              <w:top w:val="single" w:sz="6" w:space="0" w:color="000000"/>
              <w:left w:val="single" w:sz="6" w:space="0" w:color="000000"/>
              <w:bottom w:val="single" w:sz="6" w:space="0" w:color="000000"/>
            </w:tcBorders>
            <w:shd w:val="clear" w:color="auto" w:fill="auto"/>
          </w:tcPr>
          <w:p w14:paraId="7CBA11BD" w14:textId="5481D8F5" w:rsidR="006955ED" w:rsidRDefault="006955ED" w:rsidP="006955ED">
            <w:pPr>
              <w:snapToGrid w:val="0"/>
              <w:spacing w:line="260" w:lineRule="atLeast"/>
              <w:rPr>
                <w:rFonts w:eastAsia="Calibri"/>
                <w:lang w:eastAsia="en-US"/>
              </w:rPr>
            </w:pPr>
            <w:r>
              <w:rPr>
                <w:rFonts w:eastAsia="Calibri"/>
                <w:lang w:eastAsia="en-US"/>
              </w:rPr>
              <w:t>No</w:t>
            </w:r>
          </w:p>
        </w:tc>
        <w:tc>
          <w:tcPr>
            <w:tcW w:w="1373" w:type="dxa"/>
            <w:tcBorders>
              <w:top w:val="single" w:sz="6" w:space="0" w:color="000000"/>
              <w:left w:val="single" w:sz="6" w:space="0" w:color="000000"/>
              <w:bottom w:val="single" w:sz="6" w:space="0" w:color="000000"/>
            </w:tcBorders>
            <w:shd w:val="clear" w:color="auto" w:fill="auto"/>
          </w:tcPr>
          <w:p w14:paraId="7CBA11BE" w14:textId="366C12F8" w:rsidR="006955ED" w:rsidRDefault="006955ED" w:rsidP="006955ED">
            <w:pPr>
              <w:snapToGrid w:val="0"/>
              <w:spacing w:line="260" w:lineRule="atLeast"/>
              <w:rPr>
                <w:rFonts w:eastAsia="Calibri"/>
                <w:lang w:eastAsia="en-US"/>
              </w:rPr>
            </w:pPr>
            <w:r>
              <w:rPr>
                <w:rFonts w:eastAsia="Calibri"/>
                <w:lang w:eastAsia="en-US"/>
              </w:rPr>
              <w:t xml:space="preserve">Yes </w:t>
            </w:r>
          </w:p>
        </w:tc>
        <w:tc>
          <w:tcPr>
            <w:tcW w:w="849" w:type="dxa"/>
            <w:tcBorders>
              <w:top w:val="single" w:sz="6" w:space="0" w:color="000000"/>
              <w:left w:val="single" w:sz="6" w:space="0" w:color="000000"/>
              <w:bottom w:val="single" w:sz="6" w:space="0" w:color="000000"/>
            </w:tcBorders>
            <w:shd w:val="clear" w:color="auto" w:fill="auto"/>
          </w:tcPr>
          <w:p w14:paraId="7CBA11BF" w14:textId="592BAFEE" w:rsidR="006955ED" w:rsidRDefault="006955ED" w:rsidP="006955ED">
            <w:pPr>
              <w:snapToGrid w:val="0"/>
              <w:spacing w:line="260" w:lineRule="atLeast"/>
              <w:rPr>
                <w:rFonts w:eastAsia="Calibri"/>
                <w:lang w:eastAsia="en-US"/>
              </w:rPr>
            </w:pPr>
            <w:r>
              <w:rPr>
                <w:rFonts w:eastAsia="Calibri"/>
                <w:lang w:eastAsia="en-US"/>
              </w:rPr>
              <w:t>Yes</w:t>
            </w:r>
          </w:p>
        </w:tc>
        <w:tc>
          <w:tcPr>
            <w:tcW w:w="793" w:type="dxa"/>
            <w:tcBorders>
              <w:top w:val="single" w:sz="6" w:space="0" w:color="000000"/>
              <w:left w:val="single" w:sz="6" w:space="0" w:color="000000"/>
              <w:bottom w:val="single" w:sz="6" w:space="0" w:color="000000"/>
              <w:right w:val="single" w:sz="6" w:space="0" w:color="000000"/>
            </w:tcBorders>
            <w:shd w:val="clear" w:color="auto" w:fill="auto"/>
          </w:tcPr>
          <w:p w14:paraId="7CBA11C0" w14:textId="0396393C" w:rsidR="006955ED" w:rsidRDefault="006955ED" w:rsidP="006955ED">
            <w:pPr>
              <w:snapToGrid w:val="0"/>
              <w:spacing w:line="260" w:lineRule="atLeast"/>
              <w:rPr>
                <w:rFonts w:eastAsia="Calibri"/>
                <w:lang w:eastAsia="en-US"/>
              </w:rPr>
            </w:pPr>
            <w:r>
              <w:rPr>
                <w:rFonts w:eastAsia="Calibri"/>
                <w:lang w:eastAsia="en-US"/>
              </w:rPr>
              <w:t>No</w:t>
            </w:r>
          </w:p>
        </w:tc>
      </w:tr>
      <w:tr w:rsidR="006955ED" w14:paraId="7CBA11CA" w14:textId="77777777" w:rsidTr="007F6ED9">
        <w:tc>
          <w:tcPr>
            <w:tcW w:w="1208" w:type="dxa"/>
            <w:tcBorders>
              <w:top w:val="single" w:sz="6" w:space="0" w:color="000000"/>
              <w:left w:val="single" w:sz="6" w:space="0" w:color="000000"/>
              <w:bottom w:val="single" w:sz="6" w:space="0" w:color="000000"/>
            </w:tcBorders>
            <w:shd w:val="clear" w:color="auto" w:fill="auto"/>
          </w:tcPr>
          <w:p w14:paraId="7CBA11C2" w14:textId="77777777" w:rsidR="006955ED" w:rsidRDefault="006955ED" w:rsidP="006955ED">
            <w:pPr>
              <w:spacing w:line="260" w:lineRule="atLeast"/>
              <w:rPr>
                <w:rFonts w:eastAsia="Calibri"/>
                <w:lang w:eastAsia="en-US"/>
              </w:rPr>
            </w:pPr>
            <w:r>
              <w:rPr>
                <w:rFonts w:eastAsia="Calibri"/>
                <w:lang w:eastAsia="en-US"/>
              </w:rPr>
              <w:t>Dermal</w:t>
            </w:r>
          </w:p>
        </w:tc>
        <w:tc>
          <w:tcPr>
            <w:tcW w:w="1134" w:type="dxa"/>
            <w:tcBorders>
              <w:top w:val="single" w:sz="6" w:space="0" w:color="000000"/>
              <w:left w:val="single" w:sz="6" w:space="0" w:color="000000"/>
              <w:bottom w:val="single" w:sz="6" w:space="0" w:color="000000"/>
            </w:tcBorders>
            <w:shd w:val="clear" w:color="auto" w:fill="auto"/>
          </w:tcPr>
          <w:p w14:paraId="7CBA11C3" w14:textId="6B1553CA" w:rsidR="006955ED" w:rsidRDefault="006955ED" w:rsidP="006955ED">
            <w:pPr>
              <w:snapToGrid w:val="0"/>
              <w:spacing w:line="260" w:lineRule="atLeast"/>
              <w:rPr>
                <w:rFonts w:eastAsia="Calibri"/>
                <w:lang w:eastAsia="en-US"/>
              </w:rPr>
            </w:pPr>
            <w:r>
              <w:rPr>
                <w:rFonts w:eastAsia="Calibri"/>
                <w:lang w:eastAsia="en-US"/>
              </w:rPr>
              <w:t>Yes</w:t>
            </w:r>
          </w:p>
        </w:tc>
        <w:tc>
          <w:tcPr>
            <w:tcW w:w="1397" w:type="dxa"/>
            <w:tcBorders>
              <w:top w:val="single" w:sz="6" w:space="0" w:color="000000"/>
              <w:left w:val="single" w:sz="6" w:space="0" w:color="000000"/>
              <w:bottom w:val="single" w:sz="6" w:space="0" w:color="000000"/>
            </w:tcBorders>
            <w:shd w:val="clear" w:color="auto" w:fill="auto"/>
          </w:tcPr>
          <w:p w14:paraId="7CBA11C4" w14:textId="20D479A5" w:rsidR="006955ED" w:rsidRDefault="006955ED" w:rsidP="006955ED">
            <w:pPr>
              <w:snapToGrid w:val="0"/>
              <w:spacing w:line="260" w:lineRule="atLeast"/>
              <w:rPr>
                <w:rFonts w:eastAsia="Calibri"/>
                <w:lang w:eastAsia="en-US"/>
              </w:rPr>
            </w:pPr>
            <w:r>
              <w:rPr>
                <w:rFonts w:eastAsia="Calibri"/>
                <w:lang w:eastAsia="en-US"/>
              </w:rPr>
              <w:t>Yes</w:t>
            </w:r>
          </w:p>
        </w:tc>
        <w:tc>
          <w:tcPr>
            <w:tcW w:w="1433" w:type="dxa"/>
            <w:tcBorders>
              <w:top w:val="single" w:sz="6" w:space="0" w:color="000000"/>
              <w:left w:val="single" w:sz="6" w:space="0" w:color="000000"/>
              <w:bottom w:val="single" w:sz="6" w:space="0" w:color="000000"/>
            </w:tcBorders>
            <w:shd w:val="clear" w:color="auto" w:fill="auto"/>
          </w:tcPr>
          <w:p w14:paraId="7CBA11C5" w14:textId="723946F6" w:rsidR="006955ED" w:rsidRDefault="006955ED" w:rsidP="006955ED">
            <w:pPr>
              <w:snapToGrid w:val="0"/>
              <w:spacing w:line="260" w:lineRule="atLeast"/>
              <w:rPr>
                <w:rFonts w:eastAsia="Calibri"/>
                <w:lang w:eastAsia="en-US"/>
              </w:rPr>
            </w:pPr>
            <w:r>
              <w:rPr>
                <w:rFonts w:eastAsia="Calibri"/>
                <w:lang w:eastAsia="en-US"/>
              </w:rPr>
              <w:t>No</w:t>
            </w:r>
          </w:p>
        </w:tc>
        <w:tc>
          <w:tcPr>
            <w:tcW w:w="1182" w:type="dxa"/>
            <w:tcBorders>
              <w:top w:val="single" w:sz="6" w:space="0" w:color="000000"/>
              <w:left w:val="single" w:sz="6" w:space="0" w:color="000000"/>
              <w:bottom w:val="single" w:sz="6" w:space="0" w:color="000000"/>
            </w:tcBorders>
            <w:shd w:val="clear" w:color="auto" w:fill="auto"/>
          </w:tcPr>
          <w:p w14:paraId="7CBA11C6" w14:textId="1307A522" w:rsidR="006955ED" w:rsidRDefault="006955ED" w:rsidP="006955ED">
            <w:pPr>
              <w:snapToGrid w:val="0"/>
              <w:spacing w:line="260" w:lineRule="atLeast"/>
              <w:rPr>
                <w:rFonts w:eastAsia="Calibri"/>
                <w:lang w:eastAsia="en-US"/>
              </w:rPr>
            </w:pPr>
            <w:r>
              <w:rPr>
                <w:rFonts w:eastAsia="Calibri"/>
                <w:lang w:eastAsia="en-US"/>
              </w:rPr>
              <w:t>No</w:t>
            </w:r>
          </w:p>
        </w:tc>
        <w:tc>
          <w:tcPr>
            <w:tcW w:w="1373" w:type="dxa"/>
            <w:tcBorders>
              <w:top w:val="single" w:sz="6" w:space="0" w:color="000000"/>
              <w:left w:val="single" w:sz="6" w:space="0" w:color="000000"/>
              <w:bottom w:val="single" w:sz="6" w:space="0" w:color="000000"/>
            </w:tcBorders>
            <w:shd w:val="clear" w:color="auto" w:fill="auto"/>
          </w:tcPr>
          <w:p w14:paraId="7CBA11C7" w14:textId="47A4EB05" w:rsidR="006955ED" w:rsidRDefault="006955ED" w:rsidP="006955ED">
            <w:pPr>
              <w:snapToGrid w:val="0"/>
              <w:spacing w:line="260" w:lineRule="atLeast"/>
              <w:rPr>
                <w:rFonts w:eastAsia="Calibri"/>
                <w:lang w:eastAsia="en-US"/>
              </w:rPr>
            </w:pPr>
            <w:r>
              <w:rPr>
                <w:rFonts w:eastAsia="Calibri"/>
                <w:lang w:eastAsia="en-US"/>
              </w:rPr>
              <w:t>No</w:t>
            </w:r>
          </w:p>
        </w:tc>
        <w:tc>
          <w:tcPr>
            <w:tcW w:w="849" w:type="dxa"/>
            <w:tcBorders>
              <w:top w:val="single" w:sz="6" w:space="0" w:color="000000"/>
              <w:left w:val="single" w:sz="6" w:space="0" w:color="000000"/>
              <w:bottom w:val="single" w:sz="6" w:space="0" w:color="000000"/>
            </w:tcBorders>
            <w:shd w:val="clear" w:color="auto" w:fill="auto"/>
          </w:tcPr>
          <w:p w14:paraId="7CBA11C8" w14:textId="4CADE0D9" w:rsidR="006955ED" w:rsidRDefault="006955ED" w:rsidP="006955ED">
            <w:pPr>
              <w:snapToGrid w:val="0"/>
              <w:spacing w:line="260" w:lineRule="atLeast"/>
              <w:rPr>
                <w:rFonts w:eastAsia="Calibri"/>
                <w:lang w:eastAsia="en-US"/>
              </w:rPr>
            </w:pPr>
            <w:r w:rsidRPr="000A3221">
              <w:rPr>
                <w:rFonts w:eastAsia="Calibri"/>
                <w:lang w:eastAsia="en-US"/>
              </w:rPr>
              <w:t>Yes</w:t>
            </w:r>
          </w:p>
        </w:tc>
        <w:tc>
          <w:tcPr>
            <w:tcW w:w="793" w:type="dxa"/>
            <w:tcBorders>
              <w:top w:val="single" w:sz="6" w:space="0" w:color="000000"/>
              <w:left w:val="single" w:sz="6" w:space="0" w:color="000000"/>
              <w:bottom w:val="single" w:sz="6" w:space="0" w:color="000000"/>
              <w:right w:val="single" w:sz="6" w:space="0" w:color="000000"/>
            </w:tcBorders>
            <w:shd w:val="clear" w:color="auto" w:fill="auto"/>
          </w:tcPr>
          <w:p w14:paraId="7CBA11C9" w14:textId="68864926" w:rsidR="006955ED" w:rsidRDefault="006955ED" w:rsidP="006955ED">
            <w:pPr>
              <w:snapToGrid w:val="0"/>
              <w:spacing w:line="260" w:lineRule="atLeast"/>
              <w:rPr>
                <w:rFonts w:eastAsia="Calibri"/>
                <w:lang w:eastAsia="en-US"/>
              </w:rPr>
            </w:pPr>
            <w:r>
              <w:rPr>
                <w:rFonts w:eastAsia="Calibri"/>
                <w:lang w:eastAsia="en-US"/>
              </w:rPr>
              <w:t>No</w:t>
            </w:r>
          </w:p>
        </w:tc>
      </w:tr>
      <w:tr w:rsidR="006955ED" w14:paraId="7CBA11D3" w14:textId="77777777" w:rsidTr="007F6ED9">
        <w:tc>
          <w:tcPr>
            <w:tcW w:w="1208" w:type="dxa"/>
            <w:tcBorders>
              <w:top w:val="single" w:sz="6" w:space="0" w:color="000000"/>
              <w:left w:val="single" w:sz="6" w:space="0" w:color="000000"/>
              <w:bottom w:val="single" w:sz="6" w:space="0" w:color="000000"/>
            </w:tcBorders>
            <w:shd w:val="clear" w:color="auto" w:fill="auto"/>
          </w:tcPr>
          <w:p w14:paraId="7CBA11CB" w14:textId="77777777" w:rsidR="006955ED" w:rsidRDefault="006955ED" w:rsidP="006955ED">
            <w:pPr>
              <w:spacing w:line="260" w:lineRule="atLeast"/>
              <w:rPr>
                <w:rFonts w:eastAsia="Calibri"/>
                <w:lang w:eastAsia="en-US"/>
              </w:rPr>
            </w:pPr>
            <w:r>
              <w:rPr>
                <w:rFonts w:eastAsia="Calibri"/>
                <w:lang w:eastAsia="en-US"/>
              </w:rPr>
              <w:t>Oral</w:t>
            </w:r>
          </w:p>
        </w:tc>
        <w:tc>
          <w:tcPr>
            <w:tcW w:w="1134" w:type="dxa"/>
            <w:tcBorders>
              <w:top w:val="single" w:sz="6" w:space="0" w:color="000000"/>
              <w:left w:val="single" w:sz="6" w:space="0" w:color="000000"/>
              <w:bottom w:val="single" w:sz="6" w:space="0" w:color="000000"/>
            </w:tcBorders>
            <w:shd w:val="clear" w:color="auto" w:fill="auto"/>
          </w:tcPr>
          <w:p w14:paraId="7CBA11CC" w14:textId="5E87B3B9" w:rsidR="006955ED" w:rsidRDefault="006955ED" w:rsidP="006955ED">
            <w:pPr>
              <w:snapToGrid w:val="0"/>
              <w:spacing w:line="260" w:lineRule="atLeast"/>
              <w:rPr>
                <w:rFonts w:eastAsia="Calibri"/>
                <w:lang w:eastAsia="en-US"/>
              </w:rPr>
            </w:pPr>
            <w:r>
              <w:rPr>
                <w:rFonts w:eastAsia="Calibri"/>
                <w:lang w:eastAsia="en-US"/>
              </w:rPr>
              <w:t>No</w:t>
            </w:r>
          </w:p>
        </w:tc>
        <w:tc>
          <w:tcPr>
            <w:tcW w:w="1397" w:type="dxa"/>
            <w:tcBorders>
              <w:top w:val="single" w:sz="6" w:space="0" w:color="000000"/>
              <w:left w:val="single" w:sz="6" w:space="0" w:color="000000"/>
              <w:bottom w:val="single" w:sz="6" w:space="0" w:color="000000"/>
            </w:tcBorders>
            <w:shd w:val="clear" w:color="auto" w:fill="auto"/>
          </w:tcPr>
          <w:p w14:paraId="7CBA11CD" w14:textId="75D1AA31" w:rsidR="006955ED" w:rsidRDefault="006955ED" w:rsidP="006955ED">
            <w:pPr>
              <w:snapToGrid w:val="0"/>
              <w:spacing w:line="260" w:lineRule="atLeast"/>
              <w:rPr>
                <w:rFonts w:eastAsia="Calibri"/>
                <w:lang w:eastAsia="en-US"/>
              </w:rPr>
            </w:pPr>
            <w:r>
              <w:rPr>
                <w:rFonts w:eastAsia="Calibri"/>
                <w:lang w:eastAsia="en-US"/>
              </w:rPr>
              <w:t>No</w:t>
            </w:r>
          </w:p>
        </w:tc>
        <w:tc>
          <w:tcPr>
            <w:tcW w:w="1433" w:type="dxa"/>
            <w:tcBorders>
              <w:top w:val="single" w:sz="6" w:space="0" w:color="000000"/>
              <w:left w:val="single" w:sz="6" w:space="0" w:color="000000"/>
              <w:bottom w:val="single" w:sz="6" w:space="0" w:color="000000"/>
            </w:tcBorders>
            <w:shd w:val="clear" w:color="auto" w:fill="auto"/>
          </w:tcPr>
          <w:p w14:paraId="7CBA11CE" w14:textId="17767790" w:rsidR="006955ED" w:rsidRDefault="006955ED" w:rsidP="006955ED">
            <w:pPr>
              <w:snapToGrid w:val="0"/>
              <w:spacing w:line="260" w:lineRule="atLeast"/>
              <w:rPr>
                <w:rFonts w:eastAsia="Calibri"/>
                <w:lang w:eastAsia="en-US"/>
              </w:rPr>
            </w:pPr>
            <w:r>
              <w:rPr>
                <w:rFonts w:eastAsia="Calibri"/>
                <w:lang w:eastAsia="en-US"/>
              </w:rPr>
              <w:t>No</w:t>
            </w:r>
          </w:p>
        </w:tc>
        <w:tc>
          <w:tcPr>
            <w:tcW w:w="1182" w:type="dxa"/>
            <w:tcBorders>
              <w:top w:val="single" w:sz="6" w:space="0" w:color="000000"/>
              <w:left w:val="single" w:sz="6" w:space="0" w:color="000000"/>
              <w:bottom w:val="single" w:sz="6" w:space="0" w:color="000000"/>
            </w:tcBorders>
            <w:shd w:val="clear" w:color="auto" w:fill="auto"/>
          </w:tcPr>
          <w:p w14:paraId="7CBA11CF" w14:textId="39FE5A6C" w:rsidR="006955ED" w:rsidRDefault="006955ED" w:rsidP="006955ED">
            <w:pPr>
              <w:snapToGrid w:val="0"/>
              <w:spacing w:line="260" w:lineRule="atLeast"/>
              <w:rPr>
                <w:rFonts w:eastAsia="Calibri"/>
                <w:lang w:eastAsia="en-US"/>
              </w:rPr>
            </w:pPr>
            <w:r>
              <w:rPr>
                <w:rFonts w:eastAsia="Calibri"/>
                <w:lang w:eastAsia="en-US"/>
              </w:rPr>
              <w:t>No</w:t>
            </w:r>
          </w:p>
        </w:tc>
        <w:tc>
          <w:tcPr>
            <w:tcW w:w="1373" w:type="dxa"/>
            <w:tcBorders>
              <w:top w:val="single" w:sz="6" w:space="0" w:color="000000"/>
              <w:left w:val="single" w:sz="6" w:space="0" w:color="000000"/>
              <w:bottom w:val="single" w:sz="6" w:space="0" w:color="000000"/>
            </w:tcBorders>
            <w:shd w:val="clear" w:color="auto" w:fill="auto"/>
          </w:tcPr>
          <w:p w14:paraId="7CBA11D0" w14:textId="3C2F6D08" w:rsidR="006955ED" w:rsidRDefault="006955ED" w:rsidP="006955ED">
            <w:pPr>
              <w:snapToGrid w:val="0"/>
              <w:spacing w:line="260" w:lineRule="atLeast"/>
              <w:rPr>
                <w:rFonts w:eastAsia="Calibri"/>
                <w:lang w:eastAsia="en-US"/>
              </w:rPr>
            </w:pPr>
            <w:r>
              <w:rPr>
                <w:rFonts w:eastAsia="Calibri"/>
                <w:lang w:eastAsia="en-US"/>
              </w:rPr>
              <w:t>No</w:t>
            </w:r>
          </w:p>
        </w:tc>
        <w:tc>
          <w:tcPr>
            <w:tcW w:w="849" w:type="dxa"/>
            <w:tcBorders>
              <w:top w:val="single" w:sz="6" w:space="0" w:color="000000"/>
              <w:left w:val="single" w:sz="6" w:space="0" w:color="000000"/>
              <w:bottom w:val="single" w:sz="6" w:space="0" w:color="000000"/>
            </w:tcBorders>
            <w:shd w:val="clear" w:color="auto" w:fill="auto"/>
          </w:tcPr>
          <w:p w14:paraId="7CBA11D1" w14:textId="1A48FE83" w:rsidR="006955ED" w:rsidRDefault="006955ED" w:rsidP="006955ED">
            <w:pPr>
              <w:snapToGrid w:val="0"/>
              <w:spacing w:line="260" w:lineRule="atLeast"/>
              <w:rPr>
                <w:rFonts w:eastAsia="Calibri"/>
                <w:lang w:eastAsia="en-US"/>
              </w:rPr>
            </w:pPr>
            <w:r w:rsidRPr="000A3221">
              <w:rPr>
                <w:rFonts w:eastAsia="Calibri"/>
                <w:lang w:eastAsia="en-US"/>
              </w:rPr>
              <w:t>Yes</w:t>
            </w:r>
          </w:p>
        </w:tc>
        <w:tc>
          <w:tcPr>
            <w:tcW w:w="793" w:type="dxa"/>
            <w:tcBorders>
              <w:top w:val="single" w:sz="6" w:space="0" w:color="000000"/>
              <w:left w:val="single" w:sz="6" w:space="0" w:color="000000"/>
              <w:bottom w:val="single" w:sz="6" w:space="0" w:color="000000"/>
              <w:right w:val="single" w:sz="6" w:space="0" w:color="000000"/>
            </w:tcBorders>
            <w:shd w:val="clear" w:color="auto" w:fill="auto"/>
          </w:tcPr>
          <w:p w14:paraId="7CBA11D2" w14:textId="4ED3DAB9" w:rsidR="006955ED" w:rsidRDefault="006955ED" w:rsidP="006955ED">
            <w:pPr>
              <w:snapToGrid w:val="0"/>
              <w:spacing w:line="260" w:lineRule="atLeast"/>
              <w:rPr>
                <w:rFonts w:eastAsia="Calibri"/>
                <w:lang w:eastAsia="en-US"/>
              </w:rPr>
            </w:pPr>
            <w:r>
              <w:rPr>
                <w:rFonts w:eastAsia="Calibri"/>
                <w:lang w:eastAsia="en-US"/>
              </w:rPr>
              <w:t>Yes</w:t>
            </w:r>
          </w:p>
        </w:tc>
      </w:tr>
    </w:tbl>
    <w:p w14:paraId="20971854" w14:textId="77777777" w:rsidR="007F6ED9" w:rsidRDefault="007F6ED9">
      <w:pPr>
        <w:spacing w:line="260" w:lineRule="atLeast"/>
        <w:rPr>
          <w:rFonts w:ascii="Times New Roman" w:eastAsia="Calibri" w:hAnsi="Times New Roman" w:cs="Times New Roman"/>
          <w:i/>
          <w:iCs/>
          <w:lang w:eastAsia="en-US"/>
        </w:rPr>
      </w:pPr>
    </w:p>
    <w:p w14:paraId="0055C0A0" w14:textId="77777777" w:rsidR="00DB46AB" w:rsidRDefault="00DB46AB" w:rsidP="00DB46AB">
      <w:pPr>
        <w:spacing w:line="260" w:lineRule="atLeast"/>
        <w:jc w:val="both"/>
        <w:rPr>
          <w:rFonts w:eastAsia="Calibri" w:cs="Times New Roman"/>
          <w:iCs/>
          <w:lang w:eastAsia="en-US"/>
        </w:rPr>
      </w:pPr>
      <w:r>
        <w:rPr>
          <w:rFonts w:eastAsia="Calibri" w:cs="Times New Roman"/>
          <w:iCs/>
          <w:lang w:eastAsia="en-US"/>
        </w:rPr>
        <w:t>HYPOCHLORITE FAMILY ARKEMA</w:t>
      </w:r>
      <w:r w:rsidRPr="00365440">
        <w:rPr>
          <w:rFonts w:eastAsia="Calibri" w:cs="Times New Roman"/>
          <w:iCs/>
          <w:lang w:eastAsia="en-US"/>
        </w:rPr>
        <w:t xml:space="preserve"> is used</w:t>
      </w:r>
      <w:r>
        <w:rPr>
          <w:rFonts w:eastAsia="Calibri" w:cs="Times New Roman"/>
          <w:iCs/>
          <w:lang w:eastAsia="en-US"/>
        </w:rPr>
        <w:t xml:space="preserve"> by industrials/professionals for:</w:t>
      </w:r>
    </w:p>
    <w:p w14:paraId="281475D3" w14:textId="77777777" w:rsidR="00DB46AB" w:rsidRDefault="00DB46AB" w:rsidP="00DB46AB">
      <w:pPr>
        <w:spacing w:line="260" w:lineRule="atLeast"/>
        <w:jc w:val="both"/>
        <w:rPr>
          <w:rFonts w:eastAsia="Calibri" w:cs="Times New Roman"/>
          <w:iCs/>
          <w:lang w:eastAsia="en-US"/>
        </w:rPr>
      </w:pPr>
    </w:p>
    <w:p w14:paraId="33F8F2E6" w14:textId="77777777" w:rsidR="00DB46AB" w:rsidRDefault="00DB46AB" w:rsidP="00DB46AB">
      <w:pPr>
        <w:pStyle w:val="Paragraphedeliste"/>
        <w:numPr>
          <w:ilvl w:val="0"/>
          <w:numId w:val="7"/>
        </w:numPr>
        <w:spacing w:line="260" w:lineRule="atLeast"/>
        <w:ind w:left="1352"/>
        <w:jc w:val="both"/>
        <w:rPr>
          <w:rFonts w:eastAsia="Calibri" w:cs="Times New Roman"/>
          <w:iCs/>
          <w:lang w:eastAsia="en-US"/>
        </w:rPr>
      </w:pPr>
      <w:r w:rsidRPr="00CC15ED">
        <w:rPr>
          <w:rFonts w:eastAsia="Calibri" w:cs="Times New Roman"/>
          <w:iCs/>
          <w:lang w:eastAsia="en-US"/>
        </w:rPr>
        <w:t>Disinfection of inner surfaces in human drinking water systems (pipes,</w:t>
      </w:r>
      <w:r>
        <w:rPr>
          <w:rFonts w:eastAsia="Calibri" w:cs="Times New Roman"/>
          <w:iCs/>
          <w:lang w:eastAsia="en-US"/>
        </w:rPr>
        <w:t xml:space="preserve"> reservoirs, other equipments) by</w:t>
      </w:r>
      <w:r w:rsidRPr="00CC15ED">
        <w:rPr>
          <w:rFonts w:eastAsia="Calibri" w:cs="Times New Roman"/>
          <w:iCs/>
          <w:lang w:eastAsia="en-US"/>
        </w:rPr>
        <w:t xml:space="preserve"> filling or spraying</w:t>
      </w:r>
      <w:r>
        <w:rPr>
          <w:rFonts w:eastAsia="Calibri" w:cs="Times New Roman"/>
          <w:iCs/>
          <w:lang w:eastAsia="en-US"/>
        </w:rPr>
        <w:t xml:space="preserve"> (</w:t>
      </w:r>
      <w:r w:rsidRPr="00653C85">
        <w:rPr>
          <w:rFonts w:eastAsia="Calibri" w:cs="Times New Roman"/>
          <w:b/>
          <w:iCs/>
          <w:lang w:eastAsia="en-US"/>
        </w:rPr>
        <w:t>Use 1</w:t>
      </w:r>
      <w:r>
        <w:rPr>
          <w:rFonts w:eastAsia="Calibri" w:cs="Times New Roman"/>
          <w:iCs/>
          <w:lang w:eastAsia="en-US"/>
        </w:rPr>
        <w:t>)</w:t>
      </w:r>
    </w:p>
    <w:p w14:paraId="708B33D3" w14:textId="77777777" w:rsidR="00DB46AB" w:rsidRDefault="00DB46AB" w:rsidP="00DB46AB">
      <w:pPr>
        <w:pStyle w:val="Paragraphedeliste"/>
        <w:numPr>
          <w:ilvl w:val="0"/>
          <w:numId w:val="7"/>
        </w:numPr>
        <w:spacing w:line="260" w:lineRule="atLeast"/>
        <w:ind w:left="1352"/>
        <w:jc w:val="both"/>
        <w:rPr>
          <w:rFonts w:eastAsia="Calibri" w:cs="Times New Roman"/>
          <w:iCs/>
          <w:lang w:eastAsia="en-US"/>
        </w:rPr>
      </w:pPr>
      <w:r w:rsidRPr="00CC15ED">
        <w:rPr>
          <w:rFonts w:eastAsia="Calibri" w:cs="Times New Roman"/>
          <w:iCs/>
          <w:lang w:eastAsia="en-US"/>
        </w:rPr>
        <w:t>Disinfection of inner surfaces in veterinary water systems (pipes, reservoirs, other</w:t>
      </w:r>
      <w:r>
        <w:rPr>
          <w:rFonts w:eastAsia="Calibri" w:cs="Times New Roman"/>
          <w:iCs/>
          <w:lang w:eastAsia="en-US"/>
        </w:rPr>
        <w:t xml:space="preserve"> </w:t>
      </w:r>
      <w:r w:rsidRPr="00CC15ED">
        <w:rPr>
          <w:rFonts w:eastAsia="Calibri" w:cs="Times New Roman"/>
          <w:iCs/>
          <w:lang w:eastAsia="en-US"/>
        </w:rPr>
        <w:t>equipments) by filling or spraying</w:t>
      </w:r>
      <w:r>
        <w:rPr>
          <w:rFonts w:eastAsia="Calibri" w:cs="Times New Roman"/>
          <w:iCs/>
          <w:lang w:eastAsia="en-US"/>
        </w:rPr>
        <w:t xml:space="preserve"> (</w:t>
      </w:r>
      <w:r w:rsidRPr="00653C85">
        <w:rPr>
          <w:rFonts w:eastAsia="Calibri" w:cs="Times New Roman"/>
          <w:b/>
          <w:iCs/>
          <w:lang w:eastAsia="en-US"/>
        </w:rPr>
        <w:t>Use 2</w:t>
      </w:r>
      <w:r>
        <w:rPr>
          <w:rFonts w:eastAsia="Calibri" w:cs="Times New Roman"/>
          <w:iCs/>
          <w:lang w:eastAsia="en-US"/>
        </w:rPr>
        <w:t>)</w:t>
      </w:r>
    </w:p>
    <w:p w14:paraId="327287F7" w14:textId="77777777" w:rsidR="00DB46AB" w:rsidRDefault="00DB46AB" w:rsidP="00DB46AB">
      <w:pPr>
        <w:pStyle w:val="Paragraphedeliste"/>
        <w:numPr>
          <w:ilvl w:val="0"/>
          <w:numId w:val="7"/>
        </w:numPr>
        <w:spacing w:line="260" w:lineRule="atLeast"/>
        <w:ind w:left="1352"/>
        <w:jc w:val="both"/>
        <w:rPr>
          <w:rFonts w:eastAsia="Calibri" w:cs="Times New Roman"/>
          <w:iCs/>
          <w:lang w:eastAsia="en-US"/>
        </w:rPr>
      </w:pPr>
      <w:r w:rsidRPr="00CC15ED">
        <w:rPr>
          <w:rFonts w:eastAsia="Calibri" w:cs="Times New Roman"/>
          <w:iCs/>
          <w:lang w:eastAsia="en-US"/>
        </w:rPr>
        <w:t>Disinfection of water in drinking water companies</w:t>
      </w:r>
      <w:r>
        <w:rPr>
          <w:rFonts w:eastAsia="Calibri" w:cs="Times New Roman"/>
          <w:iCs/>
          <w:lang w:eastAsia="en-US"/>
        </w:rPr>
        <w:t xml:space="preserve"> (</w:t>
      </w:r>
      <w:r w:rsidRPr="00653C85">
        <w:rPr>
          <w:rFonts w:eastAsia="Calibri" w:cs="Times New Roman"/>
          <w:b/>
          <w:iCs/>
          <w:lang w:eastAsia="en-US"/>
        </w:rPr>
        <w:t>Use 3</w:t>
      </w:r>
      <w:r>
        <w:rPr>
          <w:rFonts w:eastAsia="Calibri" w:cs="Times New Roman"/>
          <w:iCs/>
          <w:lang w:eastAsia="en-US"/>
        </w:rPr>
        <w:t>)</w:t>
      </w:r>
    </w:p>
    <w:p w14:paraId="6ED6E0C6" w14:textId="77777777" w:rsidR="00DB46AB" w:rsidRDefault="00DB46AB" w:rsidP="00DB46AB">
      <w:pPr>
        <w:pStyle w:val="Paragraphedeliste"/>
        <w:numPr>
          <w:ilvl w:val="0"/>
          <w:numId w:val="7"/>
        </w:numPr>
        <w:spacing w:line="260" w:lineRule="atLeast"/>
        <w:ind w:left="1352"/>
        <w:jc w:val="both"/>
        <w:rPr>
          <w:rFonts w:eastAsia="Calibri" w:cs="Times New Roman"/>
          <w:iCs/>
          <w:lang w:eastAsia="en-US"/>
        </w:rPr>
      </w:pPr>
      <w:r w:rsidRPr="00CC15ED">
        <w:rPr>
          <w:rFonts w:eastAsia="Calibri" w:cs="Times New Roman"/>
          <w:iCs/>
          <w:lang w:eastAsia="en-US"/>
        </w:rPr>
        <w:t>Disinfection of stationary water in reservoirs</w:t>
      </w:r>
      <w:r>
        <w:rPr>
          <w:rFonts w:eastAsia="Calibri" w:cs="Times New Roman"/>
          <w:iCs/>
          <w:lang w:eastAsia="en-US"/>
        </w:rPr>
        <w:t xml:space="preserve"> (</w:t>
      </w:r>
      <w:r w:rsidRPr="00653C85">
        <w:rPr>
          <w:rFonts w:eastAsia="Calibri" w:cs="Times New Roman"/>
          <w:b/>
          <w:iCs/>
          <w:lang w:eastAsia="en-US"/>
        </w:rPr>
        <w:t>Use 4</w:t>
      </w:r>
      <w:r>
        <w:rPr>
          <w:rFonts w:eastAsia="Calibri" w:cs="Times New Roman"/>
          <w:iCs/>
          <w:lang w:eastAsia="en-US"/>
        </w:rPr>
        <w:t>)</w:t>
      </w:r>
    </w:p>
    <w:p w14:paraId="447A0829" w14:textId="77777777" w:rsidR="00DB46AB" w:rsidRPr="00653C85" w:rsidRDefault="00DB46AB" w:rsidP="00DB46AB">
      <w:pPr>
        <w:pStyle w:val="Paragraphedeliste"/>
        <w:numPr>
          <w:ilvl w:val="0"/>
          <w:numId w:val="7"/>
        </w:numPr>
        <w:spacing w:line="260" w:lineRule="atLeast"/>
        <w:ind w:left="1352"/>
        <w:jc w:val="both"/>
        <w:rPr>
          <w:rFonts w:eastAsia="Calibri" w:cs="Times New Roman"/>
          <w:iCs/>
          <w:lang w:eastAsia="en-US"/>
        </w:rPr>
      </w:pPr>
      <w:r w:rsidRPr="00CC15ED">
        <w:rPr>
          <w:rFonts w:eastAsia="Calibri" w:cs="Times New Roman"/>
          <w:iCs/>
          <w:lang w:eastAsia="en-US"/>
        </w:rPr>
        <w:t>Disinfection of veterinary water</w:t>
      </w:r>
      <w:r>
        <w:rPr>
          <w:rFonts w:eastAsia="Calibri" w:cs="Times New Roman"/>
          <w:iCs/>
          <w:lang w:eastAsia="en-US"/>
        </w:rPr>
        <w:t xml:space="preserve"> (</w:t>
      </w:r>
      <w:r w:rsidRPr="00653C85">
        <w:rPr>
          <w:rFonts w:eastAsia="Calibri" w:cs="Times New Roman"/>
          <w:b/>
          <w:iCs/>
          <w:lang w:eastAsia="en-US"/>
        </w:rPr>
        <w:t>Use 5</w:t>
      </w:r>
      <w:r>
        <w:rPr>
          <w:rFonts w:eastAsia="Calibri" w:cs="Times New Roman"/>
          <w:iCs/>
          <w:lang w:eastAsia="en-US"/>
        </w:rPr>
        <w:t>)</w:t>
      </w:r>
    </w:p>
    <w:p w14:paraId="1897ED08" w14:textId="77777777" w:rsidR="00DB46AB" w:rsidRDefault="00DB46AB" w:rsidP="00DB46AB">
      <w:pPr>
        <w:spacing w:line="260" w:lineRule="atLeast"/>
        <w:rPr>
          <w:rFonts w:ascii="Times New Roman" w:eastAsia="Calibri" w:hAnsi="Times New Roman" w:cs="Times New Roman"/>
          <w:iCs/>
          <w:lang w:eastAsia="en-US"/>
        </w:rPr>
      </w:pPr>
    </w:p>
    <w:p w14:paraId="176D011C" w14:textId="77777777" w:rsidR="00DB46AB" w:rsidRDefault="00DB46AB" w:rsidP="00DB46AB">
      <w:pPr>
        <w:spacing w:line="260" w:lineRule="atLeast"/>
        <w:rPr>
          <w:rFonts w:eastAsia="Calibri" w:cs="Times New Roman"/>
          <w:b/>
          <w:iCs/>
          <w:u w:val="single"/>
          <w:lang w:eastAsia="en-US"/>
        </w:rPr>
      </w:pPr>
      <w:r w:rsidRPr="00653C85">
        <w:rPr>
          <w:rFonts w:eastAsia="Calibri" w:cs="Times New Roman"/>
          <w:b/>
          <w:iCs/>
          <w:u w:val="single"/>
          <w:lang w:eastAsia="en-US"/>
        </w:rPr>
        <w:t>Uses 1-2</w:t>
      </w:r>
      <w:r>
        <w:rPr>
          <w:rFonts w:eastAsia="Calibri" w:cs="Times New Roman"/>
          <w:b/>
          <w:iCs/>
          <w:u w:val="single"/>
          <w:lang w:eastAsia="en-US"/>
        </w:rPr>
        <w:t>:</w:t>
      </w:r>
    </w:p>
    <w:p w14:paraId="4BD0414C" w14:textId="77777777" w:rsidR="00DB46AB" w:rsidRDefault="00DB46AB" w:rsidP="00DB46AB">
      <w:pPr>
        <w:spacing w:line="260" w:lineRule="atLeast"/>
        <w:rPr>
          <w:rFonts w:eastAsia="Calibri" w:cs="Times New Roman"/>
          <w:b/>
          <w:iCs/>
          <w:u w:val="single"/>
          <w:lang w:eastAsia="en-US"/>
        </w:rPr>
      </w:pPr>
    </w:p>
    <w:p w14:paraId="0F65EE4F" w14:textId="77777777" w:rsidR="00DB46AB" w:rsidRDefault="00DB46AB" w:rsidP="00DB46AB">
      <w:pPr>
        <w:spacing w:line="260" w:lineRule="atLeast"/>
        <w:rPr>
          <w:rFonts w:eastAsia="Calibri" w:cs="Times New Roman"/>
          <w:iCs/>
          <w:lang w:eastAsia="en-US"/>
        </w:rPr>
      </w:pPr>
      <w:r w:rsidRPr="00653C85">
        <w:rPr>
          <w:rFonts w:eastAsia="Calibri" w:cs="Times New Roman"/>
          <w:iCs/>
          <w:lang w:eastAsia="en-US"/>
        </w:rPr>
        <w:t xml:space="preserve">Two types </w:t>
      </w:r>
      <w:r>
        <w:rPr>
          <w:rFonts w:eastAsia="Calibri" w:cs="Times New Roman"/>
          <w:iCs/>
          <w:lang w:eastAsia="en-US"/>
        </w:rPr>
        <w:t>of application are claimed</w:t>
      </w:r>
      <w:r w:rsidRPr="00653C85">
        <w:rPr>
          <w:rFonts w:eastAsia="Calibri" w:cs="Times New Roman"/>
          <w:iCs/>
          <w:lang w:eastAsia="en-US"/>
        </w:rPr>
        <w:t>: filling and spraying.</w:t>
      </w:r>
    </w:p>
    <w:p w14:paraId="5473FD2D" w14:textId="77777777" w:rsidR="00DB46AB" w:rsidRDefault="00DB46AB" w:rsidP="00DB46AB">
      <w:pPr>
        <w:spacing w:line="260" w:lineRule="atLeast"/>
        <w:rPr>
          <w:rFonts w:eastAsia="Calibri" w:cs="Times New Roman"/>
          <w:iCs/>
          <w:lang w:eastAsia="en-US"/>
        </w:rPr>
      </w:pPr>
    </w:p>
    <w:p w14:paraId="00C49532" w14:textId="77777777" w:rsidR="00DB46AB" w:rsidRPr="000E3AD7" w:rsidRDefault="00DB46AB" w:rsidP="00DB46AB">
      <w:pPr>
        <w:spacing w:line="260" w:lineRule="atLeast"/>
        <w:rPr>
          <w:rFonts w:eastAsia="Calibri" w:cs="Times New Roman"/>
          <w:i/>
          <w:iCs/>
          <w:u w:val="single"/>
          <w:lang w:eastAsia="en-US"/>
        </w:rPr>
      </w:pPr>
      <w:r w:rsidRPr="000E3AD7">
        <w:rPr>
          <w:rFonts w:eastAsia="Calibri" w:cs="Times New Roman"/>
          <w:i/>
          <w:iCs/>
          <w:u w:val="single"/>
          <w:lang w:eastAsia="en-US"/>
        </w:rPr>
        <w:t>Primary exposure</w:t>
      </w:r>
    </w:p>
    <w:p w14:paraId="109C5D95" w14:textId="77777777" w:rsidR="00DB46AB" w:rsidRDefault="00DB46AB" w:rsidP="00DB46AB">
      <w:pPr>
        <w:spacing w:line="260" w:lineRule="atLeast"/>
        <w:rPr>
          <w:rFonts w:eastAsia="Calibri" w:cs="Times New Roman"/>
          <w:iCs/>
          <w:lang w:eastAsia="en-US"/>
        </w:rPr>
      </w:pPr>
    </w:p>
    <w:p w14:paraId="59BEDC5E" w14:textId="77777777" w:rsidR="00DB46AB" w:rsidRDefault="00DB46AB" w:rsidP="00DB46AB">
      <w:pPr>
        <w:spacing w:line="260" w:lineRule="atLeast"/>
        <w:jc w:val="both"/>
        <w:rPr>
          <w:rFonts w:eastAsia="Calibri" w:cs="Times New Roman"/>
          <w:iCs/>
          <w:lang w:eastAsia="en-US"/>
        </w:rPr>
      </w:pPr>
      <w:r>
        <w:rPr>
          <w:rFonts w:eastAsia="Calibri" w:cs="Times New Roman"/>
          <w:iCs/>
          <w:lang w:eastAsia="en-US"/>
        </w:rPr>
        <w:t>Dermal and inhalation exposure of the worker (industrial/professional) is expected during:</w:t>
      </w:r>
    </w:p>
    <w:p w14:paraId="0A18F32E" w14:textId="77777777" w:rsidR="00DB46AB" w:rsidRDefault="00DB46AB" w:rsidP="00DB46AB">
      <w:pPr>
        <w:spacing w:line="260" w:lineRule="atLeast"/>
        <w:jc w:val="both"/>
        <w:rPr>
          <w:rFonts w:eastAsia="Calibri" w:cs="Times New Roman"/>
          <w:iCs/>
          <w:lang w:eastAsia="en-US"/>
        </w:rPr>
      </w:pPr>
    </w:p>
    <w:p w14:paraId="7A35F297" w14:textId="77777777" w:rsidR="00DB46AB" w:rsidRDefault="00DB46AB" w:rsidP="00DB46AB">
      <w:pPr>
        <w:pStyle w:val="Paragraphedeliste"/>
        <w:numPr>
          <w:ilvl w:val="0"/>
          <w:numId w:val="7"/>
        </w:numPr>
        <w:spacing w:line="260" w:lineRule="atLeast"/>
        <w:ind w:left="785"/>
        <w:jc w:val="both"/>
        <w:rPr>
          <w:rFonts w:eastAsia="Calibri" w:cs="Times New Roman"/>
          <w:iCs/>
          <w:lang w:eastAsia="en-US"/>
        </w:rPr>
      </w:pPr>
      <w:r w:rsidRPr="00890986">
        <w:rPr>
          <w:rFonts w:eastAsia="Calibri" w:cs="Times New Roman"/>
          <w:iCs/>
          <w:lang w:eastAsia="en-US"/>
        </w:rPr>
        <w:t xml:space="preserve">semi-automatic pumping of the product into inner surfaces (for filling application) or into the sprayer (for spraying application) </w:t>
      </w:r>
    </w:p>
    <w:p w14:paraId="02A8849E" w14:textId="77777777" w:rsidR="00DB46AB" w:rsidRDefault="00DB46AB" w:rsidP="00DB46AB">
      <w:pPr>
        <w:pStyle w:val="Paragraphedeliste"/>
        <w:numPr>
          <w:ilvl w:val="0"/>
          <w:numId w:val="7"/>
        </w:numPr>
        <w:spacing w:line="260" w:lineRule="atLeast"/>
        <w:ind w:left="785"/>
        <w:jc w:val="both"/>
        <w:rPr>
          <w:rFonts w:eastAsia="Calibri" w:cs="Times New Roman"/>
          <w:iCs/>
          <w:lang w:eastAsia="en-US"/>
        </w:rPr>
      </w:pPr>
      <w:r>
        <w:rPr>
          <w:rFonts w:eastAsia="Calibri" w:cs="Times New Roman"/>
          <w:iCs/>
          <w:lang w:eastAsia="en-US"/>
        </w:rPr>
        <w:t xml:space="preserve">spraying application </w:t>
      </w:r>
    </w:p>
    <w:p w14:paraId="15F45B52" w14:textId="77777777" w:rsidR="00DB46AB" w:rsidRPr="00890986" w:rsidRDefault="00DB46AB" w:rsidP="00DB46AB">
      <w:pPr>
        <w:pStyle w:val="Paragraphedeliste"/>
        <w:numPr>
          <w:ilvl w:val="0"/>
          <w:numId w:val="7"/>
        </w:numPr>
        <w:spacing w:line="260" w:lineRule="atLeast"/>
        <w:ind w:left="785"/>
        <w:jc w:val="both"/>
        <w:rPr>
          <w:rFonts w:eastAsia="Calibri" w:cs="Times New Roman"/>
          <w:iCs/>
          <w:lang w:eastAsia="en-US"/>
        </w:rPr>
      </w:pPr>
      <w:proofErr w:type="gramStart"/>
      <w:r w:rsidRPr="00890986">
        <w:rPr>
          <w:rFonts w:eastAsia="Calibri" w:cs="Times New Roman"/>
          <w:iCs/>
          <w:lang w:eastAsia="en-US"/>
        </w:rPr>
        <w:t>maintenance</w:t>
      </w:r>
      <w:r>
        <w:rPr>
          <w:rFonts w:eastAsia="Calibri" w:cs="Times New Roman"/>
          <w:iCs/>
          <w:lang w:eastAsia="en-US"/>
        </w:rPr>
        <w:t>/</w:t>
      </w:r>
      <w:proofErr w:type="gramEnd"/>
      <w:r>
        <w:rPr>
          <w:rFonts w:eastAsia="Calibri" w:cs="Times New Roman"/>
          <w:iCs/>
          <w:lang w:eastAsia="en-US"/>
        </w:rPr>
        <w:t>cleaning</w:t>
      </w:r>
      <w:r w:rsidRPr="00890986">
        <w:rPr>
          <w:rFonts w:eastAsia="Calibri" w:cs="Times New Roman"/>
          <w:iCs/>
          <w:lang w:eastAsia="en-US"/>
        </w:rPr>
        <w:t xml:space="preserve"> of dispensing pumps.</w:t>
      </w:r>
    </w:p>
    <w:p w14:paraId="5A601BED" w14:textId="77777777" w:rsidR="00DB46AB" w:rsidRDefault="00DB46AB" w:rsidP="00DB46AB">
      <w:pPr>
        <w:spacing w:line="260" w:lineRule="atLeast"/>
        <w:jc w:val="both"/>
        <w:rPr>
          <w:rFonts w:eastAsia="Calibri" w:cs="Times New Roman"/>
          <w:iCs/>
          <w:lang w:eastAsia="en-US"/>
        </w:rPr>
      </w:pPr>
    </w:p>
    <w:p w14:paraId="341C3A5A" w14:textId="77777777" w:rsidR="00DB46AB" w:rsidRDefault="00DB46AB" w:rsidP="00DB46AB">
      <w:pPr>
        <w:spacing w:line="260" w:lineRule="atLeast"/>
        <w:rPr>
          <w:rFonts w:eastAsia="Calibri" w:cs="Times New Roman"/>
          <w:i/>
          <w:iCs/>
          <w:u w:val="single"/>
          <w:lang w:eastAsia="en-US"/>
        </w:rPr>
      </w:pPr>
      <w:r>
        <w:rPr>
          <w:rFonts w:eastAsia="Calibri" w:cs="Times New Roman"/>
          <w:i/>
          <w:iCs/>
          <w:u w:val="single"/>
          <w:lang w:eastAsia="en-US"/>
        </w:rPr>
        <w:t>Second</w:t>
      </w:r>
      <w:r w:rsidRPr="00121D62">
        <w:rPr>
          <w:rFonts w:eastAsia="Calibri" w:cs="Times New Roman"/>
          <w:i/>
          <w:iCs/>
          <w:u w:val="single"/>
          <w:lang w:eastAsia="en-US"/>
        </w:rPr>
        <w:t>ary exposure</w:t>
      </w:r>
    </w:p>
    <w:p w14:paraId="39F74DB6" w14:textId="77777777" w:rsidR="00DB46AB" w:rsidRPr="00121D62" w:rsidRDefault="00DB46AB" w:rsidP="00DB46AB">
      <w:pPr>
        <w:spacing w:line="260" w:lineRule="atLeast"/>
        <w:rPr>
          <w:rFonts w:eastAsia="Calibri" w:cs="Times New Roman"/>
          <w:i/>
          <w:iCs/>
          <w:u w:val="single"/>
          <w:lang w:eastAsia="en-US"/>
        </w:rPr>
      </w:pPr>
    </w:p>
    <w:p w14:paraId="5F6D0FBD" w14:textId="77777777" w:rsidR="00DB46AB" w:rsidRDefault="00DB46AB" w:rsidP="00DB46AB">
      <w:pPr>
        <w:spacing w:line="260" w:lineRule="atLeast"/>
        <w:jc w:val="both"/>
        <w:rPr>
          <w:rFonts w:eastAsia="Calibri"/>
          <w:bCs/>
          <w:lang w:eastAsia="en-US"/>
        </w:rPr>
      </w:pPr>
      <w:r>
        <w:rPr>
          <w:rFonts w:eastAsia="Calibri" w:cs="Times New Roman"/>
          <w:iCs/>
          <w:lang w:eastAsia="en-US"/>
        </w:rPr>
        <w:t>Professional bystander</w:t>
      </w:r>
      <w:r w:rsidRPr="004E1361">
        <w:t xml:space="preserve"> </w:t>
      </w:r>
      <w:r>
        <w:rPr>
          <w:rFonts w:eastAsia="Calibri" w:cs="Times New Roman"/>
          <w:iCs/>
          <w:lang w:eastAsia="en-US"/>
        </w:rPr>
        <w:t xml:space="preserve">can be secondary exposed by inhalation </w:t>
      </w:r>
      <w:r w:rsidRPr="004E1361">
        <w:rPr>
          <w:rFonts w:eastAsia="Calibri" w:cs="Times New Roman"/>
          <w:iCs/>
          <w:lang w:eastAsia="en-US"/>
        </w:rPr>
        <w:t xml:space="preserve">during or following the use of </w:t>
      </w:r>
      <w:r>
        <w:rPr>
          <w:rFonts w:eastAsia="Calibri" w:cs="Times New Roman"/>
          <w:iCs/>
          <w:lang w:eastAsia="en-US"/>
        </w:rPr>
        <w:t xml:space="preserve">the </w:t>
      </w:r>
      <w:r w:rsidRPr="004E1361">
        <w:rPr>
          <w:rFonts w:eastAsia="Calibri" w:cs="Times New Roman"/>
          <w:iCs/>
          <w:lang w:eastAsia="en-US"/>
        </w:rPr>
        <w:t>product</w:t>
      </w:r>
      <w:r>
        <w:rPr>
          <w:rFonts w:eastAsia="Calibri" w:cs="Times New Roman"/>
          <w:iCs/>
          <w:lang w:eastAsia="en-US"/>
        </w:rPr>
        <w:t>, especially during semi-automatic pumping and spraying application.</w:t>
      </w:r>
      <w:r w:rsidRPr="00621D55">
        <w:t xml:space="preserve"> </w:t>
      </w:r>
      <w:r>
        <w:rPr>
          <w:rFonts w:eastAsia="Calibri" w:cs="Times New Roman"/>
          <w:iCs/>
          <w:lang w:eastAsia="en-US"/>
        </w:rPr>
        <w:t>D</w:t>
      </w:r>
      <w:r w:rsidRPr="00621D55">
        <w:rPr>
          <w:rFonts w:eastAsia="Calibri" w:cs="Times New Roman"/>
          <w:iCs/>
          <w:lang w:eastAsia="en-US"/>
        </w:rPr>
        <w:t>ermal contact with treated surfaces is considered to be non-relevant</w:t>
      </w:r>
      <w:r>
        <w:rPr>
          <w:rFonts w:eastAsia="Calibri" w:cs="Times New Roman"/>
          <w:iCs/>
          <w:lang w:eastAsia="en-US"/>
        </w:rPr>
        <w:t xml:space="preserve"> d</w:t>
      </w:r>
      <w:r w:rsidRPr="00621D55">
        <w:rPr>
          <w:rFonts w:eastAsia="Calibri" w:cs="Times New Roman"/>
          <w:iCs/>
          <w:lang w:eastAsia="en-US"/>
        </w:rPr>
        <w:t>ue to the high reactivity of chlorine</w:t>
      </w:r>
      <w:r>
        <w:rPr>
          <w:rFonts w:eastAsia="Calibri" w:cs="Times New Roman"/>
          <w:iCs/>
          <w:lang w:eastAsia="en-US"/>
        </w:rPr>
        <w:t xml:space="preserve"> species such as NaClO and</w:t>
      </w:r>
      <w:r w:rsidRPr="00621D55">
        <w:rPr>
          <w:rFonts w:eastAsia="Calibri" w:cs="Times New Roman"/>
          <w:iCs/>
          <w:lang w:eastAsia="en-US"/>
        </w:rPr>
        <w:t xml:space="preserve"> </w:t>
      </w:r>
      <w:r>
        <w:rPr>
          <w:rFonts w:eastAsia="Calibri" w:cs="Times New Roman"/>
          <w:iCs/>
          <w:lang w:eastAsia="en-US"/>
        </w:rPr>
        <w:t xml:space="preserve">the very rapid degradation of </w:t>
      </w:r>
      <w:r w:rsidRPr="00621D55">
        <w:rPr>
          <w:rFonts w:eastAsia="Calibri" w:cs="Times New Roman"/>
          <w:iCs/>
          <w:lang w:eastAsia="en-US"/>
        </w:rPr>
        <w:t>residues on surfaces.</w:t>
      </w:r>
      <w:r w:rsidRPr="00035557">
        <w:rPr>
          <w:rFonts w:eastAsia="Calibri"/>
          <w:bCs/>
          <w:lang w:eastAsia="en-US"/>
        </w:rPr>
        <w:t xml:space="preserve"> </w:t>
      </w:r>
      <w:r w:rsidRPr="005C59CE">
        <w:rPr>
          <w:rFonts w:eastAsia="Calibri"/>
          <w:bCs/>
          <w:lang w:eastAsia="en-US"/>
        </w:rPr>
        <w:t>Decomposition to ph</w:t>
      </w:r>
      <w:r w:rsidRPr="00F86E15">
        <w:rPr>
          <w:rFonts w:eastAsia="Calibri"/>
          <w:bCs/>
          <w:lang w:eastAsia="en-US"/>
        </w:rPr>
        <w:t>ysiological sodiu</w:t>
      </w:r>
      <w:r w:rsidRPr="005C59CE">
        <w:rPr>
          <w:rFonts w:eastAsia="Calibri"/>
          <w:bCs/>
          <w:lang w:eastAsia="en-US"/>
        </w:rPr>
        <w:t xml:space="preserve">m and chloride ions </w:t>
      </w:r>
      <w:r>
        <w:rPr>
          <w:rFonts w:eastAsia="Calibri"/>
          <w:bCs/>
          <w:lang w:eastAsia="en-US"/>
        </w:rPr>
        <w:t xml:space="preserve">occurs and no consequent </w:t>
      </w:r>
      <w:r w:rsidRPr="005C59CE">
        <w:rPr>
          <w:rFonts w:eastAsia="Calibri"/>
          <w:bCs/>
          <w:lang w:eastAsia="en-US"/>
        </w:rPr>
        <w:t xml:space="preserve">health </w:t>
      </w:r>
      <w:r>
        <w:rPr>
          <w:rFonts w:eastAsia="Calibri"/>
          <w:bCs/>
          <w:lang w:eastAsia="en-US"/>
        </w:rPr>
        <w:t>hazards</w:t>
      </w:r>
      <w:r w:rsidRPr="005C59CE">
        <w:rPr>
          <w:rFonts w:eastAsia="Calibri"/>
          <w:bCs/>
          <w:lang w:eastAsia="en-US"/>
        </w:rPr>
        <w:t xml:space="preserve"> are expected. Furthermore, the applied in-use solutions are of a low concentration.</w:t>
      </w:r>
      <w:r>
        <w:rPr>
          <w:rFonts w:eastAsia="Calibri"/>
          <w:bCs/>
          <w:lang w:eastAsia="en-US"/>
        </w:rPr>
        <w:t xml:space="preserve"> </w:t>
      </w:r>
      <w:r w:rsidRPr="005C59CE">
        <w:rPr>
          <w:rFonts w:eastAsia="Calibri"/>
          <w:bCs/>
          <w:lang w:eastAsia="en-US"/>
        </w:rPr>
        <w:t xml:space="preserve">Hence, residue formation and chronic secondary exposure is assumed to be negligible for aqueous solutions of NaClO. </w:t>
      </w:r>
    </w:p>
    <w:p w14:paraId="7601B094" w14:textId="77777777" w:rsidR="00DB46AB" w:rsidRDefault="00DB46AB" w:rsidP="00DB46AB">
      <w:pPr>
        <w:spacing w:line="260" w:lineRule="atLeast"/>
        <w:rPr>
          <w:rFonts w:eastAsia="Calibri" w:cs="Times New Roman"/>
          <w:b/>
          <w:iCs/>
          <w:u w:val="single"/>
          <w:lang w:eastAsia="en-US"/>
        </w:rPr>
      </w:pPr>
    </w:p>
    <w:p w14:paraId="39E025B0" w14:textId="77777777" w:rsidR="00DB46AB" w:rsidRDefault="00DB46AB" w:rsidP="00DB46AB">
      <w:pPr>
        <w:spacing w:line="260" w:lineRule="atLeast"/>
        <w:rPr>
          <w:rFonts w:eastAsia="Calibri" w:cs="Times New Roman"/>
          <w:b/>
          <w:iCs/>
          <w:u w:val="single"/>
          <w:lang w:eastAsia="en-US"/>
        </w:rPr>
      </w:pPr>
      <w:r w:rsidRPr="00611C98">
        <w:rPr>
          <w:rFonts w:eastAsia="Calibri" w:cs="Times New Roman"/>
          <w:b/>
          <w:iCs/>
          <w:u w:val="single"/>
          <w:lang w:eastAsia="en-US"/>
        </w:rPr>
        <w:t>U</w:t>
      </w:r>
      <w:r>
        <w:rPr>
          <w:rFonts w:eastAsia="Calibri" w:cs="Times New Roman"/>
          <w:b/>
          <w:iCs/>
          <w:u w:val="single"/>
          <w:lang w:eastAsia="en-US"/>
        </w:rPr>
        <w:t>ses 3-4-5:</w:t>
      </w:r>
    </w:p>
    <w:p w14:paraId="67129798" w14:textId="77777777" w:rsidR="00DB46AB" w:rsidRPr="000E3AD7" w:rsidRDefault="00DB46AB" w:rsidP="00DB46AB">
      <w:pPr>
        <w:spacing w:line="260" w:lineRule="atLeast"/>
        <w:rPr>
          <w:rFonts w:eastAsia="Calibri" w:cs="Times New Roman"/>
          <w:b/>
          <w:iCs/>
          <w:u w:val="single"/>
          <w:lang w:eastAsia="en-US"/>
        </w:rPr>
      </w:pPr>
    </w:p>
    <w:p w14:paraId="4F4E8712" w14:textId="77777777" w:rsidR="00DB46AB" w:rsidRDefault="00DB46AB" w:rsidP="00DB46AB">
      <w:pPr>
        <w:spacing w:line="260" w:lineRule="atLeast"/>
        <w:jc w:val="both"/>
        <w:rPr>
          <w:rFonts w:eastAsia="Calibri" w:cs="Times New Roman"/>
          <w:iCs/>
          <w:lang w:eastAsia="en-US"/>
        </w:rPr>
      </w:pPr>
      <w:r>
        <w:rPr>
          <w:rFonts w:eastAsia="Calibri" w:cs="Times New Roman"/>
          <w:iCs/>
          <w:lang w:eastAsia="en-US"/>
        </w:rPr>
        <w:t xml:space="preserve">One type of application is claimed: continuous application into drinking water systems and reservoirs of water. It is equivalent to the Cleaning </w:t>
      </w:r>
      <w:proofErr w:type="gramStart"/>
      <w:r>
        <w:rPr>
          <w:rFonts w:eastAsia="Calibri" w:cs="Times New Roman"/>
          <w:iCs/>
          <w:lang w:eastAsia="en-US"/>
        </w:rPr>
        <w:t>In</w:t>
      </w:r>
      <w:proofErr w:type="gramEnd"/>
      <w:r>
        <w:rPr>
          <w:rFonts w:eastAsia="Calibri" w:cs="Times New Roman"/>
          <w:iCs/>
          <w:lang w:eastAsia="en-US"/>
        </w:rPr>
        <w:t xml:space="preserve"> Place (CIP) mentioned in the CAR of sodium hypochlorite</w:t>
      </w:r>
      <w:r w:rsidRPr="00755BB6">
        <w:rPr>
          <w:rFonts w:eastAsia="Calibri" w:cs="Times New Roman"/>
          <w:iCs/>
          <w:lang w:eastAsia="en-US"/>
        </w:rPr>
        <w:t xml:space="preserve"> </w:t>
      </w:r>
      <w:r>
        <w:rPr>
          <w:rFonts w:eastAsia="Calibri" w:cs="Times New Roman"/>
          <w:iCs/>
          <w:lang w:eastAsia="en-US"/>
        </w:rPr>
        <w:t>for PT5 (2017).</w:t>
      </w:r>
    </w:p>
    <w:p w14:paraId="12A0AA1D" w14:textId="77777777" w:rsidR="00DB46AB" w:rsidRDefault="00DB46AB" w:rsidP="00DB46AB">
      <w:pPr>
        <w:spacing w:line="260" w:lineRule="atLeast"/>
        <w:jc w:val="both"/>
        <w:rPr>
          <w:rFonts w:eastAsia="Calibri" w:cs="Times New Roman"/>
          <w:iCs/>
          <w:lang w:eastAsia="en-US"/>
        </w:rPr>
      </w:pPr>
    </w:p>
    <w:p w14:paraId="38AAD594" w14:textId="77777777" w:rsidR="00DB46AB" w:rsidRPr="00121D62" w:rsidRDefault="00DB46AB" w:rsidP="00DB46AB">
      <w:pPr>
        <w:spacing w:line="260" w:lineRule="atLeast"/>
        <w:rPr>
          <w:rFonts w:eastAsia="Calibri" w:cs="Times New Roman"/>
          <w:i/>
          <w:iCs/>
          <w:u w:val="single"/>
          <w:lang w:eastAsia="en-US"/>
        </w:rPr>
      </w:pPr>
      <w:r w:rsidRPr="00121D62">
        <w:rPr>
          <w:rFonts w:eastAsia="Calibri" w:cs="Times New Roman"/>
          <w:i/>
          <w:iCs/>
          <w:u w:val="single"/>
          <w:lang w:eastAsia="en-US"/>
        </w:rPr>
        <w:t>Primary exposure</w:t>
      </w:r>
    </w:p>
    <w:p w14:paraId="0CD06DB4" w14:textId="77777777" w:rsidR="00DB46AB" w:rsidRDefault="00DB46AB" w:rsidP="00DB46AB">
      <w:pPr>
        <w:spacing w:line="260" w:lineRule="atLeast"/>
        <w:jc w:val="both"/>
        <w:rPr>
          <w:rFonts w:eastAsia="Calibri" w:cs="Times New Roman"/>
          <w:iCs/>
          <w:lang w:eastAsia="en-US"/>
        </w:rPr>
      </w:pPr>
    </w:p>
    <w:p w14:paraId="330D4B30" w14:textId="77777777" w:rsidR="00DB46AB" w:rsidRDefault="00DB46AB" w:rsidP="00DB46AB">
      <w:pPr>
        <w:spacing w:line="260" w:lineRule="atLeast"/>
        <w:jc w:val="both"/>
        <w:rPr>
          <w:rFonts w:eastAsia="Calibri" w:cs="Times New Roman"/>
          <w:iCs/>
          <w:lang w:eastAsia="en-US"/>
        </w:rPr>
      </w:pPr>
      <w:r>
        <w:rPr>
          <w:rFonts w:eastAsia="Calibri" w:cs="Times New Roman"/>
          <w:iCs/>
          <w:lang w:eastAsia="en-US"/>
        </w:rPr>
        <w:t>Dermal and inhalation exposure of the worker (industrial/professional) is expected during semi-automatic pumping and maintenance/cleaning of dispensing pumps. No exposure is expected during application (closed system).</w:t>
      </w:r>
      <w:r w:rsidRPr="00621D55">
        <w:rPr>
          <w:rFonts w:eastAsia="Calibri" w:cs="Times New Roman"/>
          <w:iCs/>
          <w:lang w:eastAsia="en-US"/>
        </w:rPr>
        <w:t xml:space="preserve"> </w:t>
      </w:r>
    </w:p>
    <w:p w14:paraId="200A3E24" w14:textId="77777777" w:rsidR="00DB46AB" w:rsidRDefault="00DB46AB" w:rsidP="00DB46AB">
      <w:pPr>
        <w:spacing w:line="260" w:lineRule="atLeast"/>
        <w:jc w:val="both"/>
        <w:rPr>
          <w:rFonts w:eastAsia="Calibri" w:cs="Times New Roman"/>
          <w:iCs/>
          <w:lang w:eastAsia="en-US"/>
        </w:rPr>
      </w:pPr>
    </w:p>
    <w:p w14:paraId="43FEAC6A" w14:textId="77777777" w:rsidR="00DB46AB" w:rsidRDefault="00DB46AB" w:rsidP="00DB46AB">
      <w:pPr>
        <w:spacing w:line="260" w:lineRule="atLeast"/>
        <w:rPr>
          <w:rFonts w:eastAsia="Calibri" w:cs="Times New Roman"/>
          <w:i/>
          <w:iCs/>
          <w:u w:val="single"/>
          <w:lang w:eastAsia="en-US"/>
        </w:rPr>
      </w:pPr>
      <w:r>
        <w:rPr>
          <w:rFonts w:eastAsia="Calibri" w:cs="Times New Roman"/>
          <w:i/>
          <w:iCs/>
          <w:u w:val="single"/>
          <w:lang w:eastAsia="en-US"/>
        </w:rPr>
        <w:t>Second</w:t>
      </w:r>
      <w:r w:rsidRPr="00121D62">
        <w:rPr>
          <w:rFonts w:eastAsia="Calibri" w:cs="Times New Roman"/>
          <w:i/>
          <w:iCs/>
          <w:u w:val="single"/>
          <w:lang w:eastAsia="en-US"/>
        </w:rPr>
        <w:t>ary exposure</w:t>
      </w:r>
    </w:p>
    <w:p w14:paraId="1C294756" w14:textId="77777777" w:rsidR="00DB46AB" w:rsidRPr="00121D62" w:rsidRDefault="00DB46AB" w:rsidP="00DB46AB">
      <w:pPr>
        <w:spacing w:line="260" w:lineRule="atLeast"/>
        <w:rPr>
          <w:rFonts w:eastAsia="Calibri" w:cs="Times New Roman"/>
          <w:i/>
          <w:iCs/>
          <w:u w:val="single"/>
          <w:lang w:eastAsia="en-US"/>
        </w:rPr>
      </w:pPr>
    </w:p>
    <w:p w14:paraId="76A26623" w14:textId="77777777" w:rsidR="00DB46AB" w:rsidRDefault="00DB46AB" w:rsidP="00DB46AB">
      <w:pPr>
        <w:spacing w:line="260" w:lineRule="atLeast"/>
        <w:jc w:val="both"/>
        <w:rPr>
          <w:rFonts w:eastAsia="Calibri"/>
          <w:bCs/>
          <w:lang w:eastAsia="en-US"/>
        </w:rPr>
      </w:pPr>
      <w:r>
        <w:rPr>
          <w:rFonts w:eastAsia="Calibri" w:cs="Times New Roman"/>
          <w:iCs/>
          <w:lang w:eastAsia="en-US"/>
        </w:rPr>
        <w:t>Professional bystander</w:t>
      </w:r>
      <w:r w:rsidRPr="004E1361">
        <w:t xml:space="preserve"> </w:t>
      </w:r>
      <w:r>
        <w:rPr>
          <w:rFonts w:eastAsia="Calibri" w:cs="Times New Roman"/>
          <w:iCs/>
          <w:lang w:eastAsia="en-US"/>
        </w:rPr>
        <w:t xml:space="preserve">can be secondary exposed by inhalation </w:t>
      </w:r>
      <w:r w:rsidRPr="004E1361">
        <w:rPr>
          <w:rFonts w:eastAsia="Calibri" w:cs="Times New Roman"/>
          <w:iCs/>
          <w:lang w:eastAsia="en-US"/>
        </w:rPr>
        <w:t xml:space="preserve">during or following the use of </w:t>
      </w:r>
      <w:r>
        <w:rPr>
          <w:rFonts w:eastAsia="Calibri" w:cs="Times New Roman"/>
          <w:iCs/>
          <w:lang w:eastAsia="en-US"/>
        </w:rPr>
        <w:t xml:space="preserve">the </w:t>
      </w:r>
      <w:r w:rsidRPr="004E1361">
        <w:rPr>
          <w:rFonts w:eastAsia="Calibri" w:cs="Times New Roman"/>
          <w:iCs/>
          <w:lang w:eastAsia="en-US"/>
        </w:rPr>
        <w:t>product</w:t>
      </w:r>
      <w:r>
        <w:rPr>
          <w:rFonts w:eastAsia="Calibri" w:cs="Times New Roman"/>
          <w:iCs/>
          <w:lang w:eastAsia="en-US"/>
        </w:rPr>
        <w:t>, especially during semi-automatic pumping.</w:t>
      </w:r>
      <w:r w:rsidRPr="00621D55">
        <w:t xml:space="preserve"> </w:t>
      </w:r>
      <w:r>
        <w:rPr>
          <w:rFonts w:eastAsia="Calibri" w:cs="Times New Roman"/>
          <w:iCs/>
          <w:lang w:eastAsia="en-US"/>
        </w:rPr>
        <w:t>D</w:t>
      </w:r>
      <w:r w:rsidRPr="00621D55">
        <w:rPr>
          <w:rFonts w:eastAsia="Calibri" w:cs="Times New Roman"/>
          <w:iCs/>
          <w:lang w:eastAsia="en-US"/>
        </w:rPr>
        <w:t>ermal contact with treated surfaces is considered to be non-relevant</w:t>
      </w:r>
      <w:r>
        <w:rPr>
          <w:rFonts w:eastAsia="Calibri" w:cs="Times New Roman"/>
          <w:iCs/>
          <w:lang w:eastAsia="en-US"/>
        </w:rPr>
        <w:t xml:space="preserve"> d</w:t>
      </w:r>
      <w:r w:rsidRPr="00621D55">
        <w:rPr>
          <w:rFonts w:eastAsia="Calibri" w:cs="Times New Roman"/>
          <w:iCs/>
          <w:lang w:eastAsia="en-US"/>
        </w:rPr>
        <w:t>ue to the high reactivity of chlorine</w:t>
      </w:r>
      <w:r>
        <w:rPr>
          <w:rFonts w:eastAsia="Calibri" w:cs="Times New Roman"/>
          <w:iCs/>
          <w:lang w:eastAsia="en-US"/>
        </w:rPr>
        <w:t xml:space="preserve"> species such as NaClO and</w:t>
      </w:r>
      <w:r w:rsidRPr="00621D55">
        <w:rPr>
          <w:rFonts w:eastAsia="Calibri" w:cs="Times New Roman"/>
          <w:iCs/>
          <w:lang w:eastAsia="en-US"/>
        </w:rPr>
        <w:t xml:space="preserve"> </w:t>
      </w:r>
      <w:r w:rsidRPr="00683099">
        <w:rPr>
          <w:rFonts w:eastAsia="Calibri" w:cs="Times New Roman"/>
          <w:iCs/>
          <w:lang w:eastAsia="en-US"/>
        </w:rPr>
        <w:t xml:space="preserve">the very rapid degradation of </w:t>
      </w:r>
      <w:r w:rsidRPr="00621D55">
        <w:rPr>
          <w:rFonts w:eastAsia="Calibri" w:cs="Times New Roman"/>
          <w:iCs/>
          <w:lang w:eastAsia="en-US"/>
        </w:rPr>
        <w:t>residues on surfaces.</w:t>
      </w:r>
      <w:r w:rsidRPr="00035557">
        <w:rPr>
          <w:rFonts w:eastAsia="Calibri"/>
          <w:bCs/>
          <w:lang w:eastAsia="en-US"/>
        </w:rPr>
        <w:t xml:space="preserve"> </w:t>
      </w:r>
      <w:r w:rsidRPr="005C59CE">
        <w:rPr>
          <w:rFonts w:eastAsia="Calibri"/>
          <w:bCs/>
          <w:lang w:eastAsia="en-US"/>
        </w:rPr>
        <w:t>Decomposition to ph</w:t>
      </w:r>
      <w:r w:rsidRPr="00F86E15">
        <w:rPr>
          <w:rFonts w:eastAsia="Calibri"/>
          <w:bCs/>
          <w:lang w:eastAsia="en-US"/>
        </w:rPr>
        <w:t>ysiological sodiu</w:t>
      </w:r>
      <w:r w:rsidRPr="005C59CE">
        <w:rPr>
          <w:rFonts w:eastAsia="Calibri"/>
          <w:bCs/>
          <w:lang w:eastAsia="en-US"/>
        </w:rPr>
        <w:t xml:space="preserve">m and chloride ions </w:t>
      </w:r>
      <w:r>
        <w:rPr>
          <w:rFonts w:eastAsia="Calibri"/>
          <w:bCs/>
          <w:lang w:eastAsia="en-US"/>
        </w:rPr>
        <w:t>occurs and no consequent health hazards are</w:t>
      </w:r>
      <w:r w:rsidRPr="005C59CE">
        <w:rPr>
          <w:rFonts w:eastAsia="Calibri"/>
          <w:bCs/>
          <w:lang w:eastAsia="en-US"/>
        </w:rPr>
        <w:t xml:space="preserve"> expected. Furthermore, the applied in-use solutions are of a low concentration.</w:t>
      </w:r>
      <w:r>
        <w:rPr>
          <w:rFonts w:eastAsia="Calibri"/>
          <w:bCs/>
          <w:lang w:eastAsia="en-US"/>
        </w:rPr>
        <w:t xml:space="preserve"> </w:t>
      </w:r>
      <w:r w:rsidRPr="005C59CE">
        <w:rPr>
          <w:rFonts w:eastAsia="Calibri"/>
          <w:bCs/>
          <w:lang w:eastAsia="en-US"/>
        </w:rPr>
        <w:t xml:space="preserve">Hence, residue formation and chronic secondary exposure is assumed to be negligible for aqueous solutions of NaClO. </w:t>
      </w:r>
    </w:p>
    <w:p w14:paraId="4F3539E3" w14:textId="77777777" w:rsidR="00DB46AB" w:rsidRDefault="00DB46AB" w:rsidP="00DB46AB">
      <w:pPr>
        <w:spacing w:line="260" w:lineRule="atLeast"/>
        <w:jc w:val="both"/>
        <w:rPr>
          <w:rFonts w:eastAsia="Calibri" w:cs="Times New Roman"/>
          <w:iCs/>
          <w:lang w:eastAsia="en-US"/>
        </w:rPr>
      </w:pPr>
    </w:p>
    <w:p w14:paraId="47FA85F7" w14:textId="77777777" w:rsidR="00DB46AB" w:rsidRDefault="00DB46AB" w:rsidP="00DB46AB">
      <w:pPr>
        <w:spacing w:line="260" w:lineRule="atLeast"/>
        <w:jc w:val="both"/>
        <w:rPr>
          <w:rFonts w:eastAsia="Calibri" w:cs="Times New Roman"/>
          <w:iCs/>
          <w:lang w:eastAsia="en-US"/>
        </w:rPr>
      </w:pPr>
      <w:r>
        <w:rPr>
          <w:rFonts w:eastAsia="Calibri" w:cs="Times New Roman"/>
          <w:iCs/>
          <w:lang w:eastAsia="en-US"/>
        </w:rPr>
        <w:t>Secondary exposure is also foreseen for general public during showering (dermal/inhalation exposure) and consumption of chlorinated drinking water (oral exposure).</w:t>
      </w:r>
    </w:p>
    <w:p w14:paraId="70F24006" w14:textId="0A9E69F4" w:rsidR="00DB46AB" w:rsidRDefault="00DB46AB" w:rsidP="00DB46AB">
      <w:pPr>
        <w:spacing w:line="260" w:lineRule="atLeast"/>
        <w:rPr>
          <w:rFonts w:ascii="Times New Roman" w:eastAsia="Calibri" w:hAnsi="Times New Roman" w:cs="Times New Roman"/>
          <w:i/>
          <w:iCs/>
          <w:lang w:eastAsia="en-US"/>
        </w:rPr>
      </w:pPr>
    </w:p>
    <w:p w14:paraId="64C1D6E5" w14:textId="63E2B55F" w:rsidR="005C58C9" w:rsidRDefault="007F6ED9" w:rsidP="005C58C9">
      <w:pPr>
        <w:spacing w:line="260" w:lineRule="atLeast"/>
        <w:rPr>
          <w:rFonts w:eastAsia="Calibri"/>
          <w:b/>
          <w:i/>
          <w:sz w:val="22"/>
          <w:szCs w:val="22"/>
          <w:lang w:eastAsia="en-US"/>
        </w:rPr>
      </w:pPr>
      <w:r w:rsidDel="00B00267">
        <w:rPr>
          <w:rFonts w:ascii="Times New Roman" w:eastAsia="Calibri" w:hAnsi="Times New Roman" w:cs="Times New Roman"/>
          <w:i/>
          <w:iCs/>
          <w:lang w:eastAsia="en-US"/>
        </w:rPr>
        <w:t xml:space="preserve"> </w:t>
      </w:r>
      <w:r w:rsidR="00FA480B">
        <w:rPr>
          <w:rFonts w:eastAsia="Calibri"/>
          <w:b/>
          <w:i/>
          <w:sz w:val="22"/>
          <w:szCs w:val="22"/>
          <w:lang w:eastAsia="en-US"/>
        </w:rPr>
        <w:t>List of scenarios</w:t>
      </w:r>
    </w:p>
    <w:p w14:paraId="0B54F5C6" w14:textId="25D65AAD" w:rsidR="005C58C9" w:rsidRDefault="005C58C9" w:rsidP="005C58C9">
      <w:pPr>
        <w:spacing w:line="260" w:lineRule="atLeast"/>
        <w:rPr>
          <w:rFonts w:eastAsia="Calibri"/>
          <w:b/>
          <w:i/>
          <w:sz w:val="22"/>
          <w:szCs w:val="22"/>
          <w:lang w:eastAsia="en-US"/>
        </w:rPr>
      </w:pPr>
    </w:p>
    <w:p w14:paraId="2B61788A" w14:textId="6903AF8C" w:rsidR="005C58C9" w:rsidRDefault="005C58C9" w:rsidP="005C58C9">
      <w:pPr>
        <w:spacing w:line="260" w:lineRule="atLeast"/>
        <w:rPr>
          <w:rFonts w:eastAsia="Calibri"/>
          <w:b/>
          <w:i/>
          <w:sz w:val="22"/>
          <w:szCs w:val="22"/>
          <w:lang w:eastAsia="en-US"/>
        </w:rPr>
      </w:pPr>
    </w:p>
    <w:tbl>
      <w:tblPr>
        <w:tblW w:w="9369" w:type="dxa"/>
        <w:tblInd w:w="-7" w:type="dxa"/>
        <w:tblLayout w:type="fixed"/>
        <w:tblCellMar>
          <w:left w:w="70" w:type="dxa"/>
          <w:right w:w="70" w:type="dxa"/>
        </w:tblCellMar>
        <w:tblLook w:val="0000" w:firstRow="0" w:lastRow="0" w:firstColumn="0" w:lastColumn="0" w:noHBand="0" w:noVBand="0"/>
      </w:tblPr>
      <w:tblGrid>
        <w:gridCol w:w="1048"/>
        <w:gridCol w:w="1439"/>
        <w:gridCol w:w="5191"/>
        <w:gridCol w:w="1691"/>
      </w:tblGrid>
      <w:tr w:rsidR="009D0C0B" w14:paraId="7CBA11DA" w14:textId="77777777" w:rsidTr="005C58C9">
        <w:trPr>
          <w:cantSplit/>
        </w:trPr>
        <w:tc>
          <w:tcPr>
            <w:tcW w:w="9369" w:type="dxa"/>
            <w:gridSpan w:val="4"/>
            <w:tcBorders>
              <w:top w:val="single" w:sz="6" w:space="0" w:color="000000"/>
              <w:left w:val="single" w:sz="6" w:space="0" w:color="000000"/>
              <w:bottom w:val="single" w:sz="6" w:space="0" w:color="000000"/>
              <w:right w:val="single" w:sz="6" w:space="0" w:color="000000"/>
            </w:tcBorders>
            <w:shd w:val="clear" w:color="auto" w:fill="FFFFCC"/>
          </w:tcPr>
          <w:p w14:paraId="7CBA11D9" w14:textId="56E12D05" w:rsidR="009D0C0B" w:rsidRDefault="005C58C9">
            <w:pPr>
              <w:keepNext/>
              <w:widowControl w:val="0"/>
              <w:tabs>
                <w:tab w:val="center" w:pos="4536"/>
                <w:tab w:val="right" w:pos="9072"/>
              </w:tabs>
              <w:spacing w:before="60" w:after="60"/>
              <w:jc w:val="center"/>
            </w:pPr>
            <w:r>
              <w:rPr>
                <w:rFonts w:eastAsia="Calibri"/>
                <w:b/>
                <w:bCs/>
                <w:color w:val="000000"/>
                <w:sz w:val="18"/>
                <w:szCs w:val="18"/>
                <w:lang w:eastAsia="en-GB"/>
              </w:rPr>
              <w:t>S</w:t>
            </w:r>
            <w:r w:rsidR="00FA480B">
              <w:rPr>
                <w:rFonts w:eastAsia="Calibri"/>
                <w:b/>
                <w:bCs/>
                <w:color w:val="000000"/>
                <w:sz w:val="18"/>
                <w:szCs w:val="18"/>
                <w:lang w:eastAsia="en-GB"/>
              </w:rPr>
              <w:t>ummary table: scenarios</w:t>
            </w:r>
          </w:p>
        </w:tc>
      </w:tr>
      <w:tr w:rsidR="009D0C0B" w14:paraId="7CBA11E2" w14:textId="77777777" w:rsidTr="005C58C9">
        <w:trPr>
          <w:cantSplit/>
        </w:trPr>
        <w:tc>
          <w:tcPr>
            <w:tcW w:w="1048" w:type="dxa"/>
            <w:tcBorders>
              <w:top w:val="single" w:sz="6" w:space="0" w:color="000000"/>
              <w:left w:val="single" w:sz="6" w:space="0" w:color="000000"/>
              <w:bottom w:val="single" w:sz="6" w:space="0" w:color="000000"/>
            </w:tcBorders>
            <w:shd w:val="clear" w:color="auto" w:fill="auto"/>
          </w:tcPr>
          <w:p w14:paraId="7CBA11DB" w14:textId="77777777" w:rsidR="009D0C0B" w:rsidRDefault="00FA480B">
            <w:pPr>
              <w:keepNext/>
              <w:widowControl w:val="0"/>
              <w:tabs>
                <w:tab w:val="center" w:pos="4536"/>
                <w:tab w:val="right" w:pos="9072"/>
              </w:tabs>
              <w:rPr>
                <w:rFonts w:eastAsia="Calibri"/>
                <w:b/>
                <w:bCs/>
                <w:color w:val="000000"/>
                <w:sz w:val="18"/>
                <w:szCs w:val="18"/>
                <w:lang w:eastAsia="en-GB"/>
              </w:rPr>
            </w:pPr>
            <w:r>
              <w:rPr>
                <w:rFonts w:eastAsia="Calibri"/>
                <w:b/>
                <w:bCs/>
                <w:color w:val="000000"/>
                <w:sz w:val="18"/>
                <w:szCs w:val="18"/>
                <w:lang w:eastAsia="en-GB"/>
              </w:rPr>
              <w:t>Scenario number</w:t>
            </w:r>
          </w:p>
        </w:tc>
        <w:tc>
          <w:tcPr>
            <w:tcW w:w="1439" w:type="dxa"/>
            <w:tcBorders>
              <w:top w:val="single" w:sz="6" w:space="0" w:color="000000"/>
              <w:left w:val="single" w:sz="6" w:space="0" w:color="000000"/>
              <w:bottom w:val="single" w:sz="6" w:space="0" w:color="000000"/>
            </w:tcBorders>
            <w:shd w:val="clear" w:color="auto" w:fill="auto"/>
          </w:tcPr>
          <w:p w14:paraId="7CBA11DC" w14:textId="77777777" w:rsidR="009D0C0B" w:rsidRDefault="00FA480B">
            <w:pPr>
              <w:keepNext/>
              <w:widowControl w:val="0"/>
              <w:tabs>
                <w:tab w:val="center" w:pos="4536"/>
                <w:tab w:val="right" w:pos="9072"/>
              </w:tabs>
              <w:rPr>
                <w:rFonts w:eastAsia="Calibri"/>
                <w:bCs/>
                <w:color w:val="000000"/>
                <w:sz w:val="18"/>
                <w:szCs w:val="18"/>
                <w:lang w:eastAsia="en-GB"/>
              </w:rPr>
            </w:pPr>
            <w:r>
              <w:rPr>
                <w:rFonts w:eastAsia="Calibri"/>
                <w:b/>
                <w:bCs/>
                <w:color w:val="000000"/>
                <w:sz w:val="18"/>
                <w:szCs w:val="18"/>
                <w:lang w:eastAsia="en-GB"/>
              </w:rPr>
              <w:t>Scenario</w:t>
            </w:r>
          </w:p>
          <w:p w14:paraId="7CBA11DD" w14:textId="77777777" w:rsidR="009D0C0B" w:rsidRDefault="00FA480B">
            <w:pPr>
              <w:keepNext/>
              <w:widowControl w:val="0"/>
              <w:tabs>
                <w:tab w:val="center" w:pos="4536"/>
                <w:tab w:val="right" w:pos="9072"/>
              </w:tabs>
              <w:rPr>
                <w:rFonts w:eastAsia="Calibri"/>
                <w:b/>
                <w:bCs/>
                <w:color w:val="000000"/>
                <w:sz w:val="18"/>
                <w:szCs w:val="18"/>
                <w:lang w:eastAsia="en-GB"/>
              </w:rPr>
            </w:pPr>
            <w:r>
              <w:rPr>
                <w:rFonts w:eastAsia="Calibri"/>
                <w:bCs/>
                <w:color w:val="000000"/>
                <w:sz w:val="18"/>
                <w:szCs w:val="18"/>
                <w:lang w:eastAsia="en-GB"/>
              </w:rPr>
              <w:t>(e.g. mixing/ loading)</w:t>
            </w:r>
          </w:p>
        </w:tc>
        <w:tc>
          <w:tcPr>
            <w:tcW w:w="5191" w:type="dxa"/>
            <w:tcBorders>
              <w:top w:val="single" w:sz="6" w:space="0" w:color="000000"/>
              <w:left w:val="single" w:sz="6" w:space="0" w:color="000000"/>
              <w:bottom w:val="single" w:sz="6" w:space="0" w:color="000000"/>
            </w:tcBorders>
            <w:shd w:val="clear" w:color="auto" w:fill="auto"/>
          </w:tcPr>
          <w:p w14:paraId="7CBA11DE" w14:textId="77777777" w:rsidR="009D0C0B" w:rsidRDefault="00FA480B">
            <w:pPr>
              <w:keepNext/>
              <w:widowControl w:val="0"/>
              <w:tabs>
                <w:tab w:val="center" w:pos="4536"/>
                <w:tab w:val="right" w:pos="9072"/>
              </w:tabs>
              <w:rPr>
                <w:rFonts w:eastAsia="Calibri"/>
                <w:b/>
                <w:bCs/>
                <w:color w:val="000000"/>
                <w:sz w:val="18"/>
                <w:szCs w:val="18"/>
                <w:lang w:eastAsia="en-GB"/>
              </w:rPr>
            </w:pPr>
            <w:r>
              <w:rPr>
                <w:rFonts w:eastAsia="Calibri"/>
                <w:b/>
                <w:bCs/>
                <w:color w:val="000000"/>
                <w:sz w:val="18"/>
                <w:szCs w:val="18"/>
                <w:lang w:eastAsia="en-GB"/>
              </w:rPr>
              <w:t xml:space="preserve">Primary or secondary exposure </w:t>
            </w:r>
          </w:p>
          <w:p w14:paraId="7CBA11DF" w14:textId="77777777" w:rsidR="009D0C0B" w:rsidRDefault="00FA480B">
            <w:pPr>
              <w:keepNext/>
              <w:widowControl w:val="0"/>
              <w:tabs>
                <w:tab w:val="center" w:pos="4536"/>
                <w:tab w:val="right" w:pos="9072"/>
              </w:tabs>
              <w:rPr>
                <w:rFonts w:eastAsia="Calibri"/>
                <w:b/>
                <w:bCs/>
                <w:color w:val="000000"/>
                <w:sz w:val="18"/>
                <w:szCs w:val="18"/>
                <w:lang w:eastAsia="en-GB"/>
              </w:rPr>
            </w:pPr>
            <w:r>
              <w:rPr>
                <w:rFonts w:eastAsia="Calibri"/>
                <w:b/>
                <w:bCs/>
                <w:color w:val="000000"/>
                <w:sz w:val="18"/>
                <w:szCs w:val="18"/>
                <w:lang w:eastAsia="en-GB"/>
              </w:rPr>
              <w:t>Description of scenario</w:t>
            </w:r>
          </w:p>
        </w:tc>
        <w:tc>
          <w:tcPr>
            <w:tcW w:w="1691" w:type="dxa"/>
            <w:tcBorders>
              <w:top w:val="single" w:sz="6" w:space="0" w:color="000000"/>
              <w:left w:val="single" w:sz="6" w:space="0" w:color="000000"/>
              <w:bottom w:val="single" w:sz="6" w:space="0" w:color="000000"/>
              <w:right w:val="single" w:sz="6" w:space="0" w:color="000000"/>
            </w:tcBorders>
            <w:shd w:val="clear" w:color="auto" w:fill="auto"/>
          </w:tcPr>
          <w:p w14:paraId="7CBA11E0" w14:textId="77777777" w:rsidR="009D0C0B" w:rsidRDefault="00FA480B">
            <w:pPr>
              <w:keepNext/>
              <w:widowControl w:val="0"/>
              <w:tabs>
                <w:tab w:val="center" w:pos="4536"/>
                <w:tab w:val="right" w:pos="9072"/>
              </w:tabs>
              <w:rPr>
                <w:rFonts w:eastAsia="Calibri"/>
                <w:bCs/>
                <w:color w:val="000000"/>
                <w:sz w:val="18"/>
                <w:szCs w:val="18"/>
                <w:lang w:eastAsia="en-GB"/>
              </w:rPr>
            </w:pPr>
            <w:r>
              <w:rPr>
                <w:rFonts w:eastAsia="Calibri"/>
                <w:b/>
                <w:bCs/>
                <w:color w:val="000000"/>
                <w:sz w:val="18"/>
                <w:szCs w:val="18"/>
                <w:lang w:eastAsia="en-GB"/>
              </w:rPr>
              <w:t>Exposed group</w:t>
            </w:r>
          </w:p>
          <w:p w14:paraId="7CBA11E1" w14:textId="77777777" w:rsidR="009D0C0B" w:rsidRDefault="00FA480B">
            <w:pPr>
              <w:keepNext/>
              <w:widowControl w:val="0"/>
              <w:tabs>
                <w:tab w:val="center" w:pos="4536"/>
                <w:tab w:val="right" w:pos="9072"/>
              </w:tabs>
            </w:pPr>
            <w:r>
              <w:rPr>
                <w:rFonts w:eastAsia="Calibri"/>
                <w:bCs/>
                <w:color w:val="000000"/>
                <w:sz w:val="18"/>
                <w:szCs w:val="18"/>
                <w:lang w:eastAsia="en-GB"/>
              </w:rPr>
              <w:t>(e.g. professionals, non-professionals, bystanders)</w:t>
            </w:r>
          </w:p>
        </w:tc>
      </w:tr>
      <w:tr w:rsidR="004B4F65" w14:paraId="658AFBB4" w14:textId="77777777" w:rsidTr="005C58C9">
        <w:trPr>
          <w:cantSplit/>
        </w:trPr>
        <w:tc>
          <w:tcPr>
            <w:tcW w:w="9369" w:type="dxa"/>
            <w:gridSpan w:val="4"/>
            <w:tcBorders>
              <w:top w:val="single" w:sz="6" w:space="0" w:color="000000"/>
              <w:left w:val="single" w:sz="6" w:space="0" w:color="000000"/>
              <w:bottom w:val="single" w:sz="6" w:space="0" w:color="000000"/>
              <w:right w:val="single" w:sz="6" w:space="0" w:color="000000"/>
            </w:tcBorders>
            <w:shd w:val="clear" w:color="auto" w:fill="BFBFBF" w:themeFill="background1" w:themeFillShade="BF"/>
          </w:tcPr>
          <w:p w14:paraId="017E4E35" w14:textId="5E93DF0F" w:rsidR="004B4F65" w:rsidRPr="00CC1A92" w:rsidRDefault="004B4F65">
            <w:pPr>
              <w:keepNext/>
              <w:widowControl w:val="0"/>
              <w:tabs>
                <w:tab w:val="center" w:pos="4536"/>
                <w:tab w:val="right" w:pos="9072"/>
              </w:tabs>
              <w:snapToGrid w:val="0"/>
              <w:rPr>
                <w:rFonts w:eastAsia="Calibri"/>
                <w:b/>
                <w:color w:val="000000"/>
                <w:sz w:val="18"/>
                <w:szCs w:val="18"/>
                <w:lang w:eastAsia="en-GB"/>
              </w:rPr>
            </w:pPr>
            <w:r w:rsidRPr="00CC1A92">
              <w:rPr>
                <w:rFonts w:eastAsia="Calibri"/>
                <w:b/>
                <w:color w:val="000000"/>
                <w:sz w:val="18"/>
                <w:szCs w:val="18"/>
                <w:lang w:eastAsia="en-GB"/>
              </w:rPr>
              <w:t>PRIMARY EXPOSURE</w:t>
            </w:r>
          </w:p>
        </w:tc>
      </w:tr>
      <w:tr w:rsidR="00CA4526" w14:paraId="7CBA11E7" w14:textId="77777777" w:rsidTr="005C58C9">
        <w:trPr>
          <w:cantSplit/>
        </w:trPr>
        <w:tc>
          <w:tcPr>
            <w:tcW w:w="1048" w:type="dxa"/>
            <w:tcBorders>
              <w:top w:val="single" w:sz="6" w:space="0" w:color="000000"/>
              <w:left w:val="single" w:sz="6" w:space="0" w:color="000000"/>
              <w:bottom w:val="single" w:sz="6" w:space="0" w:color="000000"/>
            </w:tcBorders>
            <w:shd w:val="clear" w:color="auto" w:fill="auto"/>
          </w:tcPr>
          <w:p w14:paraId="7CBA11E3" w14:textId="44AA496F" w:rsidR="00CA4526" w:rsidRDefault="00CA4526" w:rsidP="00CA4526">
            <w:pPr>
              <w:keepNext/>
              <w:rPr>
                <w:rFonts w:eastAsia="Calibri"/>
                <w:color w:val="000000"/>
                <w:sz w:val="18"/>
                <w:szCs w:val="18"/>
                <w:lang w:eastAsia="en-GB"/>
              </w:rPr>
            </w:pPr>
            <w:r>
              <w:rPr>
                <w:rFonts w:eastAsia="Calibri"/>
                <w:sz w:val="18"/>
                <w:szCs w:val="18"/>
              </w:rPr>
              <w:t>1.</w:t>
            </w:r>
          </w:p>
        </w:tc>
        <w:tc>
          <w:tcPr>
            <w:tcW w:w="1439" w:type="dxa"/>
            <w:tcBorders>
              <w:top w:val="single" w:sz="6" w:space="0" w:color="000000"/>
              <w:left w:val="single" w:sz="6" w:space="0" w:color="000000"/>
              <w:bottom w:val="single" w:sz="6" w:space="0" w:color="000000"/>
            </w:tcBorders>
            <w:shd w:val="clear" w:color="auto" w:fill="auto"/>
          </w:tcPr>
          <w:p w14:paraId="7CBA11E4" w14:textId="21D0CAC6" w:rsidR="00CA4526" w:rsidRDefault="00CA4526" w:rsidP="00CA4526">
            <w:pPr>
              <w:keepNext/>
              <w:widowControl w:val="0"/>
              <w:tabs>
                <w:tab w:val="center" w:pos="4536"/>
                <w:tab w:val="right" w:pos="9072"/>
              </w:tabs>
              <w:snapToGrid w:val="0"/>
              <w:rPr>
                <w:rFonts w:eastAsia="Calibri"/>
                <w:color w:val="000000"/>
                <w:sz w:val="18"/>
                <w:szCs w:val="18"/>
                <w:lang w:eastAsia="en-GB"/>
              </w:rPr>
            </w:pPr>
            <w:r>
              <w:rPr>
                <w:rFonts w:eastAsia="Calibri"/>
                <w:color w:val="000000"/>
                <w:sz w:val="18"/>
                <w:szCs w:val="18"/>
                <w:lang w:eastAsia="en-GB"/>
              </w:rPr>
              <w:t xml:space="preserve">Semi-automatic pumping of biocidal product </w:t>
            </w:r>
          </w:p>
        </w:tc>
        <w:tc>
          <w:tcPr>
            <w:tcW w:w="5191" w:type="dxa"/>
            <w:tcBorders>
              <w:top w:val="single" w:sz="6" w:space="0" w:color="000000"/>
              <w:left w:val="single" w:sz="6" w:space="0" w:color="000000"/>
              <w:bottom w:val="single" w:sz="6" w:space="0" w:color="000000"/>
            </w:tcBorders>
            <w:shd w:val="clear" w:color="auto" w:fill="auto"/>
          </w:tcPr>
          <w:p w14:paraId="3C29C0E7" w14:textId="77777777" w:rsidR="00CA4526" w:rsidRDefault="00CA4526" w:rsidP="00CA4526">
            <w:pPr>
              <w:keepNext/>
              <w:widowControl w:val="0"/>
              <w:tabs>
                <w:tab w:val="center" w:pos="4536"/>
                <w:tab w:val="right" w:pos="9072"/>
              </w:tabs>
              <w:snapToGrid w:val="0"/>
              <w:rPr>
                <w:rFonts w:eastAsia="Calibri"/>
                <w:color w:val="000000"/>
                <w:sz w:val="18"/>
                <w:szCs w:val="18"/>
                <w:lang w:eastAsia="en-GB"/>
              </w:rPr>
            </w:pPr>
            <w:r>
              <w:rPr>
                <w:rFonts w:eastAsia="Calibri"/>
                <w:color w:val="000000"/>
                <w:sz w:val="18"/>
                <w:szCs w:val="18"/>
                <w:lang w:eastAsia="en-GB"/>
              </w:rPr>
              <w:t>Uses 1-2-3-4-5</w:t>
            </w:r>
          </w:p>
          <w:p w14:paraId="28DA368F" w14:textId="77777777" w:rsidR="00CA4526" w:rsidRDefault="00CA4526" w:rsidP="00CA4526">
            <w:pPr>
              <w:keepNext/>
              <w:widowControl w:val="0"/>
              <w:tabs>
                <w:tab w:val="center" w:pos="4536"/>
                <w:tab w:val="right" w:pos="9072"/>
              </w:tabs>
              <w:snapToGrid w:val="0"/>
              <w:rPr>
                <w:rFonts w:eastAsia="Calibri"/>
                <w:color w:val="000000"/>
                <w:sz w:val="18"/>
                <w:szCs w:val="18"/>
                <w:lang w:eastAsia="en-GB"/>
              </w:rPr>
            </w:pPr>
          </w:p>
          <w:p w14:paraId="566BE137" w14:textId="77777777" w:rsidR="00CA4526" w:rsidRPr="000E3AD7" w:rsidRDefault="00CA4526" w:rsidP="00CA4526">
            <w:pPr>
              <w:keepNext/>
              <w:widowControl w:val="0"/>
              <w:tabs>
                <w:tab w:val="center" w:pos="4536"/>
                <w:tab w:val="right" w:pos="9072"/>
              </w:tabs>
              <w:spacing w:after="240"/>
              <w:rPr>
                <w:b/>
                <w:color w:val="000000"/>
                <w:sz w:val="18"/>
                <w:szCs w:val="18"/>
                <w:lang w:eastAsia="en-GB"/>
              </w:rPr>
            </w:pPr>
            <w:r w:rsidRPr="00BF3ACB">
              <w:rPr>
                <w:b/>
                <w:color w:val="000000"/>
                <w:sz w:val="18"/>
                <w:szCs w:val="18"/>
                <w:lang w:eastAsia="en-GB"/>
              </w:rPr>
              <w:t xml:space="preserve">Primary Exposure  </w:t>
            </w:r>
            <w:r>
              <w:rPr>
                <w:b/>
                <w:color w:val="000000"/>
                <w:sz w:val="18"/>
                <w:szCs w:val="18"/>
                <w:lang w:eastAsia="en-GB"/>
              </w:rPr>
              <w:t xml:space="preserve">- </w:t>
            </w:r>
            <w:r w:rsidRPr="000E3AD7">
              <w:rPr>
                <w:color w:val="000000"/>
                <w:sz w:val="18"/>
                <w:szCs w:val="18"/>
                <w:lang w:eastAsia="en-GB"/>
              </w:rPr>
              <w:t>Dermal and inhalation (aerosols) exposure</w:t>
            </w:r>
          </w:p>
          <w:p w14:paraId="03ABEFF3" w14:textId="77777777" w:rsidR="00CA4526" w:rsidRPr="000E3AD7" w:rsidRDefault="00CA4526" w:rsidP="00CA4526">
            <w:pPr>
              <w:keepNext/>
              <w:widowControl w:val="0"/>
              <w:tabs>
                <w:tab w:val="center" w:pos="4536"/>
                <w:tab w:val="right" w:pos="9072"/>
              </w:tabs>
              <w:jc w:val="both"/>
              <w:rPr>
                <w:color w:val="000000"/>
                <w:sz w:val="18"/>
                <w:szCs w:val="18"/>
                <w:lang w:eastAsia="en-GB"/>
              </w:rPr>
            </w:pPr>
          </w:p>
          <w:p w14:paraId="7CBA11E5" w14:textId="7620DF24" w:rsidR="00CA4526" w:rsidRPr="00CC1A92" w:rsidRDefault="00CA4526" w:rsidP="00CC1A92">
            <w:pPr>
              <w:keepNext/>
              <w:widowControl w:val="0"/>
              <w:tabs>
                <w:tab w:val="center" w:pos="4536"/>
                <w:tab w:val="right" w:pos="9072"/>
              </w:tabs>
              <w:spacing w:after="240"/>
              <w:jc w:val="both"/>
              <w:rPr>
                <w:color w:val="000000"/>
                <w:sz w:val="18"/>
                <w:szCs w:val="18"/>
                <w:lang w:eastAsia="en-GB"/>
              </w:rPr>
            </w:pPr>
            <w:r w:rsidRPr="000E3AD7">
              <w:rPr>
                <w:color w:val="000000"/>
                <w:sz w:val="18"/>
                <w:szCs w:val="18"/>
                <w:lang w:eastAsia="en-GB"/>
              </w:rPr>
              <w:t xml:space="preserve">The product is </w:t>
            </w:r>
            <w:r>
              <w:rPr>
                <w:color w:val="000000"/>
                <w:sz w:val="18"/>
                <w:szCs w:val="18"/>
                <w:lang w:eastAsia="en-GB"/>
              </w:rPr>
              <w:t xml:space="preserve">pumped from the packaging (jerrycan, drum or </w:t>
            </w:r>
            <w:r w:rsidRPr="000F503B">
              <w:rPr>
                <w:color w:val="000000"/>
                <w:sz w:val="18"/>
                <w:szCs w:val="18"/>
                <w:lang w:eastAsia="en-GB"/>
              </w:rPr>
              <w:t>IBC</w:t>
            </w:r>
            <w:r>
              <w:rPr>
                <w:color w:val="000000"/>
                <w:sz w:val="18"/>
                <w:szCs w:val="18"/>
                <w:lang w:eastAsia="en-GB"/>
              </w:rPr>
              <w:t xml:space="preserve">) either directly to the inner surfaces of drinking water systems </w:t>
            </w:r>
            <w:r w:rsidRPr="00A96048">
              <w:rPr>
                <w:color w:val="000000"/>
                <w:sz w:val="18"/>
                <w:szCs w:val="18"/>
                <w:lang w:eastAsia="en-GB"/>
              </w:rPr>
              <w:t>(pipes, reservoirs, other equipments)</w:t>
            </w:r>
            <w:r>
              <w:rPr>
                <w:color w:val="000000"/>
                <w:sz w:val="18"/>
                <w:szCs w:val="18"/>
                <w:lang w:eastAsia="en-GB"/>
              </w:rPr>
              <w:t xml:space="preserve"> or directly into the reservoir of a sprayer.</w:t>
            </w:r>
          </w:p>
        </w:tc>
        <w:tc>
          <w:tcPr>
            <w:tcW w:w="1691" w:type="dxa"/>
            <w:tcBorders>
              <w:top w:val="single" w:sz="6" w:space="0" w:color="000000"/>
              <w:left w:val="single" w:sz="6" w:space="0" w:color="000000"/>
              <w:bottom w:val="single" w:sz="6" w:space="0" w:color="000000"/>
              <w:right w:val="single" w:sz="6" w:space="0" w:color="000000"/>
            </w:tcBorders>
            <w:shd w:val="clear" w:color="auto" w:fill="auto"/>
          </w:tcPr>
          <w:p w14:paraId="7CBA11E6" w14:textId="54F0F797" w:rsidR="00CA4526" w:rsidRDefault="00CA4526" w:rsidP="00CA4526">
            <w:pPr>
              <w:keepNext/>
              <w:widowControl w:val="0"/>
              <w:tabs>
                <w:tab w:val="center" w:pos="4536"/>
                <w:tab w:val="right" w:pos="9072"/>
              </w:tabs>
              <w:snapToGrid w:val="0"/>
              <w:rPr>
                <w:rFonts w:eastAsia="Calibri"/>
                <w:color w:val="000000"/>
                <w:sz w:val="18"/>
                <w:szCs w:val="18"/>
                <w:lang w:eastAsia="en-GB"/>
              </w:rPr>
            </w:pPr>
            <w:r>
              <w:rPr>
                <w:rFonts w:eastAsia="Calibri"/>
                <w:color w:val="000000"/>
                <w:sz w:val="18"/>
                <w:szCs w:val="18"/>
                <w:lang w:eastAsia="en-GB"/>
              </w:rPr>
              <w:t>Industrials/ Professionals</w:t>
            </w:r>
          </w:p>
        </w:tc>
      </w:tr>
      <w:tr w:rsidR="00CA4526" w14:paraId="7CBA11EC" w14:textId="77777777" w:rsidTr="005C58C9">
        <w:trPr>
          <w:cantSplit/>
        </w:trPr>
        <w:tc>
          <w:tcPr>
            <w:tcW w:w="1048" w:type="dxa"/>
            <w:tcBorders>
              <w:top w:val="single" w:sz="6" w:space="0" w:color="000000"/>
              <w:left w:val="single" w:sz="6" w:space="0" w:color="000000"/>
              <w:bottom w:val="single" w:sz="6" w:space="0" w:color="000000"/>
            </w:tcBorders>
            <w:shd w:val="clear" w:color="auto" w:fill="auto"/>
          </w:tcPr>
          <w:p w14:paraId="7CBA11E8" w14:textId="4B714ACF" w:rsidR="00CA4526" w:rsidRDefault="00CA4526" w:rsidP="00CA4526">
            <w:pPr>
              <w:keepNext/>
              <w:rPr>
                <w:rFonts w:eastAsia="Calibri"/>
                <w:color w:val="000000"/>
                <w:sz w:val="18"/>
                <w:szCs w:val="18"/>
                <w:lang w:eastAsia="en-GB"/>
              </w:rPr>
            </w:pPr>
            <w:r>
              <w:rPr>
                <w:rFonts w:eastAsia="Calibri"/>
                <w:sz w:val="18"/>
                <w:szCs w:val="18"/>
              </w:rPr>
              <w:t>2.</w:t>
            </w:r>
          </w:p>
        </w:tc>
        <w:tc>
          <w:tcPr>
            <w:tcW w:w="1439" w:type="dxa"/>
            <w:tcBorders>
              <w:top w:val="single" w:sz="6" w:space="0" w:color="000000"/>
              <w:left w:val="single" w:sz="6" w:space="0" w:color="000000"/>
              <w:bottom w:val="single" w:sz="6" w:space="0" w:color="000000"/>
            </w:tcBorders>
            <w:shd w:val="clear" w:color="auto" w:fill="auto"/>
          </w:tcPr>
          <w:p w14:paraId="7CBA11E9" w14:textId="1C4378DF" w:rsidR="00CA4526" w:rsidRDefault="00CA4526" w:rsidP="00CA4526">
            <w:pPr>
              <w:keepNext/>
              <w:widowControl w:val="0"/>
              <w:tabs>
                <w:tab w:val="center" w:pos="4536"/>
                <w:tab w:val="right" w:pos="9072"/>
              </w:tabs>
              <w:snapToGrid w:val="0"/>
              <w:rPr>
                <w:rFonts w:eastAsia="Calibri"/>
                <w:color w:val="000000"/>
                <w:sz w:val="18"/>
                <w:szCs w:val="18"/>
                <w:lang w:eastAsia="en-GB"/>
              </w:rPr>
            </w:pPr>
            <w:r>
              <w:rPr>
                <w:rFonts w:eastAsia="Calibri"/>
                <w:color w:val="000000"/>
                <w:sz w:val="18"/>
                <w:szCs w:val="18"/>
                <w:lang w:eastAsia="en-GB"/>
              </w:rPr>
              <w:t>Spraying application (mixing and loading included)</w:t>
            </w:r>
          </w:p>
        </w:tc>
        <w:tc>
          <w:tcPr>
            <w:tcW w:w="5191" w:type="dxa"/>
            <w:tcBorders>
              <w:top w:val="single" w:sz="6" w:space="0" w:color="000000"/>
              <w:left w:val="single" w:sz="6" w:space="0" w:color="000000"/>
              <w:bottom w:val="single" w:sz="6" w:space="0" w:color="000000"/>
            </w:tcBorders>
            <w:shd w:val="clear" w:color="auto" w:fill="auto"/>
          </w:tcPr>
          <w:p w14:paraId="6380CE2A" w14:textId="77777777" w:rsidR="00CA4526" w:rsidRDefault="00CA4526" w:rsidP="00CA4526">
            <w:pPr>
              <w:keepNext/>
              <w:widowControl w:val="0"/>
              <w:tabs>
                <w:tab w:val="center" w:pos="4536"/>
                <w:tab w:val="right" w:pos="9072"/>
              </w:tabs>
              <w:snapToGrid w:val="0"/>
              <w:rPr>
                <w:rFonts w:eastAsia="Calibri"/>
                <w:color w:val="000000"/>
                <w:sz w:val="18"/>
                <w:szCs w:val="18"/>
                <w:lang w:eastAsia="en-GB"/>
              </w:rPr>
            </w:pPr>
            <w:r>
              <w:rPr>
                <w:rFonts w:eastAsia="Calibri"/>
                <w:color w:val="000000"/>
                <w:sz w:val="18"/>
                <w:szCs w:val="18"/>
                <w:lang w:eastAsia="en-GB"/>
              </w:rPr>
              <w:t>Uses 1-2</w:t>
            </w:r>
          </w:p>
          <w:p w14:paraId="5F720237" w14:textId="77777777" w:rsidR="00CA4526" w:rsidRDefault="00CA4526" w:rsidP="00CA4526">
            <w:pPr>
              <w:keepNext/>
              <w:widowControl w:val="0"/>
              <w:tabs>
                <w:tab w:val="center" w:pos="4536"/>
                <w:tab w:val="right" w:pos="9072"/>
              </w:tabs>
              <w:snapToGrid w:val="0"/>
              <w:rPr>
                <w:rFonts w:eastAsia="Calibri"/>
                <w:color w:val="000000"/>
                <w:sz w:val="18"/>
                <w:szCs w:val="18"/>
                <w:lang w:eastAsia="en-GB"/>
              </w:rPr>
            </w:pPr>
          </w:p>
          <w:p w14:paraId="33CBD378" w14:textId="77777777" w:rsidR="00CA4526" w:rsidRDefault="00CA4526" w:rsidP="00CA4526">
            <w:pPr>
              <w:keepNext/>
              <w:widowControl w:val="0"/>
              <w:tabs>
                <w:tab w:val="center" w:pos="4536"/>
                <w:tab w:val="right" w:pos="9072"/>
              </w:tabs>
              <w:spacing w:after="240"/>
              <w:rPr>
                <w:color w:val="000000"/>
                <w:sz w:val="18"/>
                <w:szCs w:val="18"/>
                <w:lang w:eastAsia="en-GB"/>
              </w:rPr>
            </w:pPr>
            <w:r w:rsidRPr="00BF3ACB">
              <w:rPr>
                <w:b/>
                <w:color w:val="000000"/>
                <w:sz w:val="18"/>
                <w:szCs w:val="18"/>
                <w:lang w:eastAsia="en-GB"/>
              </w:rPr>
              <w:t xml:space="preserve">Primary Exposure  </w:t>
            </w:r>
            <w:r>
              <w:rPr>
                <w:b/>
                <w:color w:val="000000"/>
                <w:sz w:val="18"/>
                <w:szCs w:val="18"/>
                <w:lang w:eastAsia="en-GB"/>
              </w:rPr>
              <w:t xml:space="preserve">- </w:t>
            </w:r>
            <w:r w:rsidRPr="00653C85">
              <w:rPr>
                <w:color w:val="000000"/>
                <w:sz w:val="18"/>
                <w:szCs w:val="18"/>
                <w:lang w:eastAsia="en-GB"/>
              </w:rPr>
              <w:t>Dermal and inhalation (aerosols) exposure</w:t>
            </w:r>
          </w:p>
          <w:p w14:paraId="2D7C741E" w14:textId="77777777" w:rsidR="00CA4526" w:rsidRPr="000E3AD7" w:rsidRDefault="00CA4526" w:rsidP="00CA4526">
            <w:pPr>
              <w:keepNext/>
              <w:widowControl w:val="0"/>
              <w:tabs>
                <w:tab w:val="center" w:pos="4536"/>
                <w:tab w:val="right" w:pos="9072"/>
              </w:tabs>
              <w:jc w:val="both"/>
              <w:rPr>
                <w:color w:val="000000"/>
                <w:sz w:val="18"/>
                <w:szCs w:val="18"/>
                <w:lang w:eastAsia="en-GB"/>
              </w:rPr>
            </w:pPr>
            <w:r w:rsidRPr="000E3AD7">
              <w:rPr>
                <w:color w:val="000000"/>
                <w:sz w:val="18"/>
                <w:szCs w:val="18"/>
                <w:lang w:eastAsia="en-GB"/>
              </w:rPr>
              <w:t xml:space="preserve">The product is </w:t>
            </w:r>
            <w:r>
              <w:rPr>
                <w:color w:val="000000"/>
                <w:sz w:val="18"/>
                <w:szCs w:val="18"/>
                <w:lang w:eastAsia="en-GB"/>
              </w:rPr>
              <w:t xml:space="preserve">mixed with water and </w:t>
            </w:r>
            <w:r w:rsidRPr="000E3AD7">
              <w:rPr>
                <w:color w:val="000000"/>
                <w:sz w:val="18"/>
                <w:szCs w:val="18"/>
                <w:lang w:eastAsia="en-GB"/>
              </w:rPr>
              <w:t xml:space="preserve">sprayed </w:t>
            </w:r>
            <w:r>
              <w:rPr>
                <w:color w:val="000000"/>
                <w:sz w:val="18"/>
                <w:szCs w:val="18"/>
                <w:lang w:eastAsia="en-GB"/>
              </w:rPr>
              <w:t>with a low pressure sprayer on inner surfaces of water systems.</w:t>
            </w:r>
          </w:p>
          <w:p w14:paraId="7CBA11EA" w14:textId="00CA5A1C" w:rsidR="00CA4526" w:rsidRDefault="00CA4526" w:rsidP="00CA4526">
            <w:pPr>
              <w:keepNext/>
              <w:widowControl w:val="0"/>
              <w:tabs>
                <w:tab w:val="center" w:pos="4536"/>
                <w:tab w:val="right" w:pos="9072"/>
              </w:tabs>
              <w:snapToGrid w:val="0"/>
              <w:rPr>
                <w:rFonts w:eastAsia="Calibri"/>
                <w:color w:val="000000"/>
                <w:sz w:val="18"/>
                <w:szCs w:val="18"/>
                <w:lang w:eastAsia="en-GB"/>
              </w:rPr>
            </w:pPr>
          </w:p>
        </w:tc>
        <w:tc>
          <w:tcPr>
            <w:tcW w:w="1691" w:type="dxa"/>
            <w:tcBorders>
              <w:top w:val="single" w:sz="6" w:space="0" w:color="000000"/>
              <w:left w:val="single" w:sz="6" w:space="0" w:color="000000"/>
              <w:bottom w:val="single" w:sz="6" w:space="0" w:color="000000"/>
              <w:right w:val="single" w:sz="6" w:space="0" w:color="000000"/>
            </w:tcBorders>
            <w:shd w:val="clear" w:color="auto" w:fill="auto"/>
          </w:tcPr>
          <w:p w14:paraId="7CBA11EB" w14:textId="25B9492A" w:rsidR="00CA4526" w:rsidRDefault="00CA4526" w:rsidP="00CA4526">
            <w:pPr>
              <w:keepNext/>
              <w:widowControl w:val="0"/>
              <w:tabs>
                <w:tab w:val="center" w:pos="4536"/>
                <w:tab w:val="right" w:pos="9072"/>
              </w:tabs>
              <w:snapToGrid w:val="0"/>
              <w:rPr>
                <w:rFonts w:eastAsia="Calibri"/>
                <w:color w:val="000000"/>
                <w:sz w:val="18"/>
                <w:szCs w:val="18"/>
                <w:lang w:eastAsia="en-GB"/>
              </w:rPr>
            </w:pPr>
            <w:r>
              <w:rPr>
                <w:rFonts w:eastAsia="Calibri"/>
                <w:color w:val="000000"/>
                <w:sz w:val="18"/>
                <w:szCs w:val="18"/>
                <w:lang w:eastAsia="en-GB"/>
              </w:rPr>
              <w:t>Industrials/ Professionals</w:t>
            </w:r>
          </w:p>
        </w:tc>
      </w:tr>
      <w:tr w:rsidR="00CA4526" w14:paraId="341226B1" w14:textId="77777777" w:rsidTr="005C58C9">
        <w:trPr>
          <w:cantSplit/>
        </w:trPr>
        <w:tc>
          <w:tcPr>
            <w:tcW w:w="1048" w:type="dxa"/>
            <w:tcBorders>
              <w:top w:val="single" w:sz="6" w:space="0" w:color="000000"/>
              <w:left w:val="single" w:sz="6" w:space="0" w:color="000000"/>
              <w:bottom w:val="single" w:sz="6" w:space="0" w:color="000000"/>
            </w:tcBorders>
            <w:shd w:val="clear" w:color="auto" w:fill="auto"/>
          </w:tcPr>
          <w:p w14:paraId="1D172281" w14:textId="62466F9B" w:rsidR="00CA4526" w:rsidRDefault="00CA4526" w:rsidP="00CA4526">
            <w:pPr>
              <w:keepNext/>
              <w:rPr>
                <w:rFonts w:eastAsia="Calibri"/>
                <w:sz w:val="18"/>
                <w:szCs w:val="18"/>
              </w:rPr>
            </w:pPr>
            <w:r>
              <w:rPr>
                <w:rFonts w:eastAsia="Calibri"/>
                <w:sz w:val="18"/>
                <w:szCs w:val="18"/>
              </w:rPr>
              <w:t>3.</w:t>
            </w:r>
          </w:p>
        </w:tc>
        <w:tc>
          <w:tcPr>
            <w:tcW w:w="1439" w:type="dxa"/>
            <w:tcBorders>
              <w:top w:val="single" w:sz="6" w:space="0" w:color="000000"/>
              <w:left w:val="single" w:sz="6" w:space="0" w:color="000000"/>
              <w:bottom w:val="single" w:sz="6" w:space="0" w:color="000000"/>
            </w:tcBorders>
            <w:shd w:val="clear" w:color="auto" w:fill="auto"/>
          </w:tcPr>
          <w:p w14:paraId="1B9382A3" w14:textId="26A92C5D" w:rsidR="00CA4526" w:rsidRDefault="00CA4526" w:rsidP="00CA4526">
            <w:pPr>
              <w:keepNext/>
              <w:widowControl w:val="0"/>
              <w:tabs>
                <w:tab w:val="center" w:pos="4536"/>
                <w:tab w:val="right" w:pos="9072"/>
              </w:tabs>
              <w:snapToGrid w:val="0"/>
              <w:rPr>
                <w:rFonts w:eastAsia="Calibri"/>
                <w:color w:val="000000"/>
                <w:sz w:val="18"/>
                <w:szCs w:val="18"/>
                <w:lang w:eastAsia="en-GB"/>
              </w:rPr>
            </w:pPr>
            <w:r>
              <w:rPr>
                <w:rFonts w:eastAsia="Calibri"/>
                <w:color w:val="000000"/>
                <w:sz w:val="18"/>
                <w:szCs w:val="18"/>
                <w:lang w:eastAsia="en-GB"/>
              </w:rPr>
              <w:t>Maintenance/Cleaning of dispensing pumps</w:t>
            </w:r>
          </w:p>
        </w:tc>
        <w:tc>
          <w:tcPr>
            <w:tcW w:w="5191" w:type="dxa"/>
            <w:tcBorders>
              <w:top w:val="single" w:sz="6" w:space="0" w:color="000000"/>
              <w:left w:val="single" w:sz="6" w:space="0" w:color="000000"/>
              <w:bottom w:val="single" w:sz="6" w:space="0" w:color="000000"/>
            </w:tcBorders>
            <w:shd w:val="clear" w:color="auto" w:fill="auto"/>
          </w:tcPr>
          <w:p w14:paraId="4317A927" w14:textId="77777777" w:rsidR="00CA4526" w:rsidRDefault="00CA4526" w:rsidP="00CA4526">
            <w:pPr>
              <w:keepNext/>
              <w:widowControl w:val="0"/>
              <w:tabs>
                <w:tab w:val="center" w:pos="4536"/>
                <w:tab w:val="right" w:pos="9072"/>
              </w:tabs>
              <w:snapToGrid w:val="0"/>
              <w:rPr>
                <w:rFonts w:eastAsia="Calibri"/>
                <w:color w:val="000000"/>
                <w:sz w:val="18"/>
                <w:szCs w:val="18"/>
                <w:lang w:eastAsia="en-GB"/>
              </w:rPr>
            </w:pPr>
            <w:r>
              <w:rPr>
                <w:rFonts w:eastAsia="Calibri"/>
                <w:color w:val="000000"/>
                <w:sz w:val="18"/>
                <w:szCs w:val="18"/>
                <w:lang w:eastAsia="en-GB"/>
              </w:rPr>
              <w:t>Uses 1-2-3-4-5</w:t>
            </w:r>
          </w:p>
          <w:p w14:paraId="7DC10DF0" w14:textId="77777777" w:rsidR="00CA4526" w:rsidRDefault="00CA4526" w:rsidP="00CA4526">
            <w:pPr>
              <w:keepNext/>
              <w:widowControl w:val="0"/>
              <w:tabs>
                <w:tab w:val="center" w:pos="4536"/>
                <w:tab w:val="right" w:pos="9072"/>
              </w:tabs>
              <w:snapToGrid w:val="0"/>
              <w:rPr>
                <w:rFonts w:eastAsia="Calibri"/>
                <w:color w:val="000000"/>
                <w:sz w:val="18"/>
                <w:szCs w:val="18"/>
                <w:lang w:eastAsia="en-GB"/>
              </w:rPr>
            </w:pPr>
          </w:p>
          <w:p w14:paraId="7240A90B" w14:textId="77777777" w:rsidR="00CA4526" w:rsidRPr="000E3AD7" w:rsidRDefault="00CA4526" w:rsidP="00CA4526">
            <w:pPr>
              <w:keepNext/>
              <w:widowControl w:val="0"/>
              <w:tabs>
                <w:tab w:val="center" w:pos="4536"/>
                <w:tab w:val="right" w:pos="9072"/>
              </w:tabs>
              <w:spacing w:after="240"/>
              <w:rPr>
                <w:b/>
                <w:color w:val="000000"/>
                <w:sz w:val="18"/>
                <w:szCs w:val="18"/>
                <w:lang w:eastAsia="en-GB"/>
              </w:rPr>
            </w:pPr>
            <w:r w:rsidRPr="00BF3ACB">
              <w:rPr>
                <w:b/>
                <w:color w:val="000000"/>
                <w:sz w:val="18"/>
                <w:szCs w:val="18"/>
                <w:lang w:eastAsia="en-GB"/>
              </w:rPr>
              <w:t xml:space="preserve">Primary Exposure </w:t>
            </w:r>
            <w:r w:rsidRPr="00653C85">
              <w:rPr>
                <w:color w:val="000000"/>
                <w:sz w:val="18"/>
                <w:szCs w:val="18"/>
                <w:lang w:eastAsia="en-GB"/>
              </w:rPr>
              <w:t>- Dermal and inhalation (aerosols) exposure</w:t>
            </w:r>
          </w:p>
          <w:p w14:paraId="35A20AC0" w14:textId="77777777" w:rsidR="00CA4526" w:rsidRDefault="00CA4526" w:rsidP="00CA4526">
            <w:pPr>
              <w:keepNext/>
              <w:widowControl w:val="0"/>
              <w:tabs>
                <w:tab w:val="center" w:pos="4536"/>
                <w:tab w:val="right" w:pos="9072"/>
              </w:tabs>
              <w:snapToGrid w:val="0"/>
              <w:rPr>
                <w:rFonts w:eastAsia="Calibri"/>
                <w:color w:val="000000"/>
                <w:sz w:val="18"/>
                <w:szCs w:val="18"/>
                <w:lang w:eastAsia="en-GB"/>
              </w:rPr>
            </w:pPr>
            <w:r w:rsidRPr="00B732C5">
              <w:rPr>
                <w:rFonts w:eastAsia="Calibri"/>
                <w:color w:val="000000"/>
                <w:sz w:val="18"/>
                <w:szCs w:val="18"/>
                <w:lang w:eastAsia="en-GB"/>
              </w:rPr>
              <w:t xml:space="preserve">Exposure towards residues during </w:t>
            </w:r>
            <w:r>
              <w:rPr>
                <w:rFonts w:eastAsia="Calibri"/>
                <w:color w:val="000000"/>
                <w:sz w:val="18"/>
                <w:szCs w:val="18"/>
                <w:lang w:eastAsia="en-GB"/>
              </w:rPr>
              <w:t>maintenance/</w:t>
            </w:r>
            <w:r w:rsidRPr="00B732C5">
              <w:rPr>
                <w:rFonts w:eastAsia="Calibri"/>
                <w:color w:val="000000"/>
                <w:sz w:val="18"/>
                <w:szCs w:val="18"/>
                <w:lang w:eastAsia="en-GB"/>
              </w:rPr>
              <w:t>cleaning of the d</w:t>
            </w:r>
            <w:r>
              <w:rPr>
                <w:rFonts w:eastAsia="Calibri"/>
                <w:color w:val="000000"/>
                <w:sz w:val="18"/>
                <w:szCs w:val="18"/>
                <w:lang w:eastAsia="en-GB"/>
              </w:rPr>
              <w:t>ispensing</w:t>
            </w:r>
            <w:r w:rsidRPr="00B732C5">
              <w:rPr>
                <w:rFonts w:eastAsia="Calibri"/>
                <w:color w:val="000000"/>
                <w:sz w:val="18"/>
                <w:szCs w:val="18"/>
                <w:lang w:eastAsia="en-GB"/>
              </w:rPr>
              <w:t xml:space="preserve"> pumps.</w:t>
            </w:r>
          </w:p>
          <w:p w14:paraId="05075D8B" w14:textId="66651F0B" w:rsidR="00CA4526" w:rsidRDefault="00CA4526" w:rsidP="00CA4526">
            <w:pPr>
              <w:keepNext/>
              <w:widowControl w:val="0"/>
              <w:tabs>
                <w:tab w:val="center" w:pos="4536"/>
                <w:tab w:val="right" w:pos="9072"/>
              </w:tabs>
              <w:snapToGrid w:val="0"/>
              <w:rPr>
                <w:rFonts w:eastAsia="Calibri"/>
                <w:color w:val="000000"/>
                <w:sz w:val="18"/>
                <w:szCs w:val="18"/>
                <w:lang w:eastAsia="en-GB"/>
              </w:rPr>
            </w:pPr>
          </w:p>
        </w:tc>
        <w:tc>
          <w:tcPr>
            <w:tcW w:w="1691" w:type="dxa"/>
            <w:tcBorders>
              <w:top w:val="single" w:sz="6" w:space="0" w:color="000000"/>
              <w:left w:val="single" w:sz="6" w:space="0" w:color="000000"/>
              <w:bottom w:val="single" w:sz="6" w:space="0" w:color="000000"/>
              <w:right w:val="single" w:sz="6" w:space="0" w:color="000000"/>
            </w:tcBorders>
            <w:shd w:val="clear" w:color="auto" w:fill="auto"/>
          </w:tcPr>
          <w:p w14:paraId="069C4510" w14:textId="58BD6371" w:rsidR="00CA4526" w:rsidRDefault="00CA4526" w:rsidP="00CA4526">
            <w:pPr>
              <w:keepNext/>
              <w:widowControl w:val="0"/>
              <w:tabs>
                <w:tab w:val="center" w:pos="4536"/>
                <w:tab w:val="right" w:pos="9072"/>
              </w:tabs>
              <w:snapToGrid w:val="0"/>
              <w:rPr>
                <w:rFonts w:eastAsia="Calibri"/>
                <w:color w:val="000000"/>
                <w:sz w:val="18"/>
                <w:szCs w:val="18"/>
                <w:lang w:eastAsia="en-GB"/>
              </w:rPr>
            </w:pPr>
            <w:r>
              <w:rPr>
                <w:rFonts w:eastAsia="Calibri"/>
                <w:color w:val="000000"/>
                <w:sz w:val="18"/>
                <w:szCs w:val="18"/>
                <w:lang w:eastAsia="en-GB"/>
              </w:rPr>
              <w:t>Industrials/ Professionals</w:t>
            </w:r>
          </w:p>
        </w:tc>
      </w:tr>
      <w:tr w:rsidR="00300834" w14:paraId="13F86786" w14:textId="77777777" w:rsidTr="005C58C9">
        <w:trPr>
          <w:cantSplit/>
        </w:trPr>
        <w:tc>
          <w:tcPr>
            <w:tcW w:w="9369" w:type="dxa"/>
            <w:gridSpan w:val="4"/>
            <w:tcBorders>
              <w:top w:val="single" w:sz="6" w:space="0" w:color="000000"/>
              <w:left w:val="single" w:sz="6" w:space="0" w:color="000000"/>
              <w:bottom w:val="single" w:sz="6" w:space="0" w:color="000000"/>
              <w:right w:val="single" w:sz="6" w:space="0" w:color="000000"/>
            </w:tcBorders>
            <w:shd w:val="clear" w:color="auto" w:fill="BFBFBF" w:themeFill="background1" w:themeFillShade="BF"/>
          </w:tcPr>
          <w:p w14:paraId="585D7257" w14:textId="65330B72" w:rsidR="00300834" w:rsidRDefault="004F3155">
            <w:pPr>
              <w:keepNext/>
              <w:widowControl w:val="0"/>
              <w:tabs>
                <w:tab w:val="center" w:pos="4536"/>
                <w:tab w:val="right" w:pos="9072"/>
              </w:tabs>
              <w:snapToGrid w:val="0"/>
              <w:rPr>
                <w:rFonts w:eastAsia="Calibri"/>
                <w:color w:val="000000"/>
                <w:sz w:val="18"/>
                <w:szCs w:val="18"/>
                <w:lang w:eastAsia="en-GB"/>
              </w:rPr>
            </w:pPr>
            <w:r>
              <w:rPr>
                <w:rFonts w:eastAsia="Calibri"/>
                <w:b/>
                <w:color w:val="000000"/>
                <w:sz w:val="18"/>
                <w:szCs w:val="18"/>
                <w:lang w:eastAsia="en-GB"/>
              </w:rPr>
              <w:t>SECONDAR</w:t>
            </w:r>
            <w:r w:rsidRPr="00653C85">
              <w:rPr>
                <w:rFonts w:eastAsia="Calibri"/>
                <w:b/>
                <w:color w:val="000000"/>
                <w:sz w:val="18"/>
                <w:szCs w:val="18"/>
                <w:lang w:eastAsia="en-GB"/>
              </w:rPr>
              <w:t>Y EXPOSURE</w:t>
            </w:r>
          </w:p>
        </w:tc>
      </w:tr>
      <w:tr w:rsidR="00CA4526" w14:paraId="09DF389D" w14:textId="77777777" w:rsidTr="005C58C9">
        <w:trPr>
          <w:cantSplit/>
        </w:trPr>
        <w:tc>
          <w:tcPr>
            <w:tcW w:w="1048" w:type="dxa"/>
            <w:tcBorders>
              <w:top w:val="single" w:sz="6" w:space="0" w:color="000000"/>
              <w:left w:val="single" w:sz="6" w:space="0" w:color="000000"/>
              <w:bottom w:val="single" w:sz="6" w:space="0" w:color="000000"/>
            </w:tcBorders>
            <w:shd w:val="clear" w:color="auto" w:fill="auto"/>
          </w:tcPr>
          <w:p w14:paraId="3A6DF525" w14:textId="2B71A078" w:rsidR="00CA4526" w:rsidRDefault="00CA4526" w:rsidP="00CA4526">
            <w:pPr>
              <w:keepNext/>
              <w:rPr>
                <w:rFonts w:eastAsia="Calibri"/>
                <w:sz w:val="18"/>
                <w:szCs w:val="18"/>
              </w:rPr>
            </w:pPr>
            <w:r>
              <w:rPr>
                <w:rFonts w:eastAsia="Calibri"/>
                <w:sz w:val="18"/>
                <w:szCs w:val="18"/>
              </w:rPr>
              <w:t>4.</w:t>
            </w:r>
          </w:p>
        </w:tc>
        <w:tc>
          <w:tcPr>
            <w:tcW w:w="1439" w:type="dxa"/>
            <w:tcBorders>
              <w:top w:val="single" w:sz="6" w:space="0" w:color="000000"/>
              <w:left w:val="single" w:sz="6" w:space="0" w:color="000000"/>
              <w:bottom w:val="single" w:sz="6" w:space="0" w:color="000000"/>
            </w:tcBorders>
            <w:shd w:val="clear" w:color="auto" w:fill="auto"/>
          </w:tcPr>
          <w:p w14:paraId="27627139" w14:textId="4B833AA8" w:rsidR="00CA4526" w:rsidRDefault="00CA4526" w:rsidP="00CA4526">
            <w:pPr>
              <w:keepNext/>
              <w:widowControl w:val="0"/>
              <w:tabs>
                <w:tab w:val="center" w:pos="4536"/>
                <w:tab w:val="right" w:pos="9072"/>
              </w:tabs>
              <w:snapToGrid w:val="0"/>
              <w:rPr>
                <w:rFonts w:eastAsia="Calibri"/>
                <w:color w:val="000000"/>
                <w:sz w:val="18"/>
                <w:szCs w:val="18"/>
                <w:lang w:eastAsia="en-GB"/>
              </w:rPr>
            </w:pPr>
            <w:r>
              <w:rPr>
                <w:rFonts w:eastAsia="Calibri"/>
                <w:color w:val="000000"/>
                <w:sz w:val="18"/>
                <w:szCs w:val="18"/>
                <w:lang w:eastAsia="en-GB"/>
              </w:rPr>
              <w:t>Post-application exposure</w:t>
            </w:r>
          </w:p>
        </w:tc>
        <w:tc>
          <w:tcPr>
            <w:tcW w:w="5191" w:type="dxa"/>
            <w:tcBorders>
              <w:top w:val="single" w:sz="6" w:space="0" w:color="000000"/>
              <w:left w:val="single" w:sz="6" w:space="0" w:color="000000"/>
              <w:bottom w:val="single" w:sz="6" w:space="0" w:color="000000"/>
            </w:tcBorders>
            <w:shd w:val="clear" w:color="auto" w:fill="auto"/>
          </w:tcPr>
          <w:p w14:paraId="0F63AD30" w14:textId="77777777" w:rsidR="00CA4526" w:rsidRDefault="00CA4526" w:rsidP="00CA4526">
            <w:pPr>
              <w:keepNext/>
              <w:widowControl w:val="0"/>
              <w:tabs>
                <w:tab w:val="center" w:pos="4536"/>
                <w:tab w:val="right" w:pos="9072"/>
              </w:tabs>
              <w:snapToGrid w:val="0"/>
              <w:rPr>
                <w:rFonts w:eastAsia="Calibri"/>
                <w:color w:val="000000"/>
                <w:sz w:val="18"/>
                <w:szCs w:val="18"/>
                <w:lang w:eastAsia="en-GB"/>
              </w:rPr>
            </w:pPr>
            <w:r>
              <w:rPr>
                <w:rFonts w:eastAsia="Calibri"/>
                <w:color w:val="000000"/>
                <w:sz w:val="18"/>
                <w:szCs w:val="18"/>
                <w:lang w:eastAsia="en-GB"/>
              </w:rPr>
              <w:t>Uses 1-2-3-4-5</w:t>
            </w:r>
          </w:p>
          <w:p w14:paraId="7DF7B49E" w14:textId="77777777" w:rsidR="00CA4526" w:rsidRDefault="00CA4526" w:rsidP="00CA4526">
            <w:pPr>
              <w:keepNext/>
              <w:widowControl w:val="0"/>
              <w:tabs>
                <w:tab w:val="center" w:pos="4536"/>
                <w:tab w:val="right" w:pos="9072"/>
              </w:tabs>
              <w:snapToGrid w:val="0"/>
              <w:rPr>
                <w:rFonts w:eastAsia="Calibri"/>
                <w:color w:val="000000"/>
                <w:sz w:val="18"/>
                <w:szCs w:val="18"/>
                <w:lang w:eastAsia="en-GB"/>
              </w:rPr>
            </w:pPr>
          </w:p>
          <w:p w14:paraId="22D91BB8" w14:textId="77777777" w:rsidR="00CA4526" w:rsidRPr="000E3AD7" w:rsidRDefault="00CA4526" w:rsidP="00CA4526">
            <w:pPr>
              <w:keepNext/>
              <w:widowControl w:val="0"/>
              <w:tabs>
                <w:tab w:val="center" w:pos="4536"/>
                <w:tab w:val="right" w:pos="9072"/>
              </w:tabs>
              <w:spacing w:after="240"/>
              <w:rPr>
                <w:b/>
                <w:color w:val="000000"/>
                <w:sz w:val="18"/>
                <w:szCs w:val="18"/>
                <w:lang w:eastAsia="en-GB"/>
              </w:rPr>
            </w:pPr>
            <w:r>
              <w:rPr>
                <w:b/>
                <w:color w:val="000000"/>
                <w:sz w:val="18"/>
                <w:szCs w:val="18"/>
                <w:lang w:eastAsia="en-GB"/>
              </w:rPr>
              <w:t>Secondary</w:t>
            </w:r>
            <w:r w:rsidRPr="00BF3ACB">
              <w:rPr>
                <w:b/>
                <w:color w:val="000000"/>
                <w:sz w:val="18"/>
                <w:szCs w:val="18"/>
                <w:lang w:eastAsia="en-GB"/>
              </w:rPr>
              <w:t xml:space="preserve"> Exposure </w:t>
            </w:r>
            <w:r w:rsidRPr="00653C85">
              <w:rPr>
                <w:color w:val="000000"/>
                <w:sz w:val="18"/>
                <w:szCs w:val="18"/>
                <w:lang w:eastAsia="en-GB"/>
              </w:rPr>
              <w:t xml:space="preserve">- </w:t>
            </w:r>
            <w:r>
              <w:rPr>
                <w:color w:val="000000"/>
                <w:sz w:val="18"/>
                <w:szCs w:val="18"/>
                <w:lang w:eastAsia="en-GB"/>
              </w:rPr>
              <w:t>I</w:t>
            </w:r>
            <w:r w:rsidRPr="00653C85">
              <w:rPr>
                <w:color w:val="000000"/>
                <w:sz w:val="18"/>
                <w:szCs w:val="18"/>
                <w:lang w:eastAsia="en-GB"/>
              </w:rPr>
              <w:t>nhalation (aerosols) exposure</w:t>
            </w:r>
          </w:p>
          <w:p w14:paraId="069E56F3" w14:textId="7E09214E" w:rsidR="00CA4526" w:rsidRDefault="00CA4526" w:rsidP="00CA4526">
            <w:pPr>
              <w:keepNext/>
              <w:widowControl w:val="0"/>
              <w:tabs>
                <w:tab w:val="center" w:pos="4536"/>
                <w:tab w:val="right" w:pos="9072"/>
              </w:tabs>
              <w:snapToGrid w:val="0"/>
              <w:rPr>
                <w:rFonts w:eastAsia="Calibri"/>
                <w:color w:val="000000"/>
                <w:sz w:val="18"/>
                <w:szCs w:val="18"/>
                <w:lang w:eastAsia="en-GB"/>
              </w:rPr>
            </w:pPr>
            <w:r w:rsidRPr="004F3155">
              <w:rPr>
                <w:rFonts w:eastAsia="Calibri"/>
                <w:color w:val="000000"/>
                <w:sz w:val="18"/>
                <w:szCs w:val="18"/>
                <w:lang w:eastAsia="en-GB"/>
              </w:rPr>
              <w:t xml:space="preserve">Exposure to the </w:t>
            </w:r>
            <w:r>
              <w:rPr>
                <w:rFonts w:eastAsia="Calibri"/>
                <w:color w:val="000000"/>
                <w:sz w:val="18"/>
                <w:szCs w:val="18"/>
                <w:lang w:eastAsia="en-GB"/>
              </w:rPr>
              <w:t>aerosols</w:t>
            </w:r>
            <w:r w:rsidRPr="004F3155">
              <w:rPr>
                <w:rFonts w:eastAsia="Calibri"/>
                <w:color w:val="000000"/>
                <w:sz w:val="18"/>
                <w:szCs w:val="18"/>
                <w:lang w:eastAsia="en-GB"/>
              </w:rPr>
              <w:t xml:space="preserve"> in the proximity of the </w:t>
            </w:r>
            <w:r>
              <w:rPr>
                <w:rFonts w:eastAsia="Calibri"/>
                <w:color w:val="000000"/>
                <w:sz w:val="18"/>
                <w:szCs w:val="18"/>
                <w:lang w:eastAsia="en-GB"/>
              </w:rPr>
              <w:t>worker who proceeds to the connecting/disconnecting of the containers to the pumping system.</w:t>
            </w:r>
          </w:p>
        </w:tc>
        <w:tc>
          <w:tcPr>
            <w:tcW w:w="1691" w:type="dxa"/>
            <w:tcBorders>
              <w:top w:val="single" w:sz="6" w:space="0" w:color="000000"/>
              <w:left w:val="single" w:sz="6" w:space="0" w:color="000000"/>
              <w:bottom w:val="single" w:sz="6" w:space="0" w:color="000000"/>
              <w:right w:val="single" w:sz="6" w:space="0" w:color="000000"/>
            </w:tcBorders>
            <w:shd w:val="clear" w:color="auto" w:fill="auto"/>
          </w:tcPr>
          <w:p w14:paraId="037A6772" w14:textId="6DE402E9" w:rsidR="00CA4526" w:rsidRDefault="00CA4526" w:rsidP="00CA4526">
            <w:pPr>
              <w:keepNext/>
              <w:widowControl w:val="0"/>
              <w:tabs>
                <w:tab w:val="center" w:pos="4536"/>
                <w:tab w:val="right" w:pos="9072"/>
              </w:tabs>
              <w:snapToGrid w:val="0"/>
              <w:rPr>
                <w:rFonts w:eastAsia="Calibri"/>
                <w:color w:val="000000"/>
                <w:sz w:val="18"/>
                <w:szCs w:val="18"/>
                <w:lang w:eastAsia="en-GB"/>
              </w:rPr>
            </w:pPr>
            <w:r>
              <w:rPr>
                <w:rFonts w:eastAsia="Calibri"/>
                <w:color w:val="000000"/>
                <w:sz w:val="18"/>
                <w:szCs w:val="18"/>
                <w:lang w:eastAsia="en-GB"/>
              </w:rPr>
              <w:t>Bystander</w:t>
            </w:r>
          </w:p>
        </w:tc>
      </w:tr>
      <w:tr w:rsidR="00CA4526" w14:paraId="4BC7882C" w14:textId="77777777" w:rsidTr="005C58C9">
        <w:trPr>
          <w:cantSplit/>
          <w:trHeight w:val="1628"/>
        </w:trPr>
        <w:tc>
          <w:tcPr>
            <w:tcW w:w="1048" w:type="dxa"/>
            <w:tcBorders>
              <w:top w:val="single" w:sz="6" w:space="0" w:color="000000"/>
              <w:left w:val="single" w:sz="6" w:space="0" w:color="000000"/>
              <w:bottom w:val="single" w:sz="6" w:space="0" w:color="000000"/>
            </w:tcBorders>
            <w:shd w:val="clear" w:color="auto" w:fill="auto"/>
          </w:tcPr>
          <w:p w14:paraId="1E2BF864" w14:textId="2BCA5354" w:rsidR="00CA4526" w:rsidRDefault="00CA4526" w:rsidP="00CA4526">
            <w:pPr>
              <w:keepNext/>
              <w:rPr>
                <w:rFonts w:eastAsia="Calibri"/>
                <w:sz w:val="18"/>
                <w:szCs w:val="18"/>
              </w:rPr>
            </w:pPr>
            <w:r>
              <w:rPr>
                <w:rFonts w:eastAsia="Calibri"/>
                <w:sz w:val="18"/>
                <w:szCs w:val="18"/>
              </w:rPr>
              <w:t>5.</w:t>
            </w:r>
          </w:p>
        </w:tc>
        <w:tc>
          <w:tcPr>
            <w:tcW w:w="1439" w:type="dxa"/>
            <w:tcBorders>
              <w:top w:val="single" w:sz="6" w:space="0" w:color="000000"/>
              <w:left w:val="single" w:sz="6" w:space="0" w:color="000000"/>
              <w:bottom w:val="single" w:sz="6" w:space="0" w:color="000000"/>
            </w:tcBorders>
            <w:shd w:val="clear" w:color="auto" w:fill="auto"/>
          </w:tcPr>
          <w:p w14:paraId="17E4E182" w14:textId="31A6239D" w:rsidR="00CA4526" w:rsidRDefault="00CA4526" w:rsidP="00CA4526">
            <w:pPr>
              <w:keepNext/>
              <w:widowControl w:val="0"/>
              <w:tabs>
                <w:tab w:val="center" w:pos="4536"/>
                <w:tab w:val="right" w:pos="9072"/>
              </w:tabs>
              <w:snapToGrid w:val="0"/>
              <w:rPr>
                <w:rFonts w:eastAsia="Calibri"/>
                <w:color w:val="000000"/>
                <w:sz w:val="18"/>
                <w:szCs w:val="18"/>
                <w:lang w:eastAsia="en-GB"/>
              </w:rPr>
            </w:pPr>
            <w:r>
              <w:rPr>
                <w:rFonts w:eastAsia="Calibri"/>
                <w:color w:val="000000"/>
                <w:sz w:val="18"/>
                <w:szCs w:val="18"/>
                <w:lang w:eastAsia="en-GB"/>
              </w:rPr>
              <w:t>Post application exposure</w:t>
            </w:r>
          </w:p>
        </w:tc>
        <w:tc>
          <w:tcPr>
            <w:tcW w:w="5191" w:type="dxa"/>
            <w:tcBorders>
              <w:top w:val="single" w:sz="6" w:space="0" w:color="000000"/>
              <w:left w:val="single" w:sz="6" w:space="0" w:color="000000"/>
              <w:bottom w:val="single" w:sz="6" w:space="0" w:color="000000"/>
            </w:tcBorders>
            <w:shd w:val="clear" w:color="auto" w:fill="auto"/>
          </w:tcPr>
          <w:p w14:paraId="1E69587D" w14:textId="77777777" w:rsidR="00CA4526" w:rsidRDefault="00CA4526" w:rsidP="00CA4526">
            <w:pPr>
              <w:keepNext/>
              <w:widowControl w:val="0"/>
              <w:tabs>
                <w:tab w:val="center" w:pos="4536"/>
                <w:tab w:val="right" w:pos="9072"/>
              </w:tabs>
              <w:snapToGrid w:val="0"/>
              <w:rPr>
                <w:rFonts w:eastAsia="Calibri"/>
                <w:color w:val="000000"/>
                <w:sz w:val="18"/>
                <w:szCs w:val="18"/>
                <w:lang w:eastAsia="en-GB"/>
              </w:rPr>
            </w:pPr>
            <w:r>
              <w:rPr>
                <w:rFonts w:eastAsia="Calibri"/>
                <w:color w:val="000000"/>
                <w:sz w:val="18"/>
                <w:szCs w:val="18"/>
                <w:lang w:eastAsia="en-GB"/>
              </w:rPr>
              <w:t>Uses 1-2</w:t>
            </w:r>
          </w:p>
          <w:p w14:paraId="4A74750C" w14:textId="77777777" w:rsidR="00CA4526" w:rsidRDefault="00CA4526" w:rsidP="00CA4526">
            <w:pPr>
              <w:keepNext/>
              <w:widowControl w:val="0"/>
              <w:tabs>
                <w:tab w:val="center" w:pos="4536"/>
                <w:tab w:val="right" w:pos="9072"/>
              </w:tabs>
              <w:snapToGrid w:val="0"/>
              <w:rPr>
                <w:rFonts w:eastAsia="Calibri"/>
                <w:color w:val="000000"/>
                <w:sz w:val="18"/>
                <w:szCs w:val="18"/>
                <w:lang w:eastAsia="en-GB"/>
              </w:rPr>
            </w:pPr>
          </w:p>
          <w:p w14:paraId="70BB2BB1" w14:textId="77777777" w:rsidR="00CA4526" w:rsidRDefault="00CA4526" w:rsidP="00CA4526">
            <w:pPr>
              <w:keepNext/>
              <w:widowControl w:val="0"/>
              <w:tabs>
                <w:tab w:val="center" w:pos="4536"/>
                <w:tab w:val="right" w:pos="9072"/>
              </w:tabs>
              <w:spacing w:after="240"/>
              <w:rPr>
                <w:color w:val="000000"/>
                <w:sz w:val="18"/>
                <w:szCs w:val="18"/>
                <w:lang w:eastAsia="en-GB"/>
              </w:rPr>
            </w:pPr>
            <w:r>
              <w:rPr>
                <w:b/>
                <w:color w:val="000000"/>
                <w:sz w:val="18"/>
                <w:szCs w:val="18"/>
                <w:lang w:eastAsia="en-GB"/>
              </w:rPr>
              <w:t>Secondary</w:t>
            </w:r>
            <w:r w:rsidRPr="00BF3ACB">
              <w:rPr>
                <w:b/>
                <w:color w:val="000000"/>
                <w:sz w:val="18"/>
                <w:szCs w:val="18"/>
                <w:lang w:eastAsia="en-GB"/>
              </w:rPr>
              <w:t xml:space="preserve"> Exposure </w:t>
            </w:r>
            <w:r w:rsidRPr="00653C85">
              <w:rPr>
                <w:color w:val="000000"/>
                <w:sz w:val="18"/>
                <w:szCs w:val="18"/>
                <w:lang w:eastAsia="en-GB"/>
              </w:rPr>
              <w:t>- Inhalation (aerosols) exposure</w:t>
            </w:r>
          </w:p>
          <w:p w14:paraId="42ABEF26" w14:textId="57881970" w:rsidR="00CA4526" w:rsidRDefault="00CA4526" w:rsidP="00CA4526">
            <w:pPr>
              <w:keepNext/>
              <w:widowControl w:val="0"/>
              <w:tabs>
                <w:tab w:val="center" w:pos="4536"/>
                <w:tab w:val="right" w:pos="9072"/>
              </w:tabs>
              <w:snapToGrid w:val="0"/>
              <w:rPr>
                <w:rFonts w:eastAsia="Calibri"/>
                <w:color w:val="000000"/>
                <w:sz w:val="18"/>
                <w:szCs w:val="18"/>
                <w:lang w:eastAsia="en-GB"/>
              </w:rPr>
            </w:pPr>
            <w:r w:rsidRPr="004F3155">
              <w:rPr>
                <w:rFonts w:eastAsia="Calibri"/>
                <w:color w:val="000000"/>
                <w:sz w:val="18"/>
                <w:szCs w:val="18"/>
                <w:lang w:eastAsia="en-GB"/>
              </w:rPr>
              <w:t xml:space="preserve">Exposure to the </w:t>
            </w:r>
            <w:r>
              <w:rPr>
                <w:rFonts w:eastAsia="Calibri"/>
                <w:color w:val="000000"/>
                <w:sz w:val="18"/>
                <w:szCs w:val="18"/>
                <w:lang w:eastAsia="en-GB"/>
              </w:rPr>
              <w:t>aerosols</w:t>
            </w:r>
            <w:r w:rsidRPr="004F3155">
              <w:rPr>
                <w:rFonts w:eastAsia="Calibri"/>
                <w:color w:val="000000"/>
                <w:sz w:val="18"/>
                <w:szCs w:val="18"/>
                <w:lang w:eastAsia="en-GB"/>
              </w:rPr>
              <w:t xml:space="preserve"> in the proximity of the </w:t>
            </w:r>
            <w:r>
              <w:rPr>
                <w:rFonts w:eastAsia="Calibri"/>
                <w:color w:val="000000"/>
                <w:sz w:val="18"/>
                <w:szCs w:val="18"/>
                <w:lang w:eastAsia="en-GB"/>
              </w:rPr>
              <w:t xml:space="preserve">worker who proceeds to the spray application </w:t>
            </w:r>
            <w:r>
              <w:rPr>
                <w:color w:val="000000"/>
                <w:sz w:val="18"/>
                <w:szCs w:val="18"/>
                <w:lang w:eastAsia="en-GB"/>
              </w:rPr>
              <w:t>on inner surfaces of water systems.</w:t>
            </w:r>
            <w:r>
              <w:rPr>
                <w:rFonts w:eastAsia="Calibri"/>
                <w:color w:val="000000"/>
                <w:sz w:val="18"/>
                <w:szCs w:val="18"/>
                <w:lang w:eastAsia="en-GB"/>
              </w:rPr>
              <w:t xml:space="preserve"> </w:t>
            </w:r>
          </w:p>
        </w:tc>
        <w:tc>
          <w:tcPr>
            <w:tcW w:w="1691" w:type="dxa"/>
            <w:tcBorders>
              <w:top w:val="single" w:sz="6" w:space="0" w:color="000000"/>
              <w:left w:val="single" w:sz="6" w:space="0" w:color="000000"/>
              <w:bottom w:val="single" w:sz="6" w:space="0" w:color="000000"/>
              <w:right w:val="single" w:sz="6" w:space="0" w:color="000000"/>
            </w:tcBorders>
            <w:shd w:val="clear" w:color="auto" w:fill="auto"/>
          </w:tcPr>
          <w:p w14:paraId="5902641D" w14:textId="39666381" w:rsidR="00CA4526" w:rsidRDefault="00CA4526" w:rsidP="00CA4526">
            <w:pPr>
              <w:keepNext/>
              <w:widowControl w:val="0"/>
              <w:tabs>
                <w:tab w:val="center" w:pos="4536"/>
                <w:tab w:val="right" w:pos="9072"/>
              </w:tabs>
              <w:snapToGrid w:val="0"/>
              <w:rPr>
                <w:rFonts w:eastAsia="Calibri"/>
                <w:color w:val="000000"/>
                <w:sz w:val="18"/>
                <w:szCs w:val="18"/>
                <w:lang w:eastAsia="en-GB"/>
              </w:rPr>
            </w:pPr>
            <w:r>
              <w:rPr>
                <w:rFonts w:eastAsia="Calibri"/>
                <w:color w:val="000000"/>
                <w:sz w:val="18"/>
                <w:szCs w:val="18"/>
                <w:lang w:eastAsia="en-GB"/>
              </w:rPr>
              <w:t>Bystander</w:t>
            </w:r>
          </w:p>
        </w:tc>
      </w:tr>
      <w:tr w:rsidR="00CA4526" w14:paraId="39AD3644" w14:textId="77777777" w:rsidTr="005C58C9">
        <w:trPr>
          <w:cantSplit/>
        </w:trPr>
        <w:tc>
          <w:tcPr>
            <w:tcW w:w="1048" w:type="dxa"/>
            <w:tcBorders>
              <w:top w:val="single" w:sz="6" w:space="0" w:color="000000"/>
              <w:left w:val="single" w:sz="6" w:space="0" w:color="000000"/>
              <w:bottom w:val="single" w:sz="6" w:space="0" w:color="000000"/>
            </w:tcBorders>
            <w:shd w:val="clear" w:color="auto" w:fill="auto"/>
          </w:tcPr>
          <w:p w14:paraId="1FBEB858" w14:textId="2897FFC5" w:rsidR="00CA4526" w:rsidRDefault="00CA4526" w:rsidP="00CA4526">
            <w:pPr>
              <w:keepNext/>
              <w:rPr>
                <w:rFonts w:eastAsia="Calibri"/>
                <w:sz w:val="18"/>
                <w:szCs w:val="18"/>
              </w:rPr>
            </w:pPr>
            <w:r>
              <w:rPr>
                <w:rFonts w:eastAsia="Calibri"/>
                <w:sz w:val="18"/>
                <w:szCs w:val="18"/>
              </w:rPr>
              <w:t>6.</w:t>
            </w:r>
          </w:p>
        </w:tc>
        <w:tc>
          <w:tcPr>
            <w:tcW w:w="1439" w:type="dxa"/>
            <w:tcBorders>
              <w:top w:val="single" w:sz="6" w:space="0" w:color="000000"/>
              <w:left w:val="single" w:sz="6" w:space="0" w:color="000000"/>
              <w:bottom w:val="single" w:sz="6" w:space="0" w:color="000000"/>
            </w:tcBorders>
            <w:shd w:val="clear" w:color="auto" w:fill="auto"/>
          </w:tcPr>
          <w:p w14:paraId="72B2D3B8" w14:textId="41A30203" w:rsidR="00CA4526" w:rsidRDefault="00CA4526" w:rsidP="00CA4526">
            <w:pPr>
              <w:keepNext/>
              <w:widowControl w:val="0"/>
              <w:tabs>
                <w:tab w:val="center" w:pos="4536"/>
                <w:tab w:val="right" w:pos="9072"/>
              </w:tabs>
              <w:snapToGrid w:val="0"/>
              <w:rPr>
                <w:rFonts w:eastAsia="Calibri"/>
                <w:color w:val="000000"/>
                <w:sz w:val="18"/>
                <w:szCs w:val="18"/>
                <w:lang w:eastAsia="en-GB"/>
              </w:rPr>
            </w:pPr>
            <w:r>
              <w:rPr>
                <w:rFonts w:eastAsia="Calibri"/>
                <w:color w:val="000000"/>
                <w:sz w:val="18"/>
                <w:szCs w:val="18"/>
                <w:lang w:eastAsia="en-GB"/>
              </w:rPr>
              <w:t>Showering</w:t>
            </w:r>
          </w:p>
        </w:tc>
        <w:tc>
          <w:tcPr>
            <w:tcW w:w="5191" w:type="dxa"/>
            <w:tcBorders>
              <w:top w:val="single" w:sz="6" w:space="0" w:color="000000"/>
              <w:left w:val="single" w:sz="6" w:space="0" w:color="000000"/>
              <w:bottom w:val="single" w:sz="6" w:space="0" w:color="000000"/>
            </w:tcBorders>
            <w:shd w:val="clear" w:color="auto" w:fill="auto"/>
          </w:tcPr>
          <w:p w14:paraId="2591043C" w14:textId="77777777" w:rsidR="00CA4526" w:rsidRDefault="00CA4526" w:rsidP="00CA4526">
            <w:pPr>
              <w:keepNext/>
              <w:widowControl w:val="0"/>
              <w:tabs>
                <w:tab w:val="center" w:pos="4536"/>
                <w:tab w:val="right" w:pos="9072"/>
              </w:tabs>
              <w:snapToGrid w:val="0"/>
              <w:rPr>
                <w:rFonts w:eastAsia="Calibri"/>
                <w:color w:val="000000"/>
                <w:sz w:val="18"/>
                <w:szCs w:val="18"/>
                <w:lang w:eastAsia="en-GB"/>
              </w:rPr>
            </w:pPr>
            <w:r>
              <w:rPr>
                <w:rFonts w:eastAsia="Calibri"/>
                <w:color w:val="000000"/>
                <w:sz w:val="18"/>
                <w:szCs w:val="18"/>
                <w:lang w:eastAsia="en-GB"/>
              </w:rPr>
              <w:t>Uses 3-4</w:t>
            </w:r>
          </w:p>
          <w:p w14:paraId="475C2ECA" w14:textId="77777777" w:rsidR="00CA4526" w:rsidRDefault="00CA4526" w:rsidP="00CA4526">
            <w:pPr>
              <w:keepNext/>
              <w:widowControl w:val="0"/>
              <w:tabs>
                <w:tab w:val="center" w:pos="4536"/>
                <w:tab w:val="right" w:pos="9072"/>
              </w:tabs>
              <w:snapToGrid w:val="0"/>
              <w:rPr>
                <w:rFonts w:eastAsia="Calibri"/>
                <w:color w:val="000000"/>
                <w:sz w:val="18"/>
                <w:szCs w:val="18"/>
                <w:lang w:eastAsia="en-GB"/>
              </w:rPr>
            </w:pPr>
          </w:p>
          <w:p w14:paraId="367BCFAE" w14:textId="77777777" w:rsidR="00CA4526" w:rsidRDefault="00CA4526" w:rsidP="00CA4526">
            <w:pPr>
              <w:keepNext/>
              <w:widowControl w:val="0"/>
              <w:tabs>
                <w:tab w:val="center" w:pos="4536"/>
                <w:tab w:val="right" w:pos="9072"/>
              </w:tabs>
              <w:snapToGrid w:val="0"/>
              <w:rPr>
                <w:color w:val="000000"/>
                <w:sz w:val="18"/>
                <w:szCs w:val="18"/>
                <w:lang w:eastAsia="en-GB"/>
              </w:rPr>
            </w:pPr>
            <w:r>
              <w:rPr>
                <w:b/>
                <w:color w:val="000000"/>
                <w:sz w:val="18"/>
                <w:szCs w:val="18"/>
                <w:lang w:eastAsia="en-GB"/>
              </w:rPr>
              <w:t>Secondary</w:t>
            </w:r>
            <w:r w:rsidRPr="00BF3ACB">
              <w:rPr>
                <w:b/>
                <w:color w:val="000000"/>
                <w:sz w:val="18"/>
                <w:szCs w:val="18"/>
                <w:lang w:eastAsia="en-GB"/>
              </w:rPr>
              <w:t xml:space="preserve"> Exposure </w:t>
            </w:r>
            <w:r>
              <w:rPr>
                <w:color w:val="000000"/>
                <w:sz w:val="18"/>
                <w:szCs w:val="18"/>
                <w:lang w:eastAsia="en-GB"/>
              </w:rPr>
              <w:t>–</w:t>
            </w:r>
            <w:r w:rsidRPr="00653C85">
              <w:rPr>
                <w:color w:val="000000"/>
                <w:sz w:val="18"/>
                <w:szCs w:val="18"/>
                <w:lang w:eastAsia="en-GB"/>
              </w:rPr>
              <w:t xml:space="preserve"> </w:t>
            </w:r>
            <w:r>
              <w:rPr>
                <w:color w:val="000000"/>
                <w:sz w:val="18"/>
                <w:szCs w:val="18"/>
                <w:lang w:eastAsia="en-GB"/>
              </w:rPr>
              <w:t>Dermal/</w:t>
            </w:r>
            <w:r w:rsidRPr="00653C85">
              <w:rPr>
                <w:color w:val="000000"/>
                <w:sz w:val="18"/>
                <w:szCs w:val="18"/>
                <w:lang w:eastAsia="en-GB"/>
              </w:rPr>
              <w:t>Inhalation (aerosols</w:t>
            </w:r>
            <w:r>
              <w:rPr>
                <w:color w:val="000000"/>
                <w:sz w:val="18"/>
                <w:szCs w:val="18"/>
                <w:lang w:eastAsia="en-GB"/>
              </w:rPr>
              <w:t xml:space="preserve"> and vapors</w:t>
            </w:r>
            <w:r w:rsidRPr="00653C85">
              <w:rPr>
                <w:color w:val="000000"/>
                <w:sz w:val="18"/>
                <w:szCs w:val="18"/>
                <w:lang w:eastAsia="en-GB"/>
              </w:rPr>
              <w:t>) exposure</w:t>
            </w:r>
          </w:p>
          <w:p w14:paraId="46DB06F3" w14:textId="77777777" w:rsidR="00CA4526" w:rsidRDefault="00CA4526" w:rsidP="00CA4526">
            <w:pPr>
              <w:keepNext/>
              <w:widowControl w:val="0"/>
              <w:tabs>
                <w:tab w:val="center" w:pos="4536"/>
                <w:tab w:val="right" w:pos="9072"/>
              </w:tabs>
              <w:snapToGrid w:val="0"/>
              <w:rPr>
                <w:rFonts w:eastAsia="Calibri"/>
                <w:color w:val="000000"/>
                <w:sz w:val="18"/>
                <w:szCs w:val="18"/>
                <w:lang w:eastAsia="en-GB"/>
              </w:rPr>
            </w:pPr>
          </w:p>
          <w:p w14:paraId="5BA66FB8" w14:textId="77777777" w:rsidR="00CA4526" w:rsidRDefault="00CA4526" w:rsidP="00CA4526">
            <w:pPr>
              <w:keepNext/>
              <w:widowControl w:val="0"/>
              <w:tabs>
                <w:tab w:val="center" w:pos="4536"/>
                <w:tab w:val="right" w:pos="9072"/>
              </w:tabs>
              <w:snapToGrid w:val="0"/>
              <w:rPr>
                <w:rFonts w:eastAsia="Calibri"/>
                <w:color w:val="000000"/>
                <w:sz w:val="18"/>
                <w:szCs w:val="18"/>
                <w:lang w:eastAsia="en-GB"/>
              </w:rPr>
            </w:pPr>
            <w:r>
              <w:rPr>
                <w:rFonts w:eastAsia="Calibri"/>
                <w:color w:val="000000"/>
                <w:sz w:val="18"/>
                <w:szCs w:val="18"/>
                <w:lang w:eastAsia="en-GB"/>
              </w:rPr>
              <w:t>Exposure during showering with chlorinated water.</w:t>
            </w:r>
          </w:p>
          <w:p w14:paraId="51712C2F" w14:textId="77777777" w:rsidR="00CA4526" w:rsidRDefault="00CA4526" w:rsidP="00CA4526">
            <w:pPr>
              <w:keepNext/>
              <w:widowControl w:val="0"/>
              <w:tabs>
                <w:tab w:val="center" w:pos="4536"/>
                <w:tab w:val="right" w:pos="9072"/>
              </w:tabs>
              <w:snapToGrid w:val="0"/>
              <w:rPr>
                <w:rFonts w:eastAsia="Calibri"/>
                <w:color w:val="000000"/>
                <w:sz w:val="18"/>
                <w:szCs w:val="18"/>
                <w:lang w:eastAsia="en-GB"/>
              </w:rPr>
            </w:pPr>
          </w:p>
        </w:tc>
        <w:tc>
          <w:tcPr>
            <w:tcW w:w="1691" w:type="dxa"/>
            <w:tcBorders>
              <w:top w:val="single" w:sz="6" w:space="0" w:color="000000"/>
              <w:left w:val="single" w:sz="6" w:space="0" w:color="000000"/>
              <w:bottom w:val="single" w:sz="6" w:space="0" w:color="000000"/>
              <w:right w:val="single" w:sz="6" w:space="0" w:color="000000"/>
            </w:tcBorders>
            <w:shd w:val="clear" w:color="auto" w:fill="auto"/>
          </w:tcPr>
          <w:p w14:paraId="7DB8E81A" w14:textId="13DD45C6" w:rsidR="00CA4526" w:rsidRDefault="00CA4526" w:rsidP="00CA4526">
            <w:pPr>
              <w:keepNext/>
              <w:widowControl w:val="0"/>
              <w:tabs>
                <w:tab w:val="center" w:pos="4536"/>
                <w:tab w:val="right" w:pos="9072"/>
              </w:tabs>
              <w:snapToGrid w:val="0"/>
              <w:rPr>
                <w:rFonts w:eastAsia="Calibri"/>
                <w:color w:val="000000"/>
                <w:sz w:val="18"/>
                <w:szCs w:val="18"/>
                <w:lang w:eastAsia="en-GB"/>
              </w:rPr>
            </w:pPr>
            <w:r>
              <w:rPr>
                <w:rFonts w:eastAsia="Calibri"/>
                <w:color w:val="000000"/>
                <w:sz w:val="18"/>
                <w:szCs w:val="18"/>
                <w:lang w:eastAsia="en-GB"/>
              </w:rPr>
              <w:t>General public</w:t>
            </w:r>
          </w:p>
        </w:tc>
      </w:tr>
      <w:tr w:rsidR="00CA4526" w14:paraId="25808FB4" w14:textId="77777777" w:rsidTr="005C58C9">
        <w:trPr>
          <w:cantSplit/>
        </w:trPr>
        <w:tc>
          <w:tcPr>
            <w:tcW w:w="1048" w:type="dxa"/>
            <w:tcBorders>
              <w:top w:val="single" w:sz="6" w:space="0" w:color="000000"/>
              <w:left w:val="single" w:sz="6" w:space="0" w:color="000000"/>
              <w:bottom w:val="single" w:sz="6" w:space="0" w:color="000000"/>
            </w:tcBorders>
            <w:shd w:val="clear" w:color="auto" w:fill="auto"/>
          </w:tcPr>
          <w:p w14:paraId="0EA05F42" w14:textId="24414412" w:rsidR="00CA4526" w:rsidRDefault="00CA4526" w:rsidP="00CA4526">
            <w:pPr>
              <w:keepNext/>
              <w:rPr>
                <w:rFonts w:eastAsia="Calibri"/>
                <w:sz w:val="18"/>
                <w:szCs w:val="18"/>
              </w:rPr>
            </w:pPr>
            <w:r>
              <w:rPr>
                <w:rFonts w:eastAsia="Calibri"/>
                <w:sz w:val="18"/>
                <w:szCs w:val="18"/>
              </w:rPr>
              <w:t>7.</w:t>
            </w:r>
          </w:p>
        </w:tc>
        <w:tc>
          <w:tcPr>
            <w:tcW w:w="1439" w:type="dxa"/>
            <w:tcBorders>
              <w:top w:val="single" w:sz="6" w:space="0" w:color="000000"/>
              <w:left w:val="single" w:sz="6" w:space="0" w:color="000000"/>
              <w:bottom w:val="single" w:sz="6" w:space="0" w:color="000000"/>
            </w:tcBorders>
            <w:shd w:val="clear" w:color="auto" w:fill="auto"/>
          </w:tcPr>
          <w:p w14:paraId="39732637" w14:textId="36D92E54" w:rsidR="00CA4526" w:rsidRDefault="00CA4526" w:rsidP="00CA4526">
            <w:pPr>
              <w:keepNext/>
              <w:widowControl w:val="0"/>
              <w:tabs>
                <w:tab w:val="center" w:pos="4536"/>
                <w:tab w:val="right" w:pos="9072"/>
              </w:tabs>
              <w:snapToGrid w:val="0"/>
              <w:rPr>
                <w:rFonts w:eastAsia="Calibri"/>
                <w:color w:val="000000"/>
                <w:sz w:val="18"/>
                <w:szCs w:val="18"/>
                <w:lang w:eastAsia="en-GB"/>
              </w:rPr>
            </w:pPr>
            <w:r>
              <w:rPr>
                <w:rFonts w:eastAsia="Calibri"/>
                <w:color w:val="000000"/>
                <w:sz w:val="18"/>
                <w:szCs w:val="18"/>
                <w:lang w:eastAsia="en-GB"/>
              </w:rPr>
              <w:t>C</w:t>
            </w:r>
            <w:r w:rsidRPr="00192000">
              <w:rPr>
                <w:rFonts w:eastAsia="Calibri"/>
                <w:color w:val="000000"/>
                <w:sz w:val="18"/>
                <w:szCs w:val="18"/>
                <w:lang w:eastAsia="en-GB"/>
              </w:rPr>
              <w:t>onsumption of chlorinated drinking water</w:t>
            </w:r>
          </w:p>
        </w:tc>
        <w:tc>
          <w:tcPr>
            <w:tcW w:w="5191" w:type="dxa"/>
            <w:tcBorders>
              <w:top w:val="single" w:sz="6" w:space="0" w:color="000000"/>
              <w:left w:val="single" w:sz="6" w:space="0" w:color="000000"/>
              <w:bottom w:val="single" w:sz="6" w:space="0" w:color="000000"/>
            </w:tcBorders>
            <w:shd w:val="clear" w:color="auto" w:fill="auto"/>
          </w:tcPr>
          <w:p w14:paraId="44D31FC3" w14:textId="77777777" w:rsidR="00CA4526" w:rsidRDefault="00CA4526" w:rsidP="00CA4526">
            <w:pPr>
              <w:keepNext/>
              <w:widowControl w:val="0"/>
              <w:tabs>
                <w:tab w:val="center" w:pos="4536"/>
                <w:tab w:val="right" w:pos="9072"/>
              </w:tabs>
              <w:snapToGrid w:val="0"/>
              <w:rPr>
                <w:rFonts w:eastAsia="Calibri"/>
                <w:color w:val="000000"/>
                <w:sz w:val="18"/>
                <w:szCs w:val="18"/>
                <w:lang w:eastAsia="en-GB"/>
              </w:rPr>
            </w:pPr>
            <w:r>
              <w:rPr>
                <w:rFonts w:eastAsia="Calibri"/>
                <w:color w:val="000000"/>
                <w:sz w:val="18"/>
                <w:szCs w:val="18"/>
                <w:lang w:eastAsia="en-GB"/>
              </w:rPr>
              <w:t>Uses 3-4</w:t>
            </w:r>
          </w:p>
          <w:p w14:paraId="72764E1C" w14:textId="77777777" w:rsidR="00CA4526" w:rsidRDefault="00CA4526" w:rsidP="00CA4526">
            <w:pPr>
              <w:keepNext/>
              <w:widowControl w:val="0"/>
              <w:tabs>
                <w:tab w:val="center" w:pos="4536"/>
                <w:tab w:val="right" w:pos="9072"/>
              </w:tabs>
              <w:snapToGrid w:val="0"/>
              <w:rPr>
                <w:rFonts w:eastAsia="Calibri"/>
                <w:color w:val="000000"/>
                <w:sz w:val="18"/>
                <w:szCs w:val="18"/>
                <w:lang w:eastAsia="en-GB"/>
              </w:rPr>
            </w:pPr>
          </w:p>
          <w:p w14:paraId="3F9F72F2" w14:textId="77777777" w:rsidR="00CA4526" w:rsidRDefault="00CA4526" w:rsidP="00CA4526">
            <w:pPr>
              <w:keepNext/>
              <w:widowControl w:val="0"/>
              <w:tabs>
                <w:tab w:val="center" w:pos="4536"/>
                <w:tab w:val="right" w:pos="9072"/>
              </w:tabs>
              <w:snapToGrid w:val="0"/>
              <w:rPr>
                <w:color w:val="000000"/>
                <w:sz w:val="18"/>
                <w:szCs w:val="18"/>
                <w:lang w:eastAsia="en-GB"/>
              </w:rPr>
            </w:pPr>
            <w:r>
              <w:rPr>
                <w:b/>
                <w:color w:val="000000"/>
                <w:sz w:val="18"/>
                <w:szCs w:val="18"/>
                <w:lang w:eastAsia="en-GB"/>
              </w:rPr>
              <w:t>Secondary</w:t>
            </w:r>
            <w:r w:rsidRPr="00BF3ACB">
              <w:rPr>
                <w:b/>
                <w:color w:val="000000"/>
                <w:sz w:val="18"/>
                <w:szCs w:val="18"/>
                <w:lang w:eastAsia="en-GB"/>
              </w:rPr>
              <w:t xml:space="preserve"> Exposure </w:t>
            </w:r>
            <w:r>
              <w:rPr>
                <w:color w:val="000000"/>
                <w:sz w:val="18"/>
                <w:szCs w:val="18"/>
                <w:lang w:eastAsia="en-GB"/>
              </w:rPr>
              <w:t xml:space="preserve">– Oral </w:t>
            </w:r>
            <w:r w:rsidRPr="00653C85">
              <w:rPr>
                <w:color w:val="000000"/>
                <w:sz w:val="18"/>
                <w:szCs w:val="18"/>
                <w:lang w:eastAsia="en-GB"/>
              </w:rPr>
              <w:t>exposure</w:t>
            </w:r>
          </w:p>
          <w:p w14:paraId="6309819B" w14:textId="77777777" w:rsidR="00CA4526" w:rsidRDefault="00CA4526" w:rsidP="00CA4526">
            <w:pPr>
              <w:keepNext/>
              <w:widowControl w:val="0"/>
              <w:tabs>
                <w:tab w:val="center" w:pos="4536"/>
                <w:tab w:val="right" w:pos="9072"/>
              </w:tabs>
              <w:snapToGrid w:val="0"/>
              <w:rPr>
                <w:rFonts w:eastAsia="Calibri"/>
                <w:color w:val="000000"/>
                <w:sz w:val="18"/>
                <w:szCs w:val="18"/>
                <w:lang w:eastAsia="en-GB"/>
              </w:rPr>
            </w:pPr>
          </w:p>
          <w:p w14:paraId="7EBE1363" w14:textId="77777777" w:rsidR="00CA4526" w:rsidRDefault="00CA4526" w:rsidP="00CA4526">
            <w:pPr>
              <w:keepNext/>
              <w:widowControl w:val="0"/>
              <w:tabs>
                <w:tab w:val="center" w:pos="4536"/>
                <w:tab w:val="right" w:pos="9072"/>
              </w:tabs>
              <w:snapToGrid w:val="0"/>
              <w:rPr>
                <w:rFonts w:eastAsia="Calibri"/>
                <w:color w:val="000000"/>
                <w:sz w:val="18"/>
                <w:szCs w:val="18"/>
                <w:lang w:eastAsia="en-GB"/>
              </w:rPr>
            </w:pPr>
            <w:r>
              <w:rPr>
                <w:rFonts w:eastAsia="Calibri"/>
                <w:color w:val="000000"/>
                <w:sz w:val="18"/>
                <w:szCs w:val="18"/>
                <w:lang w:eastAsia="en-GB"/>
              </w:rPr>
              <w:t>Exposure during consumption with chlorinated drinking water.</w:t>
            </w:r>
          </w:p>
          <w:p w14:paraId="118DF183" w14:textId="70D10997" w:rsidR="00CA4526" w:rsidRDefault="00CA4526" w:rsidP="00CA4526">
            <w:pPr>
              <w:keepNext/>
              <w:widowControl w:val="0"/>
              <w:tabs>
                <w:tab w:val="center" w:pos="4536"/>
                <w:tab w:val="right" w:pos="9072"/>
              </w:tabs>
              <w:snapToGrid w:val="0"/>
              <w:rPr>
                <w:rFonts w:eastAsia="Calibri"/>
                <w:color w:val="000000"/>
                <w:sz w:val="18"/>
                <w:szCs w:val="18"/>
                <w:lang w:eastAsia="en-GB"/>
              </w:rPr>
            </w:pPr>
          </w:p>
        </w:tc>
        <w:tc>
          <w:tcPr>
            <w:tcW w:w="1691" w:type="dxa"/>
            <w:tcBorders>
              <w:top w:val="single" w:sz="6" w:space="0" w:color="000000"/>
              <w:left w:val="single" w:sz="6" w:space="0" w:color="000000"/>
              <w:bottom w:val="single" w:sz="6" w:space="0" w:color="000000"/>
              <w:right w:val="single" w:sz="6" w:space="0" w:color="000000"/>
            </w:tcBorders>
            <w:shd w:val="clear" w:color="auto" w:fill="auto"/>
          </w:tcPr>
          <w:p w14:paraId="0D76E6CA" w14:textId="190CF9D2" w:rsidR="00CA4526" w:rsidRDefault="00CA4526" w:rsidP="00CA4526">
            <w:pPr>
              <w:keepNext/>
              <w:widowControl w:val="0"/>
              <w:tabs>
                <w:tab w:val="center" w:pos="4536"/>
                <w:tab w:val="right" w:pos="9072"/>
              </w:tabs>
              <w:snapToGrid w:val="0"/>
              <w:rPr>
                <w:rFonts w:eastAsia="Calibri"/>
                <w:color w:val="000000"/>
                <w:sz w:val="18"/>
                <w:szCs w:val="18"/>
                <w:lang w:eastAsia="en-GB"/>
              </w:rPr>
            </w:pPr>
            <w:r>
              <w:rPr>
                <w:rFonts w:eastAsia="Calibri"/>
                <w:color w:val="000000"/>
                <w:sz w:val="18"/>
                <w:szCs w:val="18"/>
                <w:lang w:eastAsia="en-GB"/>
              </w:rPr>
              <w:t>General public</w:t>
            </w:r>
          </w:p>
        </w:tc>
      </w:tr>
    </w:tbl>
    <w:p w14:paraId="7CBA11EE" w14:textId="77777777" w:rsidR="009D0C0B" w:rsidRDefault="009D0C0B">
      <w:pPr>
        <w:spacing w:line="260" w:lineRule="atLeast"/>
        <w:rPr>
          <w:rFonts w:ascii="Times New Roman" w:eastAsia="Calibri" w:hAnsi="Times New Roman" w:cs="Times New Roman"/>
          <w:i/>
          <w:szCs w:val="22"/>
          <w:lang w:eastAsia="en-US"/>
        </w:rPr>
      </w:pPr>
    </w:p>
    <w:p w14:paraId="7CBA11EF" w14:textId="77777777" w:rsidR="009D0C0B" w:rsidRDefault="00FA480B">
      <w:pPr>
        <w:rPr>
          <w:rFonts w:eastAsia="Calibri"/>
          <w:b/>
          <w:i/>
          <w:sz w:val="22"/>
          <w:szCs w:val="22"/>
          <w:lang w:eastAsia="en-US"/>
        </w:rPr>
      </w:pPr>
      <w:r>
        <w:rPr>
          <w:rFonts w:eastAsia="Calibri"/>
          <w:b/>
          <w:i/>
          <w:sz w:val="22"/>
          <w:szCs w:val="22"/>
          <w:lang w:eastAsia="en-US"/>
        </w:rPr>
        <w:t>Industrial exposure</w:t>
      </w:r>
    </w:p>
    <w:p w14:paraId="7CBA11F0" w14:textId="77777777" w:rsidR="009D0C0B" w:rsidRDefault="009D0C0B">
      <w:pPr>
        <w:spacing w:line="260" w:lineRule="atLeast"/>
        <w:rPr>
          <w:rFonts w:eastAsia="Calibri"/>
          <w:b/>
          <w:i/>
          <w:sz w:val="22"/>
          <w:szCs w:val="22"/>
          <w:lang w:eastAsia="en-US"/>
        </w:rPr>
      </w:pPr>
    </w:p>
    <w:p w14:paraId="7CBA11F1" w14:textId="4A00C9CE" w:rsidR="009D0C0B" w:rsidRPr="00CC1A92" w:rsidRDefault="00FA480B">
      <w:pPr>
        <w:rPr>
          <w:rFonts w:eastAsia="Calibri"/>
          <w:i/>
          <w:szCs w:val="22"/>
          <w:u w:val="single"/>
          <w:lang w:eastAsia="en-US"/>
        </w:rPr>
      </w:pPr>
      <w:r w:rsidRPr="00CC1A92">
        <w:rPr>
          <w:rFonts w:eastAsia="Calibri"/>
          <w:i/>
          <w:szCs w:val="22"/>
          <w:u w:val="single"/>
          <w:lang w:eastAsia="en-US"/>
        </w:rPr>
        <w:t>Scenario [</w:t>
      </w:r>
      <w:r w:rsidR="00017EE6" w:rsidRPr="00CC1A92">
        <w:rPr>
          <w:rFonts w:eastAsia="Calibri"/>
          <w:i/>
          <w:szCs w:val="22"/>
          <w:u w:val="single"/>
          <w:lang w:eastAsia="en-US"/>
        </w:rPr>
        <w:t>1</w:t>
      </w:r>
      <w:r w:rsidRPr="00CC1A92">
        <w:rPr>
          <w:rFonts w:eastAsia="Calibri"/>
          <w:i/>
          <w:szCs w:val="22"/>
          <w:u w:val="single"/>
          <w:lang w:eastAsia="en-US"/>
        </w:rPr>
        <w:t>]</w:t>
      </w:r>
      <w:r w:rsidR="00017EE6" w:rsidRPr="00CC1A92">
        <w:rPr>
          <w:rFonts w:eastAsia="Calibri"/>
          <w:i/>
          <w:szCs w:val="22"/>
          <w:u w:val="single"/>
          <w:lang w:eastAsia="en-US"/>
        </w:rPr>
        <w:t xml:space="preserve"> </w:t>
      </w:r>
      <w:r w:rsidR="007E194B" w:rsidRPr="00CC1A92">
        <w:rPr>
          <w:rFonts w:eastAsia="Calibri"/>
          <w:i/>
          <w:szCs w:val="22"/>
          <w:u w:val="single"/>
          <w:lang w:eastAsia="en-US"/>
        </w:rPr>
        <w:t>–</w:t>
      </w:r>
      <w:r w:rsidR="00017EE6" w:rsidRPr="00CC1A92">
        <w:rPr>
          <w:rFonts w:eastAsia="Calibri"/>
          <w:i/>
          <w:szCs w:val="22"/>
          <w:u w:val="single"/>
          <w:lang w:eastAsia="en-US"/>
        </w:rPr>
        <w:t xml:space="preserve"> </w:t>
      </w:r>
      <w:r w:rsidR="007E194B" w:rsidRPr="00CC1A92">
        <w:rPr>
          <w:rFonts w:eastAsia="Calibri"/>
          <w:i/>
          <w:szCs w:val="22"/>
          <w:u w:val="single"/>
          <w:lang w:eastAsia="en-US"/>
        </w:rPr>
        <w:t>Semi-automatic pumping of biocidal product</w:t>
      </w:r>
    </w:p>
    <w:p w14:paraId="7829B6A3" w14:textId="74A82F64" w:rsidR="00620ADB" w:rsidRDefault="00620ADB">
      <w:pPr>
        <w:rPr>
          <w:rFonts w:eastAsia="Calibri"/>
          <w:i/>
          <w:sz w:val="22"/>
          <w:szCs w:val="22"/>
          <w:u w:val="single"/>
          <w:lang w:eastAsia="en-US"/>
        </w:rPr>
      </w:pPr>
    </w:p>
    <w:p w14:paraId="732F1140" w14:textId="77777777" w:rsidR="00620ADB" w:rsidRDefault="00620ADB">
      <w:pPr>
        <w:rPr>
          <w:rFonts w:ascii="Times New Roman" w:eastAsia="Calibri" w:hAnsi="Times New Roman" w:cs="Times New Roman"/>
          <w:i/>
          <w:iCs/>
          <w:lang w:eastAsia="en-US"/>
        </w:rPr>
      </w:pPr>
    </w:p>
    <w:tbl>
      <w:tblPr>
        <w:tblW w:w="9858" w:type="dxa"/>
        <w:tblInd w:w="-8" w:type="dxa"/>
        <w:tblLayout w:type="fixed"/>
        <w:tblCellMar>
          <w:top w:w="57" w:type="dxa"/>
          <w:left w:w="70" w:type="dxa"/>
          <w:bottom w:w="57" w:type="dxa"/>
          <w:right w:w="70" w:type="dxa"/>
        </w:tblCellMar>
        <w:tblLook w:val="0000" w:firstRow="0" w:lastRow="0" w:firstColumn="0" w:lastColumn="0" w:noHBand="0" w:noVBand="0"/>
      </w:tblPr>
      <w:tblGrid>
        <w:gridCol w:w="1795"/>
        <w:gridCol w:w="4370"/>
        <w:gridCol w:w="1567"/>
        <w:gridCol w:w="2126"/>
      </w:tblGrid>
      <w:tr w:rsidR="00CE2E0E" w14:paraId="1AEBC9D5" w14:textId="77777777" w:rsidTr="00536D35">
        <w:trPr>
          <w:tblHeader/>
        </w:trPr>
        <w:tc>
          <w:tcPr>
            <w:tcW w:w="9858" w:type="dxa"/>
            <w:gridSpan w:val="4"/>
            <w:tcBorders>
              <w:top w:val="single" w:sz="6" w:space="0" w:color="000000"/>
              <w:left w:val="single" w:sz="6" w:space="0" w:color="000000"/>
              <w:bottom w:val="single" w:sz="6" w:space="0" w:color="000000"/>
              <w:right w:val="single" w:sz="6" w:space="0" w:color="000000"/>
            </w:tcBorders>
            <w:shd w:val="clear" w:color="auto" w:fill="FFFFCC"/>
          </w:tcPr>
          <w:p w14:paraId="54A6B7F3" w14:textId="77777777" w:rsidR="00CE2E0E" w:rsidRDefault="00CE2E0E" w:rsidP="00536D35">
            <w:pPr>
              <w:spacing w:line="260" w:lineRule="atLeast"/>
            </w:pPr>
            <w:r>
              <w:rPr>
                <w:rFonts w:eastAsia="Calibri"/>
                <w:b/>
                <w:lang w:eastAsia="en-US"/>
              </w:rPr>
              <w:t>Description of Scenario [1]</w:t>
            </w:r>
          </w:p>
        </w:tc>
      </w:tr>
      <w:tr w:rsidR="00CE2E0E" w14:paraId="05DDB764" w14:textId="77777777" w:rsidTr="00536D35">
        <w:tc>
          <w:tcPr>
            <w:tcW w:w="9858" w:type="dxa"/>
            <w:gridSpan w:val="4"/>
            <w:tcBorders>
              <w:top w:val="single" w:sz="6" w:space="0" w:color="000000"/>
              <w:left w:val="single" w:sz="6" w:space="0" w:color="000000"/>
              <w:bottom w:val="single" w:sz="6" w:space="0" w:color="000000"/>
              <w:right w:val="single" w:sz="6" w:space="0" w:color="000000"/>
            </w:tcBorders>
            <w:shd w:val="clear" w:color="auto" w:fill="auto"/>
          </w:tcPr>
          <w:p w14:paraId="62AAC113" w14:textId="77777777" w:rsidR="00CE2E0E" w:rsidRDefault="00CE2E0E" w:rsidP="00536D35">
            <w:pPr>
              <w:spacing w:line="260" w:lineRule="atLeast"/>
              <w:jc w:val="both"/>
              <w:rPr>
                <w:rFonts w:eastAsia="Calibri"/>
                <w:lang w:eastAsia="en-US"/>
              </w:rPr>
            </w:pPr>
            <w:r>
              <w:rPr>
                <w:rFonts w:eastAsia="Calibri"/>
                <w:lang w:eastAsia="en-US"/>
              </w:rPr>
              <w:t xml:space="preserve">HYPOCHLORITE FAMILY ARKEMA is a liquid delivered in jerrycans (30-60L), drums (60-220L) and IBC (600-1000L). </w:t>
            </w:r>
          </w:p>
          <w:p w14:paraId="4BBDE7CB" w14:textId="77777777" w:rsidR="00CE2E0E" w:rsidRDefault="00CE2E0E" w:rsidP="00536D35">
            <w:pPr>
              <w:spacing w:line="260" w:lineRule="atLeast"/>
              <w:jc w:val="both"/>
              <w:rPr>
                <w:rFonts w:eastAsia="Calibri"/>
                <w:lang w:eastAsia="en-US"/>
              </w:rPr>
            </w:pPr>
          </w:p>
          <w:p w14:paraId="4F72342E" w14:textId="77777777" w:rsidR="00CE2E0E" w:rsidRDefault="00CE2E0E" w:rsidP="00536D35">
            <w:pPr>
              <w:spacing w:line="260" w:lineRule="atLeast"/>
              <w:jc w:val="both"/>
              <w:rPr>
                <w:rFonts w:eastAsia="Calibri"/>
                <w:lang w:eastAsia="en-US"/>
              </w:rPr>
            </w:pPr>
            <w:r>
              <w:rPr>
                <w:rFonts w:eastAsia="Calibri"/>
                <w:lang w:eastAsia="en-US"/>
              </w:rPr>
              <w:t xml:space="preserve">Considering the high volume of the packaging and applicant’s data, it is considered that the product is pumped and distributed by a semi-automatic process. </w:t>
            </w:r>
            <w:r w:rsidRPr="003B5191">
              <w:rPr>
                <w:rFonts w:eastAsia="Calibri"/>
                <w:lang w:eastAsia="en-US"/>
              </w:rPr>
              <w:t xml:space="preserve">During this step, the worker </w:t>
            </w:r>
            <w:r>
              <w:rPr>
                <w:rFonts w:eastAsia="Calibri"/>
                <w:lang w:eastAsia="en-US"/>
              </w:rPr>
              <w:t>exposure takes place during hoses coupling/decoupling product container to automated dosing/dispensing systems.</w:t>
            </w:r>
            <w:r w:rsidRPr="003B5191">
              <w:rPr>
                <w:rFonts w:eastAsia="Calibri"/>
                <w:lang w:eastAsia="en-US"/>
              </w:rPr>
              <w:t xml:space="preserve"> </w:t>
            </w:r>
            <w:r>
              <w:rPr>
                <w:rFonts w:eastAsia="Calibri"/>
                <w:lang w:eastAsia="en-US"/>
              </w:rPr>
              <w:t>Therefore, dermal and inhalation exposure (aerosols) are expected for active chlorine (local exposure) and chlorates (systemic exposure).</w:t>
            </w:r>
          </w:p>
          <w:p w14:paraId="6B48B5F4" w14:textId="77777777" w:rsidR="00CE2E0E" w:rsidRDefault="00CE2E0E" w:rsidP="00536D35">
            <w:pPr>
              <w:spacing w:line="260" w:lineRule="atLeast"/>
              <w:jc w:val="both"/>
              <w:rPr>
                <w:rFonts w:eastAsia="Calibri"/>
                <w:lang w:eastAsia="en-US"/>
              </w:rPr>
            </w:pPr>
          </w:p>
          <w:p w14:paraId="5F794B66" w14:textId="77777777" w:rsidR="00CE2E0E" w:rsidRDefault="00CE2E0E" w:rsidP="00536D35">
            <w:pPr>
              <w:spacing w:line="260" w:lineRule="atLeast"/>
              <w:jc w:val="both"/>
              <w:rPr>
                <w:rFonts w:eastAsia="Calibri"/>
                <w:lang w:eastAsia="en-US"/>
              </w:rPr>
            </w:pPr>
            <w:r>
              <w:rPr>
                <w:rFonts w:eastAsia="Calibri"/>
                <w:lang w:eastAsia="en-US"/>
              </w:rPr>
              <w:t xml:space="preserve">To determine dermal and inhalation exposure (aerosols), Mixing and Loading Model 7 </w:t>
            </w:r>
            <w:r w:rsidRPr="00507735">
              <w:rPr>
                <w:rFonts w:eastAsia="Calibri"/>
                <w:lang w:eastAsia="en-US"/>
              </w:rPr>
              <w:t xml:space="preserve">(semi-) automated loading/pumping </w:t>
            </w:r>
            <w:r>
              <w:rPr>
                <w:rFonts w:eastAsia="Calibri"/>
                <w:lang w:eastAsia="en-US"/>
              </w:rPr>
              <w:t>is used (HEEG Opinion 1).</w:t>
            </w:r>
          </w:p>
          <w:p w14:paraId="4B4E6856" w14:textId="77777777" w:rsidR="00CE2E0E" w:rsidRDefault="00CE2E0E" w:rsidP="00536D35">
            <w:pPr>
              <w:spacing w:line="260" w:lineRule="atLeast"/>
              <w:jc w:val="both"/>
              <w:rPr>
                <w:rFonts w:eastAsia="Calibri"/>
                <w:lang w:eastAsia="en-US"/>
              </w:rPr>
            </w:pPr>
          </w:p>
          <w:p w14:paraId="1A0594BE" w14:textId="77777777" w:rsidR="00CE2E0E" w:rsidRDefault="00CE2E0E" w:rsidP="00536D35">
            <w:pPr>
              <w:spacing w:line="260" w:lineRule="atLeast"/>
              <w:jc w:val="both"/>
              <w:rPr>
                <w:rFonts w:eastAsia="Calibri"/>
                <w:lang w:eastAsia="en-US"/>
              </w:rPr>
            </w:pPr>
            <w:r>
              <w:rPr>
                <w:rFonts w:eastAsia="Calibri"/>
                <w:lang w:eastAsia="en-US"/>
              </w:rPr>
              <w:t xml:space="preserve">A duration </w:t>
            </w:r>
            <w:r w:rsidRPr="00D7181F">
              <w:rPr>
                <w:rFonts w:eastAsia="Calibri"/>
                <w:lang w:eastAsia="en-US"/>
              </w:rPr>
              <w:t xml:space="preserve">of 10 minutes is taken into consideration </w:t>
            </w:r>
            <w:r>
              <w:rPr>
                <w:rFonts w:eastAsia="Calibri"/>
                <w:lang w:eastAsia="en-US"/>
              </w:rPr>
              <w:t>(RMS assumption).</w:t>
            </w:r>
          </w:p>
          <w:p w14:paraId="63280D45" w14:textId="77777777" w:rsidR="00CE2E0E" w:rsidRDefault="00CE2E0E" w:rsidP="00536D35">
            <w:pPr>
              <w:spacing w:line="260" w:lineRule="atLeast"/>
              <w:jc w:val="both"/>
              <w:rPr>
                <w:rFonts w:eastAsia="Calibri"/>
                <w:lang w:eastAsia="en-US"/>
              </w:rPr>
            </w:pPr>
          </w:p>
          <w:p w14:paraId="1291FE84" w14:textId="77777777" w:rsidR="00CE2E0E" w:rsidRPr="000E3AD7" w:rsidRDefault="00CE2E0E" w:rsidP="00536D35">
            <w:pPr>
              <w:spacing w:line="260" w:lineRule="atLeast"/>
              <w:jc w:val="both"/>
              <w:rPr>
                <w:rFonts w:eastAsia="Calibri"/>
                <w:lang w:eastAsia="en-US"/>
              </w:rPr>
            </w:pPr>
            <w:r>
              <w:rPr>
                <w:rFonts w:eastAsia="Calibri"/>
                <w:lang w:eastAsia="en-US"/>
              </w:rPr>
              <w:t xml:space="preserve">After semi-automatic pumping, the product is either dosed automatically into the inner surfaces of water systems (for filling) or into the reservoir of the sprayer (for spraying), depending of the type of application). </w:t>
            </w:r>
          </w:p>
        </w:tc>
      </w:tr>
      <w:tr w:rsidR="00CE2E0E" w:rsidRPr="00565439" w14:paraId="66F634E4" w14:textId="77777777" w:rsidTr="00536D35">
        <w:tblPrEx>
          <w:tblCellMar>
            <w:top w:w="0" w:type="dxa"/>
            <w:bottom w:w="0" w:type="dxa"/>
          </w:tblCellMar>
        </w:tblPrEx>
        <w:trPr>
          <w:cantSplit/>
        </w:trPr>
        <w:tc>
          <w:tcPr>
            <w:tcW w:w="9858" w:type="dxa"/>
            <w:gridSpan w:val="4"/>
            <w:tcBorders>
              <w:left w:val="single" w:sz="6" w:space="0" w:color="000000"/>
              <w:right w:val="single" w:sz="6" w:space="0" w:color="000000"/>
            </w:tcBorders>
            <w:shd w:val="clear" w:color="auto" w:fill="BFBFBF" w:themeFill="background1" w:themeFillShade="BF"/>
          </w:tcPr>
          <w:p w14:paraId="25D13BF7" w14:textId="77777777" w:rsidR="00CE2E0E" w:rsidRPr="00565439" w:rsidRDefault="00CE2E0E" w:rsidP="00536D35">
            <w:pPr>
              <w:snapToGrid w:val="0"/>
              <w:spacing w:line="260" w:lineRule="atLeast"/>
              <w:rPr>
                <w:rFonts w:eastAsia="Calibri"/>
                <w:b/>
                <w:lang w:eastAsia="en-US"/>
              </w:rPr>
            </w:pPr>
            <w:r w:rsidRPr="00565439">
              <w:rPr>
                <w:rFonts w:eastAsia="Calibri"/>
                <w:b/>
                <w:lang w:eastAsia="en-US"/>
              </w:rPr>
              <w:t>Chlorates</w:t>
            </w:r>
            <w:r>
              <w:rPr>
                <w:rFonts w:eastAsia="Calibri"/>
                <w:b/>
                <w:lang w:eastAsia="en-US"/>
              </w:rPr>
              <w:t xml:space="preserve"> (systemic exposure)</w:t>
            </w:r>
          </w:p>
        </w:tc>
      </w:tr>
      <w:tr w:rsidR="00CE2E0E" w14:paraId="4E9D79BC" w14:textId="77777777" w:rsidTr="00536D35">
        <w:tblPrEx>
          <w:tblCellMar>
            <w:top w:w="0" w:type="dxa"/>
            <w:bottom w:w="0" w:type="dxa"/>
          </w:tblCellMar>
        </w:tblPrEx>
        <w:tc>
          <w:tcPr>
            <w:tcW w:w="1795" w:type="dxa"/>
            <w:tcBorders>
              <w:top w:val="single" w:sz="6" w:space="0" w:color="000000"/>
              <w:left w:val="single" w:sz="6" w:space="0" w:color="000000"/>
              <w:bottom w:val="single" w:sz="6" w:space="0" w:color="000000"/>
            </w:tcBorders>
            <w:shd w:val="clear" w:color="auto" w:fill="auto"/>
          </w:tcPr>
          <w:p w14:paraId="0E57F795" w14:textId="77777777" w:rsidR="00CE2E0E" w:rsidRDefault="00CE2E0E" w:rsidP="00536D35">
            <w:pPr>
              <w:snapToGrid w:val="0"/>
              <w:spacing w:line="260" w:lineRule="atLeast"/>
              <w:rPr>
                <w:rFonts w:eastAsia="Calibri"/>
                <w:lang w:eastAsia="en-US"/>
              </w:rPr>
            </w:pPr>
          </w:p>
        </w:tc>
        <w:tc>
          <w:tcPr>
            <w:tcW w:w="4370" w:type="dxa"/>
            <w:tcBorders>
              <w:top w:val="single" w:sz="6" w:space="0" w:color="000000"/>
              <w:left w:val="single" w:sz="6" w:space="0" w:color="000000"/>
              <w:bottom w:val="single" w:sz="6" w:space="0" w:color="000000"/>
            </w:tcBorders>
            <w:shd w:val="clear" w:color="auto" w:fill="auto"/>
          </w:tcPr>
          <w:p w14:paraId="5FC1C00E" w14:textId="77777777" w:rsidR="00CE2E0E" w:rsidRDefault="00CE2E0E" w:rsidP="00536D35">
            <w:pPr>
              <w:spacing w:line="260" w:lineRule="atLeast"/>
              <w:rPr>
                <w:rFonts w:eastAsia="Calibri"/>
                <w:lang w:eastAsia="en-US"/>
              </w:rPr>
            </w:pPr>
            <w:r>
              <w:rPr>
                <w:rFonts w:eastAsia="Calibri"/>
                <w:lang w:eastAsia="en-US"/>
              </w:rPr>
              <w:t>Parameters</w:t>
            </w:r>
          </w:p>
        </w:tc>
        <w:tc>
          <w:tcPr>
            <w:tcW w:w="1567" w:type="dxa"/>
            <w:tcBorders>
              <w:top w:val="single" w:sz="6" w:space="0" w:color="000000"/>
              <w:left w:val="single" w:sz="6" w:space="0" w:color="000000"/>
              <w:bottom w:val="single" w:sz="6" w:space="0" w:color="000000"/>
              <w:right w:val="single" w:sz="6" w:space="0" w:color="000000"/>
            </w:tcBorders>
            <w:shd w:val="clear" w:color="auto" w:fill="auto"/>
          </w:tcPr>
          <w:p w14:paraId="26F1CA61" w14:textId="77777777" w:rsidR="00CE2E0E" w:rsidRDefault="00CE2E0E" w:rsidP="00536D35">
            <w:pPr>
              <w:spacing w:line="260" w:lineRule="atLeast"/>
            </w:pPr>
            <w:r>
              <w:rPr>
                <w:rFonts w:eastAsia="Calibri"/>
                <w:lang w:eastAsia="en-US"/>
              </w:rPr>
              <w:t>Value</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14:paraId="24EDB74B" w14:textId="77777777" w:rsidR="00CE2E0E" w:rsidRDefault="00CE2E0E" w:rsidP="00536D35">
            <w:pPr>
              <w:spacing w:line="260" w:lineRule="atLeast"/>
            </w:pPr>
            <w:r>
              <w:t>Reference</w:t>
            </w:r>
          </w:p>
        </w:tc>
      </w:tr>
      <w:tr w:rsidR="00CE2E0E" w14:paraId="53A56AC7" w14:textId="77777777" w:rsidTr="00536D35">
        <w:tblPrEx>
          <w:tblCellMar>
            <w:top w:w="0" w:type="dxa"/>
            <w:bottom w:w="0" w:type="dxa"/>
          </w:tblCellMar>
        </w:tblPrEx>
        <w:trPr>
          <w:cantSplit/>
          <w:trHeight w:val="77"/>
        </w:trPr>
        <w:tc>
          <w:tcPr>
            <w:tcW w:w="1795" w:type="dxa"/>
            <w:vMerge w:val="restart"/>
            <w:tcBorders>
              <w:left w:val="single" w:sz="6" w:space="0" w:color="000000"/>
            </w:tcBorders>
            <w:shd w:val="clear" w:color="auto" w:fill="auto"/>
          </w:tcPr>
          <w:p w14:paraId="0A53F1B3" w14:textId="77777777" w:rsidR="00CE2E0E" w:rsidRDefault="00CE2E0E" w:rsidP="00536D35"/>
        </w:tc>
        <w:tc>
          <w:tcPr>
            <w:tcW w:w="4370" w:type="dxa"/>
            <w:tcBorders>
              <w:top w:val="single" w:sz="6" w:space="0" w:color="000000"/>
              <w:left w:val="single" w:sz="6" w:space="0" w:color="000000"/>
            </w:tcBorders>
            <w:shd w:val="clear" w:color="auto" w:fill="auto"/>
          </w:tcPr>
          <w:p w14:paraId="516C0FAE" w14:textId="77777777" w:rsidR="00CE2E0E" w:rsidRPr="00077201" w:rsidRDefault="00CE2E0E" w:rsidP="00536D35">
            <w:pPr>
              <w:snapToGrid w:val="0"/>
              <w:spacing w:line="260" w:lineRule="atLeast"/>
              <w:rPr>
                <w:rFonts w:eastAsia="Calibri"/>
                <w:lang w:eastAsia="en-US"/>
              </w:rPr>
            </w:pPr>
            <w:r>
              <w:t>Chlorate concentration</w:t>
            </w:r>
          </w:p>
        </w:tc>
        <w:tc>
          <w:tcPr>
            <w:tcW w:w="1567" w:type="dxa"/>
            <w:tcBorders>
              <w:top w:val="single" w:sz="6" w:space="0" w:color="000000"/>
              <w:left w:val="single" w:sz="6" w:space="0" w:color="000000"/>
              <w:bottom w:val="single" w:sz="6" w:space="0" w:color="000000"/>
              <w:right w:val="single" w:sz="6" w:space="0" w:color="000000"/>
            </w:tcBorders>
            <w:shd w:val="clear" w:color="auto" w:fill="auto"/>
          </w:tcPr>
          <w:p w14:paraId="39A27422" w14:textId="77777777" w:rsidR="00CE2E0E" w:rsidRPr="00077201" w:rsidRDefault="00CE2E0E" w:rsidP="00536D35">
            <w:pPr>
              <w:snapToGrid w:val="0"/>
              <w:spacing w:line="260" w:lineRule="atLeast"/>
              <w:rPr>
                <w:rFonts w:eastAsia="Calibri"/>
                <w:lang w:eastAsia="en-US"/>
              </w:rPr>
            </w:pPr>
            <w:r>
              <w:rPr>
                <w:rFonts w:eastAsia="Calibri"/>
                <w:lang w:eastAsia="en-US"/>
              </w:rPr>
              <w:t>0.645% (see calculation in the introduction of exposure assessment)</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14:paraId="284E01BD" w14:textId="77777777" w:rsidR="00CE2E0E" w:rsidRDefault="00CE2E0E" w:rsidP="00536D35">
            <w:pPr>
              <w:snapToGrid w:val="0"/>
              <w:spacing w:line="260" w:lineRule="atLeast"/>
              <w:rPr>
                <w:rFonts w:eastAsia="Calibri"/>
                <w:lang w:eastAsia="en-US"/>
              </w:rPr>
            </w:pPr>
          </w:p>
        </w:tc>
      </w:tr>
      <w:tr w:rsidR="00CE2E0E" w14:paraId="5FCF18DD" w14:textId="77777777" w:rsidTr="00536D35">
        <w:tblPrEx>
          <w:tblCellMar>
            <w:top w:w="0" w:type="dxa"/>
            <w:bottom w:w="0" w:type="dxa"/>
          </w:tblCellMar>
        </w:tblPrEx>
        <w:trPr>
          <w:cantSplit/>
        </w:trPr>
        <w:tc>
          <w:tcPr>
            <w:tcW w:w="1795" w:type="dxa"/>
            <w:vMerge/>
            <w:tcBorders>
              <w:left w:val="single" w:sz="6" w:space="0" w:color="000000"/>
            </w:tcBorders>
            <w:shd w:val="clear" w:color="auto" w:fill="auto"/>
          </w:tcPr>
          <w:p w14:paraId="0BFE3A33" w14:textId="77777777" w:rsidR="00CE2E0E" w:rsidRDefault="00CE2E0E" w:rsidP="00536D35"/>
        </w:tc>
        <w:tc>
          <w:tcPr>
            <w:tcW w:w="4370" w:type="dxa"/>
            <w:tcBorders>
              <w:top w:val="single" w:sz="6" w:space="0" w:color="000000"/>
              <w:left w:val="single" w:sz="6" w:space="0" w:color="000000"/>
              <w:bottom w:val="single" w:sz="6" w:space="0" w:color="000000"/>
            </w:tcBorders>
            <w:shd w:val="clear" w:color="auto" w:fill="auto"/>
          </w:tcPr>
          <w:p w14:paraId="330B6B34" w14:textId="77777777" w:rsidR="00CE2E0E" w:rsidRDefault="00CE2E0E" w:rsidP="00536D35">
            <w:pPr>
              <w:snapToGrid w:val="0"/>
              <w:spacing w:line="260" w:lineRule="atLeast"/>
              <w:rPr>
                <w:rFonts w:eastAsia="Calibri"/>
                <w:lang w:eastAsia="en-US"/>
              </w:rPr>
            </w:pPr>
            <w:r w:rsidRPr="004E5CE3">
              <w:rPr>
                <w:rFonts w:eastAsia="Calibri"/>
              </w:rPr>
              <w:t>Duration</w:t>
            </w:r>
            <w:r>
              <w:rPr>
                <w:rFonts w:eastAsia="Calibri"/>
              </w:rPr>
              <w:t xml:space="preserve"> (min)</w:t>
            </w:r>
          </w:p>
        </w:tc>
        <w:tc>
          <w:tcPr>
            <w:tcW w:w="1567" w:type="dxa"/>
            <w:tcBorders>
              <w:top w:val="single" w:sz="6" w:space="0" w:color="000000"/>
              <w:left w:val="single" w:sz="6" w:space="0" w:color="000000"/>
              <w:bottom w:val="single" w:sz="6" w:space="0" w:color="000000"/>
              <w:right w:val="single" w:sz="6" w:space="0" w:color="000000"/>
            </w:tcBorders>
            <w:shd w:val="clear" w:color="auto" w:fill="auto"/>
          </w:tcPr>
          <w:p w14:paraId="581C77F7" w14:textId="77777777" w:rsidR="00CE2E0E" w:rsidRDefault="00CE2E0E" w:rsidP="00536D35">
            <w:pPr>
              <w:snapToGrid w:val="0"/>
              <w:spacing w:line="260" w:lineRule="atLeast"/>
              <w:rPr>
                <w:rFonts w:eastAsia="Calibri"/>
                <w:lang w:eastAsia="en-US"/>
              </w:rPr>
            </w:pPr>
            <w:r>
              <w:rPr>
                <w:rFonts w:eastAsia="Calibri"/>
              </w:rPr>
              <w:t>10</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14:paraId="573322E9" w14:textId="77777777" w:rsidR="00CE2E0E" w:rsidRDefault="00CE2E0E" w:rsidP="00536D35">
            <w:pPr>
              <w:snapToGrid w:val="0"/>
              <w:spacing w:line="260" w:lineRule="atLeast"/>
              <w:rPr>
                <w:rFonts w:eastAsia="Calibri"/>
                <w:lang w:eastAsia="en-US"/>
              </w:rPr>
            </w:pPr>
            <w:r>
              <w:rPr>
                <w:rFonts w:eastAsia="Calibri"/>
                <w:lang w:eastAsia="en-US"/>
              </w:rPr>
              <w:t>Expert judgment</w:t>
            </w:r>
          </w:p>
        </w:tc>
      </w:tr>
      <w:tr w:rsidR="00CE2E0E" w14:paraId="28D0A3D2" w14:textId="77777777" w:rsidTr="00536D35">
        <w:tblPrEx>
          <w:tblCellMar>
            <w:top w:w="0" w:type="dxa"/>
            <w:bottom w:w="0" w:type="dxa"/>
          </w:tblCellMar>
        </w:tblPrEx>
        <w:trPr>
          <w:cantSplit/>
        </w:trPr>
        <w:tc>
          <w:tcPr>
            <w:tcW w:w="1795" w:type="dxa"/>
            <w:vMerge/>
            <w:tcBorders>
              <w:left w:val="single" w:sz="6" w:space="0" w:color="000000"/>
            </w:tcBorders>
            <w:shd w:val="clear" w:color="auto" w:fill="auto"/>
          </w:tcPr>
          <w:p w14:paraId="26F9B66C" w14:textId="77777777" w:rsidR="00CE2E0E" w:rsidRDefault="00CE2E0E" w:rsidP="00536D35"/>
        </w:tc>
        <w:tc>
          <w:tcPr>
            <w:tcW w:w="4370" w:type="dxa"/>
            <w:tcBorders>
              <w:top w:val="single" w:sz="6" w:space="0" w:color="000000"/>
              <w:left w:val="single" w:sz="6" w:space="0" w:color="000000"/>
              <w:bottom w:val="single" w:sz="6" w:space="0" w:color="000000"/>
            </w:tcBorders>
            <w:shd w:val="clear" w:color="auto" w:fill="auto"/>
          </w:tcPr>
          <w:p w14:paraId="54D8026F" w14:textId="77777777" w:rsidR="00CE2E0E" w:rsidRPr="000E3AD7" w:rsidRDefault="00CE2E0E" w:rsidP="00536D35">
            <w:pPr>
              <w:snapToGrid w:val="0"/>
              <w:spacing w:line="260" w:lineRule="atLeast"/>
              <w:rPr>
                <w:rFonts w:eastAsia="Calibri"/>
                <w:lang w:val="fr-FR" w:eastAsia="en-US"/>
              </w:rPr>
            </w:pPr>
            <w:r w:rsidRPr="000E3AD7">
              <w:rPr>
                <w:rFonts w:eastAsia="Calibri"/>
                <w:lang w:val="fr-FR"/>
              </w:rPr>
              <w:t>Dermal exposure – (mg p.b /min)</w:t>
            </w:r>
          </w:p>
        </w:tc>
        <w:tc>
          <w:tcPr>
            <w:tcW w:w="1567" w:type="dxa"/>
            <w:tcBorders>
              <w:top w:val="single" w:sz="6" w:space="0" w:color="000000"/>
              <w:left w:val="single" w:sz="6" w:space="0" w:color="000000"/>
              <w:bottom w:val="single" w:sz="6" w:space="0" w:color="000000"/>
              <w:right w:val="single" w:sz="6" w:space="0" w:color="000000"/>
            </w:tcBorders>
            <w:shd w:val="clear" w:color="auto" w:fill="auto"/>
          </w:tcPr>
          <w:p w14:paraId="7DE234D0" w14:textId="77777777" w:rsidR="00CE2E0E" w:rsidRDefault="00CE2E0E" w:rsidP="00536D35">
            <w:pPr>
              <w:snapToGrid w:val="0"/>
              <w:spacing w:line="260" w:lineRule="atLeast"/>
              <w:rPr>
                <w:rFonts w:eastAsia="Calibri"/>
                <w:lang w:eastAsia="en-US"/>
              </w:rPr>
            </w:pPr>
            <w:r>
              <w:rPr>
                <w:rFonts w:eastAsia="Calibri"/>
              </w:rPr>
              <w:t>138</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14:paraId="6A10FD41" w14:textId="77777777" w:rsidR="00CE2E0E" w:rsidRDefault="00CE2E0E" w:rsidP="00536D35">
            <w:pPr>
              <w:snapToGrid w:val="0"/>
              <w:spacing w:line="260" w:lineRule="atLeast"/>
              <w:rPr>
                <w:rFonts w:eastAsia="Calibri"/>
                <w:lang w:eastAsia="en-US"/>
              </w:rPr>
            </w:pPr>
            <w:r>
              <w:rPr>
                <w:rFonts w:eastAsia="Calibri"/>
                <w:lang w:eastAsia="en-US"/>
              </w:rPr>
              <w:t xml:space="preserve">Mixing and Loading Model 7 </w:t>
            </w:r>
            <w:r w:rsidRPr="00507735">
              <w:rPr>
                <w:rFonts w:eastAsia="Calibri"/>
                <w:lang w:eastAsia="en-US"/>
              </w:rPr>
              <w:t xml:space="preserve">(semi-) automated loading/pumping </w:t>
            </w:r>
            <w:r>
              <w:rPr>
                <w:rFonts w:eastAsia="Calibri"/>
                <w:lang w:eastAsia="en-US"/>
              </w:rPr>
              <w:t>(HEEG Opinion 1)</w:t>
            </w:r>
          </w:p>
        </w:tc>
      </w:tr>
      <w:tr w:rsidR="00CE2E0E" w14:paraId="041B6C50" w14:textId="77777777" w:rsidTr="00536D35">
        <w:tblPrEx>
          <w:tblCellMar>
            <w:top w:w="0" w:type="dxa"/>
            <w:bottom w:w="0" w:type="dxa"/>
          </w:tblCellMar>
        </w:tblPrEx>
        <w:trPr>
          <w:cantSplit/>
        </w:trPr>
        <w:tc>
          <w:tcPr>
            <w:tcW w:w="1795" w:type="dxa"/>
            <w:vMerge/>
            <w:tcBorders>
              <w:left w:val="single" w:sz="6" w:space="0" w:color="000000"/>
            </w:tcBorders>
            <w:shd w:val="clear" w:color="auto" w:fill="auto"/>
          </w:tcPr>
          <w:p w14:paraId="672976C5" w14:textId="77777777" w:rsidR="00CE2E0E" w:rsidRDefault="00CE2E0E" w:rsidP="00536D35"/>
        </w:tc>
        <w:tc>
          <w:tcPr>
            <w:tcW w:w="4370" w:type="dxa"/>
            <w:tcBorders>
              <w:top w:val="single" w:sz="6" w:space="0" w:color="000000"/>
              <w:left w:val="single" w:sz="6" w:space="0" w:color="000000"/>
              <w:bottom w:val="single" w:sz="6" w:space="0" w:color="000000"/>
            </w:tcBorders>
            <w:shd w:val="clear" w:color="auto" w:fill="auto"/>
          </w:tcPr>
          <w:p w14:paraId="3CBE4858" w14:textId="77777777" w:rsidR="00CE2E0E" w:rsidRPr="004E5CE3" w:rsidRDefault="00CE2E0E" w:rsidP="00536D35">
            <w:pPr>
              <w:snapToGrid w:val="0"/>
              <w:spacing w:line="260" w:lineRule="atLeast"/>
              <w:rPr>
                <w:rFonts w:eastAsia="Calibri"/>
              </w:rPr>
            </w:pPr>
            <w:r>
              <w:rPr>
                <w:rFonts w:eastAsia="Calibri"/>
              </w:rPr>
              <w:t>Inhalation</w:t>
            </w:r>
            <w:r w:rsidRPr="004E5CE3">
              <w:rPr>
                <w:rFonts w:eastAsia="Calibri"/>
              </w:rPr>
              <w:t xml:space="preserve"> exposure – </w:t>
            </w:r>
            <w:r>
              <w:rPr>
                <w:rFonts w:eastAsia="Calibri"/>
              </w:rPr>
              <w:t>(mg p.b /m</w:t>
            </w:r>
            <w:r w:rsidRPr="000E3AD7">
              <w:rPr>
                <w:rFonts w:eastAsia="Calibri"/>
                <w:vertAlign w:val="superscript"/>
              </w:rPr>
              <w:t>3</w:t>
            </w:r>
            <w:r>
              <w:rPr>
                <w:rFonts w:eastAsia="Calibri"/>
              </w:rPr>
              <w:t>)</w:t>
            </w:r>
          </w:p>
        </w:tc>
        <w:tc>
          <w:tcPr>
            <w:tcW w:w="1567" w:type="dxa"/>
            <w:tcBorders>
              <w:top w:val="single" w:sz="6" w:space="0" w:color="000000"/>
              <w:left w:val="single" w:sz="6" w:space="0" w:color="000000"/>
              <w:bottom w:val="single" w:sz="6" w:space="0" w:color="000000"/>
              <w:right w:val="single" w:sz="6" w:space="0" w:color="000000"/>
            </w:tcBorders>
            <w:shd w:val="clear" w:color="auto" w:fill="auto"/>
          </w:tcPr>
          <w:p w14:paraId="6AEA3D92" w14:textId="77777777" w:rsidR="00CE2E0E" w:rsidRDefault="00CE2E0E" w:rsidP="00536D35">
            <w:pPr>
              <w:snapToGrid w:val="0"/>
              <w:spacing w:line="260" w:lineRule="atLeast"/>
              <w:rPr>
                <w:rFonts w:eastAsia="Calibri"/>
              </w:rPr>
            </w:pPr>
            <w:r>
              <w:rPr>
                <w:rFonts w:eastAsia="Calibri"/>
              </w:rPr>
              <w:t>22</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14:paraId="3748EF91" w14:textId="77777777" w:rsidR="00CE2E0E" w:rsidRDefault="00CE2E0E" w:rsidP="00536D35">
            <w:pPr>
              <w:snapToGrid w:val="0"/>
              <w:spacing w:line="260" w:lineRule="atLeast"/>
              <w:rPr>
                <w:rFonts w:eastAsia="Calibri"/>
                <w:lang w:eastAsia="en-US"/>
              </w:rPr>
            </w:pPr>
            <w:r>
              <w:rPr>
                <w:rFonts w:eastAsia="Calibri"/>
                <w:lang w:eastAsia="en-US"/>
              </w:rPr>
              <w:t xml:space="preserve">Mixing and Loading Model 7 </w:t>
            </w:r>
            <w:r w:rsidRPr="00507735">
              <w:rPr>
                <w:rFonts w:eastAsia="Calibri"/>
                <w:lang w:eastAsia="en-US"/>
              </w:rPr>
              <w:t xml:space="preserve">(semi-) automated loading/pumping </w:t>
            </w:r>
            <w:r>
              <w:rPr>
                <w:rFonts w:eastAsia="Calibri"/>
                <w:lang w:eastAsia="en-US"/>
              </w:rPr>
              <w:t>(HEEG Opinion 1)</w:t>
            </w:r>
          </w:p>
        </w:tc>
      </w:tr>
      <w:tr w:rsidR="00CE2E0E" w14:paraId="44087438" w14:textId="77777777" w:rsidTr="00536D35">
        <w:tblPrEx>
          <w:tblCellMar>
            <w:top w:w="0" w:type="dxa"/>
            <w:bottom w:w="0" w:type="dxa"/>
          </w:tblCellMar>
        </w:tblPrEx>
        <w:trPr>
          <w:cantSplit/>
        </w:trPr>
        <w:tc>
          <w:tcPr>
            <w:tcW w:w="1795" w:type="dxa"/>
            <w:vMerge/>
            <w:tcBorders>
              <w:left w:val="single" w:sz="6" w:space="0" w:color="000000"/>
            </w:tcBorders>
            <w:shd w:val="clear" w:color="auto" w:fill="auto"/>
          </w:tcPr>
          <w:p w14:paraId="2B16FC5A" w14:textId="77777777" w:rsidR="00CE2E0E" w:rsidRDefault="00CE2E0E" w:rsidP="00536D35"/>
        </w:tc>
        <w:tc>
          <w:tcPr>
            <w:tcW w:w="4370" w:type="dxa"/>
            <w:tcBorders>
              <w:top w:val="single" w:sz="6" w:space="0" w:color="000000"/>
              <w:left w:val="single" w:sz="6" w:space="0" w:color="000000"/>
              <w:bottom w:val="single" w:sz="6" w:space="0" w:color="000000"/>
            </w:tcBorders>
            <w:shd w:val="clear" w:color="auto" w:fill="auto"/>
          </w:tcPr>
          <w:p w14:paraId="2BDBC085" w14:textId="77777777" w:rsidR="00CE2E0E" w:rsidRDefault="00CE2E0E" w:rsidP="00536D35">
            <w:pPr>
              <w:snapToGrid w:val="0"/>
              <w:spacing w:line="260" w:lineRule="atLeast"/>
              <w:rPr>
                <w:rFonts w:eastAsia="Calibri"/>
                <w:lang w:eastAsia="en-US"/>
              </w:rPr>
            </w:pPr>
            <w:r>
              <w:rPr>
                <w:rFonts w:eastAsia="Calibri"/>
              </w:rPr>
              <w:t>Dermal absorption (chlorates)</w:t>
            </w:r>
          </w:p>
        </w:tc>
        <w:tc>
          <w:tcPr>
            <w:tcW w:w="1567" w:type="dxa"/>
            <w:tcBorders>
              <w:top w:val="single" w:sz="6" w:space="0" w:color="000000"/>
              <w:left w:val="single" w:sz="6" w:space="0" w:color="000000"/>
              <w:bottom w:val="single" w:sz="6" w:space="0" w:color="000000"/>
              <w:right w:val="single" w:sz="6" w:space="0" w:color="000000"/>
            </w:tcBorders>
            <w:shd w:val="clear" w:color="auto" w:fill="auto"/>
          </w:tcPr>
          <w:p w14:paraId="28756E28" w14:textId="77777777" w:rsidR="00CE2E0E" w:rsidRDefault="00CE2E0E" w:rsidP="00536D35">
            <w:pPr>
              <w:snapToGrid w:val="0"/>
              <w:spacing w:line="260" w:lineRule="atLeast"/>
              <w:rPr>
                <w:rFonts w:eastAsia="Calibri"/>
                <w:lang w:eastAsia="en-US"/>
              </w:rPr>
            </w:pPr>
            <w:r>
              <w:rPr>
                <w:rFonts w:eastAsia="Calibri"/>
              </w:rPr>
              <w:t>50%</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14:paraId="3C0FC514" w14:textId="77777777" w:rsidR="00CE2E0E" w:rsidRDefault="00CE2E0E" w:rsidP="00536D35">
            <w:pPr>
              <w:snapToGrid w:val="0"/>
              <w:spacing w:line="260" w:lineRule="atLeast"/>
              <w:rPr>
                <w:rFonts w:eastAsia="Calibri"/>
                <w:lang w:eastAsia="en-US"/>
              </w:rPr>
            </w:pPr>
            <w:r w:rsidRPr="00B91140">
              <w:rPr>
                <w:rFonts w:eastAsia="Calibri"/>
                <w:lang w:eastAsia="en-US"/>
              </w:rPr>
              <w:t>Default value</w:t>
            </w:r>
          </w:p>
        </w:tc>
      </w:tr>
      <w:tr w:rsidR="00CE2E0E" w14:paraId="2E594C5F" w14:textId="77777777" w:rsidTr="00536D35">
        <w:tblPrEx>
          <w:tblCellMar>
            <w:top w:w="0" w:type="dxa"/>
            <w:bottom w:w="0" w:type="dxa"/>
          </w:tblCellMar>
        </w:tblPrEx>
        <w:trPr>
          <w:cantSplit/>
        </w:trPr>
        <w:tc>
          <w:tcPr>
            <w:tcW w:w="1795" w:type="dxa"/>
            <w:vMerge/>
            <w:tcBorders>
              <w:left w:val="single" w:sz="6" w:space="0" w:color="000000"/>
            </w:tcBorders>
            <w:shd w:val="clear" w:color="auto" w:fill="auto"/>
          </w:tcPr>
          <w:p w14:paraId="135F6E06" w14:textId="77777777" w:rsidR="00CE2E0E" w:rsidRDefault="00CE2E0E" w:rsidP="00536D35"/>
        </w:tc>
        <w:tc>
          <w:tcPr>
            <w:tcW w:w="4370" w:type="dxa"/>
            <w:tcBorders>
              <w:top w:val="single" w:sz="6" w:space="0" w:color="000000"/>
              <w:left w:val="single" w:sz="6" w:space="0" w:color="000000"/>
              <w:bottom w:val="single" w:sz="6" w:space="0" w:color="000000"/>
            </w:tcBorders>
            <w:shd w:val="clear" w:color="auto" w:fill="auto"/>
          </w:tcPr>
          <w:p w14:paraId="4F0CA250" w14:textId="77777777" w:rsidR="00CE2E0E" w:rsidRDefault="00CE2E0E" w:rsidP="00536D35">
            <w:pPr>
              <w:snapToGrid w:val="0"/>
              <w:spacing w:line="260" w:lineRule="atLeast"/>
              <w:rPr>
                <w:rFonts w:eastAsia="Calibri"/>
              </w:rPr>
            </w:pPr>
            <w:r>
              <w:rPr>
                <w:rFonts w:eastAsia="Calibri"/>
              </w:rPr>
              <w:t>Inhalation rate (m</w:t>
            </w:r>
            <w:r w:rsidRPr="001E3470">
              <w:rPr>
                <w:rFonts w:eastAsia="Calibri"/>
                <w:vertAlign w:val="superscript"/>
              </w:rPr>
              <w:t>3</w:t>
            </w:r>
            <w:r>
              <w:rPr>
                <w:rFonts w:eastAsia="Calibri"/>
              </w:rPr>
              <w:t>/hr)</w:t>
            </w:r>
          </w:p>
        </w:tc>
        <w:tc>
          <w:tcPr>
            <w:tcW w:w="1567" w:type="dxa"/>
            <w:tcBorders>
              <w:top w:val="single" w:sz="6" w:space="0" w:color="000000"/>
              <w:left w:val="single" w:sz="6" w:space="0" w:color="000000"/>
              <w:bottom w:val="single" w:sz="6" w:space="0" w:color="000000"/>
              <w:right w:val="single" w:sz="6" w:space="0" w:color="000000"/>
            </w:tcBorders>
            <w:shd w:val="clear" w:color="auto" w:fill="auto"/>
          </w:tcPr>
          <w:p w14:paraId="32BBB181" w14:textId="77777777" w:rsidR="00CE2E0E" w:rsidRDefault="00CE2E0E" w:rsidP="00536D35">
            <w:pPr>
              <w:snapToGrid w:val="0"/>
              <w:spacing w:line="260" w:lineRule="atLeast"/>
              <w:rPr>
                <w:rFonts w:eastAsia="Calibri"/>
              </w:rPr>
            </w:pPr>
            <w:r>
              <w:rPr>
                <w:rFonts w:eastAsia="Calibri"/>
              </w:rPr>
              <w:t>1.25</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14:paraId="65955E8E" w14:textId="77777777" w:rsidR="00CE2E0E" w:rsidRPr="00B91140" w:rsidRDefault="00CE2E0E" w:rsidP="00536D35">
            <w:pPr>
              <w:snapToGrid w:val="0"/>
              <w:spacing w:line="260" w:lineRule="atLeast"/>
              <w:rPr>
                <w:rFonts w:eastAsia="Calibri"/>
                <w:lang w:eastAsia="en-US"/>
              </w:rPr>
            </w:pPr>
            <w:r>
              <w:rPr>
                <w:rFonts w:eastAsia="Calibri"/>
                <w:lang w:eastAsia="en-US"/>
              </w:rPr>
              <w:t>Ad Hoc R</w:t>
            </w:r>
            <w:r w:rsidRPr="00B91140">
              <w:rPr>
                <w:rFonts w:eastAsia="Calibri"/>
                <w:lang w:eastAsia="en-US"/>
              </w:rPr>
              <w:t>ecommendation 14</w:t>
            </w:r>
            <w:r>
              <w:rPr>
                <w:rFonts w:eastAsia="Calibri"/>
                <w:lang w:eastAsia="en-US"/>
              </w:rPr>
              <w:t xml:space="preserve"> (</w:t>
            </w:r>
            <w:r w:rsidRPr="00B91140">
              <w:rPr>
                <w:rFonts w:eastAsia="Calibri"/>
                <w:lang w:eastAsia="en-US"/>
              </w:rPr>
              <w:t>2017</w:t>
            </w:r>
            <w:r>
              <w:rPr>
                <w:rFonts w:eastAsia="Calibri"/>
                <w:lang w:eastAsia="en-US"/>
              </w:rPr>
              <w:t>)</w:t>
            </w:r>
          </w:p>
        </w:tc>
      </w:tr>
      <w:tr w:rsidR="00CE2E0E" w14:paraId="39F0207B" w14:textId="77777777" w:rsidTr="00536D35">
        <w:tblPrEx>
          <w:tblCellMar>
            <w:top w:w="0" w:type="dxa"/>
            <w:bottom w:w="0" w:type="dxa"/>
          </w:tblCellMar>
        </w:tblPrEx>
        <w:trPr>
          <w:cantSplit/>
        </w:trPr>
        <w:tc>
          <w:tcPr>
            <w:tcW w:w="1795" w:type="dxa"/>
            <w:vMerge/>
            <w:tcBorders>
              <w:left w:val="single" w:sz="6" w:space="0" w:color="000000"/>
            </w:tcBorders>
            <w:shd w:val="clear" w:color="auto" w:fill="auto"/>
          </w:tcPr>
          <w:p w14:paraId="32D3A9BC" w14:textId="77777777" w:rsidR="00CE2E0E" w:rsidRDefault="00CE2E0E" w:rsidP="00536D35"/>
        </w:tc>
        <w:tc>
          <w:tcPr>
            <w:tcW w:w="4370" w:type="dxa"/>
            <w:tcBorders>
              <w:top w:val="single" w:sz="6" w:space="0" w:color="000000"/>
              <w:left w:val="single" w:sz="6" w:space="0" w:color="000000"/>
              <w:bottom w:val="single" w:sz="6" w:space="0" w:color="000000"/>
            </w:tcBorders>
            <w:shd w:val="clear" w:color="auto" w:fill="auto"/>
          </w:tcPr>
          <w:p w14:paraId="7D23673C" w14:textId="77777777" w:rsidR="00CE2E0E" w:rsidRDefault="00CE2E0E" w:rsidP="00536D35">
            <w:pPr>
              <w:snapToGrid w:val="0"/>
              <w:spacing w:line="260" w:lineRule="atLeast"/>
              <w:rPr>
                <w:rFonts w:eastAsia="Calibri"/>
                <w:lang w:eastAsia="en-US"/>
              </w:rPr>
            </w:pPr>
            <w:r w:rsidRPr="004E5CE3">
              <w:rPr>
                <w:rFonts w:eastAsia="Calibri"/>
              </w:rPr>
              <w:t>Body weight</w:t>
            </w:r>
            <w:r>
              <w:rPr>
                <w:rFonts w:eastAsia="Calibri"/>
              </w:rPr>
              <w:t xml:space="preserve"> (kg)</w:t>
            </w:r>
          </w:p>
        </w:tc>
        <w:tc>
          <w:tcPr>
            <w:tcW w:w="1567" w:type="dxa"/>
            <w:tcBorders>
              <w:top w:val="single" w:sz="6" w:space="0" w:color="000000"/>
              <w:left w:val="single" w:sz="6" w:space="0" w:color="000000"/>
              <w:bottom w:val="single" w:sz="6" w:space="0" w:color="000000"/>
              <w:right w:val="single" w:sz="6" w:space="0" w:color="000000"/>
            </w:tcBorders>
            <w:shd w:val="clear" w:color="auto" w:fill="auto"/>
          </w:tcPr>
          <w:p w14:paraId="523C761C" w14:textId="77777777" w:rsidR="00CE2E0E" w:rsidRDefault="00CE2E0E" w:rsidP="00536D35">
            <w:pPr>
              <w:snapToGrid w:val="0"/>
              <w:spacing w:line="260" w:lineRule="atLeast"/>
              <w:rPr>
                <w:rFonts w:eastAsia="Calibri"/>
                <w:lang w:eastAsia="en-US"/>
              </w:rPr>
            </w:pPr>
            <w:r>
              <w:rPr>
                <w:rFonts w:eastAsia="Calibri"/>
              </w:rPr>
              <w:t>60</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14:paraId="748C0030" w14:textId="77777777" w:rsidR="00CE2E0E" w:rsidRDefault="00CE2E0E" w:rsidP="00536D35">
            <w:pPr>
              <w:snapToGrid w:val="0"/>
              <w:spacing w:line="260" w:lineRule="atLeast"/>
              <w:rPr>
                <w:rFonts w:eastAsia="Calibri"/>
                <w:lang w:eastAsia="en-US"/>
              </w:rPr>
            </w:pPr>
            <w:r>
              <w:rPr>
                <w:rFonts w:eastAsia="Calibri"/>
                <w:lang w:eastAsia="en-US"/>
              </w:rPr>
              <w:t>Ad Hoc R</w:t>
            </w:r>
            <w:r w:rsidRPr="00B91140">
              <w:rPr>
                <w:rFonts w:eastAsia="Calibri"/>
                <w:lang w:eastAsia="en-US"/>
              </w:rPr>
              <w:t>ecommendation 14</w:t>
            </w:r>
            <w:r>
              <w:rPr>
                <w:rFonts w:eastAsia="Calibri"/>
                <w:lang w:eastAsia="en-US"/>
              </w:rPr>
              <w:t xml:space="preserve"> (</w:t>
            </w:r>
            <w:r w:rsidRPr="00B91140">
              <w:rPr>
                <w:rFonts w:eastAsia="Calibri"/>
                <w:lang w:eastAsia="en-US"/>
              </w:rPr>
              <w:t>2017</w:t>
            </w:r>
            <w:r>
              <w:rPr>
                <w:rFonts w:eastAsia="Calibri"/>
                <w:lang w:eastAsia="en-US"/>
              </w:rPr>
              <w:t>)</w:t>
            </w:r>
          </w:p>
        </w:tc>
      </w:tr>
      <w:tr w:rsidR="00CE2E0E" w14:paraId="6E0DC3B3" w14:textId="77777777" w:rsidTr="00536D35">
        <w:tblPrEx>
          <w:tblCellMar>
            <w:top w:w="0" w:type="dxa"/>
            <w:bottom w:w="0" w:type="dxa"/>
          </w:tblCellMar>
        </w:tblPrEx>
        <w:trPr>
          <w:cantSplit/>
        </w:trPr>
        <w:tc>
          <w:tcPr>
            <w:tcW w:w="1795" w:type="dxa"/>
            <w:tcBorders>
              <w:left w:val="single" w:sz="6" w:space="0" w:color="000000"/>
            </w:tcBorders>
            <w:shd w:val="clear" w:color="auto" w:fill="auto"/>
          </w:tcPr>
          <w:p w14:paraId="4C1AF004" w14:textId="77777777" w:rsidR="00CE2E0E" w:rsidRDefault="00CE2E0E" w:rsidP="00536D35">
            <w:r>
              <w:t xml:space="preserve">Tier 2 </w:t>
            </w:r>
          </w:p>
        </w:tc>
        <w:tc>
          <w:tcPr>
            <w:tcW w:w="4370" w:type="dxa"/>
            <w:tcBorders>
              <w:top w:val="single" w:sz="6" w:space="0" w:color="000000"/>
              <w:left w:val="single" w:sz="6" w:space="0" w:color="000000"/>
              <w:bottom w:val="single" w:sz="6" w:space="0" w:color="000000"/>
            </w:tcBorders>
            <w:shd w:val="clear" w:color="auto" w:fill="auto"/>
          </w:tcPr>
          <w:p w14:paraId="4076A16B" w14:textId="77777777" w:rsidR="00CE2E0E" w:rsidRPr="00E93CEC" w:rsidRDefault="00CE2E0E" w:rsidP="00536D35">
            <w:pPr>
              <w:snapToGrid w:val="0"/>
              <w:spacing w:line="260" w:lineRule="atLeast"/>
              <w:rPr>
                <w:rFonts w:eastAsia="Calibri"/>
                <w:lang w:val="fr-FR"/>
              </w:rPr>
            </w:pPr>
            <w:r w:rsidRPr="00E93CEC">
              <w:rPr>
                <w:rFonts w:eastAsia="Calibri"/>
                <w:lang w:val="fr-FR"/>
              </w:rPr>
              <w:t xml:space="preserve">Dermal exposure – (mg p.b /min) </w:t>
            </w:r>
          </w:p>
          <w:p w14:paraId="221B6927" w14:textId="77777777" w:rsidR="00CE2E0E" w:rsidRPr="004E5CE3" w:rsidRDefault="00CE2E0E" w:rsidP="00536D35">
            <w:pPr>
              <w:snapToGrid w:val="0"/>
              <w:spacing w:line="260" w:lineRule="atLeast"/>
              <w:rPr>
                <w:rFonts w:eastAsia="Calibri"/>
              </w:rPr>
            </w:pPr>
            <w:r>
              <w:rPr>
                <w:rFonts w:eastAsia="Calibri"/>
              </w:rPr>
              <w:t>gloves and coated coverall included in the model</w:t>
            </w:r>
          </w:p>
        </w:tc>
        <w:tc>
          <w:tcPr>
            <w:tcW w:w="1567" w:type="dxa"/>
            <w:tcBorders>
              <w:top w:val="single" w:sz="6" w:space="0" w:color="000000"/>
              <w:left w:val="single" w:sz="6" w:space="0" w:color="000000"/>
              <w:bottom w:val="single" w:sz="6" w:space="0" w:color="000000"/>
              <w:right w:val="single" w:sz="6" w:space="0" w:color="000000"/>
            </w:tcBorders>
            <w:shd w:val="clear" w:color="auto" w:fill="auto"/>
          </w:tcPr>
          <w:p w14:paraId="109DCA7F" w14:textId="77777777" w:rsidR="00CE2E0E" w:rsidRDefault="00CE2E0E" w:rsidP="00536D35">
            <w:pPr>
              <w:snapToGrid w:val="0"/>
              <w:spacing w:line="260" w:lineRule="atLeast"/>
              <w:rPr>
                <w:rFonts w:eastAsia="Calibri"/>
              </w:rPr>
            </w:pPr>
            <w:r>
              <w:rPr>
                <w:rFonts w:eastAsia="Calibri"/>
              </w:rPr>
              <w:t>1.38</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14:paraId="106E2F00" w14:textId="77777777" w:rsidR="00CE2E0E" w:rsidRDefault="00CE2E0E" w:rsidP="00536D35">
            <w:pPr>
              <w:snapToGrid w:val="0"/>
              <w:spacing w:line="260" w:lineRule="atLeast"/>
              <w:rPr>
                <w:rFonts w:eastAsia="Calibri"/>
                <w:lang w:eastAsia="en-US"/>
              </w:rPr>
            </w:pPr>
            <w:r>
              <w:rPr>
                <w:rFonts w:eastAsia="Calibri"/>
                <w:lang w:eastAsia="en-US"/>
              </w:rPr>
              <w:t xml:space="preserve">Mixing and Loading Model 7 </w:t>
            </w:r>
            <w:r w:rsidRPr="00507735">
              <w:rPr>
                <w:rFonts w:eastAsia="Calibri"/>
                <w:lang w:eastAsia="en-US"/>
              </w:rPr>
              <w:t xml:space="preserve">(semi-) automated loading/pumping </w:t>
            </w:r>
            <w:r>
              <w:rPr>
                <w:rFonts w:eastAsia="Calibri"/>
                <w:lang w:eastAsia="en-US"/>
              </w:rPr>
              <w:t>(HEEG Opinion 1)</w:t>
            </w:r>
          </w:p>
        </w:tc>
      </w:tr>
      <w:tr w:rsidR="00CE2E0E" w14:paraId="710626C8" w14:textId="77777777" w:rsidTr="00536D35">
        <w:trPr>
          <w:cantSplit/>
        </w:trPr>
        <w:tc>
          <w:tcPr>
            <w:tcW w:w="9858" w:type="dxa"/>
            <w:gridSpan w:val="4"/>
            <w:tcBorders>
              <w:left w:val="single" w:sz="6" w:space="0" w:color="000000"/>
              <w:right w:val="single" w:sz="6" w:space="0" w:color="000000"/>
            </w:tcBorders>
            <w:shd w:val="clear" w:color="auto" w:fill="BFBFBF" w:themeFill="background1" w:themeFillShade="BF"/>
          </w:tcPr>
          <w:p w14:paraId="2119ACC8" w14:textId="77777777" w:rsidR="00CE2E0E" w:rsidRPr="000E3AD7" w:rsidRDefault="00CE2E0E" w:rsidP="00536D35">
            <w:pPr>
              <w:snapToGrid w:val="0"/>
              <w:spacing w:line="260" w:lineRule="atLeast"/>
              <w:rPr>
                <w:rFonts w:eastAsia="Calibri"/>
                <w:b/>
                <w:lang w:eastAsia="en-US"/>
              </w:rPr>
            </w:pPr>
            <w:r>
              <w:rPr>
                <w:rFonts w:eastAsia="Calibri"/>
                <w:b/>
                <w:lang w:eastAsia="en-US"/>
              </w:rPr>
              <w:t>Active chlorine (local exposure)</w:t>
            </w:r>
          </w:p>
        </w:tc>
      </w:tr>
      <w:tr w:rsidR="00CE2E0E" w14:paraId="57791FE8" w14:textId="77777777" w:rsidTr="00536D35">
        <w:tblPrEx>
          <w:tblCellMar>
            <w:top w:w="0" w:type="dxa"/>
            <w:bottom w:w="0" w:type="dxa"/>
          </w:tblCellMar>
        </w:tblPrEx>
        <w:trPr>
          <w:cantSplit/>
        </w:trPr>
        <w:tc>
          <w:tcPr>
            <w:tcW w:w="1795" w:type="dxa"/>
            <w:tcBorders>
              <w:left w:val="single" w:sz="6" w:space="0" w:color="000000"/>
            </w:tcBorders>
            <w:shd w:val="clear" w:color="auto" w:fill="auto"/>
          </w:tcPr>
          <w:p w14:paraId="140AB45B" w14:textId="77777777" w:rsidR="00CE2E0E" w:rsidRDefault="00CE2E0E" w:rsidP="00536D35"/>
        </w:tc>
        <w:tc>
          <w:tcPr>
            <w:tcW w:w="4370" w:type="dxa"/>
            <w:tcBorders>
              <w:top w:val="single" w:sz="6" w:space="0" w:color="000000"/>
              <w:left w:val="single" w:sz="6" w:space="0" w:color="000000"/>
              <w:bottom w:val="single" w:sz="6" w:space="0" w:color="000000"/>
            </w:tcBorders>
            <w:shd w:val="clear" w:color="auto" w:fill="auto"/>
          </w:tcPr>
          <w:p w14:paraId="79B5B789" w14:textId="77777777" w:rsidR="00CE2E0E" w:rsidRDefault="00CE2E0E" w:rsidP="00536D35">
            <w:pPr>
              <w:snapToGrid w:val="0"/>
              <w:spacing w:line="260" w:lineRule="atLeast"/>
            </w:pPr>
            <w:r>
              <w:rPr>
                <w:rFonts w:eastAsia="Calibri"/>
                <w:lang w:eastAsia="en-US"/>
              </w:rPr>
              <w:t>Parameters</w:t>
            </w:r>
          </w:p>
        </w:tc>
        <w:tc>
          <w:tcPr>
            <w:tcW w:w="1567" w:type="dxa"/>
            <w:tcBorders>
              <w:top w:val="single" w:sz="6" w:space="0" w:color="000000"/>
              <w:left w:val="single" w:sz="6" w:space="0" w:color="000000"/>
              <w:bottom w:val="single" w:sz="6" w:space="0" w:color="000000"/>
              <w:right w:val="single" w:sz="6" w:space="0" w:color="000000"/>
            </w:tcBorders>
            <w:shd w:val="clear" w:color="auto" w:fill="auto"/>
          </w:tcPr>
          <w:p w14:paraId="4B4EF09D" w14:textId="77777777" w:rsidR="00CE2E0E" w:rsidRDefault="00CE2E0E" w:rsidP="00536D35">
            <w:pPr>
              <w:snapToGrid w:val="0"/>
              <w:spacing w:line="260" w:lineRule="atLeast"/>
              <w:rPr>
                <w:rFonts w:eastAsia="Calibri"/>
                <w:lang w:eastAsia="en-US"/>
              </w:rPr>
            </w:pPr>
            <w:r>
              <w:rPr>
                <w:rFonts w:eastAsia="Calibri"/>
                <w:lang w:eastAsia="en-US"/>
              </w:rPr>
              <w:t>Value</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14:paraId="2E719BF7" w14:textId="77777777" w:rsidR="00CE2E0E" w:rsidRPr="00FC0161" w:rsidRDefault="00CE2E0E" w:rsidP="00536D35">
            <w:pPr>
              <w:snapToGrid w:val="0"/>
              <w:spacing w:line="260" w:lineRule="atLeast"/>
              <w:rPr>
                <w:rFonts w:eastAsia="Calibri"/>
                <w:lang w:eastAsia="en-US"/>
              </w:rPr>
            </w:pPr>
            <w:r>
              <w:t>Reference</w:t>
            </w:r>
          </w:p>
        </w:tc>
      </w:tr>
      <w:tr w:rsidR="00CE2E0E" w14:paraId="66FF44FA" w14:textId="77777777" w:rsidTr="00536D35">
        <w:tblPrEx>
          <w:tblCellMar>
            <w:top w:w="0" w:type="dxa"/>
            <w:bottom w:w="0" w:type="dxa"/>
          </w:tblCellMar>
        </w:tblPrEx>
        <w:trPr>
          <w:cantSplit/>
        </w:trPr>
        <w:tc>
          <w:tcPr>
            <w:tcW w:w="1795" w:type="dxa"/>
            <w:tcBorders>
              <w:left w:val="single" w:sz="6" w:space="0" w:color="000000"/>
            </w:tcBorders>
            <w:shd w:val="clear" w:color="auto" w:fill="auto"/>
          </w:tcPr>
          <w:p w14:paraId="5CC9E491" w14:textId="77777777" w:rsidR="00CE2E0E" w:rsidRDefault="00CE2E0E" w:rsidP="00536D35"/>
        </w:tc>
        <w:tc>
          <w:tcPr>
            <w:tcW w:w="4370" w:type="dxa"/>
            <w:tcBorders>
              <w:top w:val="single" w:sz="6" w:space="0" w:color="000000"/>
              <w:left w:val="single" w:sz="6" w:space="0" w:color="000000"/>
              <w:bottom w:val="single" w:sz="6" w:space="0" w:color="000000"/>
            </w:tcBorders>
            <w:shd w:val="clear" w:color="auto" w:fill="auto"/>
          </w:tcPr>
          <w:p w14:paraId="48526DFC" w14:textId="77777777" w:rsidR="00CE2E0E" w:rsidRDefault="00CE2E0E" w:rsidP="00536D35">
            <w:pPr>
              <w:snapToGrid w:val="0"/>
              <w:spacing w:line="260" w:lineRule="atLeast"/>
              <w:rPr>
                <w:rFonts w:eastAsia="Calibri"/>
              </w:rPr>
            </w:pPr>
            <w:r>
              <w:t xml:space="preserve">Active chlorine concentration </w:t>
            </w:r>
          </w:p>
        </w:tc>
        <w:tc>
          <w:tcPr>
            <w:tcW w:w="1567" w:type="dxa"/>
            <w:tcBorders>
              <w:top w:val="single" w:sz="6" w:space="0" w:color="000000"/>
              <w:left w:val="single" w:sz="6" w:space="0" w:color="000000"/>
              <w:bottom w:val="single" w:sz="6" w:space="0" w:color="000000"/>
              <w:right w:val="single" w:sz="6" w:space="0" w:color="000000"/>
            </w:tcBorders>
            <w:shd w:val="clear" w:color="auto" w:fill="auto"/>
          </w:tcPr>
          <w:p w14:paraId="1D523830" w14:textId="77777777" w:rsidR="00CE2E0E" w:rsidRDefault="00CE2E0E" w:rsidP="00536D35">
            <w:pPr>
              <w:snapToGrid w:val="0"/>
              <w:spacing w:line="260" w:lineRule="atLeast"/>
              <w:rPr>
                <w:rFonts w:eastAsia="Calibri"/>
              </w:rPr>
            </w:pPr>
            <w:r>
              <w:rPr>
                <w:rFonts w:eastAsia="Calibri"/>
                <w:lang w:eastAsia="en-US"/>
              </w:rPr>
              <w:t>12.5</w:t>
            </w:r>
            <w:r w:rsidRPr="00077201">
              <w:rPr>
                <w:rFonts w:eastAsia="Calibri"/>
                <w:lang w:eastAsia="en-US"/>
              </w:rPr>
              <w:t>%</w:t>
            </w:r>
            <w:r>
              <w:rPr>
                <w:rFonts w:eastAsia="Calibri"/>
                <w:lang w:eastAsia="en-US"/>
              </w:rPr>
              <w:t xml:space="preserve"> (see calculation in the introduction of exposure assessment)</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14:paraId="76424288" w14:textId="77777777" w:rsidR="00CE2E0E" w:rsidRPr="00FC0161" w:rsidRDefault="00CE2E0E" w:rsidP="00536D35">
            <w:pPr>
              <w:snapToGrid w:val="0"/>
              <w:spacing w:line="260" w:lineRule="atLeast"/>
              <w:rPr>
                <w:rFonts w:eastAsia="Calibri"/>
                <w:lang w:eastAsia="en-US"/>
              </w:rPr>
            </w:pPr>
          </w:p>
        </w:tc>
      </w:tr>
      <w:tr w:rsidR="00CE2E0E" w14:paraId="3D103E0D" w14:textId="77777777" w:rsidTr="00536D35">
        <w:tblPrEx>
          <w:tblCellMar>
            <w:top w:w="0" w:type="dxa"/>
            <w:bottom w:w="0" w:type="dxa"/>
          </w:tblCellMar>
        </w:tblPrEx>
        <w:trPr>
          <w:cantSplit/>
        </w:trPr>
        <w:tc>
          <w:tcPr>
            <w:tcW w:w="1795" w:type="dxa"/>
            <w:tcBorders>
              <w:left w:val="single" w:sz="6" w:space="0" w:color="000000"/>
            </w:tcBorders>
            <w:shd w:val="clear" w:color="auto" w:fill="auto"/>
          </w:tcPr>
          <w:p w14:paraId="6A062879" w14:textId="77777777" w:rsidR="00CE2E0E" w:rsidRDefault="00CE2E0E" w:rsidP="00536D35">
            <w:r>
              <w:t>Tier 2 (inhalation exposure)</w:t>
            </w:r>
          </w:p>
        </w:tc>
        <w:tc>
          <w:tcPr>
            <w:tcW w:w="4370" w:type="dxa"/>
            <w:tcBorders>
              <w:top w:val="single" w:sz="6" w:space="0" w:color="000000"/>
              <w:left w:val="single" w:sz="6" w:space="0" w:color="000000"/>
              <w:bottom w:val="single" w:sz="6" w:space="0" w:color="000000"/>
            </w:tcBorders>
            <w:shd w:val="clear" w:color="auto" w:fill="auto"/>
          </w:tcPr>
          <w:p w14:paraId="094B9B41" w14:textId="77777777" w:rsidR="00CE2E0E" w:rsidRDefault="00CE2E0E" w:rsidP="00536D35">
            <w:pPr>
              <w:snapToGrid w:val="0"/>
              <w:spacing w:line="260" w:lineRule="atLeast"/>
            </w:pPr>
            <w:r>
              <w:rPr>
                <w:rFonts w:eastAsia="Calibri"/>
              </w:rPr>
              <w:t xml:space="preserve">RPE </w:t>
            </w:r>
          </w:p>
        </w:tc>
        <w:tc>
          <w:tcPr>
            <w:tcW w:w="1567" w:type="dxa"/>
            <w:tcBorders>
              <w:top w:val="single" w:sz="6" w:space="0" w:color="000000"/>
              <w:left w:val="single" w:sz="6" w:space="0" w:color="000000"/>
              <w:bottom w:val="single" w:sz="6" w:space="0" w:color="000000"/>
              <w:right w:val="single" w:sz="6" w:space="0" w:color="000000"/>
            </w:tcBorders>
            <w:shd w:val="clear" w:color="auto" w:fill="auto"/>
          </w:tcPr>
          <w:p w14:paraId="348FB24E" w14:textId="77777777" w:rsidR="00CE2E0E" w:rsidRDefault="00CE2E0E" w:rsidP="00536D35">
            <w:pPr>
              <w:snapToGrid w:val="0"/>
              <w:spacing w:line="260" w:lineRule="atLeast"/>
              <w:rPr>
                <w:rFonts w:eastAsia="Calibri"/>
                <w:lang w:eastAsia="en-US"/>
              </w:rPr>
            </w:pPr>
            <w:r>
              <w:rPr>
                <w:rFonts w:eastAsia="Calibri"/>
              </w:rPr>
              <w:t>APF 10</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14:paraId="07B81BD4" w14:textId="77777777" w:rsidR="00CE2E0E" w:rsidRPr="00FC0161" w:rsidRDefault="00CE2E0E" w:rsidP="00536D35">
            <w:pPr>
              <w:snapToGrid w:val="0"/>
              <w:spacing w:line="260" w:lineRule="atLeast"/>
              <w:rPr>
                <w:rFonts w:eastAsia="Calibri"/>
                <w:lang w:eastAsia="en-US"/>
              </w:rPr>
            </w:pPr>
            <w:r w:rsidRPr="00FC0161">
              <w:rPr>
                <w:rFonts w:eastAsia="Calibri"/>
                <w:lang w:eastAsia="en-US"/>
              </w:rPr>
              <w:t>HEEG Opinion 9</w:t>
            </w:r>
            <w:r>
              <w:rPr>
                <w:rFonts w:eastAsia="Calibri"/>
                <w:lang w:eastAsia="en-US"/>
              </w:rPr>
              <w:t xml:space="preserve"> (</w:t>
            </w:r>
            <w:r w:rsidRPr="00FC0161">
              <w:rPr>
                <w:rFonts w:eastAsia="Calibri"/>
                <w:lang w:eastAsia="en-US"/>
              </w:rPr>
              <w:t>2010</w:t>
            </w:r>
            <w:r>
              <w:rPr>
                <w:rFonts w:eastAsia="Calibri"/>
                <w:lang w:eastAsia="en-US"/>
              </w:rPr>
              <w:t>)</w:t>
            </w:r>
          </w:p>
        </w:tc>
      </w:tr>
    </w:tbl>
    <w:p w14:paraId="7CBA11F4" w14:textId="0EB4A1A3" w:rsidR="009D0C0B" w:rsidRDefault="00CE2E0E">
      <w:pPr>
        <w:spacing w:line="260" w:lineRule="atLeast"/>
        <w:rPr>
          <w:rFonts w:ascii="Times New Roman" w:eastAsia="Calibri" w:hAnsi="Times New Roman" w:cs="Times New Roman"/>
          <w:i/>
          <w:iCs/>
          <w:lang w:eastAsia="en-US"/>
        </w:rPr>
      </w:pPr>
      <w:r w:rsidDel="00017EE6">
        <w:rPr>
          <w:rFonts w:ascii="Times New Roman" w:eastAsia="Calibri" w:hAnsi="Times New Roman" w:cs="Times New Roman"/>
          <w:i/>
          <w:iCs/>
          <w:lang w:eastAsia="en-US"/>
        </w:rPr>
        <w:t xml:space="preserve"> </w:t>
      </w:r>
    </w:p>
    <w:p w14:paraId="7CBA121B" w14:textId="77777777" w:rsidR="009D0C0B" w:rsidRDefault="009D0C0B">
      <w:pPr>
        <w:spacing w:line="260" w:lineRule="atLeast"/>
        <w:rPr>
          <w:rFonts w:ascii="Times New Roman" w:eastAsia="Calibri" w:hAnsi="Times New Roman" w:cs="Times New Roman"/>
          <w:i/>
          <w:iCs/>
          <w:lang w:eastAsia="en-US"/>
        </w:rPr>
      </w:pPr>
    </w:p>
    <w:p w14:paraId="7CBA121C" w14:textId="468FE38B" w:rsidR="009D0C0B" w:rsidRDefault="00FA480B">
      <w:pPr>
        <w:rPr>
          <w:rFonts w:eastAsia="Calibri"/>
          <w:b/>
          <w:i/>
          <w:sz w:val="22"/>
          <w:szCs w:val="22"/>
          <w:lang w:eastAsia="en-US"/>
        </w:rPr>
      </w:pPr>
      <w:r>
        <w:rPr>
          <w:rFonts w:eastAsia="Calibri"/>
          <w:b/>
          <w:i/>
          <w:sz w:val="22"/>
          <w:szCs w:val="22"/>
          <w:lang w:eastAsia="en-US"/>
        </w:rPr>
        <w:t>Calculations for Scenario [</w:t>
      </w:r>
      <w:r w:rsidR="00017EE6">
        <w:rPr>
          <w:rFonts w:eastAsia="Calibri"/>
          <w:b/>
          <w:i/>
          <w:sz w:val="22"/>
          <w:szCs w:val="22"/>
          <w:lang w:eastAsia="en-US"/>
        </w:rPr>
        <w:t>1</w:t>
      </w:r>
      <w:r>
        <w:rPr>
          <w:rFonts w:eastAsia="Calibri"/>
          <w:b/>
          <w:i/>
          <w:sz w:val="22"/>
          <w:szCs w:val="22"/>
          <w:lang w:eastAsia="en-US"/>
        </w:rPr>
        <w:t>]</w:t>
      </w:r>
    </w:p>
    <w:p w14:paraId="46042ED0" w14:textId="154A1B36" w:rsidR="007E194B" w:rsidRDefault="007E194B">
      <w:pPr>
        <w:rPr>
          <w:rFonts w:eastAsia="Calibri"/>
          <w:b/>
          <w:i/>
          <w:sz w:val="22"/>
          <w:szCs w:val="22"/>
          <w:lang w:eastAsia="en-US"/>
        </w:rPr>
      </w:pPr>
    </w:p>
    <w:p w14:paraId="1A95ADFF" w14:textId="3E7C554F" w:rsidR="007E194B" w:rsidRDefault="007E194B">
      <w:pPr>
        <w:rPr>
          <w:rFonts w:eastAsia="Calibri"/>
          <w:i/>
          <w:sz w:val="22"/>
          <w:szCs w:val="22"/>
          <w:u w:val="single"/>
          <w:lang w:eastAsia="en-US"/>
        </w:rPr>
      </w:pPr>
      <w:r>
        <w:rPr>
          <w:rFonts w:eastAsia="Calibri"/>
          <w:i/>
          <w:sz w:val="22"/>
          <w:szCs w:val="22"/>
          <w:u w:val="single"/>
          <w:lang w:eastAsia="en-US"/>
        </w:rPr>
        <w:t xml:space="preserve">Active </w:t>
      </w:r>
      <w:r w:rsidRPr="00921B2C">
        <w:rPr>
          <w:rFonts w:eastAsia="Calibri"/>
          <w:i/>
          <w:sz w:val="22"/>
          <w:szCs w:val="22"/>
          <w:u w:val="single"/>
          <w:lang w:eastAsia="en-US"/>
        </w:rPr>
        <w:t>chlorine</w:t>
      </w:r>
      <w:r w:rsidR="00731C8A" w:rsidRPr="00CC1A92">
        <w:rPr>
          <w:rFonts w:eastAsia="Calibri"/>
          <w:i/>
          <w:sz w:val="22"/>
          <w:szCs w:val="22"/>
          <w:u w:val="single"/>
          <w:lang w:eastAsia="en-US"/>
        </w:rPr>
        <w:t xml:space="preserve"> (local exposure)</w:t>
      </w:r>
    </w:p>
    <w:p w14:paraId="62A36D65" w14:textId="270EB87B" w:rsidR="007E194B" w:rsidRDefault="007E194B">
      <w:pPr>
        <w:rPr>
          <w:rFonts w:eastAsia="Calibri"/>
          <w:i/>
          <w:sz w:val="22"/>
          <w:szCs w:val="22"/>
          <w:u w:val="single"/>
          <w:lang w:eastAsia="en-US"/>
        </w:rPr>
      </w:pPr>
    </w:p>
    <w:p w14:paraId="7AC7FF2D" w14:textId="3C390A5C" w:rsidR="007E194B" w:rsidRDefault="00731C8A">
      <w:pPr>
        <w:rPr>
          <w:rFonts w:eastAsia="Calibri"/>
          <w:sz w:val="22"/>
          <w:szCs w:val="22"/>
          <w:lang w:eastAsia="en-US"/>
        </w:rPr>
      </w:pPr>
      <w:r>
        <w:rPr>
          <w:rFonts w:eastAsia="Calibri"/>
          <w:sz w:val="22"/>
          <w:szCs w:val="22"/>
          <w:lang w:eastAsia="en-US"/>
        </w:rPr>
        <w:t>Quantitative assessment for i</w:t>
      </w:r>
      <w:r w:rsidR="001D3D69" w:rsidRPr="00CC1A92">
        <w:rPr>
          <w:rFonts w:eastAsia="Calibri"/>
          <w:sz w:val="22"/>
          <w:szCs w:val="22"/>
          <w:lang w:eastAsia="en-US"/>
        </w:rPr>
        <w:t>nhalation</w:t>
      </w:r>
      <w:r w:rsidR="00921B2C">
        <w:rPr>
          <w:rFonts w:eastAsia="Calibri"/>
          <w:sz w:val="22"/>
          <w:szCs w:val="22"/>
          <w:lang w:eastAsia="en-US"/>
        </w:rPr>
        <w:t xml:space="preserve"> exposure</w:t>
      </w:r>
      <w:r w:rsidR="001D3D69">
        <w:rPr>
          <w:rFonts w:eastAsia="Calibri"/>
          <w:sz w:val="22"/>
          <w:szCs w:val="22"/>
          <w:lang w:eastAsia="en-US"/>
        </w:rPr>
        <w:t>:</w:t>
      </w:r>
    </w:p>
    <w:p w14:paraId="08A58514" w14:textId="77C84440" w:rsidR="001D3D69" w:rsidRDefault="001D3D69">
      <w:pPr>
        <w:rPr>
          <w:rFonts w:eastAsia="Calibri"/>
          <w:sz w:val="22"/>
          <w:szCs w:val="22"/>
          <w:lang w:eastAsia="en-US"/>
        </w:rPr>
      </w:pPr>
    </w:p>
    <w:tbl>
      <w:tblPr>
        <w:tblW w:w="9369" w:type="dxa"/>
        <w:tblInd w:w="-7" w:type="dxa"/>
        <w:tblLayout w:type="fixed"/>
        <w:tblCellMar>
          <w:left w:w="70" w:type="dxa"/>
          <w:right w:w="70" w:type="dxa"/>
        </w:tblCellMar>
        <w:tblLook w:val="0000" w:firstRow="0" w:lastRow="0" w:firstColumn="0" w:lastColumn="0" w:noHBand="0" w:noVBand="0"/>
      </w:tblPr>
      <w:tblGrid>
        <w:gridCol w:w="1181"/>
        <w:gridCol w:w="1145"/>
        <w:gridCol w:w="7043"/>
      </w:tblGrid>
      <w:tr w:rsidR="002A6884" w14:paraId="517E757F" w14:textId="77777777" w:rsidTr="002A6884">
        <w:trPr>
          <w:cantSplit/>
          <w:tblHeader/>
        </w:trPr>
        <w:tc>
          <w:tcPr>
            <w:tcW w:w="9369" w:type="dxa"/>
            <w:gridSpan w:val="3"/>
            <w:tcBorders>
              <w:top w:val="single" w:sz="6" w:space="0" w:color="000000"/>
              <w:left w:val="single" w:sz="6" w:space="0" w:color="000000"/>
              <w:bottom w:val="single" w:sz="6" w:space="0" w:color="000000"/>
              <w:right w:val="single" w:sz="6" w:space="0" w:color="000000"/>
            </w:tcBorders>
            <w:shd w:val="clear" w:color="auto" w:fill="FFFFCC"/>
          </w:tcPr>
          <w:p w14:paraId="48D293D7" w14:textId="7F3B5325" w:rsidR="002A6884" w:rsidRDefault="002A6884" w:rsidP="000253B7">
            <w:pPr>
              <w:spacing w:line="260" w:lineRule="atLeast"/>
              <w:jc w:val="center"/>
            </w:pPr>
            <w:r>
              <w:rPr>
                <w:rFonts w:eastAsia="Calibri"/>
                <w:b/>
                <w:lang w:eastAsia="en-US"/>
              </w:rPr>
              <w:t>Summary table: estimated exposure from industrial</w:t>
            </w:r>
            <w:r w:rsidR="00B90E78">
              <w:rPr>
                <w:rFonts w:eastAsia="Calibri"/>
                <w:b/>
                <w:lang w:eastAsia="en-US"/>
              </w:rPr>
              <w:t>/professional</w:t>
            </w:r>
            <w:r>
              <w:rPr>
                <w:rFonts w:eastAsia="Calibri"/>
                <w:b/>
                <w:lang w:eastAsia="en-US"/>
              </w:rPr>
              <w:t xml:space="preserve"> uses</w:t>
            </w:r>
          </w:p>
        </w:tc>
      </w:tr>
      <w:tr w:rsidR="00CE2E0E" w14:paraId="55728C2A" w14:textId="77777777" w:rsidTr="002A6884">
        <w:tblPrEx>
          <w:tblCellMar>
            <w:top w:w="57" w:type="dxa"/>
            <w:bottom w:w="57" w:type="dxa"/>
          </w:tblCellMar>
        </w:tblPrEx>
        <w:trPr>
          <w:cantSplit/>
        </w:trPr>
        <w:tc>
          <w:tcPr>
            <w:tcW w:w="1181" w:type="dxa"/>
            <w:tcBorders>
              <w:top w:val="single" w:sz="6" w:space="0" w:color="000000"/>
              <w:left w:val="single" w:sz="6" w:space="0" w:color="000000"/>
              <w:bottom w:val="single" w:sz="6" w:space="0" w:color="000000"/>
            </w:tcBorders>
            <w:shd w:val="clear" w:color="auto" w:fill="auto"/>
          </w:tcPr>
          <w:p w14:paraId="7B6E7388" w14:textId="79226C91" w:rsidR="00CE2E0E" w:rsidRDefault="00CE2E0E" w:rsidP="00CE2E0E">
            <w:pPr>
              <w:spacing w:line="260" w:lineRule="atLeast"/>
              <w:rPr>
                <w:rFonts w:eastAsia="Calibri"/>
                <w:b/>
                <w:lang w:eastAsia="en-US"/>
              </w:rPr>
            </w:pPr>
            <w:r>
              <w:rPr>
                <w:rFonts w:eastAsia="Calibri"/>
                <w:b/>
                <w:lang w:eastAsia="en-US"/>
              </w:rPr>
              <w:t>Exposure scenario</w:t>
            </w:r>
          </w:p>
        </w:tc>
        <w:tc>
          <w:tcPr>
            <w:tcW w:w="1145" w:type="dxa"/>
            <w:tcBorders>
              <w:top w:val="single" w:sz="6" w:space="0" w:color="000000"/>
              <w:left w:val="single" w:sz="6" w:space="0" w:color="000000"/>
              <w:bottom w:val="single" w:sz="6" w:space="0" w:color="000000"/>
            </w:tcBorders>
            <w:shd w:val="clear" w:color="auto" w:fill="auto"/>
          </w:tcPr>
          <w:p w14:paraId="575325E9" w14:textId="38A961CC" w:rsidR="00CE2E0E" w:rsidRDefault="00CE2E0E" w:rsidP="00CE2E0E">
            <w:pPr>
              <w:spacing w:line="260" w:lineRule="atLeast"/>
              <w:rPr>
                <w:rFonts w:eastAsia="Calibri"/>
                <w:b/>
                <w:lang w:eastAsia="en-US"/>
              </w:rPr>
            </w:pPr>
            <w:r>
              <w:rPr>
                <w:rFonts w:eastAsia="Calibri"/>
                <w:b/>
                <w:lang w:eastAsia="en-US"/>
              </w:rPr>
              <w:t>Tier/PPE</w:t>
            </w:r>
          </w:p>
        </w:tc>
        <w:tc>
          <w:tcPr>
            <w:tcW w:w="7043" w:type="dxa"/>
            <w:tcBorders>
              <w:top w:val="single" w:sz="6" w:space="0" w:color="000000"/>
              <w:left w:val="single" w:sz="6" w:space="0" w:color="000000"/>
              <w:bottom w:val="single" w:sz="6" w:space="0" w:color="000000"/>
              <w:right w:val="single" w:sz="6" w:space="0" w:color="000000"/>
            </w:tcBorders>
            <w:shd w:val="clear" w:color="auto" w:fill="auto"/>
          </w:tcPr>
          <w:p w14:paraId="76BD40F9" w14:textId="514008CE" w:rsidR="00CE2E0E" w:rsidRDefault="00CE2E0E" w:rsidP="00CE2E0E">
            <w:pPr>
              <w:spacing w:line="260" w:lineRule="atLeast"/>
            </w:pPr>
            <w:r>
              <w:rPr>
                <w:rFonts w:eastAsia="Calibri"/>
                <w:b/>
                <w:lang w:eastAsia="en-US"/>
              </w:rPr>
              <w:t>Estimated inhalation exposure (mg/m</w:t>
            </w:r>
            <w:r w:rsidRPr="000E3AD7">
              <w:rPr>
                <w:rFonts w:eastAsia="Calibri"/>
                <w:b/>
                <w:vertAlign w:val="superscript"/>
                <w:lang w:eastAsia="en-US"/>
              </w:rPr>
              <w:t>3</w:t>
            </w:r>
            <w:r>
              <w:rPr>
                <w:rFonts w:eastAsia="Calibri"/>
                <w:b/>
                <w:lang w:eastAsia="en-US"/>
              </w:rPr>
              <w:t>)</w:t>
            </w:r>
          </w:p>
        </w:tc>
      </w:tr>
      <w:tr w:rsidR="00CE2E0E" w14:paraId="7FE26B09" w14:textId="77777777" w:rsidTr="000253B7">
        <w:tblPrEx>
          <w:tblCellMar>
            <w:top w:w="57" w:type="dxa"/>
            <w:bottom w:w="57" w:type="dxa"/>
          </w:tblCellMar>
        </w:tblPrEx>
        <w:trPr>
          <w:cantSplit/>
        </w:trPr>
        <w:tc>
          <w:tcPr>
            <w:tcW w:w="1181" w:type="dxa"/>
            <w:tcBorders>
              <w:top w:val="single" w:sz="6" w:space="0" w:color="000000"/>
              <w:left w:val="single" w:sz="6" w:space="0" w:color="000000"/>
              <w:bottom w:val="single" w:sz="6" w:space="0" w:color="000000"/>
            </w:tcBorders>
            <w:shd w:val="clear" w:color="auto" w:fill="auto"/>
          </w:tcPr>
          <w:p w14:paraId="03FF1690" w14:textId="77777777" w:rsidR="00CE2E0E" w:rsidRDefault="00CE2E0E" w:rsidP="00CE2E0E">
            <w:pPr>
              <w:spacing w:line="260" w:lineRule="atLeast"/>
              <w:rPr>
                <w:rFonts w:eastAsia="Calibri"/>
                <w:lang w:eastAsia="en-US"/>
              </w:rPr>
            </w:pPr>
            <w:r>
              <w:rPr>
                <w:rFonts w:eastAsia="Calibri"/>
                <w:lang w:eastAsia="en-US"/>
              </w:rPr>
              <w:t>Scenario [1]</w:t>
            </w:r>
          </w:p>
          <w:p w14:paraId="2677FCE7" w14:textId="209EB7D4" w:rsidR="00CE2E0E" w:rsidRDefault="00CE2E0E" w:rsidP="00CE2E0E">
            <w:pPr>
              <w:spacing w:line="260" w:lineRule="atLeast"/>
              <w:rPr>
                <w:rFonts w:eastAsia="Calibri"/>
                <w:lang w:eastAsia="en-US"/>
              </w:rPr>
            </w:pPr>
          </w:p>
        </w:tc>
        <w:tc>
          <w:tcPr>
            <w:tcW w:w="1145" w:type="dxa"/>
            <w:tcBorders>
              <w:top w:val="single" w:sz="6" w:space="0" w:color="000000"/>
              <w:left w:val="single" w:sz="6" w:space="0" w:color="000000"/>
              <w:bottom w:val="single" w:sz="6" w:space="0" w:color="000000"/>
            </w:tcBorders>
            <w:shd w:val="clear" w:color="auto" w:fill="auto"/>
          </w:tcPr>
          <w:p w14:paraId="642DF4FF" w14:textId="6C8155A2" w:rsidR="00CE2E0E" w:rsidRDefault="00CE2E0E" w:rsidP="00CE2E0E">
            <w:pPr>
              <w:snapToGrid w:val="0"/>
              <w:spacing w:line="260" w:lineRule="atLeast"/>
              <w:rPr>
                <w:rFonts w:eastAsia="Calibri"/>
                <w:lang w:eastAsia="en-US"/>
              </w:rPr>
            </w:pPr>
            <w:r>
              <w:rPr>
                <w:rFonts w:eastAsia="Calibri"/>
                <w:lang w:eastAsia="en-US"/>
              </w:rPr>
              <w:t>1/no RPE</w:t>
            </w:r>
          </w:p>
        </w:tc>
        <w:tc>
          <w:tcPr>
            <w:tcW w:w="7043" w:type="dxa"/>
            <w:tcBorders>
              <w:top w:val="single" w:sz="6" w:space="0" w:color="000000"/>
              <w:left w:val="single" w:sz="6" w:space="0" w:color="000000"/>
              <w:bottom w:val="single" w:sz="6" w:space="0" w:color="000000"/>
              <w:right w:val="single" w:sz="6" w:space="0" w:color="000000"/>
            </w:tcBorders>
            <w:shd w:val="clear" w:color="auto" w:fill="auto"/>
          </w:tcPr>
          <w:p w14:paraId="5CE2B263" w14:textId="143D6334" w:rsidR="00CE2E0E" w:rsidRDefault="00CE2E0E" w:rsidP="00CE2E0E">
            <w:pPr>
              <w:snapToGrid w:val="0"/>
              <w:spacing w:line="260" w:lineRule="atLeast"/>
              <w:rPr>
                <w:rFonts w:eastAsia="Calibri"/>
                <w:lang w:eastAsia="en-US"/>
              </w:rPr>
            </w:pPr>
            <w:r>
              <w:rPr>
                <w:rFonts w:eastAsia="Calibri"/>
                <w:lang w:eastAsia="en-US"/>
              </w:rPr>
              <w:t>2.75</w:t>
            </w:r>
          </w:p>
        </w:tc>
      </w:tr>
      <w:tr w:rsidR="00CE2E0E" w14:paraId="0CEBD9C5" w14:textId="77777777" w:rsidTr="000253B7">
        <w:tblPrEx>
          <w:tblCellMar>
            <w:top w:w="57" w:type="dxa"/>
            <w:bottom w:w="57" w:type="dxa"/>
          </w:tblCellMar>
        </w:tblPrEx>
        <w:trPr>
          <w:cantSplit/>
        </w:trPr>
        <w:tc>
          <w:tcPr>
            <w:tcW w:w="1181" w:type="dxa"/>
            <w:tcBorders>
              <w:top w:val="single" w:sz="6" w:space="0" w:color="000000"/>
              <w:left w:val="single" w:sz="6" w:space="0" w:color="000000"/>
              <w:bottom w:val="single" w:sz="6" w:space="0" w:color="000000"/>
            </w:tcBorders>
            <w:shd w:val="clear" w:color="auto" w:fill="auto"/>
          </w:tcPr>
          <w:p w14:paraId="2C3127C4" w14:textId="77777777" w:rsidR="00CE2E0E" w:rsidRDefault="00CE2E0E" w:rsidP="00CE2E0E">
            <w:pPr>
              <w:spacing w:line="260" w:lineRule="atLeast"/>
              <w:rPr>
                <w:rFonts w:eastAsia="Calibri"/>
                <w:lang w:eastAsia="en-US"/>
              </w:rPr>
            </w:pPr>
            <w:r>
              <w:rPr>
                <w:rFonts w:eastAsia="Calibri"/>
                <w:lang w:eastAsia="en-US"/>
              </w:rPr>
              <w:t>Scenario [1]</w:t>
            </w:r>
          </w:p>
        </w:tc>
        <w:tc>
          <w:tcPr>
            <w:tcW w:w="1145" w:type="dxa"/>
            <w:tcBorders>
              <w:top w:val="single" w:sz="6" w:space="0" w:color="000000"/>
              <w:left w:val="single" w:sz="6" w:space="0" w:color="000000"/>
              <w:bottom w:val="single" w:sz="6" w:space="0" w:color="000000"/>
            </w:tcBorders>
            <w:shd w:val="clear" w:color="auto" w:fill="auto"/>
          </w:tcPr>
          <w:p w14:paraId="74CF4877" w14:textId="118731EF" w:rsidR="00CE2E0E" w:rsidRDefault="00CE2E0E" w:rsidP="00CE2E0E">
            <w:pPr>
              <w:snapToGrid w:val="0"/>
              <w:spacing w:line="260" w:lineRule="atLeast"/>
              <w:rPr>
                <w:rFonts w:eastAsia="Calibri"/>
                <w:lang w:eastAsia="en-US"/>
              </w:rPr>
            </w:pPr>
            <w:r>
              <w:rPr>
                <w:rFonts w:eastAsia="Calibri"/>
                <w:lang w:eastAsia="en-US"/>
              </w:rPr>
              <w:t>2/ RPE APF 10</w:t>
            </w:r>
          </w:p>
        </w:tc>
        <w:tc>
          <w:tcPr>
            <w:tcW w:w="7043" w:type="dxa"/>
            <w:tcBorders>
              <w:top w:val="single" w:sz="6" w:space="0" w:color="000000"/>
              <w:left w:val="single" w:sz="6" w:space="0" w:color="000000"/>
              <w:bottom w:val="single" w:sz="6" w:space="0" w:color="000000"/>
              <w:right w:val="single" w:sz="6" w:space="0" w:color="000000"/>
            </w:tcBorders>
            <w:shd w:val="clear" w:color="auto" w:fill="auto"/>
          </w:tcPr>
          <w:p w14:paraId="531CA4D1" w14:textId="507D6A53" w:rsidR="00CE2E0E" w:rsidRDefault="00CE2E0E" w:rsidP="00CE2E0E">
            <w:pPr>
              <w:snapToGrid w:val="0"/>
              <w:spacing w:line="260" w:lineRule="atLeast"/>
              <w:rPr>
                <w:rFonts w:eastAsia="Calibri"/>
                <w:lang w:eastAsia="en-US"/>
              </w:rPr>
            </w:pPr>
            <w:r>
              <w:rPr>
                <w:rFonts w:eastAsia="Calibri"/>
                <w:lang w:eastAsia="en-US"/>
              </w:rPr>
              <w:t>0.28</w:t>
            </w:r>
          </w:p>
        </w:tc>
      </w:tr>
    </w:tbl>
    <w:p w14:paraId="7933EDDE" w14:textId="26EF6912" w:rsidR="00CE2E0E" w:rsidRDefault="00CE2E0E">
      <w:pPr>
        <w:rPr>
          <w:rFonts w:eastAsia="Calibri"/>
          <w:sz w:val="22"/>
          <w:szCs w:val="22"/>
          <w:lang w:val="fr-FR" w:eastAsia="en-US"/>
        </w:rPr>
      </w:pPr>
    </w:p>
    <w:p w14:paraId="1C6D2266" w14:textId="1A2E31A9" w:rsidR="002A6884" w:rsidRPr="00CC1A92" w:rsidRDefault="00921B2C">
      <w:pPr>
        <w:rPr>
          <w:rFonts w:eastAsia="Calibri"/>
          <w:sz w:val="22"/>
          <w:szCs w:val="22"/>
          <w:lang w:val="fr-FR" w:eastAsia="en-US"/>
        </w:rPr>
      </w:pPr>
      <w:r w:rsidRPr="00CC1A92">
        <w:rPr>
          <w:rFonts w:eastAsia="Calibri"/>
          <w:sz w:val="22"/>
          <w:szCs w:val="22"/>
          <w:lang w:val="fr-FR" w:eastAsia="en-US"/>
        </w:rPr>
        <w:t>Semi-quantitative assessment for dermal exposure:</w:t>
      </w:r>
    </w:p>
    <w:p w14:paraId="166FB576" w14:textId="73AF2B37" w:rsidR="00921B2C" w:rsidRPr="00CC1A92" w:rsidRDefault="00921B2C">
      <w:pPr>
        <w:rPr>
          <w:rFonts w:eastAsia="Calibri"/>
          <w:sz w:val="22"/>
          <w:szCs w:val="22"/>
          <w:lang w:val="fr-FR" w:eastAsia="en-US"/>
        </w:rPr>
      </w:pPr>
    </w:p>
    <w:tbl>
      <w:tblPr>
        <w:tblW w:w="9369" w:type="dxa"/>
        <w:tblInd w:w="-7" w:type="dxa"/>
        <w:tblLayout w:type="fixed"/>
        <w:tblCellMar>
          <w:left w:w="70" w:type="dxa"/>
          <w:right w:w="70" w:type="dxa"/>
        </w:tblCellMar>
        <w:tblLook w:val="0000" w:firstRow="0" w:lastRow="0" w:firstColumn="0" w:lastColumn="0" w:noHBand="0" w:noVBand="0"/>
      </w:tblPr>
      <w:tblGrid>
        <w:gridCol w:w="1181"/>
        <w:gridCol w:w="1145"/>
        <w:gridCol w:w="7043"/>
      </w:tblGrid>
      <w:tr w:rsidR="005F1958" w14:paraId="55974C17" w14:textId="77777777" w:rsidTr="000253B7">
        <w:trPr>
          <w:cantSplit/>
          <w:tblHeader/>
        </w:trPr>
        <w:tc>
          <w:tcPr>
            <w:tcW w:w="9369" w:type="dxa"/>
            <w:gridSpan w:val="3"/>
            <w:tcBorders>
              <w:top w:val="single" w:sz="6" w:space="0" w:color="000000"/>
              <w:left w:val="single" w:sz="6" w:space="0" w:color="000000"/>
              <w:bottom w:val="single" w:sz="6" w:space="0" w:color="000000"/>
              <w:right w:val="single" w:sz="6" w:space="0" w:color="000000"/>
            </w:tcBorders>
            <w:shd w:val="clear" w:color="auto" w:fill="FFFFCC"/>
          </w:tcPr>
          <w:p w14:paraId="06BB2C18" w14:textId="77777777" w:rsidR="005F1958" w:rsidRDefault="005F1958" w:rsidP="000253B7">
            <w:pPr>
              <w:spacing w:line="260" w:lineRule="atLeast"/>
              <w:jc w:val="center"/>
            </w:pPr>
            <w:r>
              <w:rPr>
                <w:rFonts w:eastAsia="Calibri"/>
                <w:b/>
                <w:lang w:eastAsia="en-US"/>
              </w:rPr>
              <w:t>Summary table: estimated exposure from industrial/professional uses</w:t>
            </w:r>
          </w:p>
        </w:tc>
      </w:tr>
      <w:tr w:rsidR="00CE2E0E" w14:paraId="06CE1CB6" w14:textId="77777777" w:rsidTr="000253B7">
        <w:tblPrEx>
          <w:tblCellMar>
            <w:top w:w="57" w:type="dxa"/>
            <w:bottom w:w="57" w:type="dxa"/>
          </w:tblCellMar>
        </w:tblPrEx>
        <w:trPr>
          <w:cantSplit/>
        </w:trPr>
        <w:tc>
          <w:tcPr>
            <w:tcW w:w="1181" w:type="dxa"/>
            <w:tcBorders>
              <w:top w:val="single" w:sz="6" w:space="0" w:color="000000"/>
              <w:left w:val="single" w:sz="6" w:space="0" w:color="000000"/>
              <w:bottom w:val="single" w:sz="6" w:space="0" w:color="000000"/>
            </w:tcBorders>
            <w:shd w:val="clear" w:color="auto" w:fill="auto"/>
          </w:tcPr>
          <w:p w14:paraId="284EF11D" w14:textId="1496C3E4" w:rsidR="00CE2E0E" w:rsidRDefault="00CE2E0E" w:rsidP="00CE2E0E">
            <w:pPr>
              <w:spacing w:line="260" w:lineRule="atLeast"/>
              <w:rPr>
                <w:rFonts w:eastAsia="Calibri"/>
                <w:b/>
                <w:lang w:eastAsia="en-US"/>
              </w:rPr>
            </w:pPr>
            <w:r>
              <w:rPr>
                <w:rFonts w:eastAsia="Calibri"/>
                <w:b/>
                <w:lang w:eastAsia="en-US"/>
              </w:rPr>
              <w:t>Exposure scenario</w:t>
            </w:r>
          </w:p>
        </w:tc>
        <w:tc>
          <w:tcPr>
            <w:tcW w:w="1145" w:type="dxa"/>
            <w:tcBorders>
              <w:top w:val="single" w:sz="6" w:space="0" w:color="000000"/>
              <w:left w:val="single" w:sz="6" w:space="0" w:color="000000"/>
              <w:bottom w:val="single" w:sz="6" w:space="0" w:color="000000"/>
            </w:tcBorders>
            <w:shd w:val="clear" w:color="auto" w:fill="auto"/>
          </w:tcPr>
          <w:p w14:paraId="7784A871" w14:textId="67F8A585" w:rsidR="00CE2E0E" w:rsidRDefault="00CE2E0E" w:rsidP="00CE2E0E">
            <w:pPr>
              <w:spacing w:line="260" w:lineRule="atLeast"/>
              <w:rPr>
                <w:rFonts w:eastAsia="Calibri"/>
                <w:b/>
                <w:lang w:eastAsia="en-US"/>
              </w:rPr>
            </w:pPr>
            <w:r>
              <w:rPr>
                <w:rFonts w:eastAsia="Calibri"/>
                <w:b/>
                <w:lang w:eastAsia="en-US"/>
              </w:rPr>
              <w:t>Tier/PPE</w:t>
            </w:r>
          </w:p>
        </w:tc>
        <w:tc>
          <w:tcPr>
            <w:tcW w:w="7043" w:type="dxa"/>
            <w:tcBorders>
              <w:top w:val="single" w:sz="6" w:space="0" w:color="000000"/>
              <w:left w:val="single" w:sz="6" w:space="0" w:color="000000"/>
              <w:bottom w:val="single" w:sz="6" w:space="0" w:color="000000"/>
              <w:right w:val="single" w:sz="6" w:space="0" w:color="000000"/>
            </w:tcBorders>
            <w:shd w:val="clear" w:color="auto" w:fill="auto"/>
          </w:tcPr>
          <w:p w14:paraId="373EFF1F" w14:textId="2595E419" w:rsidR="00CE2E0E" w:rsidRDefault="00CE2E0E" w:rsidP="00CE2E0E">
            <w:pPr>
              <w:spacing w:line="260" w:lineRule="atLeast"/>
            </w:pPr>
            <w:r>
              <w:rPr>
                <w:rFonts w:eastAsia="Calibri"/>
                <w:b/>
                <w:lang w:eastAsia="en-US"/>
              </w:rPr>
              <w:t xml:space="preserve"> </w:t>
            </w:r>
            <w:r w:rsidRPr="000E3AD7">
              <w:rPr>
                <w:rFonts w:eastAsia="Calibri"/>
                <w:b/>
                <w:bCs/>
                <w:lang w:eastAsia="en-US"/>
              </w:rPr>
              <w:t>NaClO</w:t>
            </w:r>
            <w:r>
              <w:rPr>
                <w:rFonts w:eastAsia="Calibri"/>
                <w:b/>
                <w:lang w:eastAsia="en-US"/>
              </w:rPr>
              <w:t xml:space="preserve"> av Cl concentration (%)</w:t>
            </w:r>
          </w:p>
        </w:tc>
      </w:tr>
      <w:tr w:rsidR="00CE2E0E" w14:paraId="015A095C" w14:textId="77777777" w:rsidTr="000253B7">
        <w:tblPrEx>
          <w:tblCellMar>
            <w:top w:w="57" w:type="dxa"/>
            <w:bottom w:w="57" w:type="dxa"/>
          </w:tblCellMar>
        </w:tblPrEx>
        <w:trPr>
          <w:cantSplit/>
        </w:trPr>
        <w:tc>
          <w:tcPr>
            <w:tcW w:w="1181" w:type="dxa"/>
            <w:tcBorders>
              <w:top w:val="single" w:sz="6" w:space="0" w:color="000000"/>
              <w:left w:val="single" w:sz="6" w:space="0" w:color="000000"/>
              <w:bottom w:val="single" w:sz="6" w:space="0" w:color="000000"/>
            </w:tcBorders>
            <w:shd w:val="clear" w:color="auto" w:fill="auto"/>
          </w:tcPr>
          <w:p w14:paraId="2C301A6E" w14:textId="2BDA4D4B" w:rsidR="00CE2E0E" w:rsidRDefault="00CE2E0E" w:rsidP="00CE2E0E">
            <w:pPr>
              <w:spacing w:line="260" w:lineRule="atLeast"/>
              <w:rPr>
                <w:rFonts w:eastAsia="Calibri"/>
                <w:lang w:eastAsia="en-US"/>
              </w:rPr>
            </w:pPr>
            <w:r>
              <w:rPr>
                <w:rFonts w:eastAsia="Calibri"/>
                <w:lang w:eastAsia="en-US"/>
              </w:rPr>
              <w:t>Scenario [1]</w:t>
            </w:r>
          </w:p>
        </w:tc>
        <w:tc>
          <w:tcPr>
            <w:tcW w:w="1145" w:type="dxa"/>
            <w:tcBorders>
              <w:top w:val="single" w:sz="6" w:space="0" w:color="000000"/>
              <w:left w:val="single" w:sz="6" w:space="0" w:color="000000"/>
              <w:bottom w:val="single" w:sz="6" w:space="0" w:color="000000"/>
            </w:tcBorders>
            <w:shd w:val="clear" w:color="auto" w:fill="auto"/>
          </w:tcPr>
          <w:p w14:paraId="4C72BD29" w14:textId="0D7DBE17" w:rsidR="00CE2E0E" w:rsidRDefault="00CE2E0E" w:rsidP="00CE2E0E">
            <w:pPr>
              <w:snapToGrid w:val="0"/>
              <w:spacing w:line="260" w:lineRule="atLeast"/>
              <w:rPr>
                <w:rFonts w:eastAsia="Calibri"/>
                <w:lang w:eastAsia="en-US"/>
              </w:rPr>
            </w:pPr>
            <w:r>
              <w:rPr>
                <w:rFonts w:eastAsia="Calibri"/>
                <w:lang w:eastAsia="en-US"/>
              </w:rPr>
              <w:t>1/no PPE</w:t>
            </w:r>
          </w:p>
        </w:tc>
        <w:tc>
          <w:tcPr>
            <w:tcW w:w="7043" w:type="dxa"/>
            <w:tcBorders>
              <w:top w:val="single" w:sz="6" w:space="0" w:color="000000"/>
              <w:left w:val="single" w:sz="6" w:space="0" w:color="000000"/>
              <w:bottom w:val="single" w:sz="6" w:space="0" w:color="000000"/>
              <w:right w:val="single" w:sz="6" w:space="0" w:color="000000"/>
            </w:tcBorders>
            <w:shd w:val="clear" w:color="auto" w:fill="auto"/>
          </w:tcPr>
          <w:p w14:paraId="68CFA782" w14:textId="071D7E4F" w:rsidR="00CE2E0E" w:rsidRDefault="00CE2E0E" w:rsidP="00CE2E0E">
            <w:pPr>
              <w:snapToGrid w:val="0"/>
              <w:spacing w:line="260" w:lineRule="atLeast"/>
              <w:rPr>
                <w:rFonts w:eastAsia="Calibri"/>
                <w:lang w:eastAsia="en-US"/>
              </w:rPr>
            </w:pPr>
            <w:r>
              <w:rPr>
                <w:rFonts w:eastAsia="Calibri"/>
                <w:lang w:eastAsia="en-US"/>
              </w:rPr>
              <w:t>12.5</w:t>
            </w:r>
          </w:p>
        </w:tc>
      </w:tr>
    </w:tbl>
    <w:p w14:paraId="196B549E" w14:textId="77777777" w:rsidR="00921B2C" w:rsidRPr="00CC1A92" w:rsidRDefault="00921B2C">
      <w:pPr>
        <w:rPr>
          <w:rFonts w:eastAsia="Calibri"/>
          <w:sz w:val="22"/>
          <w:szCs w:val="22"/>
          <w:lang w:eastAsia="en-US"/>
        </w:rPr>
      </w:pPr>
    </w:p>
    <w:p w14:paraId="57029885" w14:textId="6DE0548D" w:rsidR="007E194B" w:rsidRPr="00CC1A92" w:rsidRDefault="007E194B">
      <w:pPr>
        <w:rPr>
          <w:rFonts w:ascii="Times New Roman" w:eastAsia="Calibri" w:hAnsi="Times New Roman" w:cs="Times New Roman"/>
          <w:i/>
          <w:iCs/>
          <w:u w:val="single"/>
          <w:lang w:eastAsia="en-US"/>
        </w:rPr>
      </w:pPr>
      <w:r w:rsidRPr="00CC1A92">
        <w:rPr>
          <w:rFonts w:eastAsia="Calibri"/>
          <w:i/>
          <w:sz w:val="22"/>
          <w:szCs w:val="22"/>
          <w:u w:val="single"/>
          <w:lang w:eastAsia="en-US"/>
        </w:rPr>
        <w:t>Chlorate</w:t>
      </w:r>
      <w:r w:rsidR="00731C8A">
        <w:rPr>
          <w:rFonts w:eastAsia="Calibri"/>
          <w:i/>
          <w:sz w:val="22"/>
          <w:szCs w:val="22"/>
          <w:u w:val="single"/>
          <w:lang w:eastAsia="en-US"/>
        </w:rPr>
        <w:t xml:space="preserve"> (systemic exposure)</w:t>
      </w:r>
    </w:p>
    <w:p w14:paraId="7CBA121E" w14:textId="77777777" w:rsidR="009D0C0B" w:rsidRDefault="009D0C0B">
      <w:pPr>
        <w:spacing w:line="260" w:lineRule="atLeast"/>
        <w:rPr>
          <w:rFonts w:ascii="Times New Roman" w:eastAsia="Calibri" w:hAnsi="Times New Roman" w:cs="Times New Roman"/>
          <w:i/>
          <w:iCs/>
          <w:lang w:eastAsia="en-US"/>
        </w:rPr>
      </w:pPr>
    </w:p>
    <w:tbl>
      <w:tblPr>
        <w:tblW w:w="9433" w:type="dxa"/>
        <w:tblInd w:w="-7" w:type="dxa"/>
        <w:tblLayout w:type="fixed"/>
        <w:tblCellMar>
          <w:top w:w="57" w:type="dxa"/>
          <w:left w:w="70" w:type="dxa"/>
          <w:bottom w:w="57" w:type="dxa"/>
          <w:right w:w="70" w:type="dxa"/>
        </w:tblCellMar>
        <w:tblLook w:val="0000" w:firstRow="0" w:lastRow="0" w:firstColumn="0" w:lastColumn="0" w:noHBand="0" w:noVBand="0"/>
      </w:tblPr>
      <w:tblGrid>
        <w:gridCol w:w="1181"/>
        <w:gridCol w:w="1145"/>
        <w:gridCol w:w="2146"/>
        <w:gridCol w:w="2268"/>
        <w:gridCol w:w="2693"/>
      </w:tblGrid>
      <w:tr w:rsidR="00954062" w14:paraId="10859E7B" w14:textId="77777777" w:rsidTr="00CC1A92">
        <w:trPr>
          <w:cantSplit/>
        </w:trPr>
        <w:tc>
          <w:tcPr>
            <w:tcW w:w="9433" w:type="dxa"/>
            <w:gridSpan w:val="5"/>
            <w:tcBorders>
              <w:top w:val="single" w:sz="6" w:space="0" w:color="000000"/>
              <w:left w:val="single" w:sz="6" w:space="0" w:color="000000"/>
              <w:bottom w:val="single" w:sz="6" w:space="0" w:color="000000"/>
              <w:right w:val="single" w:sz="6" w:space="0" w:color="000000"/>
            </w:tcBorders>
            <w:shd w:val="clear" w:color="auto" w:fill="FFFFCC"/>
          </w:tcPr>
          <w:p w14:paraId="04CEE721" w14:textId="16338291" w:rsidR="00954062" w:rsidRDefault="00954062" w:rsidP="00CC1A92">
            <w:pPr>
              <w:spacing w:line="260" w:lineRule="atLeast"/>
              <w:jc w:val="center"/>
              <w:rPr>
                <w:rFonts w:eastAsia="Calibri"/>
                <w:b/>
                <w:lang w:eastAsia="en-US"/>
              </w:rPr>
            </w:pPr>
            <w:r>
              <w:rPr>
                <w:rFonts w:eastAsia="Calibri"/>
                <w:b/>
                <w:lang w:eastAsia="en-US"/>
              </w:rPr>
              <w:t>Summary table: estimated exposure from industrial</w:t>
            </w:r>
            <w:r w:rsidR="00B90E78">
              <w:rPr>
                <w:rFonts w:eastAsia="Calibri"/>
                <w:b/>
                <w:lang w:eastAsia="en-US"/>
              </w:rPr>
              <w:t>/professional</w:t>
            </w:r>
            <w:r>
              <w:rPr>
                <w:rFonts w:eastAsia="Calibri"/>
                <w:b/>
                <w:lang w:eastAsia="en-US"/>
              </w:rPr>
              <w:t xml:space="preserve"> uses</w:t>
            </w:r>
          </w:p>
        </w:tc>
      </w:tr>
      <w:tr w:rsidR="00954062" w14:paraId="7CBA1227" w14:textId="77777777" w:rsidTr="00CC1A92">
        <w:trPr>
          <w:cantSplit/>
        </w:trPr>
        <w:tc>
          <w:tcPr>
            <w:tcW w:w="1181" w:type="dxa"/>
            <w:tcBorders>
              <w:top w:val="single" w:sz="6" w:space="0" w:color="000000"/>
              <w:left w:val="single" w:sz="6" w:space="0" w:color="000000"/>
              <w:bottom w:val="single" w:sz="6" w:space="0" w:color="000000"/>
            </w:tcBorders>
            <w:shd w:val="clear" w:color="auto" w:fill="auto"/>
          </w:tcPr>
          <w:p w14:paraId="7CBA1221" w14:textId="77777777" w:rsidR="00954062" w:rsidRDefault="00954062" w:rsidP="00954062">
            <w:pPr>
              <w:spacing w:line="260" w:lineRule="atLeast"/>
              <w:rPr>
                <w:rFonts w:eastAsia="Calibri"/>
                <w:b/>
                <w:lang w:eastAsia="en-US"/>
              </w:rPr>
            </w:pPr>
            <w:r>
              <w:rPr>
                <w:rFonts w:eastAsia="Calibri"/>
                <w:b/>
                <w:lang w:eastAsia="en-US"/>
              </w:rPr>
              <w:t>Exposure scenario</w:t>
            </w:r>
          </w:p>
        </w:tc>
        <w:tc>
          <w:tcPr>
            <w:tcW w:w="1145" w:type="dxa"/>
            <w:tcBorders>
              <w:top w:val="single" w:sz="6" w:space="0" w:color="000000"/>
              <w:left w:val="single" w:sz="6" w:space="0" w:color="000000"/>
              <w:bottom w:val="single" w:sz="6" w:space="0" w:color="000000"/>
            </w:tcBorders>
            <w:shd w:val="clear" w:color="auto" w:fill="auto"/>
          </w:tcPr>
          <w:p w14:paraId="7CBA1222" w14:textId="77777777" w:rsidR="00954062" w:rsidRDefault="00954062" w:rsidP="00954062">
            <w:pPr>
              <w:spacing w:line="260" w:lineRule="atLeast"/>
              <w:rPr>
                <w:rFonts w:eastAsia="Calibri"/>
                <w:b/>
                <w:lang w:eastAsia="en-US"/>
              </w:rPr>
            </w:pPr>
            <w:r>
              <w:rPr>
                <w:rFonts w:eastAsia="Calibri"/>
                <w:b/>
                <w:lang w:eastAsia="en-US"/>
              </w:rPr>
              <w:t>Tier/PPE</w:t>
            </w:r>
          </w:p>
        </w:tc>
        <w:tc>
          <w:tcPr>
            <w:tcW w:w="2146" w:type="dxa"/>
            <w:tcBorders>
              <w:top w:val="single" w:sz="6" w:space="0" w:color="000000"/>
              <w:left w:val="single" w:sz="6" w:space="0" w:color="000000"/>
              <w:bottom w:val="single" w:sz="6" w:space="0" w:color="000000"/>
            </w:tcBorders>
            <w:shd w:val="clear" w:color="auto" w:fill="auto"/>
          </w:tcPr>
          <w:p w14:paraId="7CBA1223" w14:textId="6E7BD08A" w:rsidR="00954062" w:rsidRDefault="00954062" w:rsidP="00954062">
            <w:pPr>
              <w:spacing w:line="260" w:lineRule="atLeast"/>
              <w:rPr>
                <w:rFonts w:eastAsia="Calibri"/>
                <w:b/>
                <w:lang w:eastAsia="en-US"/>
              </w:rPr>
            </w:pPr>
            <w:r>
              <w:rPr>
                <w:rFonts w:eastAsia="Calibri"/>
                <w:b/>
                <w:lang w:eastAsia="en-US"/>
              </w:rPr>
              <w:t>Estimated inhalation uptake (mg/kg bw/d)</w:t>
            </w:r>
          </w:p>
        </w:tc>
        <w:tc>
          <w:tcPr>
            <w:tcW w:w="2268" w:type="dxa"/>
            <w:tcBorders>
              <w:top w:val="single" w:sz="6" w:space="0" w:color="000000"/>
              <w:left w:val="single" w:sz="6" w:space="0" w:color="000000"/>
              <w:bottom w:val="single" w:sz="6" w:space="0" w:color="000000"/>
            </w:tcBorders>
            <w:shd w:val="clear" w:color="auto" w:fill="auto"/>
          </w:tcPr>
          <w:p w14:paraId="7CBA1224" w14:textId="04B3FB99" w:rsidR="00954062" w:rsidRDefault="00954062" w:rsidP="00954062">
            <w:pPr>
              <w:spacing w:line="260" w:lineRule="atLeast"/>
              <w:rPr>
                <w:rFonts w:eastAsia="Calibri"/>
                <w:b/>
                <w:lang w:eastAsia="en-US"/>
              </w:rPr>
            </w:pPr>
            <w:r>
              <w:rPr>
                <w:rFonts w:eastAsia="Calibri"/>
                <w:b/>
                <w:lang w:eastAsia="en-US"/>
              </w:rPr>
              <w:t>Estimated dermal uptake (mg/kg bw/d)</w:t>
            </w:r>
          </w:p>
        </w:tc>
        <w:tc>
          <w:tcPr>
            <w:tcW w:w="2693" w:type="dxa"/>
            <w:tcBorders>
              <w:top w:val="single" w:sz="6" w:space="0" w:color="000000"/>
              <w:left w:val="single" w:sz="6" w:space="0" w:color="000000"/>
              <w:bottom w:val="single" w:sz="6" w:space="0" w:color="000000"/>
              <w:right w:val="single" w:sz="6" w:space="0" w:color="000000"/>
            </w:tcBorders>
            <w:shd w:val="clear" w:color="auto" w:fill="auto"/>
          </w:tcPr>
          <w:p w14:paraId="7CBA1226" w14:textId="6B69F5FF" w:rsidR="00954062" w:rsidRDefault="00954062" w:rsidP="00954062">
            <w:pPr>
              <w:spacing w:line="260" w:lineRule="atLeast"/>
            </w:pPr>
            <w:r>
              <w:rPr>
                <w:rFonts w:eastAsia="Calibri"/>
                <w:b/>
                <w:lang w:eastAsia="en-US"/>
              </w:rPr>
              <w:t>Estimated total uptake (mg/kg bw/d)</w:t>
            </w:r>
          </w:p>
        </w:tc>
      </w:tr>
      <w:tr w:rsidR="00A329CD" w14:paraId="7CBA122E" w14:textId="77777777" w:rsidTr="00CC1A92">
        <w:trPr>
          <w:cantSplit/>
        </w:trPr>
        <w:tc>
          <w:tcPr>
            <w:tcW w:w="1181" w:type="dxa"/>
            <w:tcBorders>
              <w:top w:val="single" w:sz="6" w:space="0" w:color="000000"/>
              <w:left w:val="single" w:sz="6" w:space="0" w:color="000000"/>
              <w:bottom w:val="single" w:sz="6" w:space="0" w:color="000000"/>
            </w:tcBorders>
            <w:shd w:val="clear" w:color="auto" w:fill="auto"/>
          </w:tcPr>
          <w:p w14:paraId="7CBA1228" w14:textId="27D30E30" w:rsidR="00A329CD" w:rsidRDefault="00A329CD" w:rsidP="00A329CD">
            <w:pPr>
              <w:spacing w:line="260" w:lineRule="atLeast"/>
              <w:rPr>
                <w:rFonts w:eastAsia="Calibri"/>
                <w:lang w:eastAsia="en-US"/>
              </w:rPr>
            </w:pPr>
            <w:r>
              <w:rPr>
                <w:rFonts w:eastAsia="Calibri"/>
                <w:lang w:eastAsia="en-US"/>
              </w:rPr>
              <w:t>Scenario [1]</w:t>
            </w:r>
          </w:p>
        </w:tc>
        <w:tc>
          <w:tcPr>
            <w:tcW w:w="1145" w:type="dxa"/>
            <w:tcBorders>
              <w:top w:val="single" w:sz="6" w:space="0" w:color="000000"/>
              <w:left w:val="single" w:sz="6" w:space="0" w:color="000000"/>
              <w:bottom w:val="single" w:sz="6" w:space="0" w:color="000000"/>
            </w:tcBorders>
            <w:shd w:val="clear" w:color="auto" w:fill="auto"/>
          </w:tcPr>
          <w:p w14:paraId="7CBA1229" w14:textId="6DA9B08A" w:rsidR="00A329CD" w:rsidRDefault="00A329CD" w:rsidP="00A329CD">
            <w:pPr>
              <w:snapToGrid w:val="0"/>
              <w:spacing w:line="260" w:lineRule="atLeast"/>
              <w:rPr>
                <w:rFonts w:eastAsia="Calibri"/>
                <w:lang w:eastAsia="en-US"/>
              </w:rPr>
            </w:pPr>
            <w:r>
              <w:rPr>
                <w:rFonts w:eastAsia="Calibri"/>
                <w:lang w:eastAsia="en-US"/>
              </w:rPr>
              <w:t>1/no PPE</w:t>
            </w:r>
          </w:p>
        </w:tc>
        <w:tc>
          <w:tcPr>
            <w:tcW w:w="2146" w:type="dxa"/>
            <w:tcBorders>
              <w:top w:val="single" w:sz="6" w:space="0" w:color="000000"/>
              <w:left w:val="single" w:sz="6" w:space="0" w:color="000000"/>
              <w:bottom w:val="single" w:sz="6" w:space="0" w:color="000000"/>
            </w:tcBorders>
            <w:shd w:val="clear" w:color="auto" w:fill="auto"/>
          </w:tcPr>
          <w:p w14:paraId="7CBA122A" w14:textId="24BFF8BC" w:rsidR="00A329CD" w:rsidRDefault="00A329CD" w:rsidP="00A329CD">
            <w:pPr>
              <w:snapToGrid w:val="0"/>
              <w:spacing w:line="260" w:lineRule="atLeast"/>
              <w:rPr>
                <w:rFonts w:eastAsia="Calibri"/>
                <w:lang w:eastAsia="en-US"/>
              </w:rPr>
            </w:pPr>
            <w:r>
              <w:rPr>
                <w:rFonts w:eastAsia="Calibri"/>
                <w:lang w:eastAsia="en-US"/>
              </w:rPr>
              <w:t>4.93</w:t>
            </w:r>
            <w:r w:rsidRPr="00653C85">
              <w:rPr>
                <w:rFonts w:eastAsia="Calibri"/>
                <w:lang w:eastAsia="en-US"/>
              </w:rPr>
              <w:t>E-0</w:t>
            </w:r>
            <w:r>
              <w:rPr>
                <w:rFonts w:eastAsia="Calibri"/>
                <w:lang w:eastAsia="en-US"/>
              </w:rPr>
              <w:t>4</w:t>
            </w:r>
          </w:p>
        </w:tc>
        <w:tc>
          <w:tcPr>
            <w:tcW w:w="2268" w:type="dxa"/>
            <w:tcBorders>
              <w:top w:val="single" w:sz="6" w:space="0" w:color="000000"/>
              <w:left w:val="single" w:sz="6" w:space="0" w:color="000000"/>
              <w:bottom w:val="single" w:sz="6" w:space="0" w:color="000000"/>
            </w:tcBorders>
            <w:shd w:val="clear" w:color="auto" w:fill="auto"/>
          </w:tcPr>
          <w:p w14:paraId="7CBA122B" w14:textId="2BF9DE89" w:rsidR="00A329CD" w:rsidRDefault="00A329CD" w:rsidP="00A329CD">
            <w:pPr>
              <w:snapToGrid w:val="0"/>
              <w:spacing w:line="260" w:lineRule="atLeast"/>
              <w:rPr>
                <w:rFonts w:eastAsia="Calibri"/>
                <w:lang w:eastAsia="en-US"/>
              </w:rPr>
            </w:pPr>
            <w:r>
              <w:rPr>
                <w:rFonts w:eastAsia="Calibri"/>
                <w:lang w:eastAsia="en-US"/>
              </w:rPr>
              <w:t>7</w:t>
            </w:r>
            <w:r w:rsidRPr="002C5749">
              <w:rPr>
                <w:rFonts w:eastAsia="Calibri"/>
                <w:lang w:eastAsia="en-US"/>
              </w:rPr>
              <w:t>.</w:t>
            </w:r>
            <w:r>
              <w:rPr>
                <w:rFonts w:eastAsia="Calibri"/>
                <w:lang w:eastAsia="en-US"/>
              </w:rPr>
              <w:t>42</w:t>
            </w:r>
            <w:r w:rsidRPr="002C5749">
              <w:rPr>
                <w:rFonts w:eastAsia="Calibri"/>
                <w:lang w:eastAsia="en-US"/>
              </w:rPr>
              <w:t>E-02</w:t>
            </w:r>
          </w:p>
        </w:tc>
        <w:tc>
          <w:tcPr>
            <w:tcW w:w="2693" w:type="dxa"/>
            <w:tcBorders>
              <w:top w:val="single" w:sz="6" w:space="0" w:color="000000"/>
              <w:left w:val="single" w:sz="6" w:space="0" w:color="000000"/>
              <w:bottom w:val="single" w:sz="6" w:space="0" w:color="000000"/>
              <w:right w:val="single" w:sz="6" w:space="0" w:color="000000"/>
            </w:tcBorders>
            <w:shd w:val="clear" w:color="auto" w:fill="auto"/>
          </w:tcPr>
          <w:p w14:paraId="7CBA122D" w14:textId="48B467EA" w:rsidR="00A329CD" w:rsidRDefault="00A329CD" w:rsidP="00A329CD">
            <w:pPr>
              <w:snapToGrid w:val="0"/>
              <w:spacing w:line="260" w:lineRule="atLeast"/>
              <w:rPr>
                <w:rFonts w:eastAsia="Calibri"/>
                <w:lang w:eastAsia="en-US"/>
              </w:rPr>
            </w:pPr>
            <w:r>
              <w:rPr>
                <w:rFonts w:eastAsia="Calibri"/>
                <w:lang w:eastAsia="en-US"/>
              </w:rPr>
              <w:t>7</w:t>
            </w:r>
            <w:r w:rsidRPr="00F75E56">
              <w:rPr>
                <w:rFonts w:eastAsia="Calibri"/>
                <w:lang w:eastAsia="en-US"/>
              </w:rPr>
              <w:t>.</w:t>
            </w:r>
            <w:r>
              <w:rPr>
                <w:rFonts w:eastAsia="Calibri"/>
                <w:lang w:eastAsia="en-US"/>
              </w:rPr>
              <w:t>47</w:t>
            </w:r>
            <w:r w:rsidRPr="00F75E56">
              <w:rPr>
                <w:rFonts w:eastAsia="Calibri"/>
                <w:lang w:eastAsia="en-US"/>
              </w:rPr>
              <w:t>E-0</w:t>
            </w:r>
            <w:r>
              <w:rPr>
                <w:rFonts w:eastAsia="Calibri"/>
                <w:lang w:eastAsia="en-US"/>
              </w:rPr>
              <w:t>2</w:t>
            </w:r>
          </w:p>
        </w:tc>
      </w:tr>
      <w:tr w:rsidR="00A329CD" w14:paraId="7CBA1235" w14:textId="77777777" w:rsidTr="00CC1A92">
        <w:trPr>
          <w:cantSplit/>
        </w:trPr>
        <w:tc>
          <w:tcPr>
            <w:tcW w:w="1181" w:type="dxa"/>
            <w:tcBorders>
              <w:top w:val="single" w:sz="6" w:space="0" w:color="000000"/>
              <w:left w:val="single" w:sz="6" w:space="0" w:color="000000"/>
              <w:bottom w:val="single" w:sz="6" w:space="0" w:color="000000"/>
            </w:tcBorders>
            <w:shd w:val="clear" w:color="auto" w:fill="auto"/>
          </w:tcPr>
          <w:p w14:paraId="7CBA122F" w14:textId="07382808" w:rsidR="00A329CD" w:rsidRDefault="00A329CD" w:rsidP="00A329CD">
            <w:pPr>
              <w:spacing w:line="260" w:lineRule="atLeast"/>
              <w:rPr>
                <w:rFonts w:eastAsia="Calibri"/>
                <w:lang w:eastAsia="en-US"/>
              </w:rPr>
            </w:pPr>
            <w:r>
              <w:rPr>
                <w:rFonts w:eastAsia="Calibri"/>
                <w:lang w:eastAsia="en-US"/>
              </w:rPr>
              <w:t>Scenario [1]</w:t>
            </w:r>
          </w:p>
        </w:tc>
        <w:tc>
          <w:tcPr>
            <w:tcW w:w="1145" w:type="dxa"/>
            <w:tcBorders>
              <w:top w:val="single" w:sz="6" w:space="0" w:color="000000"/>
              <w:left w:val="single" w:sz="6" w:space="0" w:color="000000"/>
              <w:bottom w:val="single" w:sz="6" w:space="0" w:color="000000"/>
            </w:tcBorders>
            <w:shd w:val="clear" w:color="auto" w:fill="auto"/>
          </w:tcPr>
          <w:p w14:paraId="7CBA1230" w14:textId="78A92EBC" w:rsidR="00A329CD" w:rsidRDefault="00A329CD" w:rsidP="00A329CD">
            <w:pPr>
              <w:snapToGrid w:val="0"/>
              <w:spacing w:line="260" w:lineRule="atLeast"/>
              <w:rPr>
                <w:rFonts w:eastAsia="Calibri"/>
                <w:lang w:eastAsia="en-US"/>
              </w:rPr>
            </w:pPr>
            <w:r>
              <w:rPr>
                <w:rFonts w:eastAsia="Calibri"/>
                <w:lang w:eastAsia="en-US"/>
              </w:rPr>
              <w:t>2/gloves and coated coverall</w:t>
            </w:r>
          </w:p>
        </w:tc>
        <w:tc>
          <w:tcPr>
            <w:tcW w:w="2146" w:type="dxa"/>
            <w:tcBorders>
              <w:top w:val="single" w:sz="6" w:space="0" w:color="000000"/>
              <w:left w:val="single" w:sz="6" w:space="0" w:color="000000"/>
              <w:bottom w:val="single" w:sz="6" w:space="0" w:color="000000"/>
            </w:tcBorders>
            <w:shd w:val="clear" w:color="auto" w:fill="auto"/>
          </w:tcPr>
          <w:p w14:paraId="7CBA1231" w14:textId="0AD2A0FA" w:rsidR="00A329CD" w:rsidRDefault="00A329CD" w:rsidP="00A329CD">
            <w:pPr>
              <w:snapToGrid w:val="0"/>
              <w:spacing w:line="260" w:lineRule="atLeast"/>
              <w:rPr>
                <w:rFonts w:eastAsia="Calibri"/>
                <w:lang w:eastAsia="en-US"/>
              </w:rPr>
            </w:pPr>
            <w:r>
              <w:rPr>
                <w:rFonts w:eastAsia="Calibri"/>
                <w:lang w:eastAsia="en-US"/>
              </w:rPr>
              <w:t>4.93</w:t>
            </w:r>
            <w:r w:rsidRPr="00653C85">
              <w:rPr>
                <w:rFonts w:eastAsia="Calibri"/>
                <w:lang w:eastAsia="en-US"/>
              </w:rPr>
              <w:t>E-0</w:t>
            </w:r>
            <w:r>
              <w:rPr>
                <w:rFonts w:eastAsia="Calibri"/>
                <w:lang w:eastAsia="en-US"/>
              </w:rPr>
              <w:t>4</w:t>
            </w:r>
          </w:p>
        </w:tc>
        <w:tc>
          <w:tcPr>
            <w:tcW w:w="2268" w:type="dxa"/>
            <w:tcBorders>
              <w:top w:val="single" w:sz="6" w:space="0" w:color="000000"/>
              <w:left w:val="single" w:sz="6" w:space="0" w:color="000000"/>
              <w:bottom w:val="single" w:sz="6" w:space="0" w:color="000000"/>
            </w:tcBorders>
            <w:shd w:val="clear" w:color="auto" w:fill="auto"/>
          </w:tcPr>
          <w:p w14:paraId="7CBA1232" w14:textId="4CA5C772" w:rsidR="00A329CD" w:rsidRDefault="00A329CD" w:rsidP="00A329CD">
            <w:pPr>
              <w:snapToGrid w:val="0"/>
              <w:spacing w:line="260" w:lineRule="atLeast"/>
              <w:rPr>
                <w:rFonts w:eastAsia="Calibri"/>
                <w:lang w:eastAsia="en-US"/>
              </w:rPr>
            </w:pPr>
            <w:r>
              <w:rPr>
                <w:rFonts w:eastAsia="Calibri"/>
                <w:lang w:eastAsia="en-US"/>
              </w:rPr>
              <w:t>7</w:t>
            </w:r>
            <w:r w:rsidRPr="002C5749">
              <w:rPr>
                <w:rFonts w:eastAsia="Calibri"/>
                <w:lang w:eastAsia="en-US"/>
              </w:rPr>
              <w:t>.</w:t>
            </w:r>
            <w:r>
              <w:rPr>
                <w:rFonts w:eastAsia="Calibri"/>
                <w:lang w:eastAsia="en-US"/>
              </w:rPr>
              <w:t>42</w:t>
            </w:r>
            <w:r w:rsidRPr="002C5749">
              <w:rPr>
                <w:rFonts w:eastAsia="Calibri"/>
                <w:lang w:eastAsia="en-US"/>
              </w:rPr>
              <w:t>E-0</w:t>
            </w:r>
            <w:r>
              <w:rPr>
                <w:rFonts w:eastAsia="Calibri"/>
                <w:lang w:eastAsia="en-US"/>
              </w:rPr>
              <w:t>4</w:t>
            </w:r>
          </w:p>
        </w:tc>
        <w:tc>
          <w:tcPr>
            <w:tcW w:w="2693" w:type="dxa"/>
            <w:tcBorders>
              <w:top w:val="single" w:sz="6" w:space="0" w:color="000000"/>
              <w:left w:val="single" w:sz="6" w:space="0" w:color="000000"/>
              <w:bottom w:val="single" w:sz="6" w:space="0" w:color="000000"/>
              <w:right w:val="single" w:sz="6" w:space="0" w:color="000000"/>
            </w:tcBorders>
            <w:shd w:val="clear" w:color="auto" w:fill="auto"/>
          </w:tcPr>
          <w:p w14:paraId="7CBA1234" w14:textId="73E8E5BC" w:rsidR="00A329CD" w:rsidRDefault="00A329CD" w:rsidP="00A329CD">
            <w:pPr>
              <w:snapToGrid w:val="0"/>
              <w:spacing w:line="260" w:lineRule="atLeast"/>
              <w:rPr>
                <w:rFonts w:eastAsia="Calibri"/>
                <w:lang w:eastAsia="en-US"/>
              </w:rPr>
            </w:pPr>
            <w:r>
              <w:rPr>
                <w:rFonts w:eastAsia="Calibri"/>
                <w:lang w:eastAsia="en-US"/>
              </w:rPr>
              <w:t>1</w:t>
            </w:r>
            <w:r w:rsidRPr="002C5749">
              <w:rPr>
                <w:rFonts w:eastAsia="Calibri"/>
                <w:lang w:eastAsia="en-US"/>
              </w:rPr>
              <w:t>.</w:t>
            </w:r>
            <w:r>
              <w:rPr>
                <w:rFonts w:eastAsia="Calibri"/>
                <w:lang w:eastAsia="en-US"/>
              </w:rPr>
              <w:t>23</w:t>
            </w:r>
            <w:r w:rsidRPr="002C5749">
              <w:rPr>
                <w:rFonts w:eastAsia="Calibri"/>
                <w:lang w:eastAsia="en-US"/>
              </w:rPr>
              <w:t>E-0</w:t>
            </w:r>
            <w:r>
              <w:rPr>
                <w:rFonts w:eastAsia="Calibri"/>
                <w:lang w:eastAsia="en-US"/>
              </w:rPr>
              <w:t>3</w:t>
            </w:r>
          </w:p>
        </w:tc>
      </w:tr>
    </w:tbl>
    <w:p w14:paraId="7CBA1237" w14:textId="77777777" w:rsidR="009D0C0B" w:rsidRDefault="009D0C0B">
      <w:pPr>
        <w:spacing w:line="260" w:lineRule="atLeast"/>
        <w:rPr>
          <w:rFonts w:ascii="Times New Roman" w:eastAsia="Calibri" w:hAnsi="Times New Roman" w:cs="Times New Roman"/>
          <w:i/>
          <w:iCs/>
          <w:shd w:val="clear" w:color="auto" w:fill="00FFFF"/>
          <w:lang w:eastAsia="en-US"/>
        </w:rPr>
      </w:pPr>
    </w:p>
    <w:p w14:paraId="6643F3C6" w14:textId="24F2C70C" w:rsidR="000253B7" w:rsidRPr="00653C85" w:rsidRDefault="000253B7" w:rsidP="000253B7">
      <w:pPr>
        <w:rPr>
          <w:rFonts w:eastAsia="Calibri"/>
          <w:i/>
          <w:szCs w:val="22"/>
          <w:u w:val="single"/>
          <w:lang w:eastAsia="en-US"/>
        </w:rPr>
      </w:pPr>
      <w:r w:rsidRPr="00653C85">
        <w:rPr>
          <w:rFonts w:eastAsia="Calibri"/>
          <w:i/>
          <w:szCs w:val="22"/>
          <w:u w:val="single"/>
          <w:lang w:eastAsia="en-US"/>
        </w:rPr>
        <w:t>Scenario [</w:t>
      </w:r>
      <w:r>
        <w:rPr>
          <w:rFonts w:eastAsia="Calibri"/>
          <w:i/>
          <w:szCs w:val="22"/>
          <w:u w:val="single"/>
          <w:lang w:eastAsia="en-US"/>
        </w:rPr>
        <w:t>2</w:t>
      </w:r>
      <w:r w:rsidRPr="00653C85">
        <w:rPr>
          <w:rFonts w:eastAsia="Calibri"/>
          <w:i/>
          <w:szCs w:val="22"/>
          <w:u w:val="single"/>
          <w:lang w:eastAsia="en-US"/>
        </w:rPr>
        <w:t xml:space="preserve">] – </w:t>
      </w:r>
      <w:r w:rsidR="00654EE2">
        <w:rPr>
          <w:rFonts w:eastAsia="Calibri"/>
          <w:i/>
          <w:szCs w:val="22"/>
          <w:u w:val="single"/>
          <w:lang w:eastAsia="en-US"/>
        </w:rPr>
        <w:t>A</w:t>
      </w:r>
      <w:r>
        <w:rPr>
          <w:rFonts w:eastAsia="Calibri"/>
          <w:i/>
          <w:szCs w:val="22"/>
          <w:u w:val="single"/>
          <w:lang w:eastAsia="en-US"/>
        </w:rPr>
        <w:t>pplication</w:t>
      </w:r>
      <w:r w:rsidR="00654EE2">
        <w:rPr>
          <w:rFonts w:eastAsia="Calibri"/>
          <w:i/>
          <w:szCs w:val="22"/>
          <w:u w:val="single"/>
          <w:lang w:eastAsia="en-US"/>
        </w:rPr>
        <w:t xml:space="preserve"> with low pressure sprayer</w:t>
      </w:r>
      <w:r w:rsidR="00EC2A4F">
        <w:rPr>
          <w:rFonts w:eastAsia="Calibri"/>
          <w:i/>
          <w:szCs w:val="22"/>
          <w:u w:val="single"/>
          <w:lang w:eastAsia="en-US"/>
        </w:rPr>
        <w:t xml:space="preserve"> (mixing and loading included)</w:t>
      </w:r>
    </w:p>
    <w:p w14:paraId="57EBEEEF" w14:textId="77777777" w:rsidR="000253B7" w:rsidRDefault="000253B7" w:rsidP="000253B7">
      <w:pPr>
        <w:rPr>
          <w:rFonts w:eastAsia="Calibri"/>
          <w:i/>
          <w:sz w:val="22"/>
          <w:szCs w:val="22"/>
          <w:u w:val="single"/>
          <w:lang w:eastAsia="en-US"/>
        </w:rPr>
      </w:pPr>
    </w:p>
    <w:tbl>
      <w:tblPr>
        <w:tblW w:w="9858" w:type="dxa"/>
        <w:tblInd w:w="-8" w:type="dxa"/>
        <w:tblLayout w:type="fixed"/>
        <w:tblCellMar>
          <w:top w:w="57" w:type="dxa"/>
          <w:left w:w="70" w:type="dxa"/>
          <w:bottom w:w="57" w:type="dxa"/>
          <w:right w:w="70" w:type="dxa"/>
        </w:tblCellMar>
        <w:tblLook w:val="0000" w:firstRow="0" w:lastRow="0" w:firstColumn="0" w:lastColumn="0" w:noHBand="0" w:noVBand="0"/>
      </w:tblPr>
      <w:tblGrid>
        <w:gridCol w:w="1795"/>
        <w:gridCol w:w="4237"/>
        <w:gridCol w:w="1700"/>
        <w:gridCol w:w="2126"/>
      </w:tblGrid>
      <w:tr w:rsidR="00161CAE" w14:paraId="640F14BB" w14:textId="77777777" w:rsidTr="00536D35">
        <w:trPr>
          <w:tblHeader/>
        </w:trPr>
        <w:tc>
          <w:tcPr>
            <w:tcW w:w="9858" w:type="dxa"/>
            <w:gridSpan w:val="4"/>
            <w:tcBorders>
              <w:top w:val="single" w:sz="6" w:space="0" w:color="000000"/>
              <w:left w:val="single" w:sz="6" w:space="0" w:color="000000"/>
              <w:bottom w:val="single" w:sz="6" w:space="0" w:color="000000"/>
              <w:right w:val="single" w:sz="6" w:space="0" w:color="000000"/>
            </w:tcBorders>
            <w:shd w:val="clear" w:color="auto" w:fill="FFFFCC"/>
          </w:tcPr>
          <w:p w14:paraId="76062039" w14:textId="77777777" w:rsidR="00161CAE" w:rsidRDefault="00161CAE" w:rsidP="00536D35">
            <w:pPr>
              <w:spacing w:line="260" w:lineRule="atLeast"/>
            </w:pPr>
            <w:r>
              <w:rPr>
                <w:rFonts w:eastAsia="Calibri"/>
                <w:b/>
                <w:lang w:eastAsia="en-US"/>
              </w:rPr>
              <w:t>Description of Scenario [2]</w:t>
            </w:r>
          </w:p>
        </w:tc>
      </w:tr>
      <w:tr w:rsidR="00161CAE" w14:paraId="33E4484F" w14:textId="77777777" w:rsidTr="00536D35">
        <w:tc>
          <w:tcPr>
            <w:tcW w:w="9858" w:type="dxa"/>
            <w:gridSpan w:val="4"/>
            <w:tcBorders>
              <w:top w:val="single" w:sz="6" w:space="0" w:color="000000"/>
              <w:left w:val="single" w:sz="6" w:space="0" w:color="000000"/>
              <w:bottom w:val="single" w:sz="6" w:space="0" w:color="000000"/>
              <w:right w:val="single" w:sz="6" w:space="0" w:color="000000"/>
            </w:tcBorders>
            <w:shd w:val="clear" w:color="auto" w:fill="auto"/>
          </w:tcPr>
          <w:p w14:paraId="319B24AC" w14:textId="77777777" w:rsidR="00161CAE" w:rsidRDefault="00161CAE" w:rsidP="00536D35">
            <w:pPr>
              <w:suppressAutoHyphens w:val="0"/>
              <w:jc w:val="both"/>
              <w:rPr>
                <w:rFonts w:eastAsia="Calibri"/>
                <w:lang w:eastAsia="en-US"/>
              </w:rPr>
            </w:pPr>
            <w:r>
              <w:rPr>
                <w:rFonts w:eastAsia="Calibri"/>
                <w:lang w:eastAsia="en-US"/>
              </w:rPr>
              <w:t>HYPOCHLORITE FAMILY ARKEMA is automatically dosed into the inner surfaces by filling application (</w:t>
            </w:r>
            <w:r w:rsidRPr="00D05D39">
              <w:rPr>
                <w:rFonts w:eastAsia="Calibri"/>
                <w:lang w:eastAsia="en-US"/>
              </w:rPr>
              <w:t>equivalent to the Cleaning In Place</w:t>
            </w:r>
            <w:r>
              <w:rPr>
                <w:rFonts w:eastAsia="Calibri"/>
                <w:lang w:eastAsia="en-US"/>
              </w:rPr>
              <w:t>) or applied with a low pressure sprayer.</w:t>
            </w:r>
          </w:p>
          <w:p w14:paraId="27DAB30D" w14:textId="77777777" w:rsidR="00161CAE" w:rsidRDefault="00161CAE" w:rsidP="00536D35">
            <w:pPr>
              <w:suppressAutoHyphens w:val="0"/>
              <w:jc w:val="both"/>
              <w:rPr>
                <w:rFonts w:eastAsia="Calibri"/>
                <w:lang w:eastAsia="en-US"/>
              </w:rPr>
            </w:pPr>
            <w:r>
              <w:rPr>
                <w:rFonts w:eastAsia="Calibri"/>
                <w:lang w:eastAsia="en-US"/>
              </w:rPr>
              <w:t xml:space="preserve">For filling application, no exposure is expected (closed system).  </w:t>
            </w:r>
          </w:p>
          <w:p w14:paraId="0C13C807" w14:textId="77777777" w:rsidR="00161CAE" w:rsidRDefault="00161CAE" w:rsidP="00536D35">
            <w:pPr>
              <w:suppressAutoHyphens w:val="0"/>
              <w:jc w:val="both"/>
              <w:rPr>
                <w:rFonts w:eastAsia="Calibri"/>
                <w:lang w:eastAsia="en-US"/>
              </w:rPr>
            </w:pPr>
          </w:p>
          <w:p w14:paraId="6DED60E6" w14:textId="77777777" w:rsidR="00161CAE" w:rsidRDefault="00161CAE" w:rsidP="00536D35">
            <w:pPr>
              <w:suppressAutoHyphens w:val="0"/>
              <w:jc w:val="both"/>
              <w:rPr>
                <w:rFonts w:eastAsia="Calibri"/>
                <w:lang w:eastAsia="en-US"/>
              </w:rPr>
            </w:pPr>
            <w:r>
              <w:rPr>
                <w:rFonts w:eastAsia="Calibri"/>
                <w:lang w:eastAsia="en-US"/>
              </w:rPr>
              <w:t xml:space="preserve">During spray application, dermal and inhalation exposure (aerosols) are expected for active chlorine (local exposure) and chlorates (systemic exposure) and assessed with </w:t>
            </w:r>
            <w:r w:rsidRPr="0071663F">
              <w:rPr>
                <w:rFonts w:eastAsia="Calibri"/>
                <w:lang w:eastAsia="en-US"/>
              </w:rPr>
              <w:t>Spraying</w:t>
            </w:r>
            <w:r>
              <w:rPr>
                <w:rFonts w:eastAsia="Calibri"/>
                <w:lang w:eastAsia="en-US"/>
              </w:rPr>
              <w:t xml:space="preserve"> Model 1 </w:t>
            </w:r>
            <w:r w:rsidRPr="000435F7">
              <w:rPr>
                <w:rFonts w:eastAsia="Calibri"/>
                <w:lang w:eastAsia="en-US"/>
              </w:rPr>
              <w:t>(</w:t>
            </w:r>
            <w:r>
              <w:rPr>
                <w:rFonts w:eastAsia="Calibri"/>
                <w:lang w:eastAsia="en-US"/>
              </w:rPr>
              <w:t>BHEEM, 2015</w:t>
            </w:r>
            <w:r w:rsidRPr="000435F7">
              <w:rPr>
                <w:rFonts w:eastAsia="Calibri"/>
                <w:lang w:eastAsia="en-US"/>
              </w:rPr>
              <w:t>)</w:t>
            </w:r>
            <w:r>
              <w:rPr>
                <w:rFonts w:eastAsia="Calibri"/>
                <w:lang w:eastAsia="en-US"/>
              </w:rPr>
              <w:t>. The model covers the dilution of the product with water.</w:t>
            </w:r>
          </w:p>
          <w:p w14:paraId="46AB45C6" w14:textId="77777777" w:rsidR="00161CAE" w:rsidRDefault="00161CAE" w:rsidP="00536D35">
            <w:pPr>
              <w:suppressAutoHyphens w:val="0"/>
              <w:jc w:val="both"/>
              <w:rPr>
                <w:rFonts w:eastAsia="Calibri"/>
                <w:lang w:eastAsia="en-US"/>
              </w:rPr>
            </w:pPr>
          </w:p>
          <w:p w14:paraId="33A09E43" w14:textId="77777777" w:rsidR="00161CAE" w:rsidRPr="000E3AD7" w:rsidRDefault="00161CAE" w:rsidP="00536D35">
            <w:pPr>
              <w:suppressAutoHyphens w:val="0"/>
              <w:jc w:val="both"/>
              <w:rPr>
                <w:rFonts w:eastAsia="Calibri"/>
                <w:lang w:eastAsia="en-US"/>
              </w:rPr>
            </w:pPr>
            <w:r>
              <w:rPr>
                <w:rFonts w:eastAsia="Calibri"/>
                <w:lang w:eastAsia="en-US"/>
              </w:rPr>
              <w:t xml:space="preserve">Considering the type of treated surfaces, </w:t>
            </w:r>
            <w:r w:rsidRPr="00B9006F">
              <w:rPr>
                <w:rFonts w:eastAsia="Calibri"/>
                <w:lang w:eastAsia="en-US"/>
              </w:rPr>
              <w:t>an exposure duration of 120 minutes is taken into consideration</w:t>
            </w:r>
            <w:r>
              <w:rPr>
                <w:rFonts w:eastAsia="Calibri"/>
                <w:lang w:eastAsia="en-US"/>
              </w:rPr>
              <w:t>.</w:t>
            </w:r>
            <w:r>
              <w:t xml:space="preserve"> </w:t>
            </w:r>
            <w:r w:rsidRPr="0071663F">
              <w:rPr>
                <w:rFonts w:eastAsia="Calibri"/>
                <w:lang w:eastAsia="en-US"/>
              </w:rPr>
              <w:t>This choice of value is reinforced by the value propo</w:t>
            </w:r>
            <w:r>
              <w:rPr>
                <w:rFonts w:eastAsia="Calibri"/>
                <w:lang w:eastAsia="en-US"/>
              </w:rPr>
              <w:t>sed in the Excel spreadsheet PT4</w:t>
            </w:r>
            <w:r w:rsidRPr="0071663F">
              <w:rPr>
                <w:rFonts w:eastAsia="Calibri"/>
                <w:lang w:eastAsia="en-US"/>
              </w:rPr>
              <w:t xml:space="preserve"> for spraying in the BHHEM, 2015.</w:t>
            </w:r>
          </w:p>
        </w:tc>
      </w:tr>
      <w:tr w:rsidR="00161CAE" w14:paraId="184869BA" w14:textId="77777777" w:rsidTr="00536D35">
        <w:tc>
          <w:tcPr>
            <w:tcW w:w="9858" w:type="dxa"/>
            <w:gridSpan w:val="4"/>
            <w:tcBorders>
              <w:top w:val="single" w:sz="6" w:space="0" w:color="000000"/>
              <w:left w:val="single" w:sz="6" w:space="0" w:color="000000"/>
              <w:bottom w:val="single" w:sz="6" w:space="0" w:color="000000"/>
              <w:right w:val="single" w:sz="6" w:space="0" w:color="000000"/>
            </w:tcBorders>
            <w:shd w:val="clear" w:color="auto" w:fill="BFBFBF" w:themeFill="background1" w:themeFillShade="BF"/>
          </w:tcPr>
          <w:p w14:paraId="57B6BB9D" w14:textId="77777777" w:rsidR="00161CAE" w:rsidRDefault="00161CAE" w:rsidP="00536D35">
            <w:pPr>
              <w:spacing w:line="260" w:lineRule="atLeast"/>
            </w:pPr>
            <w:r w:rsidRPr="00565439">
              <w:rPr>
                <w:rFonts w:eastAsia="Calibri"/>
                <w:b/>
                <w:lang w:eastAsia="en-US"/>
              </w:rPr>
              <w:t>Chlorates</w:t>
            </w:r>
            <w:r>
              <w:rPr>
                <w:rFonts w:eastAsia="Calibri"/>
                <w:b/>
                <w:lang w:eastAsia="en-US"/>
              </w:rPr>
              <w:t xml:space="preserve"> (systemic exposure)</w:t>
            </w:r>
          </w:p>
        </w:tc>
      </w:tr>
      <w:tr w:rsidR="00161CAE" w14:paraId="2F06921A" w14:textId="77777777" w:rsidTr="00536D35">
        <w:tc>
          <w:tcPr>
            <w:tcW w:w="1795" w:type="dxa"/>
            <w:tcBorders>
              <w:top w:val="single" w:sz="6" w:space="0" w:color="000000"/>
              <w:left w:val="single" w:sz="6" w:space="0" w:color="000000"/>
              <w:bottom w:val="single" w:sz="6" w:space="0" w:color="000000"/>
            </w:tcBorders>
            <w:shd w:val="clear" w:color="auto" w:fill="auto"/>
          </w:tcPr>
          <w:p w14:paraId="2D0CC96E" w14:textId="77777777" w:rsidR="00161CAE" w:rsidRDefault="00161CAE" w:rsidP="00536D35">
            <w:pPr>
              <w:snapToGrid w:val="0"/>
              <w:spacing w:line="260" w:lineRule="atLeast"/>
              <w:rPr>
                <w:rFonts w:eastAsia="Calibri"/>
                <w:lang w:eastAsia="en-US"/>
              </w:rPr>
            </w:pPr>
          </w:p>
        </w:tc>
        <w:tc>
          <w:tcPr>
            <w:tcW w:w="4237" w:type="dxa"/>
            <w:tcBorders>
              <w:top w:val="single" w:sz="6" w:space="0" w:color="000000"/>
              <w:left w:val="single" w:sz="6" w:space="0" w:color="000000"/>
              <w:bottom w:val="single" w:sz="6" w:space="0" w:color="000000"/>
            </w:tcBorders>
            <w:shd w:val="clear" w:color="auto" w:fill="auto"/>
          </w:tcPr>
          <w:p w14:paraId="5E985807" w14:textId="77777777" w:rsidR="00161CAE" w:rsidRDefault="00161CAE" w:rsidP="00536D35">
            <w:pPr>
              <w:spacing w:line="260" w:lineRule="atLeast"/>
              <w:rPr>
                <w:rFonts w:eastAsia="Calibri"/>
                <w:lang w:eastAsia="en-US"/>
              </w:rPr>
            </w:pPr>
            <w:r>
              <w:rPr>
                <w:rFonts w:eastAsia="Calibri"/>
                <w:lang w:eastAsia="en-US"/>
              </w:rPr>
              <w:t>Parameters</w:t>
            </w:r>
          </w:p>
        </w:tc>
        <w:tc>
          <w:tcPr>
            <w:tcW w:w="1700" w:type="dxa"/>
            <w:tcBorders>
              <w:top w:val="single" w:sz="6" w:space="0" w:color="000000"/>
              <w:left w:val="single" w:sz="6" w:space="0" w:color="000000"/>
              <w:bottom w:val="single" w:sz="6" w:space="0" w:color="000000"/>
              <w:right w:val="single" w:sz="6" w:space="0" w:color="000000"/>
            </w:tcBorders>
            <w:shd w:val="clear" w:color="auto" w:fill="auto"/>
          </w:tcPr>
          <w:p w14:paraId="1575E0EF" w14:textId="77777777" w:rsidR="00161CAE" w:rsidRDefault="00161CAE" w:rsidP="00536D35">
            <w:pPr>
              <w:spacing w:line="260" w:lineRule="atLeast"/>
            </w:pPr>
            <w:r>
              <w:rPr>
                <w:rFonts w:eastAsia="Calibri"/>
                <w:lang w:eastAsia="en-US"/>
              </w:rPr>
              <w:t>Value</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14:paraId="6642E2E0" w14:textId="77777777" w:rsidR="00161CAE" w:rsidRDefault="00161CAE" w:rsidP="00536D35">
            <w:pPr>
              <w:spacing w:line="260" w:lineRule="atLeast"/>
            </w:pPr>
            <w:r>
              <w:t>Reference</w:t>
            </w:r>
          </w:p>
        </w:tc>
      </w:tr>
      <w:tr w:rsidR="00161CAE" w14:paraId="53D8417A" w14:textId="77777777" w:rsidTr="00536D35">
        <w:trPr>
          <w:cantSplit/>
          <w:trHeight w:val="369"/>
        </w:trPr>
        <w:tc>
          <w:tcPr>
            <w:tcW w:w="1795" w:type="dxa"/>
            <w:vMerge w:val="restart"/>
            <w:tcBorders>
              <w:top w:val="single" w:sz="6" w:space="0" w:color="000000"/>
              <w:left w:val="single" w:sz="6" w:space="0" w:color="000000"/>
            </w:tcBorders>
            <w:shd w:val="clear" w:color="auto" w:fill="auto"/>
            <w:vAlign w:val="center"/>
          </w:tcPr>
          <w:p w14:paraId="2A1FCA69" w14:textId="77777777" w:rsidR="00161CAE" w:rsidRDefault="00161CAE" w:rsidP="00536D35"/>
          <w:p w14:paraId="20A4E541" w14:textId="77777777" w:rsidR="00161CAE" w:rsidRDefault="00161CAE" w:rsidP="00536D35"/>
          <w:p w14:paraId="70FBB08C" w14:textId="77777777" w:rsidR="00161CAE" w:rsidRDefault="00161CAE" w:rsidP="00536D35"/>
          <w:p w14:paraId="02B0E512" w14:textId="77777777" w:rsidR="00161CAE" w:rsidRDefault="00161CAE" w:rsidP="00536D35"/>
          <w:p w14:paraId="5750A0E7" w14:textId="77777777" w:rsidR="00161CAE" w:rsidRDefault="00161CAE" w:rsidP="00536D35"/>
          <w:p w14:paraId="4B39B50E" w14:textId="77777777" w:rsidR="00161CAE" w:rsidRDefault="00161CAE" w:rsidP="00536D35">
            <w:pPr>
              <w:rPr>
                <w:rFonts w:eastAsia="Calibri"/>
                <w:lang w:eastAsia="en-US"/>
              </w:rPr>
            </w:pPr>
          </w:p>
        </w:tc>
        <w:tc>
          <w:tcPr>
            <w:tcW w:w="4237" w:type="dxa"/>
            <w:tcBorders>
              <w:top w:val="single" w:sz="6" w:space="0" w:color="000000"/>
              <w:left w:val="single" w:sz="6" w:space="0" w:color="000000"/>
            </w:tcBorders>
            <w:shd w:val="clear" w:color="auto" w:fill="auto"/>
          </w:tcPr>
          <w:p w14:paraId="7FE3C395" w14:textId="77777777" w:rsidR="00161CAE" w:rsidRPr="00077201" w:rsidRDefault="00161CAE" w:rsidP="00536D35">
            <w:pPr>
              <w:snapToGrid w:val="0"/>
              <w:spacing w:line="260" w:lineRule="atLeast"/>
              <w:rPr>
                <w:rFonts w:eastAsia="Calibri"/>
                <w:lang w:eastAsia="en-US"/>
              </w:rPr>
            </w:pPr>
            <w:r>
              <w:t>Chlorate concentration</w:t>
            </w:r>
          </w:p>
        </w:tc>
        <w:tc>
          <w:tcPr>
            <w:tcW w:w="1700" w:type="dxa"/>
            <w:tcBorders>
              <w:top w:val="single" w:sz="6" w:space="0" w:color="000000"/>
              <w:left w:val="single" w:sz="6" w:space="0" w:color="000000"/>
              <w:right w:val="single" w:sz="6" w:space="0" w:color="000000"/>
            </w:tcBorders>
            <w:shd w:val="clear" w:color="auto" w:fill="auto"/>
          </w:tcPr>
          <w:p w14:paraId="5FD321BD" w14:textId="77777777" w:rsidR="00161CAE" w:rsidRPr="00077201" w:rsidRDefault="00161CAE" w:rsidP="00536D35">
            <w:pPr>
              <w:snapToGrid w:val="0"/>
              <w:spacing w:line="260" w:lineRule="atLeast"/>
              <w:rPr>
                <w:rFonts w:eastAsia="Calibri"/>
                <w:lang w:eastAsia="en-US"/>
              </w:rPr>
            </w:pPr>
            <w:r>
              <w:rPr>
                <w:rFonts w:eastAsia="Calibri"/>
                <w:lang w:eastAsia="en-US"/>
              </w:rPr>
              <w:t>0.0000084% (see calculation in the introduction of exposure assessment)</w:t>
            </w:r>
          </w:p>
        </w:tc>
        <w:tc>
          <w:tcPr>
            <w:tcW w:w="2126" w:type="dxa"/>
            <w:tcBorders>
              <w:top w:val="single" w:sz="6" w:space="0" w:color="000000"/>
              <w:left w:val="single" w:sz="6" w:space="0" w:color="000000"/>
              <w:right w:val="single" w:sz="6" w:space="0" w:color="000000"/>
            </w:tcBorders>
            <w:shd w:val="clear" w:color="auto" w:fill="auto"/>
          </w:tcPr>
          <w:p w14:paraId="41C23E2E" w14:textId="77777777" w:rsidR="00161CAE" w:rsidRDefault="00161CAE" w:rsidP="00536D35">
            <w:pPr>
              <w:snapToGrid w:val="0"/>
              <w:spacing w:line="260" w:lineRule="atLeast"/>
              <w:rPr>
                <w:rFonts w:eastAsia="Calibri"/>
                <w:lang w:eastAsia="en-US"/>
              </w:rPr>
            </w:pPr>
          </w:p>
        </w:tc>
      </w:tr>
      <w:tr w:rsidR="00161CAE" w14:paraId="1B604061" w14:textId="77777777" w:rsidTr="00536D35">
        <w:trPr>
          <w:cantSplit/>
        </w:trPr>
        <w:tc>
          <w:tcPr>
            <w:tcW w:w="1795" w:type="dxa"/>
            <w:vMerge/>
            <w:tcBorders>
              <w:left w:val="single" w:sz="6" w:space="0" w:color="000000"/>
            </w:tcBorders>
            <w:shd w:val="clear" w:color="auto" w:fill="auto"/>
          </w:tcPr>
          <w:p w14:paraId="2A54CC33" w14:textId="77777777" w:rsidR="00161CAE" w:rsidRDefault="00161CAE" w:rsidP="00536D35"/>
        </w:tc>
        <w:tc>
          <w:tcPr>
            <w:tcW w:w="4237" w:type="dxa"/>
            <w:tcBorders>
              <w:top w:val="single" w:sz="6" w:space="0" w:color="000000"/>
              <w:left w:val="single" w:sz="6" w:space="0" w:color="000000"/>
              <w:bottom w:val="single" w:sz="6" w:space="0" w:color="000000"/>
            </w:tcBorders>
            <w:shd w:val="clear" w:color="auto" w:fill="auto"/>
          </w:tcPr>
          <w:p w14:paraId="122A8311" w14:textId="77777777" w:rsidR="00161CAE" w:rsidRDefault="00161CAE" w:rsidP="00536D35">
            <w:pPr>
              <w:snapToGrid w:val="0"/>
              <w:spacing w:line="260" w:lineRule="atLeast"/>
              <w:rPr>
                <w:rFonts w:eastAsia="Calibri"/>
                <w:lang w:eastAsia="en-US"/>
              </w:rPr>
            </w:pPr>
            <w:r w:rsidRPr="004E5CE3">
              <w:rPr>
                <w:rFonts w:eastAsia="Calibri"/>
              </w:rPr>
              <w:t>Duration</w:t>
            </w:r>
            <w:r>
              <w:rPr>
                <w:rFonts w:eastAsia="Calibri"/>
              </w:rPr>
              <w:t xml:space="preserve"> (min)</w:t>
            </w:r>
          </w:p>
        </w:tc>
        <w:tc>
          <w:tcPr>
            <w:tcW w:w="1700" w:type="dxa"/>
            <w:tcBorders>
              <w:top w:val="single" w:sz="6" w:space="0" w:color="000000"/>
              <w:left w:val="single" w:sz="6" w:space="0" w:color="000000"/>
              <w:bottom w:val="single" w:sz="6" w:space="0" w:color="000000"/>
              <w:right w:val="single" w:sz="6" w:space="0" w:color="000000"/>
            </w:tcBorders>
            <w:shd w:val="clear" w:color="auto" w:fill="auto"/>
          </w:tcPr>
          <w:p w14:paraId="03F2E20B" w14:textId="77777777" w:rsidR="00161CAE" w:rsidRDefault="00161CAE" w:rsidP="00536D35">
            <w:pPr>
              <w:snapToGrid w:val="0"/>
              <w:spacing w:line="260" w:lineRule="atLeast"/>
              <w:rPr>
                <w:rFonts w:eastAsia="Calibri"/>
                <w:lang w:eastAsia="en-US"/>
              </w:rPr>
            </w:pPr>
            <w:r>
              <w:rPr>
                <w:rFonts w:eastAsia="Calibri"/>
              </w:rPr>
              <w:t>120</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14:paraId="17D682AF" w14:textId="77777777" w:rsidR="00161CAE" w:rsidRDefault="00161CAE" w:rsidP="00536D35">
            <w:pPr>
              <w:snapToGrid w:val="0"/>
              <w:spacing w:line="260" w:lineRule="atLeast"/>
              <w:rPr>
                <w:rFonts w:eastAsia="Calibri"/>
                <w:lang w:eastAsia="en-US"/>
              </w:rPr>
            </w:pPr>
            <w:r>
              <w:rPr>
                <w:rFonts w:eastAsia="Calibri"/>
                <w:lang w:eastAsia="en-US"/>
              </w:rPr>
              <w:t>BHEEM, 2015</w:t>
            </w:r>
          </w:p>
        </w:tc>
      </w:tr>
      <w:tr w:rsidR="00161CAE" w14:paraId="1F181CB9" w14:textId="77777777" w:rsidTr="00536D35">
        <w:trPr>
          <w:cantSplit/>
        </w:trPr>
        <w:tc>
          <w:tcPr>
            <w:tcW w:w="1795" w:type="dxa"/>
            <w:vMerge/>
            <w:tcBorders>
              <w:left w:val="single" w:sz="6" w:space="0" w:color="000000"/>
            </w:tcBorders>
            <w:shd w:val="clear" w:color="auto" w:fill="auto"/>
          </w:tcPr>
          <w:p w14:paraId="569283AE" w14:textId="77777777" w:rsidR="00161CAE" w:rsidRDefault="00161CAE" w:rsidP="00536D35"/>
        </w:tc>
        <w:tc>
          <w:tcPr>
            <w:tcW w:w="4237" w:type="dxa"/>
            <w:tcBorders>
              <w:top w:val="single" w:sz="6" w:space="0" w:color="000000"/>
              <w:left w:val="single" w:sz="6" w:space="0" w:color="000000"/>
              <w:bottom w:val="single" w:sz="6" w:space="0" w:color="000000"/>
            </w:tcBorders>
            <w:shd w:val="clear" w:color="auto" w:fill="auto"/>
          </w:tcPr>
          <w:p w14:paraId="4DD29E20" w14:textId="77777777" w:rsidR="00161CAE" w:rsidRDefault="00161CAE" w:rsidP="00536D35">
            <w:pPr>
              <w:snapToGrid w:val="0"/>
              <w:spacing w:line="260" w:lineRule="atLeast"/>
              <w:rPr>
                <w:rFonts w:eastAsia="Calibri"/>
              </w:rPr>
            </w:pPr>
            <w:r w:rsidRPr="004E5CE3">
              <w:rPr>
                <w:rFonts w:eastAsia="Calibri"/>
              </w:rPr>
              <w:t xml:space="preserve">Dermal exposure – Hand </w:t>
            </w:r>
            <w:r>
              <w:rPr>
                <w:rFonts w:eastAsia="Calibri"/>
              </w:rPr>
              <w:t xml:space="preserve">(mg b.p/min) </w:t>
            </w:r>
          </w:p>
          <w:p w14:paraId="24090B64" w14:textId="77777777" w:rsidR="00161CAE" w:rsidRDefault="00161CAE" w:rsidP="00536D35">
            <w:pPr>
              <w:snapToGrid w:val="0"/>
              <w:spacing w:line="260" w:lineRule="atLeast"/>
              <w:rPr>
                <w:rFonts w:eastAsia="Calibri"/>
                <w:lang w:eastAsia="en-US"/>
              </w:rPr>
            </w:pPr>
            <w:r>
              <w:rPr>
                <w:rFonts w:eastAsia="Calibri"/>
              </w:rPr>
              <w:t>Gloves included in the model</w:t>
            </w:r>
          </w:p>
        </w:tc>
        <w:tc>
          <w:tcPr>
            <w:tcW w:w="1700" w:type="dxa"/>
            <w:tcBorders>
              <w:top w:val="single" w:sz="6" w:space="0" w:color="000000"/>
              <w:left w:val="single" w:sz="6" w:space="0" w:color="000000"/>
              <w:bottom w:val="single" w:sz="6" w:space="0" w:color="000000"/>
              <w:right w:val="single" w:sz="6" w:space="0" w:color="000000"/>
            </w:tcBorders>
            <w:shd w:val="clear" w:color="auto" w:fill="auto"/>
          </w:tcPr>
          <w:p w14:paraId="0A06C609" w14:textId="77777777" w:rsidR="00161CAE" w:rsidRDefault="00161CAE" w:rsidP="00536D35">
            <w:pPr>
              <w:snapToGrid w:val="0"/>
              <w:spacing w:line="260" w:lineRule="atLeast"/>
              <w:rPr>
                <w:rFonts w:eastAsia="Calibri"/>
                <w:lang w:eastAsia="en-US"/>
              </w:rPr>
            </w:pPr>
            <w:r>
              <w:rPr>
                <w:rFonts w:eastAsia="Calibri"/>
              </w:rPr>
              <w:t>10.7 (</w:t>
            </w:r>
            <w:r w:rsidRPr="00BD1E6E">
              <w:rPr>
                <w:rFonts w:eastAsia="Calibri"/>
              </w:rPr>
              <w:t>75</w:t>
            </w:r>
            <w:r w:rsidRPr="00E805B0">
              <w:rPr>
                <w:rFonts w:eastAsia="Calibri"/>
                <w:vertAlign w:val="superscript"/>
              </w:rPr>
              <w:t>th</w:t>
            </w:r>
            <w:r w:rsidRPr="00BD1E6E">
              <w:rPr>
                <w:rFonts w:eastAsia="Calibri"/>
              </w:rPr>
              <w:t xml:space="preserve"> percentile</w:t>
            </w:r>
            <w:r>
              <w:rPr>
                <w:rFonts w:eastAsia="Calibri"/>
              </w:rPr>
              <w:t>)</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14:paraId="40E7FE6B" w14:textId="77777777" w:rsidR="00161CAE" w:rsidRDefault="00161CAE" w:rsidP="00536D35">
            <w:pPr>
              <w:snapToGrid w:val="0"/>
              <w:spacing w:line="260" w:lineRule="atLeast"/>
              <w:rPr>
                <w:rFonts w:eastAsia="Calibri"/>
                <w:lang w:eastAsia="en-US"/>
              </w:rPr>
            </w:pPr>
            <w:r>
              <w:rPr>
                <w:rFonts w:eastAsia="Calibri"/>
                <w:lang w:eastAsia="en-US"/>
              </w:rPr>
              <w:t>Spraying Model 1 (BHEEM, 2015)</w:t>
            </w:r>
          </w:p>
        </w:tc>
      </w:tr>
      <w:tr w:rsidR="00161CAE" w14:paraId="74AFE65B" w14:textId="77777777" w:rsidTr="00536D35">
        <w:trPr>
          <w:cantSplit/>
        </w:trPr>
        <w:tc>
          <w:tcPr>
            <w:tcW w:w="1795" w:type="dxa"/>
            <w:vMerge/>
            <w:tcBorders>
              <w:left w:val="single" w:sz="6" w:space="0" w:color="000000"/>
            </w:tcBorders>
            <w:shd w:val="clear" w:color="auto" w:fill="auto"/>
          </w:tcPr>
          <w:p w14:paraId="7B12B47A" w14:textId="77777777" w:rsidR="00161CAE" w:rsidRDefault="00161CAE" w:rsidP="00536D35"/>
        </w:tc>
        <w:tc>
          <w:tcPr>
            <w:tcW w:w="4237" w:type="dxa"/>
            <w:tcBorders>
              <w:top w:val="single" w:sz="6" w:space="0" w:color="000000"/>
              <w:left w:val="single" w:sz="6" w:space="0" w:color="000000"/>
              <w:bottom w:val="single" w:sz="6" w:space="0" w:color="000000"/>
            </w:tcBorders>
            <w:shd w:val="clear" w:color="auto" w:fill="auto"/>
          </w:tcPr>
          <w:p w14:paraId="17A2B345" w14:textId="77777777" w:rsidR="00161CAE" w:rsidRPr="004E5CE3" w:rsidRDefault="00161CAE" w:rsidP="00536D35">
            <w:pPr>
              <w:snapToGrid w:val="0"/>
              <w:spacing w:line="260" w:lineRule="atLeast"/>
              <w:rPr>
                <w:rFonts w:eastAsia="Calibri"/>
              </w:rPr>
            </w:pPr>
            <w:r w:rsidRPr="00DA4BDC">
              <w:rPr>
                <w:rFonts w:eastAsia="Calibri"/>
              </w:rPr>
              <w:t xml:space="preserve">Dermal exposure – </w:t>
            </w:r>
            <w:r>
              <w:rPr>
                <w:rFonts w:eastAsia="Calibri"/>
              </w:rPr>
              <w:t>Body</w:t>
            </w:r>
            <w:r w:rsidRPr="00DA4BDC">
              <w:rPr>
                <w:rFonts w:eastAsia="Calibri"/>
              </w:rPr>
              <w:t xml:space="preserve"> (mg b.p/min)</w:t>
            </w:r>
          </w:p>
        </w:tc>
        <w:tc>
          <w:tcPr>
            <w:tcW w:w="1700" w:type="dxa"/>
            <w:tcBorders>
              <w:top w:val="single" w:sz="6" w:space="0" w:color="000000"/>
              <w:left w:val="single" w:sz="6" w:space="0" w:color="000000"/>
              <w:bottom w:val="single" w:sz="6" w:space="0" w:color="000000"/>
              <w:right w:val="single" w:sz="6" w:space="0" w:color="000000"/>
            </w:tcBorders>
            <w:shd w:val="clear" w:color="auto" w:fill="auto"/>
          </w:tcPr>
          <w:p w14:paraId="57C416C9" w14:textId="77777777" w:rsidR="00161CAE" w:rsidRDefault="00161CAE" w:rsidP="00536D35">
            <w:pPr>
              <w:snapToGrid w:val="0"/>
              <w:spacing w:line="260" w:lineRule="atLeast"/>
              <w:rPr>
                <w:rFonts w:eastAsia="Calibri"/>
              </w:rPr>
            </w:pPr>
            <w:r>
              <w:rPr>
                <w:rFonts w:eastAsia="Calibri"/>
              </w:rPr>
              <w:t>92 (</w:t>
            </w:r>
            <w:r w:rsidRPr="00BD1E6E">
              <w:rPr>
                <w:rFonts w:eastAsia="Calibri"/>
              </w:rPr>
              <w:t>75</w:t>
            </w:r>
            <w:r w:rsidRPr="00FB794D">
              <w:rPr>
                <w:rFonts w:eastAsia="Calibri"/>
                <w:vertAlign w:val="superscript"/>
              </w:rPr>
              <w:t>th</w:t>
            </w:r>
            <w:r w:rsidRPr="00BD1E6E">
              <w:rPr>
                <w:rFonts w:eastAsia="Calibri"/>
              </w:rPr>
              <w:t xml:space="preserve"> percentile</w:t>
            </w:r>
            <w:r>
              <w:rPr>
                <w:rFonts w:eastAsia="Calibri"/>
              </w:rPr>
              <w:t>)</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14:paraId="18AB0A1E" w14:textId="77777777" w:rsidR="00161CAE" w:rsidRDefault="00161CAE" w:rsidP="00536D35">
            <w:pPr>
              <w:snapToGrid w:val="0"/>
              <w:spacing w:line="260" w:lineRule="atLeast"/>
              <w:rPr>
                <w:rFonts w:eastAsia="Calibri"/>
                <w:lang w:eastAsia="en-US"/>
              </w:rPr>
            </w:pPr>
            <w:r w:rsidRPr="00310822">
              <w:rPr>
                <w:rFonts w:eastAsia="Calibri"/>
                <w:lang w:eastAsia="en-US"/>
              </w:rPr>
              <w:t xml:space="preserve">Spraying </w:t>
            </w:r>
            <w:r>
              <w:rPr>
                <w:rFonts w:eastAsia="Calibri"/>
                <w:lang w:eastAsia="en-US"/>
              </w:rPr>
              <w:t>Model 1</w:t>
            </w:r>
            <w:r w:rsidRPr="00310822">
              <w:rPr>
                <w:rFonts w:eastAsia="Calibri"/>
                <w:lang w:eastAsia="en-US"/>
              </w:rPr>
              <w:t xml:space="preserve"> (BHEEM, 2015)</w:t>
            </w:r>
          </w:p>
        </w:tc>
      </w:tr>
      <w:tr w:rsidR="00161CAE" w14:paraId="23D72B93" w14:textId="77777777" w:rsidTr="00536D35">
        <w:trPr>
          <w:cantSplit/>
        </w:trPr>
        <w:tc>
          <w:tcPr>
            <w:tcW w:w="1795" w:type="dxa"/>
            <w:vMerge/>
            <w:tcBorders>
              <w:left w:val="single" w:sz="6" w:space="0" w:color="000000"/>
            </w:tcBorders>
            <w:shd w:val="clear" w:color="auto" w:fill="auto"/>
          </w:tcPr>
          <w:p w14:paraId="1B251983" w14:textId="77777777" w:rsidR="00161CAE" w:rsidRDefault="00161CAE" w:rsidP="00536D35"/>
        </w:tc>
        <w:tc>
          <w:tcPr>
            <w:tcW w:w="4237" w:type="dxa"/>
            <w:tcBorders>
              <w:top w:val="single" w:sz="6" w:space="0" w:color="000000"/>
              <w:left w:val="single" w:sz="6" w:space="0" w:color="000000"/>
              <w:bottom w:val="single" w:sz="6" w:space="0" w:color="000000"/>
            </w:tcBorders>
            <w:shd w:val="clear" w:color="auto" w:fill="auto"/>
          </w:tcPr>
          <w:p w14:paraId="79507228" w14:textId="77777777" w:rsidR="00161CAE" w:rsidRPr="00E93CEC" w:rsidRDefault="00161CAE" w:rsidP="00536D35">
            <w:pPr>
              <w:snapToGrid w:val="0"/>
              <w:spacing w:line="260" w:lineRule="atLeast"/>
              <w:rPr>
                <w:rFonts w:eastAsia="Calibri"/>
              </w:rPr>
            </w:pPr>
            <w:r w:rsidRPr="00E93CEC">
              <w:rPr>
                <w:rFonts w:eastAsia="Calibri"/>
              </w:rPr>
              <w:t>Inhalation (mg b.p/m</w:t>
            </w:r>
            <w:r w:rsidRPr="00E93CEC">
              <w:rPr>
                <w:rFonts w:eastAsia="Calibri"/>
                <w:vertAlign w:val="superscript"/>
              </w:rPr>
              <w:t>3</w:t>
            </w:r>
            <w:r w:rsidRPr="00E93CEC">
              <w:rPr>
                <w:rFonts w:eastAsia="Calibri"/>
              </w:rPr>
              <w:t xml:space="preserve">) </w:t>
            </w:r>
          </w:p>
        </w:tc>
        <w:tc>
          <w:tcPr>
            <w:tcW w:w="1700" w:type="dxa"/>
            <w:tcBorders>
              <w:top w:val="single" w:sz="6" w:space="0" w:color="000000"/>
              <w:left w:val="single" w:sz="6" w:space="0" w:color="000000"/>
              <w:bottom w:val="single" w:sz="6" w:space="0" w:color="000000"/>
              <w:right w:val="single" w:sz="6" w:space="0" w:color="000000"/>
            </w:tcBorders>
            <w:shd w:val="clear" w:color="auto" w:fill="auto"/>
          </w:tcPr>
          <w:p w14:paraId="1E3851E2" w14:textId="77777777" w:rsidR="00161CAE" w:rsidRDefault="00161CAE" w:rsidP="00536D35">
            <w:pPr>
              <w:snapToGrid w:val="0"/>
              <w:spacing w:line="260" w:lineRule="atLeast"/>
              <w:rPr>
                <w:rFonts w:eastAsia="Calibri"/>
              </w:rPr>
            </w:pPr>
            <w:r>
              <w:rPr>
                <w:rFonts w:eastAsia="Calibri"/>
              </w:rPr>
              <w:t>104 (50</w:t>
            </w:r>
            <w:r w:rsidRPr="00FB794D">
              <w:rPr>
                <w:rFonts w:eastAsia="Calibri"/>
                <w:vertAlign w:val="superscript"/>
              </w:rPr>
              <w:t>th</w:t>
            </w:r>
            <w:r w:rsidRPr="00BD1E6E">
              <w:rPr>
                <w:rFonts w:eastAsia="Calibri"/>
              </w:rPr>
              <w:t xml:space="preserve"> percentile</w:t>
            </w:r>
            <w:r>
              <w:rPr>
                <w:rFonts w:eastAsia="Calibri"/>
              </w:rPr>
              <w:t>)</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14:paraId="71AA0D8F" w14:textId="77777777" w:rsidR="00161CAE" w:rsidRPr="00310822" w:rsidRDefault="00161CAE" w:rsidP="00536D35">
            <w:pPr>
              <w:snapToGrid w:val="0"/>
              <w:spacing w:line="260" w:lineRule="atLeast"/>
              <w:rPr>
                <w:rFonts w:eastAsia="Calibri"/>
                <w:lang w:eastAsia="en-US"/>
              </w:rPr>
            </w:pPr>
            <w:r>
              <w:rPr>
                <w:rFonts w:eastAsia="Calibri"/>
                <w:lang w:eastAsia="en-US"/>
              </w:rPr>
              <w:t>Spraying Model 1</w:t>
            </w:r>
            <w:r w:rsidRPr="00310822">
              <w:rPr>
                <w:rFonts w:eastAsia="Calibri"/>
                <w:lang w:eastAsia="en-US"/>
              </w:rPr>
              <w:t xml:space="preserve"> (BHEEM, 2015)</w:t>
            </w:r>
          </w:p>
        </w:tc>
      </w:tr>
      <w:tr w:rsidR="00161CAE" w14:paraId="4CA0F254" w14:textId="77777777" w:rsidTr="00536D35">
        <w:trPr>
          <w:cantSplit/>
        </w:trPr>
        <w:tc>
          <w:tcPr>
            <w:tcW w:w="1795" w:type="dxa"/>
            <w:vMerge/>
            <w:tcBorders>
              <w:left w:val="single" w:sz="6" w:space="0" w:color="000000"/>
            </w:tcBorders>
            <w:shd w:val="clear" w:color="auto" w:fill="auto"/>
          </w:tcPr>
          <w:p w14:paraId="10AF6D5D" w14:textId="77777777" w:rsidR="00161CAE" w:rsidRDefault="00161CAE" w:rsidP="00536D35"/>
        </w:tc>
        <w:tc>
          <w:tcPr>
            <w:tcW w:w="4237" w:type="dxa"/>
            <w:tcBorders>
              <w:top w:val="single" w:sz="6" w:space="0" w:color="000000"/>
              <w:left w:val="single" w:sz="6" w:space="0" w:color="000000"/>
              <w:bottom w:val="single" w:sz="6" w:space="0" w:color="000000"/>
            </w:tcBorders>
            <w:shd w:val="clear" w:color="auto" w:fill="auto"/>
          </w:tcPr>
          <w:p w14:paraId="35033CC9" w14:textId="77777777" w:rsidR="00161CAE" w:rsidRDefault="00161CAE" w:rsidP="00536D35">
            <w:pPr>
              <w:snapToGrid w:val="0"/>
              <w:spacing w:line="260" w:lineRule="atLeast"/>
              <w:rPr>
                <w:rFonts w:eastAsia="Calibri"/>
                <w:lang w:eastAsia="en-US"/>
              </w:rPr>
            </w:pPr>
            <w:r>
              <w:rPr>
                <w:rFonts w:eastAsia="Calibri"/>
              </w:rPr>
              <w:t>Dermal absorption (chlorates)</w:t>
            </w:r>
          </w:p>
        </w:tc>
        <w:tc>
          <w:tcPr>
            <w:tcW w:w="1700" w:type="dxa"/>
            <w:tcBorders>
              <w:top w:val="single" w:sz="6" w:space="0" w:color="000000"/>
              <w:left w:val="single" w:sz="6" w:space="0" w:color="000000"/>
              <w:bottom w:val="single" w:sz="6" w:space="0" w:color="000000"/>
              <w:right w:val="single" w:sz="6" w:space="0" w:color="000000"/>
            </w:tcBorders>
            <w:shd w:val="clear" w:color="auto" w:fill="auto"/>
          </w:tcPr>
          <w:p w14:paraId="583FC71B" w14:textId="77777777" w:rsidR="00161CAE" w:rsidRDefault="00161CAE" w:rsidP="00536D35">
            <w:pPr>
              <w:snapToGrid w:val="0"/>
              <w:spacing w:line="260" w:lineRule="atLeast"/>
              <w:rPr>
                <w:rFonts w:eastAsia="Calibri"/>
                <w:lang w:eastAsia="en-US"/>
              </w:rPr>
            </w:pPr>
            <w:r>
              <w:rPr>
                <w:rFonts w:eastAsia="Calibri"/>
              </w:rPr>
              <w:t>50%</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14:paraId="21C639B7" w14:textId="77777777" w:rsidR="00161CAE" w:rsidRDefault="00161CAE" w:rsidP="00536D35">
            <w:pPr>
              <w:snapToGrid w:val="0"/>
              <w:spacing w:line="260" w:lineRule="atLeast"/>
              <w:rPr>
                <w:rFonts w:eastAsia="Calibri"/>
                <w:lang w:eastAsia="en-US"/>
              </w:rPr>
            </w:pPr>
            <w:r w:rsidRPr="00B91140">
              <w:rPr>
                <w:rFonts w:eastAsia="Calibri"/>
                <w:lang w:eastAsia="en-US"/>
              </w:rPr>
              <w:t>Default value</w:t>
            </w:r>
          </w:p>
        </w:tc>
      </w:tr>
      <w:tr w:rsidR="00161CAE" w14:paraId="3AC17B25" w14:textId="77777777" w:rsidTr="00536D35">
        <w:trPr>
          <w:cantSplit/>
        </w:trPr>
        <w:tc>
          <w:tcPr>
            <w:tcW w:w="1795" w:type="dxa"/>
            <w:vMerge/>
            <w:tcBorders>
              <w:left w:val="single" w:sz="6" w:space="0" w:color="000000"/>
            </w:tcBorders>
            <w:shd w:val="clear" w:color="auto" w:fill="auto"/>
          </w:tcPr>
          <w:p w14:paraId="557D59FB" w14:textId="77777777" w:rsidR="00161CAE" w:rsidRDefault="00161CAE" w:rsidP="00536D35"/>
        </w:tc>
        <w:tc>
          <w:tcPr>
            <w:tcW w:w="4237" w:type="dxa"/>
            <w:tcBorders>
              <w:top w:val="single" w:sz="6" w:space="0" w:color="000000"/>
              <w:left w:val="single" w:sz="6" w:space="0" w:color="000000"/>
              <w:bottom w:val="single" w:sz="6" w:space="0" w:color="000000"/>
            </w:tcBorders>
            <w:shd w:val="clear" w:color="auto" w:fill="auto"/>
          </w:tcPr>
          <w:p w14:paraId="44F1C761" w14:textId="77777777" w:rsidR="00161CAE" w:rsidRDefault="00161CAE" w:rsidP="00536D35">
            <w:pPr>
              <w:snapToGrid w:val="0"/>
              <w:spacing w:line="260" w:lineRule="atLeast"/>
              <w:rPr>
                <w:rFonts w:eastAsia="Calibri"/>
              </w:rPr>
            </w:pPr>
            <w:r>
              <w:rPr>
                <w:rFonts w:eastAsia="Calibri"/>
              </w:rPr>
              <w:t>Inhalation rate (m</w:t>
            </w:r>
            <w:r w:rsidRPr="000E3AD7">
              <w:rPr>
                <w:rFonts w:eastAsia="Calibri"/>
                <w:vertAlign w:val="superscript"/>
              </w:rPr>
              <w:t>3</w:t>
            </w:r>
            <w:r>
              <w:rPr>
                <w:rFonts w:eastAsia="Calibri"/>
              </w:rPr>
              <w:t>/hr)</w:t>
            </w:r>
          </w:p>
        </w:tc>
        <w:tc>
          <w:tcPr>
            <w:tcW w:w="1700" w:type="dxa"/>
            <w:tcBorders>
              <w:top w:val="single" w:sz="6" w:space="0" w:color="000000"/>
              <w:left w:val="single" w:sz="6" w:space="0" w:color="000000"/>
              <w:bottom w:val="single" w:sz="6" w:space="0" w:color="000000"/>
              <w:right w:val="single" w:sz="6" w:space="0" w:color="000000"/>
            </w:tcBorders>
            <w:shd w:val="clear" w:color="auto" w:fill="auto"/>
          </w:tcPr>
          <w:p w14:paraId="0A7A9BE0" w14:textId="77777777" w:rsidR="00161CAE" w:rsidRDefault="00161CAE" w:rsidP="00536D35">
            <w:pPr>
              <w:snapToGrid w:val="0"/>
              <w:spacing w:line="260" w:lineRule="atLeast"/>
              <w:rPr>
                <w:rFonts w:eastAsia="Calibri"/>
              </w:rPr>
            </w:pPr>
            <w:r>
              <w:rPr>
                <w:rFonts w:eastAsia="Calibri"/>
              </w:rPr>
              <w:t>1.25</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14:paraId="1CBA865E" w14:textId="77777777" w:rsidR="00161CAE" w:rsidRPr="00B91140" w:rsidRDefault="00161CAE" w:rsidP="00536D35">
            <w:pPr>
              <w:snapToGrid w:val="0"/>
              <w:spacing w:line="260" w:lineRule="atLeast"/>
              <w:rPr>
                <w:rFonts w:eastAsia="Calibri"/>
                <w:lang w:eastAsia="en-US"/>
              </w:rPr>
            </w:pPr>
            <w:r>
              <w:rPr>
                <w:rFonts w:eastAsia="Calibri"/>
                <w:lang w:eastAsia="en-US"/>
              </w:rPr>
              <w:t>Ad Hoc R</w:t>
            </w:r>
            <w:r w:rsidRPr="00B91140">
              <w:rPr>
                <w:rFonts w:eastAsia="Calibri"/>
                <w:lang w:eastAsia="en-US"/>
              </w:rPr>
              <w:t>ecommendation 14</w:t>
            </w:r>
            <w:r>
              <w:rPr>
                <w:rFonts w:eastAsia="Calibri"/>
                <w:lang w:eastAsia="en-US"/>
              </w:rPr>
              <w:t xml:space="preserve"> (</w:t>
            </w:r>
            <w:r w:rsidRPr="00B91140">
              <w:rPr>
                <w:rFonts w:eastAsia="Calibri"/>
                <w:lang w:eastAsia="en-US"/>
              </w:rPr>
              <w:t>2017</w:t>
            </w:r>
            <w:r>
              <w:rPr>
                <w:rFonts w:eastAsia="Calibri"/>
                <w:lang w:eastAsia="en-US"/>
              </w:rPr>
              <w:t>)</w:t>
            </w:r>
          </w:p>
        </w:tc>
      </w:tr>
      <w:tr w:rsidR="00161CAE" w14:paraId="0FDA5C9B" w14:textId="77777777" w:rsidTr="00536D35">
        <w:trPr>
          <w:cantSplit/>
        </w:trPr>
        <w:tc>
          <w:tcPr>
            <w:tcW w:w="1795" w:type="dxa"/>
            <w:vMerge/>
            <w:tcBorders>
              <w:left w:val="single" w:sz="6" w:space="0" w:color="000000"/>
            </w:tcBorders>
            <w:shd w:val="clear" w:color="auto" w:fill="auto"/>
          </w:tcPr>
          <w:p w14:paraId="2B9E20B8" w14:textId="77777777" w:rsidR="00161CAE" w:rsidRDefault="00161CAE" w:rsidP="00536D35"/>
        </w:tc>
        <w:tc>
          <w:tcPr>
            <w:tcW w:w="4237" w:type="dxa"/>
            <w:tcBorders>
              <w:top w:val="single" w:sz="6" w:space="0" w:color="000000"/>
              <w:left w:val="single" w:sz="6" w:space="0" w:color="000000"/>
              <w:bottom w:val="single" w:sz="6" w:space="0" w:color="000000"/>
            </w:tcBorders>
            <w:shd w:val="clear" w:color="auto" w:fill="auto"/>
          </w:tcPr>
          <w:p w14:paraId="6C5A0A5C" w14:textId="77777777" w:rsidR="00161CAE" w:rsidRDefault="00161CAE" w:rsidP="00536D35">
            <w:pPr>
              <w:snapToGrid w:val="0"/>
              <w:spacing w:line="260" w:lineRule="atLeast"/>
              <w:rPr>
                <w:rFonts w:eastAsia="Calibri"/>
                <w:lang w:eastAsia="en-US"/>
              </w:rPr>
            </w:pPr>
            <w:r w:rsidRPr="004E5CE3">
              <w:rPr>
                <w:rFonts w:eastAsia="Calibri"/>
              </w:rPr>
              <w:t>Body weight</w:t>
            </w:r>
            <w:r>
              <w:rPr>
                <w:rFonts w:eastAsia="Calibri"/>
              </w:rPr>
              <w:t xml:space="preserve"> (kg)</w:t>
            </w:r>
          </w:p>
        </w:tc>
        <w:tc>
          <w:tcPr>
            <w:tcW w:w="1700" w:type="dxa"/>
            <w:tcBorders>
              <w:top w:val="single" w:sz="6" w:space="0" w:color="000000"/>
              <w:left w:val="single" w:sz="6" w:space="0" w:color="000000"/>
              <w:bottom w:val="single" w:sz="6" w:space="0" w:color="000000"/>
              <w:right w:val="single" w:sz="6" w:space="0" w:color="000000"/>
            </w:tcBorders>
            <w:shd w:val="clear" w:color="auto" w:fill="auto"/>
          </w:tcPr>
          <w:p w14:paraId="554C4B41" w14:textId="77777777" w:rsidR="00161CAE" w:rsidRDefault="00161CAE" w:rsidP="00536D35">
            <w:pPr>
              <w:snapToGrid w:val="0"/>
              <w:spacing w:line="260" w:lineRule="atLeast"/>
              <w:rPr>
                <w:rFonts w:eastAsia="Calibri"/>
                <w:lang w:eastAsia="en-US"/>
              </w:rPr>
            </w:pPr>
            <w:r>
              <w:rPr>
                <w:rFonts w:eastAsia="Calibri"/>
              </w:rPr>
              <w:t>60</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14:paraId="6AEFE2BD" w14:textId="77777777" w:rsidR="00161CAE" w:rsidRDefault="00161CAE" w:rsidP="00536D35">
            <w:pPr>
              <w:snapToGrid w:val="0"/>
              <w:spacing w:line="260" w:lineRule="atLeast"/>
              <w:rPr>
                <w:rFonts w:eastAsia="Calibri"/>
                <w:lang w:eastAsia="en-US"/>
              </w:rPr>
            </w:pPr>
            <w:r>
              <w:rPr>
                <w:rFonts w:eastAsia="Calibri"/>
                <w:lang w:eastAsia="en-US"/>
              </w:rPr>
              <w:t>Ad Hoc R</w:t>
            </w:r>
            <w:r w:rsidRPr="00B91140">
              <w:rPr>
                <w:rFonts w:eastAsia="Calibri"/>
                <w:lang w:eastAsia="en-US"/>
              </w:rPr>
              <w:t>ecommendation 14</w:t>
            </w:r>
            <w:r>
              <w:rPr>
                <w:rFonts w:eastAsia="Calibri"/>
                <w:lang w:eastAsia="en-US"/>
              </w:rPr>
              <w:t xml:space="preserve"> (</w:t>
            </w:r>
            <w:r w:rsidRPr="00B91140">
              <w:rPr>
                <w:rFonts w:eastAsia="Calibri"/>
                <w:lang w:eastAsia="en-US"/>
              </w:rPr>
              <w:t>2017</w:t>
            </w:r>
            <w:r>
              <w:rPr>
                <w:rFonts w:eastAsia="Calibri"/>
                <w:lang w:eastAsia="en-US"/>
              </w:rPr>
              <w:t>)</w:t>
            </w:r>
          </w:p>
        </w:tc>
      </w:tr>
      <w:tr w:rsidR="00161CAE" w14:paraId="1AEC2CDD" w14:textId="77777777" w:rsidTr="00536D35">
        <w:trPr>
          <w:cantSplit/>
        </w:trPr>
        <w:tc>
          <w:tcPr>
            <w:tcW w:w="9858" w:type="dxa"/>
            <w:gridSpan w:val="4"/>
            <w:tcBorders>
              <w:left w:val="single" w:sz="6" w:space="0" w:color="000000"/>
              <w:right w:val="single" w:sz="6" w:space="0" w:color="000000"/>
            </w:tcBorders>
            <w:shd w:val="clear" w:color="auto" w:fill="BFBFBF" w:themeFill="background1" w:themeFillShade="BF"/>
          </w:tcPr>
          <w:p w14:paraId="471F682C" w14:textId="77777777" w:rsidR="00161CAE" w:rsidRDefault="00161CAE" w:rsidP="00536D35">
            <w:pPr>
              <w:snapToGrid w:val="0"/>
              <w:spacing w:line="260" w:lineRule="atLeast"/>
              <w:rPr>
                <w:rFonts w:eastAsia="Calibri"/>
                <w:lang w:eastAsia="en-US"/>
              </w:rPr>
            </w:pPr>
            <w:r>
              <w:rPr>
                <w:rFonts w:eastAsia="Calibri"/>
                <w:b/>
                <w:lang w:eastAsia="en-US"/>
              </w:rPr>
              <w:t>Active chlorine (local exposure)</w:t>
            </w:r>
          </w:p>
        </w:tc>
      </w:tr>
      <w:tr w:rsidR="00161CAE" w14:paraId="37D33A88" w14:textId="77777777" w:rsidTr="00536D35">
        <w:trPr>
          <w:cantSplit/>
        </w:trPr>
        <w:tc>
          <w:tcPr>
            <w:tcW w:w="1795" w:type="dxa"/>
            <w:tcBorders>
              <w:left w:val="single" w:sz="6" w:space="0" w:color="000000"/>
            </w:tcBorders>
            <w:shd w:val="clear" w:color="auto" w:fill="auto"/>
          </w:tcPr>
          <w:p w14:paraId="7181DBB2" w14:textId="77777777" w:rsidR="00161CAE" w:rsidRDefault="00161CAE" w:rsidP="00536D35"/>
        </w:tc>
        <w:tc>
          <w:tcPr>
            <w:tcW w:w="4237" w:type="dxa"/>
            <w:tcBorders>
              <w:top w:val="single" w:sz="6" w:space="0" w:color="000000"/>
              <w:left w:val="single" w:sz="6" w:space="0" w:color="000000"/>
              <w:bottom w:val="single" w:sz="6" w:space="0" w:color="000000"/>
            </w:tcBorders>
            <w:shd w:val="clear" w:color="auto" w:fill="auto"/>
          </w:tcPr>
          <w:p w14:paraId="1DD62B76" w14:textId="77777777" w:rsidR="00161CAE" w:rsidRPr="004E5CE3" w:rsidRDefault="00161CAE" w:rsidP="00536D35">
            <w:pPr>
              <w:snapToGrid w:val="0"/>
              <w:spacing w:line="260" w:lineRule="atLeast"/>
              <w:rPr>
                <w:rFonts w:eastAsia="Calibri"/>
              </w:rPr>
            </w:pPr>
            <w:r>
              <w:rPr>
                <w:rFonts w:eastAsia="Calibri"/>
                <w:lang w:eastAsia="en-US"/>
              </w:rPr>
              <w:t>Parameters</w:t>
            </w:r>
          </w:p>
        </w:tc>
        <w:tc>
          <w:tcPr>
            <w:tcW w:w="1700" w:type="dxa"/>
            <w:tcBorders>
              <w:top w:val="single" w:sz="6" w:space="0" w:color="000000"/>
              <w:left w:val="single" w:sz="6" w:space="0" w:color="000000"/>
              <w:bottom w:val="single" w:sz="6" w:space="0" w:color="000000"/>
              <w:right w:val="single" w:sz="6" w:space="0" w:color="000000"/>
            </w:tcBorders>
            <w:shd w:val="clear" w:color="auto" w:fill="auto"/>
          </w:tcPr>
          <w:p w14:paraId="3C4E01A5" w14:textId="77777777" w:rsidR="00161CAE" w:rsidRDefault="00161CAE" w:rsidP="00536D35">
            <w:pPr>
              <w:snapToGrid w:val="0"/>
              <w:spacing w:line="260" w:lineRule="atLeast"/>
              <w:rPr>
                <w:rFonts w:eastAsia="Calibri"/>
              </w:rPr>
            </w:pPr>
            <w:r>
              <w:rPr>
                <w:rFonts w:eastAsia="Calibri"/>
                <w:lang w:eastAsia="en-US"/>
              </w:rPr>
              <w:t>Value</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14:paraId="17A1DE20" w14:textId="77777777" w:rsidR="00161CAE" w:rsidRDefault="00161CAE" w:rsidP="00536D35">
            <w:pPr>
              <w:snapToGrid w:val="0"/>
              <w:spacing w:line="260" w:lineRule="atLeast"/>
              <w:rPr>
                <w:rFonts w:eastAsia="Calibri"/>
                <w:lang w:eastAsia="en-US"/>
              </w:rPr>
            </w:pPr>
            <w:r>
              <w:t>Reference</w:t>
            </w:r>
          </w:p>
        </w:tc>
      </w:tr>
      <w:tr w:rsidR="00161CAE" w14:paraId="4F04E50F" w14:textId="77777777" w:rsidTr="00536D35">
        <w:trPr>
          <w:cantSplit/>
        </w:trPr>
        <w:tc>
          <w:tcPr>
            <w:tcW w:w="1795" w:type="dxa"/>
            <w:tcBorders>
              <w:left w:val="single" w:sz="6" w:space="0" w:color="000000"/>
            </w:tcBorders>
            <w:shd w:val="clear" w:color="auto" w:fill="auto"/>
          </w:tcPr>
          <w:p w14:paraId="3D794321" w14:textId="77777777" w:rsidR="00161CAE" w:rsidRDefault="00161CAE" w:rsidP="00536D35"/>
        </w:tc>
        <w:tc>
          <w:tcPr>
            <w:tcW w:w="4237" w:type="dxa"/>
            <w:tcBorders>
              <w:top w:val="single" w:sz="6" w:space="0" w:color="000000"/>
              <w:left w:val="single" w:sz="6" w:space="0" w:color="000000"/>
              <w:bottom w:val="single" w:sz="6" w:space="0" w:color="000000"/>
            </w:tcBorders>
            <w:shd w:val="clear" w:color="auto" w:fill="auto"/>
          </w:tcPr>
          <w:p w14:paraId="70112D04" w14:textId="77777777" w:rsidR="00161CAE" w:rsidRPr="004E5CE3" w:rsidRDefault="00161CAE" w:rsidP="00536D35">
            <w:pPr>
              <w:snapToGrid w:val="0"/>
              <w:spacing w:line="260" w:lineRule="atLeast"/>
              <w:rPr>
                <w:rFonts w:eastAsia="Calibri"/>
              </w:rPr>
            </w:pPr>
            <w:r>
              <w:t xml:space="preserve">Active chlorine concentration </w:t>
            </w:r>
          </w:p>
        </w:tc>
        <w:tc>
          <w:tcPr>
            <w:tcW w:w="1700" w:type="dxa"/>
            <w:tcBorders>
              <w:top w:val="single" w:sz="6" w:space="0" w:color="000000"/>
              <w:left w:val="single" w:sz="6" w:space="0" w:color="000000"/>
              <w:bottom w:val="single" w:sz="6" w:space="0" w:color="000000"/>
              <w:right w:val="single" w:sz="6" w:space="0" w:color="000000"/>
            </w:tcBorders>
            <w:shd w:val="clear" w:color="auto" w:fill="auto"/>
          </w:tcPr>
          <w:p w14:paraId="5DF8DF19" w14:textId="77777777" w:rsidR="00161CAE" w:rsidRDefault="00161CAE" w:rsidP="00536D35">
            <w:pPr>
              <w:snapToGrid w:val="0"/>
              <w:spacing w:line="260" w:lineRule="atLeast"/>
              <w:rPr>
                <w:rFonts w:eastAsia="Calibri"/>
              </w:rPr>
            </w:pPr>
            <w:r>
              <w:rPr>
                <w:rFonts w:eastAsia="Calibri"/>
                <w:lang w:eastAsia="en-US"/>
              </w:rPr>
              <w:t>0.00016</w:t>
            </w:r>
            <w:r w:rsidRPr="00077201">
              <w:rPr>
                <w:rFonts w:eastAsia="Calibri"/>
                <w:lang w:eastAsia="en-US"/>
              </w:rPr>
              <w:t>%</w:t>
            </w:r>
            <w:r>
              <w:rPr>
                <w:rFonts w:eastAsia="Calibri"/>
                <w:lang w:eastAsia="en-US"/>
              </w:rPr>
              <w:t xml:space="preserve"> (see calculation in the introduction of exposure assessment)</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14:paraId="2F93AA9C" w14:textId="77777777" w:rsidR="00161CAE" w:rsidRDefault="00161CAE" w:rsidP="00536D35">
            <w:pPr>
              <w:snapToGrid w:val="0"/>
              <w:spacing w:line="260" w:lineRule="atLeast"/>
              <w:rPr>
                <w:rFonts w:eastAsia="Calibri"/>
                <w:lang w:eastAsia="en-US"/>
              </w:rPr>
            </w:pPr>
          </w:p>
        </w:tc>
      </w:tr>
    </w:tbl>
    <w:p w14:paraId="0D87FA5B" w14:textId="77777777" w:rsidR="000253B7" w:rsidRDefault="000253B7" w:rsidP="000253B7">
      <w:pPr>
        <w:rPr>
          <w:rFonts w:ascii="Times New Roman" w:eastAsia="Calibri" w:hAnsi="Times New Roman" w:cs="Times New Roman"/>
          <w:i/>
          <w:iCs/>
          <w:lang w:eastAsia="en-US"/>
        </w:rPr>
      </w:pPr>
    </w:p>
    <w:p w14:paraId="349C23BD" w14:textId="77777777" w:rsidR="000253B7" w:rsidRDefault="000253B7" w:rsidP="000253B7">
      <w:pPr>
        <w:spacing w:line="260" w:lineRule="atLeast"/>
        <w:rPr>
          <w:rFonts w:ascii="Times New Roman" w:eastAsia="Calibri" w:hAnsi="Times New Roman" w:cs="Times New Roman"/>
          <w:i/>
          <w:iCs/>
          <w:lang w:eastAsia="en-US"/>
        </w:rPr>
      </w:pPr>
    </w:p>
    <w:p w14:paraId="6513E9B7" w14:textId="77777777" w:rsidR="000253B7" w:rsidRDefault="000253B7" w:rsidP="000253B7">
      <w:pPr>
        <w:spacing w:line="260" w:lineRule="atLeast"/>
        <w:rPr>
          <w:rFonts w:ascii="Times New Roman" w:eastAsia="Calibri" w:hAnsi="Times New Roman" w:cs="Times New Roman"/>
          <w:i/>
          <w:iCs/>
          <w:lang w:eastAsia="en-US"/>
        </w:rPr>
      </w:pPr>
    </w:p>
    <w:p w14:paraId="47FA0C70" w14:textId="2A4F8E6C" w:rsidR="000253B7" w:rsidRDefault="00A10783" w:rsidP="000253B7">
      <w:pPr>
        <w:rPr>
          <w:rFonts w:eastAsia="Calibri"/>
          <w:b/>
          <w:i/>
          <w:sz w:val="22"/>
          <w:szCs w:val="22"/>
          <w:lang w:eastAsia="en-US"/>
        </w:rPr>
      </w:pPr>
      <w:r>
        <w:rPr>
          <w:rFonts w:eastAsia="Calibri"/>
          <w:b/>
          <w:i/>
          <w:sz w:val="22"/>
          <w:szCs w:val="22"/>
          <w:lang w:eastAsia="en-US"/>
        </w:rPr>
        <w:t>Calculations for Scenario [2</w:t>
      </w:r>
      <w:r w:rsidR="000253B7">
        <w:rPr>
          <w:rFonts w:eastAsia="Calibri"/>
          <w:b/>
          <w:i/>
          <w:sz w:val="22"/>
          <w:szCs w:val="22"/>
          <w:lang w:eastAsia="en-US"/>
        </w:rPr>
        <w:t>]</w:t>
      </w:r>
    </w:p>
    <w:p w14:paraId="5EBC014C" w14:textId="77777777" w:rsidR="000253B7" w:rsidRDefault="000253B7" w:rsidP="000253B7">
      <w:pPr>
        <w:rPr>
          <w:rFonts w:eastAsia="Calibri"/>
          <w:b/>
          <w:i/>
          <w:sz w:val="22"/>
          <w:szCs w:val="22"/>
          <w:lang w:eastAsia="en-US"/>
        </w:rPr>
      </w:pPr>
    </w:p>
    <w:p w14:paraId="6D8AADED" w14:textId="77777777" w:rsidR="000253B7" w:rsidRDefault="000253B7" w:rsidP="000253B7">
      <w:pPr>
        <w:rPr>
          <w:rFonts w:eastAsia="Calibri"/>
          <w:i/>
          <w:sz w:val="22"/>
          <w:szCs w:val="22"/>
          <w:u w:val="single"/>
          <w:lang w:eastAsia="en-US"/>
        </w:rPr>
      </w:pPr>
      <w:r>
        <w:rPr>
          <w:rFonts w:eastAsia="Calibri"/>
          <w:i/>
          <w:sz w:val="22"/>
          <w:szCs w:val="22"/>
          <w:u w:val="single"/>
          <w:lang w:eastAsia="en-US"/>
        </w:rPr>
        <w:t xml:space="preserve">Active </w:t>
      </w:r>
      <w:r w:rsidRPr="00653C85">
        <w:rPr>
          <w:rFonts w:eastAsia="Calibri"/>
          <w:i/>
          <w:sz w:val="22"/>
          <w:szCs w:val="22"/>
          <w:u w:val="single"/>
          <w:lang w:eastAsia="en-US"/>
        </w:rPr>
        <w:t>chlorine (local exposure)</w:t>
      </w:r>
    </w:p>
    <w:p w14:paraId="7C3F5DD2" w14:textId="77777777" w:rsidR="000253B7" w:rsidRDefault="000253B7" w:rsidP="000253B7">
      <w:pPr>
        <w:rPr>
          <w:rFonts w:eastAsia="Calibri"/>
          <w:i/>
          <w:sz w:val="22"/>
          <w:szCs w:val="22"/>
          <w:u w:val="single"/>
          <w:lang w:eastAsia="en-US"/>
        </w:rPr>
      </w:pPr>
    </w:p>
    <w:p w14:paraId="25FF43E4" w14:textId="77777777" w:rsidR="000253B7" w:rsidRPr="00CC1A92" w:rsidRDefault="000253B7" w:rsidP="000253B7">
      <w:pPr>
        <w:rPr>
          <w:rFonts w:eastAsia="Calibri"/>
          <w:szCs w:val="22"/>
          <w:lang w:eastAsia="en-US"/>
        </w:rPr>
      </w:pPr>
      <w:r w:rsidRPr="00CC1A92">
        <w:rPr>
          <w:rFonts w:eastAsia="Calibri"/>
          <w:szCs w:val="22"/>
          <w:lang w:eastAsia="en-US"/>
        </w:rPr>
        <w:t>Quantitative assessment for inhalation exposure:</w:t>
      </w:r>
    </w:p>
    <w:p w14:paraId="4CDC4C62" w14:textId="77777777" w:rsidR="000253B7" w:rsidRDefault="000253B7" w:rsidP="000253B7">
      <w:pPr>
        <w:rPr>
          <w:rFonts w:eastAsia="Calibri"/>
          <w:sz w:val="22"/>
          <w:szCs w:val="22"/>
          <w:lang w:eastAsia="en-US"/>
        </w:rPr>
      </w:pPr>
    </w:p>
    <w:tbl>
      <w:tblPr>
        <w:tblW w:w="9369" w:type="dxa"/>
        <w:tblInd w:w="-7" w:type="dxa"/>
        <w:tblLayout w:type="fixed"/>
        <w:tblCellMar>
          <w:left w:w="70" w:type="dxa"/>
          <w:right w:w="70" w:type="dxa"/>
        </w:tblCellMar>
        <w:tblLook w:val="0000" w:firstRow="0" w:lastRow="0" w:firstColumn="0" w:lastColumn="0" w:noHBand="0" w:noVBand="0"/>
      </w:tblPr>
      <w:tblGrid>
        <w:gridCol w:w="1181"/>
        <w:gridCol w:w="1145"/>
        <w:gridCol w:w="7043"/>
      </w:tblGrid>
      <w:tr w:rsidR="000253B7" w14:paraId="39FE6371" w14:textId="77777777" w:rsidTr="000253B7">
        <w:trPr>
          <w:cantSplit/>
          <w:tblHeader/>
        </w:trPr>
        <w:tc>
          <w:tcPr>
            <w:tcW w:w="9369" w:type="dxa"/>
            <w:gridSpan w:val="3"/>
            <w:tcBorders>
              <w:top w:val="single" w:sz="6" w:space="0" w:color="000000"/>
              <w:left w:val="single" w:sz="6" w:space="0" w:color="000000"/>
              <w:bottom w:val="single" w:sz="6" w:space="0" w:color="000000"/>
              <w:right w:val="single" w:sz="6" w:space="0" w:color="000000"/>
            </w:tcBorders>
            <w:shd w:val="clear" w:color="auto" w:fill="FFFFCC"/>
          </w:tcPr>
          <w:p w14:paraId="3A6B1B2D" w14:textId="77777777" w:rsidR="000253B7" w:rsidRDefault="000253B7" w:rsidP="000253B7">
            <w:pPr>
              <w:spacing w:line="260" w:lineRule="atLeast"/>
              <w:jc w:val="center"/>
            </w:pPr>
            <w:r>
              <w:rPr>
                <w:rFonts w:eastAsia="Calibri"/>
                <w:b/>
                <w:lang w:eastAsia="en-US"/>
              </w:rPr>
              <w:t>Summary table: estimated exposure from industrial/professional uses</w:t>
            </w:r>
          </w:p>
        </w:tc>
      </w:tr>
      <w:tr w:rsidR="00FD763D" w14:paraId="0723AC4F" w14:textId="77777777" w:rsidTr="000253B7">
        <w:tblPrEx>
          <w:tblCellMar>
            <w:top w:w="57" w:type="dxa"/>
            <w:bottom w:w="57" w:type="dxa"/>
          </w:tblCellMar>
        </w:tblPrEx>
        <w:trPr>
          <w:cantSplit/>
        </w:trPr>
        <w:tc>
          <w:tcPr>
            <w:tcW w:w="1181" w:type="dxa"/>
            <w:tcBorders>
              <w:top w:val="single" w:sz="6" w:space="0" w:color="000000"/>
              <w:left w:val="single" w:sz="6" w:space="0" w:color="000000"/>
              <w:bottom w:val="single" w:sz="6" w:space="0" w:color="000000"/>
            </w:tcBorders>
            <w:shd w:val="clear" w:color="auto" w:fill="auto"/>
          </w:tcPr>
          <w:p w14:paraId="6F39B493" w14:textId="3AF034E2" w:rsidR="00FD763D" w:rsidRDefault="00FD763D" w:rsidP="00FD763D">
            <w:pPr>
              <w:spacing w:line="260" w:lineRule="atLeast"/>
              <w:rPr>
                <w:rFonts w:eastAsia="Calibri"/>
                <w:b/>
                <w:lang w:eastAsia="en-US"/>
              </w:rPr>
            </w:pPr>
            <w:r>
              <w:rPr>
                <w:rFonts w:eastAsia="Calibri"/>
                <w:b/>
                <w:lang w:eastAsia="en-US"/>
              </w:rPr>
              <w:t>Exposure scenario</w:t>
            </w:r>
          </w:p>
        </w:tc>
        <w:tc>
          <w:tcPr>
            <w:tcW w:w="1145" w:type="dxa"/>
            <w:tcBorders>
              <w:top w:val="single" w:sz="6" w:space="0" w:color="000000"/>
              <w:left w:val="single" w:sz="6" w:space="0" w:color="000000"/>
              <w:bottom w:val="single" w:sz="6" w:space="0" w:color="000000"/>
            </w:tcBorders>
            <w:shd w:val="clear" w:color="auto" w:fill="auto"/>
          </w:tcPr>
          <w:p w14:paraId="13D15308" w14:textId="4F98C907" w:rsidR="00FD763D" w:rsidRDefault="00FD763D" w:rsidP="00FD763D">
            <w:pPr>
              <w:spacing w:line="260" w:lineRule="atLeast"/>
              <w:rPr>
                <w:rFonts w:eastAsia="Calibri"/>
                <w:b/>
                <w:lang w:eastAsia="en-US"/>
              </w:rPr>
            </w:pPr>
            <w:r>
              <w:rPr>
                <w:rFonts w:eastAsia="Calibri"/>
                <w:b/>
                <w:lang w:eastAsia="en-US"/>
              </w:rPr>
              <w:t>Tier/PPE</w:t>
            </w:r>
          </w:p>
        </w:tc>
        <w:tc>
          <w:tcPr>
            <w:tcW w:w="7043" w:type="dxa"/>
            <w:tcBorders>
              <w:top w:val="single" w:sz="6" w:space="0" w:color="000000"/>
              <w:left w:val="single" w:sz="6" w:space="0" w:color="000000"/>
              <w:bottom w:val="single" w:sz="6" w:space="0" w:color="000000"/>
              <w:right w:val="single" w:sz="6" w:space="0" w:color="000000"/>
            </w:tcBorders>
            <w:shd w:val="clear" w:color="auto" w:fill="auto"/>
          </w:tcPr>
          <w:p w14:paraId="606B1579" w14:textId="44C8DC31" w:rsidR="00FD763D" w:rsidRDefault="00FD763D" w:rsidP="00FD763D">
            <w:pPr>
              <w:spacing w:line="260" w:lineRule="atLeast"/>
            </w:pPr>
            <w:r>
              <w:rPr>
                <w:rFonts w:eastAsia="Calibri"/>
                <w:b/>
                <w:lang w:eastAsia="en-US"/>
              </w:rPr>
              <w:t>Estimated inhalation exposure (mg/m</w:t>
            </w:r>
            <w:r w:rsidRPr="000E3AD7">
              <w:rPr>
                <w:rFonts w:eastAsia="Calibri"/>
                <w:b/>
                <w:vertAlign w:val="superscript"/>
                <w:lang w:eastAsia="en-US"/>
              </w:rPr>
              <w:t>3</w:t>
            </w:r>
            <w:r>
              <w:rPr>
                <w:rFonts w:eastAsia="Calibri"/>
                <w:b/>
                <w:lang w:eastAsia="en-US"/>
              </w:rPr>
              <w:t>)</w:t>
            </w:r>
          </w:p>
        </w:tc>
      </w:tr>
      <w:tr w:rsidR="00FD763D" w14:paraId="440B8AA0" w14:textId="77777777" w:rsidTr="000253B7">
        <w:tblPrEx>
          <w:tblCellMar>
            <w:top w:w="57" w:type="dxa"/>
            <w:bottom w:w="57" w:type="dxa"/>
          </w:tblCellMar>
        </w:tblPrEx>
        <w:trPr>
          <w:cantSplit/>
        </w:trPr>
        <w:tc>
          <w:tcPr>
            <w:tcW w:w="1181" w:type="dxa"/>
            <w:tcBorders>
              <w:top w:val="single" w:sz="6" w:space="0" w:color="000000"/>
              <w:left w:val="single" w:sz="6" w:space="0" w:color="000000"/>
              <w:bottom w:val="single" w:sz="6" w:space="0" w:color="000000"/>
            </w:tcBorders>
            <w:shd w:val="clear" w:color="auto" w:fill="auto"/>
          </w:tcPr>
          <w:p w14:paraId="7E961502" w14:textId="60FBCD16" w:rsidR="00FD763D" w:rsidRDefault="00FD763D" w:rsidP="00FD763D">
            <w:pPr>
              <w:spacing w:line="260" w:lineRule="atLeast"/>
              <w:rPr>
                <w:rFonts w:eastAsia="Calibri"/>
                <w:lang w:eastAsia="en-US"/>
              </w:rPr>
            </w:pPr>
            <w:r>
              <w:rPr>
                <w:rFonts w:eastAsia="Calibri"/>
                <w:lang w:eastAsia="en-US"/>
              </w:rPr>
              <w:t>Scenario [2]</w:t>
            </w:r>
          </w:p>
        </w:tc>
        <w:tc>
          <w:tcPr>
            <w:tcW w:w="1145" w:type="dxa"/>
            <w:tcBorders>
              <w:top w:val="single" w:sz="6" w:space="0" w:color="000000"/>
              <w:left w:val="single" w:sz="6" w:space="0" w:color="000000"/>
              <w:bottom w:val="single" w:sz="6" w:space="0" w:color="000000"/>
            </w:tcBorders>
            <w:shd w:val="clear" w:color="auto" w:fill="auto"/>
          </w:tcPr>
          <w:p w14:paraId="5EB0E469" w14:textId="54B4C1A1" w:rsidR="00FD763D" w:rsidRDefault="00FD763D" w:rsidP="00FD763D">
            <w:pPr>
              <w:snapToGrid w:val="0"/>
              <w:spacing w:line="260" w:lineRule="atLeast"/>
              <w:rPr>
                <w:rFonts w:eastAsia="Calibri"/>
                <w:lang w:eastAsia="en-US"/>
              </w:rPr>
            </w:pPr>
            <w:r>
              <w:rPr>
                <w:rFonts w:eastAsia="Calibri"/>
                <w:lang w:eastAsia="en-US"/>
              </w:rPr>
              <w:t>1/no RPE</w:t>
            </w:r>
          </w:p>
        </w:tc>
        <w:tc>
          <w:tcPr>
            <w:tcW w:w="7043" w:type="dxa"/>
            <w:tcBorders>
              <w:top w:val="single" w:sz="6" w:space="0" w:color="000000"/>
              <w:left w:val="single" w:sz="6" w:space="0" w:color="000000"/>
              <w:bottom w:val="single" w:sz="6" w:space="0" w:color="000000"/>
              <w:right w:val="single" w:sz="6" w:space="0" w:color="000000"/>
            </w:tcBorders>
            <w:shd w:val="clear" w:color="auto" w:fill="auto"/>
          </w:tcPr>
          <w:p w14:paraId="4337858F" w14:textId="66F02FFD" w:rsidR="00FD763D" w:rsidRDefault="00FD763D" w:rsidP="00FD763D">
            <w:pPr>
              <w:snapToGrid w:val="0"/>
              <w:spacing w:line="260" w:lineRule="atLeast"/>
              <w:rPr>
                <w:rFonts w:eastAsia="Calibri"/>
                <w:lang w:eastAsia="en-US"/>
              </w:rPr>
            </w:pPr>
            <w:r>
              <w:rPr>
                <w:rFonts w:eastAsia="Calibri"/>
                <w:lang w:eastAsia="en-US"/>
              </w:rPr>
              <w:t>0.00017</w:t>
            </w:r>
          </w:p>
        </w:tc>
      </w:tr>
    </w:tbl>
    <w:p w14:paraId="10195AB3" w14:textId="77777777" w:rsidR="000253B7" w:rsidRPr="00CC1A92" w:rsidRDefault="000253B7" w:rsidP="000253B7">
      <w:pPr>
        <w:rPr>
          <w:rFonts w:eastAsia="Calibri"/>
          <w:szCs w:val="22"/>
          <w:lang w:eastAsia="en-US"/>
        </w:rPr>
      </w:pPr>
    </w:p>
    <w:p w14:paraId="37B936C8" w14:textId="77777777" w:rsidR="000253B7" w:rsidRPr="00CC1A92" w:rsidRDefault="000253B7" w:rsidP="000253B7">
      <w:pPr>
        <w:rPr>
          <w:rFonts w:eastAsia="Calibri"/>
          <w:szCs w:val="22"/>
          <w:lang w:val="fr-FR" w:eastAsia="en-US"/>
        </w:rPr>
      </w:pPr>
      <w:r w:rsidRPr="00CC1A92">
        <w:rPr>
          <w:rFonts w:eastAsia="Calibri"/>
          <w:szCs w:val="22"/>
          <w:lang w:val="fr-FR" w:eastAsia="en-US"/>
        </w:rPr>
        <w:t>Semi-quantitative assessment for dermal exposure:</w:t>
      </w:r>
    </w:p>
    <w:p w14:paraId="57776182" w14:textId="77777777" w:rsidR="000253B7" w:rsidRPr="00CC1A92" w:rsidRDefault="000253B7" w:rsidP="000253B7">
      <w:pPr>
        <w:rPr>
          <w:rFonts w:eastAsia="Calibri"/>
          <w:sz w:val="22"/>
          <w:szCs w:val="22"/>
          <w:lang w:val="fr-FR" w:eastAsia="en-US"/>
        </w:rPr>
      </w:pPr>
    </w:p>
    <w:tbl>
      <w:tblPr>
        <w:tblW w:w="9369" w:type="dxa"/>
        <w:tblInd w:w="-7" w:type="dxa"/>
        <w:tblLayout w:type="fixed"/>
        <w:tblCellMar>
          <w:left w:w="70" w:type="dxa"/>
          <w:right w:w="70" w:type="dxa"/>
        </w:tblCellMar>
        <w:tblLook w:val="0000" w:firstRow="0" w:lastRow="0" w:firstColumn="0" w:lastColumn="0" w:noHBand="0" w:noVBand="0"/>
      </w:tblPr>
      <w:tblGrid>
        <w:gridCol w:w="1181"/>
        <w:gridCol w:w="1145"/>
        <w:gridCol w:w="7043"/>
      </w:tblGrid>
      <w:tr w:rsidR="000253B7" w14:paraId="7367E974" w14:textId="77777777" w:rsidTr="000253B7">
        <w:trPr>
          <w:cantSplit/>
          <w:tblHeader/>
        </w:trPr>
        <w:tc>
          <w:tcPr>
            <w:tcW w:w="9369" w:type="dxa"/>
            <w:gridSpan w:val="3"/>
            <w:tcBorders>
              <w:top w:val="single" w:sz="6" w:space="0" w:color="000000"/>
              <w:left w:val="single" w:sz="6" w:space="0" w:color="000000"/>
              <w:bottom w:val="single" w:sz="6" w:space="0" w:color="000000"/>
              <w:right w:val="single" w:sz="6" w:space="0" w:color="000000"/>
            </w:tcBorders>
            <w:shd w:val="clear" w:color="auto" w:fill="FFFFCC"/>
          </w:tcPr>
          <w:p w14:paraId="19E4A3AD" w14:textId="77777777" w:rsidR="000253B7" w:rsidRDefault="000253B7" w:rsidP="000253B7">
            <w:pPr>
              <w:spacing w:line="260" w:lineRule="atLeast"/>
              <w:jc w:val="center"/>
            </w:pPr>
            <w:r>
              <w:rPr>
                <w:rFonts w:eastAsia="Calibri"/>
                <w:b/>
                <w:lang w:eastAsia="en-US"/>
              </w:rPr>
              <w:t>Summary table: estimated exposure from industrial/professional uses</w:t>
            </w:r>
          </w:p>
        </w:tc>
      </w:tr>
      <w:tr w:rsidR="00FD763D" w14:paraId="3FABF5A1" w14:textId="77777777" w:rsidTr="000253B7">
        <w:tblPrEx>
          <w:tblCellMar>
            <w:top w:w="57" w:type="dxa"/>
            <w:bottom w:w="57" w:type="dxa"/>
          </w:tblCellMar>
        </w:tblPrEx>
        <w:trPr>
          <w:cantSplit/>
        </w:trPr>
        <w:tc>
          <w:tcPr>
            <w:tcW w:w="1181" w:type="dxa"/>
            <w:tcBorders>
              <w:top w:val="single" w:sz="6" w:space="0" w:color="000000"/>
              <w:left w:val="single" w:sz="6" w:space="0" w:color="000000"/>
              <w:bottom w:val="single" w:sz="6" w:space="0" w:color="000000"/>
            </w:tcBorders>
            <w:shd w:val="clear" w:color="auto" w:fill="auto"/>
          </w:tcPr>
          <w:p w14:paraId="7473FD86" w14:textId="0B5B48F4" w:rsidR="00FD763D" w:rsidRDefault="00FD763D" w:rsidP="00FD763D">
            <w:pPr>
              <w:spacing w:line="260" w:lineRule="atLeast"/>
              <w:rPr>
                <w:rFonts w:eastAsia="Calibri"/>
                <w:b/>
                <w:lang w:eastAsia="en-US"/>
              </w:rPr>
            </w:pPr>
            <w:r>
              <w:rPr>
                <w:rFonts w:eastAsia="Calibri"/>
                <w:b/>
                <w:lang w:eastAsia="en-US"/>
              </w:rPr>
              <w:t>Exposure scenario</w:t>
            </w:r>
          </w:p>
        </w:tc>
        <w:tc>
          <w:tcPr>
            <w:tcW w:w="1145" w:type="dxa"/>
            <w:tcBorders>
              <w:top w:val="single" w:sz="6" w:space="0" w:color="000000"/>
              <w:left w:val="single" w:sz="6" w:space="0" w:color="000000"/>
              <w:bottom w:val="single" w:sz="6" w:space="0" w:color="000000"/>
            </w:tcBorders>
            <w:shd w:val="clear" w:color="auto" w:fill="auto"/>
          </w:tcPr>
          <w:p w14:paraId="20D1FD96" w14:textId="53050B04" w:rsidR="00FD763D" w:rsidRDefault="00FD763D" w:rsidP="00FD763D">
            <w:pPr>
              <w:spacing w:line="260" w:lineRule="atLeast"/>
              <w:rPr>
                <w:rFonts w:eastAsia="Calibri"/>
                <w:b/>
                <w:lang w:eastAsia="en-US"/>
              </w:rPr>
            </w:pPr>
            <w:r>
              <w:rPr>
                <w:rFonts w:eastAsia="Calibri"/>
                <w:b/>
                <w:lang w:eastAsia="en-US"/>
              </w:rPr>
              <w:t>Tier/PPE</w:t>
            </w:r>
          </w:p>
        </w:tc>
        <w:tc>
          <w:tcPr>
            <w:tcW w:w="7043" w:type="dxa"/>
            <w:tcBorders>
              <w:top w:val="single" w:sz="6" w:space="0" w:color="000000"/>
              <w:left w:val="single" w:sz="6" w:space="0" w:color="000000"/>
              <w:bottom w:val="single" w:sz="6" w:space="0" w:color="000000"/>
              <w:right w:val="single" w:sz="6" w:space="0" w:color="000000"/>
            </w:tcBorders>
            <w:shd w:val="clear" w:color="auto" w:fill="auto"/>
          </w:tcPr>
          <w:p w14:paraId="32FA195E" w14:textId="0F268A9F" w:rsidR="00FD763D" w:rsidRDefault="00FD763D" w:rsidP="00FD763D">
            <w:pPr>
              <w:spacing w:line="260" w:lineRule="atLeast"/>
            </w:pPr>
            <w:r>
              <w:rPr>
                <w:rFonts w:eastAsia="Calibri"/>
                <w:b/>
                <w:lang w:eastAsia="en-US"/>
              </w:rPr>
              <w:t xml:space="preserve"> </w:t>
            </w:r>
            <w:r w:rsidRPr="00653C85">
              <w:rPr>
                <w:rFonts w:eastAsia="Calibri"/>
                <w:b/>
                <w:bCs/>
                <w:lang w:eastAsia="en-US"/>
              </w:rPr>
              <w:t>NaClO</w:t>
            </w:r>
            <w:r>
              <w:rPr>
                <w:rFonts w:eastAsia="Calibri"/>
                <w:b/>
                <w:lang w:eastAsia="en-US"/>
              </w:rPr>
              <w:t xml:space="preserve"> av Cl concentration (%)</w:t>
            </w:r>
          </w:p>
        </w:tc>
      </w:tr>
      <w:tr w:rsidR="00FD763D" w14:paraId="5919B59A" w14:textId="77777777" w:rsidTr="000253B7">
        <w:tblPrEx>
          <w:tblCellMar>
            <w:top w:w="57" w:type="dxa"/>
            <w:bottom w:w="57" w:type="dxa"/>
          </w:tblCellMar>
        </w:tblPrEx>
        <w:trPr>
          <w:cantSplit/>
        </w:trPr>
        <w:tc>
          <w:tcPr>
            <w:tcW w:w="1181" w:type="dxa"/>
            <w:tcBorders>
              <w:top w:val="single" w:sz="6" w:space="0" w:color="000000"/>
              <w:left w:val="single" w:sz="6" w:space="0" w:color="000000"/>
              <w:bottom w:val="single" w:sz="6" w:space="0" w:color="000000"/>
            </w:tcBorders>
            <w:shd w:val="clear" w:color="auto" w:fill="auto"/>
          </w:tcPr>
          <w:p w14:paraId="42FAEA18" w14:textId="359737A8" w:rsidR="00FD763D" w:rsidRDefault="00FD763D" w:rsidP="00FD763D">
            <w:pPr>
              <w:spacing w:line="260" w:lineRule="atLeast"/>
              <w:rPr>
                <w:rFonts w:eastAsia="Calibri"/>
                <w:lang w:eastAsia="en-US"/>
              </w:rPr>
            </w:pPr>
            <w:r>
              <w:rPr>
                <w:rFonts w:eastAsia="Calibri"/>
                <w:lang w:eastAsia="en-US"/>
              </w:rPr>
              <w:t>Scenario [2]</w:t>
            </w:r>
          </w:p>
        </w:tc>
        <w:tc>
          <w:tcPr>
            <w:tcW w:w="1145" w:type="dxa"/>
            <w:tcBorders>
              <w:top w:val="single" w:sz="6" w:space="0" w:color="000000"/>
              <w:left w:val="single" w:sz="6" w:space="0" w:color="000000"/>
              <w:bottom w:val="single" w:sz="6" w:space="0" w:color="000000"/>
            </w:tcBorders>
            <w:shd w:val="clear" w:color="auto" w:fill="auto"/>
          </w:tcPr>
          <w:p w14:paraId="2EF374EF" w14:textId="5BE468F1" w:rsidR="00FD763D" w:rsidRDefault="00FD763D" w:rsidP="00FD763D">
            <w:pPr>
              <w:snapToGrid w:val="0"/>
              <w:spacing w:line="260" w:lineRule="atLeast"/>
              <w:rPr>
                <w:rFonts w:eastAsia="Calibri"/>
                <w:lang w:eastAsia="en-US"/>
              </w:rPr>
            </w:pPr>
            <w:r>
              <w:rPr>
                <w:rFonts w:eastAsia="Calibri"/>
                <w:lang w:eastAsia="en-US"/>
              </w:rPr>
              <w:t>1/no PPE</w:t>
            </w:r>
          </w:p>
        </w:tc>
        <w:tc>
          <w:tcPr>
            <w:tcW w:w="7043" w:type="dxa"/>
            <w:tcBorders>
              <w:top w:val="single" w:sz="6" w:space="0" w:color="000000"/>
              <w:left w:val="single" w:sz="6" w:space="0" w:color="000000"/>
              <w:bottom w:val="single" w:sz="6" w:space="0" w:color="000000"/>
              <w:right w:val="single" w:sz="6" w:space="0" w:color="000000"/>
            </w:tcBorders>
            <w:shd w:val="clear" w:color="auto" w:fill="auto"/>
          </w:tcPr>
          <w:p w14:paraId="4CD9C2F9" w14:textId="237E8508" w:rsidR="00FD763D" w:rsidRDefault="00FD763D" w:rsidP="00FD763D">
            <w:pPr>
              <w:snapToGrid w:val="0"/>
              <w:spacing w:line="260" w:lineRule="atLeast"/>
              <w:rPr>
                <w:rFonts w:eastAsia="Calibri"/>
                <w:lang w:eastAsia="en-US"/>
              </w:rPr>
            </w:pPr>
            <w:r>
              <w:rPr>
                <w:rFonts w:eastAsia="Calibri"/>
                <w:lang w:eastAsia="en-US"/>
              </w:rPr>
              <w:t>0.00016</w:t>
            </w:r>
          </w:p>
        </w:tc>
      </w:tr>
    </w:tbl>
    <w:p w14:paraId="4A58CB68" w14:textId="77777777" w:rsidR="000253B7" w:rsidRPr="00653C85" w:rsidRDefault="000253B7" w:rsidP="000253B7">
      <w:pPr>
        <w:rPr>
          <w:rFonts w:eastAsia="Calibri"/>
          <w:sz w:val="22"/>
          <w:szCs w:val="22"/>
          <w:lang w:eastAsia="en-US"/>
        </w:rPr>
      </w:pPr>
    </w:p>
    <w:p w14:paraId="4B80354A" w14:textId="7DBCD76D" w:rsidR="000253B7" w:rsidRPr="00653C85" w:rsidRDefault="000253B7" w:rsidP="000253B7">
      <w:pPr>
        <w:rPr>
          <w:rFonts w:ascii="Times New Roman" w:eastAsia="Calibri" w:hAnsi="Times New Roman" w:cs="Times New Roman"/>
          <w:i/>
          <w:iCs/>
          <w:u w:val="single"/>
          <w:lang w:eastAsia="en-US"/>
        </w:rPr>
      </w:pPr>
      <w:r w:rsidRPr="00653C85">
        <w:rPr>
          <w:rFonts w:eastAsia="Calibri"/>
          <w:i/>
          <w:sz w:val="22"/>
          <w:szCs w:val="22"/>
          <w:u w:val="single"/>
          <w:lang w:eastAsia="en-US"/>
        </w:rPr>
        <w:t>Chlorate</w:t>
      </w:r>
      <w:r>
        <w:rPr>
          <w:rFonts w:eastAsia="Calibri"/>
          <w:i/>
          <w:sz w:val="22"/>
          <w:szCs w:val="22"/>
          <w:u w:val="single"/>
          <w:lang w:eastAsia="en-US"/>
        </w:rPr>
        <w:t xml:space="preserve"> (systemic exposure)</w:t>
      </w:r>
    </w:p>
    <w:p w14:paraId="10892FED" w14:textId="77777777" w:rsidR="000253B7" w:rsidRDefault="000253B7" w:rsidP="000253B7">
      <w:pPr>
        <w:spacing w:line="260" w:lineRule="atLeast"/>
        <w:rPr>
          <w:rFonts w:ascii="Times New Roman" w:eastAsia="Calibri" w:hAnsi="Times New Roman" w:cs="Times New Roman"/>
          <w:i/>
          <w:iCs/>
          <w:lang w:eastAsia="en-US"/>
        </w:rPr>
      </w:pPr>
    </w:p>
    <w:tbl>
      <w:tblPr>
        <w:tblW w:w="9433" w:type="dxa"/>
        <w:tblInd w:w="-7" w:type="dxa"/>
        <w:tblLayout w:type="fixed"/>
        <w:tblCellMar>
          <w:top w:w="57" w:type="dxa"/>
          <w:left w:w="70" w:type="dxa"/>
          <w:bottom w:w="57" w:type="dxa"/>
          <w:right w:w="70" w:type="dxa"/>
        </w:tblCellMar>
        <w:tblLook w:val="0000" w:firstRow="0" w:lastRow="0" w:firstColumn="0" w:lastColumn="0" w:noHBand="0" w:noVBand="0"/>
      </w:tblPr>
      <w:tblGrid>
        <w:gridCol w:w="1181"/>
        <w:gridCol w:w="1145"/>
        <w:gridCol w:w="2146"/>
        <w:gridCol w:w="2268"/>
        <w:gridCol w:w="2693"/>
      </w:tblGrid>
      <w:tr w:rsidR="000253B7" w14:paraId="7AAF3EC0" w14:textId="77777777" w:rsidTr="000253B7">
        <w:trPr>
          <w:cantSplit/>
        </w:trPr>
        <w:tc>
          <w:tcPr>
            <w:tcW w:w="9433" w:type="dxa"/>
            <w:gridSpan w:val="5"/>
            <w:tcBorders>
              <w:top w:val="single" w:sz="6" w:space="0" w:color="000000"/>
              <w:left w:val="single" w:sz="6" w:space="0" w:color="000000"/>
              <w:bottom w:val="single" w:sz="6" w:space="0" w:color="000000"/>
              <w:right w:val="single" w:sz="6" w:space="0" w:color="000000"/>
            </w:tcBorders>
            <w:shd w:val="clear" w:color="auto" w:fill="FFFFCC"/>
          </w:tcPr>
          <w:p w14:paraId="7A005AFB" w14:textId="77777777" w:rsidR="000253B7" w:rsidRDefault="000253B7" w:rsidP="000253B7">
            <w:pPr>
              <w:spacing w:line="260" w:lineRule="atLeast"/>
              <w:jc w:val="center"/>
              <w:rPr>
                <w:rFonts w:eastAsia="Calibri"/>
                <w:b/>
                <w:lang w:eastAsia="en-US"/>
              </w:rPr>
            </w:pPr>
            <w:r>
              <w:rPr>
                <w:rFonts w:eastAsia="Calibri"/>
                <w:b/>
                <w:lang w:eastAsia="en-US"/>
              </w:rPr>
              <w:t>Summary table: estimated exposure from industrial/professional uses</w:t>
            </w:r>
          </w:p>
        </w:tc>
      </w:tr>
      <w:tr w:rsidR="000253B7" w14:paraId="4CE9B0E6" w14:textId="77777777" w:rsidTr="000253B7">
        <w:trPr>
          <w:cantSplit/>
        </w:trPr>
        <w:tc>
          <w:tcPr>
            <w:tcW w:w="1181" w:type="dxa"/>
            <w:tcBorders>
              <w:top w:val="single" w:sz="6" w:space="0" w:color="000000"/>
              <w:left w:val="single" w:sz="6" w:space="0" w:color="000000"/>
              <w:bottom w:val="single" w:sz="6" w:space="0" w:color="000000"/>
            </w:tcBorders>
            <w:shd w:val="clear" w:color="auto" w:fill="auto"/>
          </w:tcPr>
          <w:p w14:paraId="3007376C" w14:textId="77777777" w:rsidR="000253B7" w:rsidRDefault="000253B7" w:rsidP="000253B7">
            <w:pPr>
              <w:spacing w:line="260" w:lineRule="atLeast"/>
              <w:rPr>
                <w:rFonts w:eastAsia="Calibri"/>
                <w:b/>
                <w:lang w:eastAsia="en-US"/>
              </w:rPr>
            </w:pPr>
            <w:r>
              <w:rPr>
                <w:rFonts w:eastAsia="Calibri"/>
                <w:b/>
                <w:lang w:eastAsia="en-US"/>
              </w:rPr>
              <w:t>Exposure scenario</w:t>
            </w:r>
          </w:p>
        </w:tc>
        <w:tc>
          <w:tcPr>
            <w:tcW w:w="1145" w:type="dxa"/>
            <w:tcBorders>
              <w:top w:val="single" w:sz="6" w:space="0" w:color="000000"/>
              <w:left w:val="single" w:sz="6" w:space="0" w:color="000000"/>
              <w:bottom w:val="single" w:sz="6" w:space="0" w:color="000000"/>
            </w:tcBorders>
            <w:shd w:val="clear" w:color="auto" w:fill="auto"/>
          </w:tcPr>
          <w:p w14:paraId="1FE604D3" w14:textId="77777777" w:rsidR="000253B7" w:rsidRDefault="000253B7" w:rsidP="000253B7">
            <w:pPr>
              <w:spacing w:line="260" w:lineRule="atLeast"/>
              <w:rPr>
                <w:rFonts w:eastAsia="Calibri"/>
                <w:b/>
                <w:lang w:eastAsia="en-US"/>
              </w:rPr>
            </w:pPr>
            <w:r>
              <w:rPr>
                <w:rFonts w:eastAsia="Calibri"/>
                <w:b/>
                <w:lang w:eastAsia="en-US"/>
              </w:rPr>
              <w:t>Tier/PPE</w:t>
            </w:r>
          </w:p>
        </w:tc>
        <w:tc>
          <w:tcPr>
            <w:tcW w:w="2146" w:type="dxa"/>
            <w:tcBorders>
              <w:top w:val="single" w:sz="6" w:space="0" w:color="000000"/>
              <w:left w:val="single" w:sz="6" w:space="0" w:color="000000"/>
              <w:bottom w:val="single" w:sz="6" w:space="0" w:color="000000"/>
            </w:tcBorders>
            <w:shd w:val="clear" w:color="auto" w:fill="auto"/>
          </w:tcPr>
          <w:p w14:paraId="5653DD48" w14:textId="77777777" w:rsidR="000253B7" w:rsidRDefault="000253B7" w:rsidP="000253B7">
            <w:pPr>
              <w:spacing w:line="260" w:lineRule="atLeast"/>
              <w:rPr>
                <w:rFonts w:eastAsia="Calibri"/>
                <w:b/>
                <w:lang w:eastAsia="en-US"/>
              </w:rPr>
            </w:pPr>
            <w:r>
              <w:rPr>
                <w:rFonts w:eastAsia="Calibri"/>
                <w:b/>
                <w:lang w:eastAsia="en-US"/>
              </w:rPr>
              <w:t>Estimated inhalation uptake (mg/kg bw/d)</w:t>
            </w:r>
          </w:p>
        </w:tc>
        <w:tc>
          <w:tcPr>
            <w:tcW w:w="2268" w:type="dxa"/>
            <w:tcBorders>
              <w:top w:val="single" w:sz="6" w:space="0" w:color="000000"/>
              <w:left w:val="single" w:sz="6" w:space="0" w:color="000000"/>
              <w:bottom w:val="single" w:sz="6" w:space="0" w:color="000000"/>
            </w:tcBorders>
            <w:shd w:val="clear" w:color="auto" w:fill="auto"/>
          </w:tcPr>
          <w:p w14:paraId="6A5CE9B2" w14:textId="77777777" w:rsidR="000253B7" w:rsidRDefault="000253B7" w:rsidP="000253B7">
            <w:pPr>
              <w:spacing w:line="260" w:lineRule="atLeast"/>
              <w:rPr>
                <w:rFonts w:eastAsia="Calibri"/>
                <w:b/>
                <w:lang w:eastAsia="en-US"/>
              </w:rPr>
            </w:pPr>
            <w:r>
              <w:rPr>
                <w:rFonts w:eastAsia="Calibri"/>
                <w:b/>
                <w:lang w:eastAsia="en-US"/>
              </w:rPr>
              <w:t>Estimated dermal uptake (mg/kg bw/d)</w:t>
            </w:r>
          </w:p>
        </w:tc>
        <w:tc>
          <w:tcPr>
            <w:tcW w:w="2693" w:type="dxa"/>
            <w:tcBorders>
              <w:top w:val="single" w:sz="6" w:space="0" w:color="000000"/>
              <w:left w:val="single" w:sz="6" w:space="0" w:color="000000"/>
              <w:bottom w:val="single" w:sz="6" w:space="0" w:color="000000"/>
              <w:right w:val="single" w:sz="6" w:space="0" w:color="000000"/>
            </w:tcBorders>
            <w:shd w:val="clear" w:color="auto" w:fill="auto"/>
          </w:tcPr>
          <w:p w14:paraId="097E4A01" w14:textId="77777777" w:rsidR="000253B7" w:rsidRDefault="000253B7" w:rsidP="000253B7">
            <w:pPr>
              <w:spacing w:line="260" w:lineRule="atLeast"/>
            </w:pPr>
            <w:r>
              <w:rPr>
                <w:rFonts w:eastAsia="Calibri"/>
                <w:b/>
                <w:lang w:eastAsia="en-US"/>
              </w:rPr>
              <w:t>Estimated total uptake (mg/kg bw/d)</w:t>
            </w:r>
          </w:p>
        </w:tc>
      </w:tr>
      <w:tr w:rsidR="00FD763D" w14:paraId="50255990" w14:textId="77777777" w:rsidTr="000253B7">
        <w:trPr>
          <w:cantSplit/>
        </w:trPr>
        <w:tc>
          <w:tcPr>
            <w:tcW w:w="1181" w:type="dxa"/>
            <w:tcBorders>
              <w:top w:val="single" w:sz="6" w:space="0" w:color="000000"/>
              <w:left w:val="single" w:sz="6" w:space="0" w:color="000000"/>
              <w:bottom w:val="single" w:sz="6" w:space="0" w:color="000000"/>
            </w:tcBorders>
            <w:shd w:val="clear" w:color="auto" w:fill="auto"/>
          </w:tcPr>
          <w:p w14:paraId="3C344BA9" w14:textId="2CAA30B5" w:rsidR="00FD763D" w:rsidRDefault="00FD763D" w:rsidP="00FD763D">
            <w:pPr>
              <w:spacing w:line="260" w:lineRule="atLeast"/>
              <w:rPr>
                <w:rFonts w:eastAsia="Calibri"/>
                <w:lang w:eastAsia="en-US"/>
              </w:rPr>
            </w:pPr>
            <w:r>
              <w:rPr>
                <w:rFonts w:eastAsia="Calibri"/>
                <w:lang w:eastAsia="en-US"/>
              </w:rPr>
              <w:t xml:space="preserve">Scenario 2 </w:t>
            </w:r>
          </w:p>
        </w:tc>
        <w:tc>
          <w:tcPr>
            <w:tcW w:w="1145" w:type="dxa"/>
            <w:tcBorders>
              <w:top w:val="single" w:sz="6" w:space="0" w:color="000000"/>
              <w:left w:val="single" w:sz="6" w:space="0" w:color="000000"/>
              <w:bottom w:val="single" w:sz="6" w:space="0" w:color="000000"/>
            </w:tcBorders>
            <w:shd w:val="clear" w:color="auto" w:fill="auto"/>
          </w:tcPr>
          <w:p w14:paraId="3D475FA5" w14:textId="5CECA080" w:rsidR="00FD763D" w:rsidRDefault="00FD763D" w:rsidP="00FD763D">
            <w:pPr>
              <w:snapToGrid w:val="0"/>
              <w:spacing w:line="260" w:lineRule="atLeast"/>
              <w:rPr>
                <w:rFonts w:eastAsia="Calibri"/>
                <w:lang w:eastAsia="en-US"/>
              </w:rPr>
            </w:pPr>
            <w:r>
              <w:rPr>
                <w:rFonts w:eastAsia="Calibri"/>
                <w:lang w:eastAsia="en-US"/>
              </w:rPr>
              <w:t>1/gloves</w:t>
            </w:r>
          </w:p>
        </w:tc>
        <w:tc>
          <w:tcPr>
            <w:tcW w:w="2146" w:type="dxa"/>
            <w:tcBorders>
              <w:top w:val="single" w:sz="6" w:space="0" w:color="000000"/>
              <w:left w:val="single" w:sz="6" w:space="0" w:color="000000"/>
              <w:bottom w:val="single" w:sz="6" w:space="0" w:color="000000"/>
            </w:tcBorders>
            <w:shd w:val="clear" w:color="auto" w:fill="auto"/>
          </w:tcPr>
          <w:p w14:paraId="762D2131" w14:textId="3D6137C7" w:rsidR="00FD763D" w:rsidRDefault="00FD763D" w:rsidP="00FD763D">
            <w:pPr>
              <w:snapToGrid w:val="0"/>
              <w:spacing w:line="260" w:lineRule="atLeast"/>
              <w:rPr>
                <w:rFonts w:eastAsia="Calibri"/>
                <w:lang w:eastAsia="en-US"/>
              </w:rPr>
            </w:pPr>
            <w:r>
              <w:rPr>
                <w:rFonts w:eastAsia="Calibri"/>
                <w:lang w:eastAsia="en-US"/>
              </w:rPr>
              <w:t>3.64</w:t>
            </w:r>
            <w:r w:rsidRPr="00653C85">
              <w:rPr>
                <w:rFonts w:eastAsia="Calibri"/>
                <w:lang w:eastAsia="en-US"/>
              </w:rPr>
              <w:t>E-0</w:t>
            </w:r>
            <w:r>
              <w:rPr>
                <w:rFonts w:eastAsia="Calibri"/>
                <w:lang w:eastAsia="en-US"/>
              </w:rPr>
              <w:t>7</w:t>
            </w:r>
          </w:p>
        </w:tc>
        <w:tc>
          <w:tcPr>
            <w:tcW w:w="2268" w:type="dxa"/>
            <w:tcBorders>
              <w:top w:val="single" w:sz="6" w:space="0" w:color="000000"/>
              <w:left w:val="single" w:sz="6" w:space="0" w:color="000000"/>
              <w:bottom w:val="single" w:sz="6" w:space="0" w:color="000000"/>
            </w:tcBorders>
            <w:shd w:val="clear" w:color="auto" w:fill="auto"/>
          </w:tcPr>
          <w:p w14:paraId="3C5F565A" w14:textId="4E713BE1" w:rsidR="00FD763D" w:rsidRDefault="00FD763D" w:rsidP="00FD763D">
            <w:pPr>
              <w:snapToGrid w:val="0"/>
              <w:spacing w:line="260" w:lineRule="atLeast"/>
              <w:rPr>
                <w:rFonts w:eastAsia="Calibri"/>
                <w:lang w:eastAsia="en-US"/>
              </w:rPr>
            </w:pPr>
            <w:r>
              <w:rPr>
                <w:rFonts w:eastAsia="Calibri"/>
                <w:lang w:eastAsia="en-US"/>
              </w:rPr>
              <w:t>8</w:t>
            </w:r>
            <w:r w:rsidRPr="002C5749">
              <w:rPr>
                <w:rFonts w:eastAsia="Calibri"/>
                <w:lang w:eastAsia="en-US"/>
              </w:rPr>
              <w:t>.</w:t>
            </w:r>
            <w:r>
              <w:rPr>
                <w:rFonts w:eastAsia="Calibri"/>
                <w:lang w:eastAsia="en-US"/>
              </w:rPr>
              <w:t>63</w:t>
            </w:r>
            <w:r w:rsidRPr="002C5749">
              <w:rPr>
                <w:rFonts w:eastAsia="Calibri"/>
                <w:lang w:eastAsia="en-US"/>
              </w:rPr>
              <w:t>E-0</w:t>
            </w:r>
            <w:r>
              <w:rPr>
                <w:rFonts w:eastAsia="Calibri"/>
                <w:lang w:eastAsia="en-US"/>
              </w:rPr>
              <w:t>6</w:t>
            </w:r>
          </w:p>
        </w:tc>
        <w:tc>
          <w:tcPr>
            <w:tcW w:w="2693" w:type="dxa"/>
            <w:tcBorders>
              <w:top w:val="single" w:sz="6" w:space="0" w:color="000000"/>
              <w:left w:val="single" w:sz="6" w:space="0" w:color="000000"/>
              <w:bottom w:val="single" w:sz="6" w:space="0" w:color="000000"/>
              <w:right w:val="single" w:sz="6" w:space="0" w:color="000000"/>
            </w:tcBorders>
            <w:shd w:val="clear" w:color="auto" w:fill="auto"/>
          </w:tcPr>
          <w:p w14:paraId="308096C9" w14:textId="17357485" w:rsidR="00FD763D" w:rsidRDefault="00FD763D" w:rsidP="00FD763D">
            <w:pPr>
              <w:snapToGrid w:val="0"/>
              <w:spacing w:line="260" w:lineRule="atLeast"/>
              <w:rPr>
                <w:rFonts w:eastAsia="Calibri"/>
                <w:lang w:eastAsia="en-US"/>
              </w:rPr>
            </w:pPr>
            <w:r>
              <w:rPr>
                <w:rFonts w:eastAsia="Calibri"/>
                <w:lang w:eastAsia="en-US"/>
              </w:rPr>
              <w:t>8</w:t>
            </w:r>
            <w:r w:rsidRPr="00F75E56">
              <w:rPr>
                <w:rFonts w:eastAsia="Calibri"/>
                <w:lang w:eastAsia="en-US"/>
              </w:rPr>
              <w:t>.</w:t>
            </w:r>
            <w:r>
              <w:rPr>
                <w:rFonts w:eastAsia="Calibri"/>
                <w:lang w:eastAsia="en-US"/>
              </w:rPr>
              <w:t>99</w:t>
            </w:r>
            <w:r w:rsidRPr="00F75E56">
              <w:rPr>
                <w:rFonts w:eastAsia="Calibri"/>
                <w:lang w:eastAsia="en-US"/>
              </w:rPr>
              <w:t>E-0</w:t>
            </w:r>
            <w:r>
              <w:rPr>
                <w:rFonts w:eastAsia="Calibri"/>
                <w:lang w:eastAsia="en-US"/>
              </w:rPr>
              <w:t>6</w:t>
            </w:r>
          </w:p>
        </w:tc>
      </w:tr>
    </w:tbl>
    <w:p w14:paraId="050C04BA" w14:textId="77777777" w:rsidR="000253B7" w:rsidRDefault="000253B7" w:rsidP="000253B7">
      <w:pPr>
        <w:spacing w:line="260" w:lineRule="atLeast"/>
        <w:rPr>
          <w:rFonts w:ascii="Times New Roman" w:eastAsia="Calibri" w:hAnsi="Times New Roman" w:cs="Times New Roman"/>
          <w:i/>
          <w:iCs/>
          <w:shd w:val="clear" w:color="auto" w:fill="00FFFF"/>
          <w:lang w:eastAsia="en-US"/>
        </w:rPr>
      </w:pPr>
    </w:p>
    <w:p w14:paraId="3EBEB973" w14:textId="14AD3E18" w:rsidR="00635D6A" w:rsidRPr="00653C85" w:rsidRDefault="00635D6A" w:rsidP="00635D6A">
      <w:pPr>
        <w:rPr>
          <w:rFonts w:eastAsia="Calibri"/>
          <w:i/>
          <w:szCs w:val="22"/>
          <w:u w:val="single"/>
          <w:lang w:eastAsia="en-US"/>
        </w:rPr>
      </w:pPr>
      <w:r w:rsidRPr="00653C85">
        <w:rPr>
          <w:rFonts w:eastAsia="Calibri"/>
          <w:i/>
          <w:szCs w:val="22"/>
          <w:u w:val="single"/>
          <w:lang w:eastAsia="en-US"/>
        </w:rPr>
        <w:t>Scenario [</w:t>
      </w:r>
      <w:r>
        <w:rPr>
          <w:rFonts w:eastAsia="Calibri"/>
          <w:i/>
          <w:szCs w:val="22"/>
          <w:u w:val="single"/>
          <w:lang w:eastAsia="en-US"/>
        </w:rPr>
        <w:t>3</w:t>
      </w:r>
      <w:r w:rsidRPr="00653C85">
        <w:rPr>
          <w:rFonts w:eastAsia="Calibri"/>
          <w:i/>
          <w:szCs w:val="22"/>
          <w:u w:val="single"/>
          <w:lang w:eastAsia="en-US"/>
        </w:rPr>
        <w:t xml:space="preserve">] – </w:t>
      </w:r>
      <w:r w:rsidR="00710850">
        <w:rPr>
          <w:rFonts w:eastAsia="Calibri"/>
          <w:i/>
          <w:szCs w:val="22"/>
          <w:u w:val="single"/>
          <w:lang w:eastAsia="en-US"/>
        </w:rPr>
        <w:t>Maintenance</w:t>
      </w:r>
      <w:r w:rsidR="009D16E7">
        <w:rPr>
          <w:rFonts w:eastAsia="Calibri"/>
          <w:i/>
          <w:szCs w:val="22"/>
          <w:u w:val="single"/>
          <w:lang w:eastAsia="en-US"/>
        </w:rPr>
        <w:t>/cleaning</w:t>
      </w:r>
      <w:r w:rsidR="00710850">
        <w:rPr>
          <w:rFonts w:eastAsia="Calibri"/>
          <w:i/>
          <w:szCs w:val="22"/>
          <w:u w:val="single"/>
          <w:lang w:eastAsia="en-US"/>
        </w:rPr>
        <w:t xml:space="preserve"> of dosing pumps</w:t>
      </w:r>
    </w:p>
    <w:p w14:paraId="35DD52C9" w14:textId="77777777" w:rsidR="00635D6A" w:rsidRDefault="00635D6A" w:rsidP="00635D6A">
      <w:pPr>
        <w:rPr>
          <w:rFonts w:eastAsia="Calibri"/>
          <w:i/>
          <w:sz w:val="22"/>
          <w:szCs w:val="22"/>
          <w:u w:val="single"/>
          <w:lang w:eastAsia="en-US"/>
        </w:rPr>
      </w:pPr>
    </w:p>
    <w:p w14:paraId="3BE7E260" w14:textId="77777777" w:rsidR="00635D6A" w:rsidRDefault="00635D6A" w:rsidP="00635D6A">
      <w:pPr>
        <w:rPr>
          <w:rFonts w:ascii="Times New Roman" w:eastAsia="Calibri" w:hAnsi="Times New Roman" w:cs="Times New Roman"/>
          <w:i/>
          <w:iCs/>
          <w:lang w:eastAsia="en-US"/>
        </w:rPr>
      </w:pPr>
    </w:p>
    <w:tbl>
      <w:tblPr>
        <w:tblW w:w="9858" w:type="dxa"/>
        <w:tblInd w:w="-8" w:type="dxa"/>
        <w:tblLayout w:type="fixed"/>
        <w:tblCellMar>
          <w:top w:w="57" w:type="dxa"/>
          <w:left w:w="70" w:type="dxa"/>
          <w:bottom w:w="57" w:type="dxa"/>
          <w:right w:w="70" w:type="dxa"/>
        </w:tblCellMar>
        <w:tblLook w:val="0000" w:firstRow="0" w:lastRow="0" w:firstColumn="0" w:lastColumn="0" w:noHBand="0" w:noVBand="0"/>
      </w:tblPr>
      <w:tblGrid>
        <w:gridCol w:w="1795"/>
        <w:gridCol w:w="4237"/>
        <w:gridCol w:w="1700"/>
        <w:gridCol w:w="2126"/>
      </w:tblGrid>
      <w:tr w:rsidR="009D16E7" w14:paraId="4F77A1EF" w14:textId="77777777" w:rsidTr="00536D35">
        <w:trPr>
          <w:tblHeader/>
        </w:trPr>
        <w:tc>
          <w:tcPr>
            <w:tcW w:w="9858" w:type="dxa"/>
            <w:gridSpan w:val="4"/>
            <w:tcBorders>
              <w:top w:val="single" w:sz="6" w:space="0" w:color="000000"/>
              <w:left w:val="single" w:sz="6" w:space="0" w:color="000000"/>
              <w:bottom w:val="single" w:sz="6" w:space="0" w:color="000000"/>
              <w:right w:val="single" w:sz="6" w:space="0" w:color="000000"/>
            </w:tcBorders>
            <w:shd w:val="clear" w:color="auto" w:fill="FFFFCC"/>
          </w:tcPr>
          <w:p w14:paraId="332C8F06" w14:textId="77777777" w:rsidR="009D16E7" w:rsidRDefault="009D16E7" w:rsidP="00536D35">
            <w:pPr>
              <w:spacing w:line="260" w:lineRule="atLeast"/>
            </w:pPr>
            <w:r>
              <w:rPr>
                <w:rFonts w:eastAsia="Calibri"/>
                <w:b/>
                <w:lang w:eastAsia="en-US"/>
              </w:rPr>
              <w:t>Description of Scenario [3]</w:t>
            </w:r>
          </w:p>
        </w:tc>
      </w:tr>
      <w:tr w:rsidR="009D16E7" w14:paraId="0C5EE8AB" w14:textId="77777777" w:rsidTr="00536D35">
        <w:tc>
          <w:tcPr>
            <w:tcW w:w="9858" w:type="dxa"/>
            <w:gridSpan w:val="4"/>
            <w:tcBorders>
              <w:top w:val="single" w:sz="6" w:space="0" w:color="000000"/>
              <w:left w:val="single" w:sz="6" w:space="0" w:color="000000"/>
              <w:bottom w:val="single" w:sz="6" w:space="0" w:color="000000"/>
              <w:right w:val="single" w:sz="6" w:space="0" w:color="000000"/>
            </w:tcBorders>
            <w:shd w:val="clear" w:color="auto" w:fill="auto"/>
          </w:tcPr>
          <w:p w14:paraId="3B8C35FA" w14:textId="77777777" w:rsidR="009D16E7" w:rsidRDefault="009D16E7" w:rsidP="00536D35">
            <w:pPr>
              <w:suppressAutoHyphens w:val="0"/>
              <w:jc w:val="both"/>
              <w:rPr>
                <w:rFonts w:eastAsia="Calibri"/>
                <w:lang w:eastAsia="en-US"/>
              </w:rPr>
            </w:pPr>
            <w:r>
              <w:rPr>
                <w:rFonts w:eastAsia="Calibri"/>
                <w:lang w:eastAsia="en-US"/>
              </w:rPr>
              <w:t>Dermal and inhalation exposure to the concentrated product can occur during maintenance/cleaning of dispensing pumps.</w:t>
            </w:r>
          </w:p>
          <w:p w14:paraId="40873478" w14:textId="62DE7A03" w:rsidR="009D16E7" w:rsidRPr="008F7AF1" w:rsidRDefault="009D16E7" w:rsidP="00536D35">
            <w:pPr>
              <w:suppressAutoHyphens w:val="0"/>
              <w:jc w:val="both"/>
              <w:rPr>
                <w:rFonts w:eastAsia="Calibri"/>
                <w:lang w:eastAsia="en-US"/>
              </w:rPr>
            </w:pPr>
            <w:r w:rsidRPr="008F7AF1">
              <w:rPr>
                <w:rFonts w:eastAsia="Calibri"/>
                <w:lang w:eastAsia="en-US"/>
              </w:rPr>
              <w:t xml:space="preserve">Exposure potential is predominantly to the hands and body, resulting from accidental touching of contaminated surfaces. </w:t>
            </w:r>
            <w:r>
              <w:rPr>
                <w:rFonts w:eastAsia="Calibri"/>
                <w:lang w:eastAsia="en-US"/>
              </w:rPr>
              <w:t>C</w:t>
            </w:r>
            <w:r w:rsidRPr="008F7AF1">
              <w:rPr>
                <w:rFonts w:eastAsia="Calibri"/>
                <w:lang w:eastAsia="en-US"/>
              </w:rPr>
              <w:t>onsidering</w:t>
            </w:r>
            <w:r>
              <w:rPr>
                <w:rFonts w:eastAsia="Calibri"/>
                <w:lang w:eastAsia="en-US"/>
              </w:rPr>
              <w:t xml:space="preserve"> the volatility of the active chlorine and chlorate,</w:t>
            </w:r>
            <w:r w:rsidRPr="008F7AF1">
              <w:rPr>
                <w:rFonts w:eastAsia="Calibri"/>
                <w:lang w:eastAsia="en-US"/>
              </w:rPr>
              <w:t xml:space="preserve"> </w:t>
            </w:r>
            <w:r>
              <w:rPr>
                <w:rFonts w:eastAsia="Calibri"/>
                <w:lang w:eastAsia="en-US"/>
              </w:rPr>
              <w:t>i</w:t>
            </w:r>
            <w:r w:rsidRPr="008F7AF1">
              <w:rPr>
                <w:rFonts w:eastAsia="Calibri"/>
                <w:lang w:eastAsia="en-US"/>
              </w:rPr>
              <w:t xml:space="preserve">nhalation exposure is considered </w:t>
            </w:r>
            <w:r>
              <w:rPr>
                <w:rFonts w:eastAsia="Calibri"/>
                <w:lang w:eastAsia="en-US"/>
              </w:rPr>
              <w:t xml:space="preserve">relevant. </w:t>
            </w:r>
          </w:p>
          <w:p w14:paraId="1DF4A8A7" w14:textId="77777777" w:rsidR="009D16E7" w:rsidRPr="008F7AF1" w:rsidRDefault="009D16E7" w:rsidP="00536D35">
            <w:pPr>
              <w:suppressAutoHyphens w:val="0"/>
              <w:jc w:val="both"/>
              <w:rPr>
                <w:rFonts w:eastAsia="Calibri"/>
                <w:lang w:eastAsia="en-US"/>
              </w:rPr>
            </w:pPr>
          </w:p>
          <w:p w14:paraId="4DF6C5F7" w14:textId="77777777" w:rsidR="009D16E7" w:rsidRDefault="009D16E7" w:rsidP="00536D35">
            <w:pPr>
              <w:suppressAutoHyphens w:val="0"/>
              <w:jc w:val="both"/>
              <w:rPr>
                <w:rFonts w:eastAsia="Calibri"/>
                <w:lang w:eastAsia="en-US"/>
              </w:rPr>
            </w:pPr>
            <w:r>
              <w:rPr>
                <w:rFonts w:eastAsia="Calibri"/>
                <w:lang w:eastAsia="en-US"/>
              </w:rPr>
              <w:t>According to the similar scenario assessed in the CAR of sodium hypochlorite for CIP (repair of broken stock tank), the exposure has been modelled with Mixing and Loading Model 7 manual loading/pouring of liquids (HEEG Opinion 1).</w:t>
            </w:r>
          </w:p>
          <w:p w14:paraId="0F157085" w14:textId="77777777" w:rsidR="009D16E7" w:rsidRDefault="009D16E7" w:rsidP="00536D35">
            <w:pPr>
              <w:suppressAutoHyphens w:val="0"/>
              <w:jc w:val="both"/>
              <w:rPr>
                <w:rFonts w:eastAsia="Calibri"/>
                <w:lang w:eastAsia="en-US"/>
              </w:rPr>
            </w:pPr>
          </w:p>
          <w:p w14:paraId="448A6559" w14:textId="77777777" w:rsidR="009D16E7" w:rsidRPr="00653C85" w:rsidRDefault="009D16E7" w:rsidP="00536D35">
            <w:pPr>
              <w:suppressAutoHyphens w:val="0"/>
              <w:jc w:val="both"/>
              <w:rPr>
                <w:rFonts w:eastAsia="Calibri"/>
                <w:lang w:eastAsia="en-US"/>
              </w:rPr>
            </w:pPr>
            <w:r>
              <w:rPr>
                <w:rFonts w:eastAsia="Calibri"/>
                <w:lang w:eastAsia="en-US"/>
              </w:rPr>
              <w:t xml:space="preserve">An exposure duration of 5 min </w:t>
            </w:r>
            <w:r w:rsidRPr="00D7181F">
              <w:rPr>
                <w:rFonts w:eastAsia="Calibri"/>
                <w:lang w:eastAsia="en-US"/>
              </w:rPr>
              <w:t>is taken into consideration</w:t>
            </w:r>
            <w:r>
              <w:rPr>
                <w:rFonts w:eastAsia="Calibri"/>
                <w:lang w:eastAsia="en-US"/>
              </w:rPr>
              <w:t xml:space="preserve"> (RMS assumption).</w:t>
            </w:r>
          </w:p>
        </w:tc>
      </w:tr>
      <w:tr w:rsidR="009D16E7" w14:paraId="07E6317E" w14:textId="77777777" w:rsidTr="00536D35">
        <w:tc>
          <w:tcPr>
            <w:tcW w:w="9858" w:type="dxa"/>
            <w:gridSpan w:val="4"/>
            <w:tcBorders>
              <w:top w:val="single" w:sz="6" w:space="0" w:color="000000"/>
              <w:left w:val="single" w:sz="6" w:space="0" w:color="000000"/>
              <w:bottom w:val="single" w:sz="6" w:space="0" w:color="000000"/>
              <w:right w:val="single" w:sz="6" w:space="0" w:color="000000"/>
            </w:tcBorders>
            <w:shd w:val="clear" w:color="auto" w:fill="BFBFBF" w:themeFill="background1" w:themeFillShade="BF"/>
          </w:tcPr>
          <w:p w14:paraId="301099BA" w14:textId="77777777" w:rsidR="009D16E7" w:rsidRDefault="009D16E7" w:rsidP="00536D35">
            <w:pPr>
              <w:spacing w:line="260" w:lineRule="atLeast"/>
            </w:pPr>
            <w:r w:rsidRPr="00565439">
              <w:rPr>
                <w:rFonts w:eastAsia="Calibri"/>
                <w:b/>
                <w:lang w:eastAsia="en-US"/>
              </w:rPr>
              <w:t>Chlorates</w:t>
            </w:r>
            <w:r>
              <w:rPr>
                <w:rFonts w:eastAsia="Calibri"/>
                <w:b/>
                <w:lang w:eastAsia="en-US"/>
              </w:rPr>
              <w:t xml:space="preserve"> (systemic exposure)</w:t>
            </w:r>
          </w:p>
        </w:tc>
      </w:tr>
      <w:tr w:rsidR="009D16E7" w14:paraId="1954C667" w14:textId="77777777" w:rsidTr="00536D35">
        <w:tblPrEx>
          <w:tblCellMar>
            <w:top w:w="0" w:type="dxa"/>
            <w:bottom w:w="0" w:type="dxa"/>
          </w:tblCellMar>
        </w:tblPrEx>
        <w:tc>
          <w:tcPr>
            <w:tcW w:w="1795" w:type="dxa"/>
            <w:tcBorders>
              <w:top w:val="single" w:sz="6" w:space="0" w:color="000000"/>
              <w:left w:val="single" w:sz="6" w:space="0" w:color="000000"/>
              <w:bottom w:val="single" w:sz="6" w:space="0" w:color="000000"/>
            </w:tcBorders>
            <w:shd w:val="clear" w:color="auto" w:fill="auto"/>
          </w:tcPr>
          <w:p w14:paraId="250555BD" w14:textId="77777777" w:rsidR="009D16E7" w:rsidRDefault="009D16E7" w:rsidP="00536D35">
            <w:pPr>
              <w:snapToGrid w:val="0"/>
              <w:spacing w:line="260" w:lineRule="atLeast"/>
              <w:rPr>
                <w:rFonts w:eastAsia="Calibri"/>
                <w:lang w:eastAsia="en-US"/>
              </w:rPr>
            </w:pPr>
          </w:p>
        </w:tc>
        <w:tc>
          <w:tcPr>
            <w:tcW w:w="4237" w:type="dxa"/>
            <w:tcBorders>
              <w:top w:val="single" w:sz="6" w:space="0" w:color="000000"/>
              <w:left w:val="single" w:sz="6" w:space="0" w:color="000000"/>
              <w:bottom w:val="single" w:sz="6" w:space="0" w:color="000000"/>
            </w:tcBorders>
            <w:shd w:val="clear" w:color="auto" w:fill="auto"/>
          </w:tcPr>
          <w:p w14:paraId="58B6F885" w14:textId="77777777" w:rsidR="009D16E7" w:rsidRDefault="009D16E7" w:rsidP="00536D35">
            <w:pPr>
              <w:spacing w:line="260" w:lineRule="atLeast"/>
              <w:rPr>
                <w:rFonts w:eastAsia="Calibri"/>
                <w:lang w:eastAsia="en-US"/>
              </w:rPr>
            </w:pPr>
            <w:r>
              <w:rPr>
                <w:rFonts w:eastAsia="Calibri"/>
                <w:lang w:eastAsia="en-US"/>
              </w:rPr>
              <w:t>Parameters</w:t>
            </w:r>
          </w:p>
        </w:tc>
        <w:tc>
          <w:tcPr>
            <w:tcW w:w="1700" w:type="dxa"/>
            <w:tcBorders>
              <w:top w:val="single" w:sz="6" w:space="0" w:color="000000"/>
              <w:left w:val="single" w:sz="6" w:space="0" w:color="000000"/>
              <w:bottom w:val="single" w:sz="6" w:space="0" w:color="000000"/>
              <w:right w:val="single" w:sz="6" w:space="0" w:color="000000"/>
            </w:tcBorders>
            <w:shd w:val="clear" w:color="auto" w:fill="auto"/>
          </w:tcPr>
          <w:p w14:paraId="7E68DD61" w14:textId="77777777" w:rsidR="009D16E7" w:rsidRDefault="009D16E7" w:rsidP="00536D35">
            <w:pPr>
              <w:spacing w:line="260" w:lineRule="atLeast"/>
            </w:pPr>
            <w:r>
              <w:rPr>
                <w:rFonts w:eastAsia="Calibri"/>
                <w:lang w:eastAsia="en-US"/>
              </w:rPr>
              <w:t>Value</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14:paraId="1801D4FE" w14:textId="77777777" w:rsidR="009D16E7" w:rsidRDefault="009D16E7" w:rsidP="00536D35">
            <w:pPr>
              <w:spacing w:line="260" w:lineRule="atLeast"/>
            </w:pPr>
            <w:r>
              <w:t>Reference</w:t>
            </w:r>
          </w:p>
        </w:tc>
      </w:tr>
      <w:tr w:rsidR="009D16E7" w14:paraId="00D92D85" w14:textId="77777777" w:rsidTr="00536D35">
        <w:tblPrEx>
          <w:tblCellMar>
            <w:top w:w="0" w:type="dxa"/>
            <w:bottom w:w="0" w:type="dxa"/>
          </w:tblCellMar>
        </w:tblPrEx>
        <w:trPr>
          <w:cantSplit/>
          <w:trHeight w:val="77"/>
        </w:trPr>
        <w:tc>
          <w:tcPr>
            <w:tcW w:w="1795" w:type="dxa"/>
            <w:vMerge w:val="restart"/>
            <w:tcBorders>
              <w:left w:val="single" w:sz="6" w:space="0" w:color="000000"/>
            </w:tcBorders>
            <w:shd w:val="clear" w:color="auto" w:fill="auto"/>
          </w:tcPr>
          <w:p w14:paraId="644C24BF" w14:textId="77777777" w:rsidR="009D16E7" w:rsidRDefault="009D16E7" w:rsidP="00536D35"/>
        </w:tc>
        <w:tc>
          <w:tcPr>
            <w:tcW w:w="4237" w:type="dxa"/>
            <w:tcBorders>
              <w:top w:val="single" w:sz="6" w:space="0" w:color="000000"/>
              <w:left w:val="single" w:sz="6" w:space="0" w:color="000000"/>
            </w:tcBorders>
            <w:shd w:val="clear" w:color="auto" w:fill="auto"/>
          </w:tcPr>
          <w:p w14:paraId="582AB097" w14:textId="77777777" w:rsidR="009D16E7" w:rsidRPr="00077201" w:rsidRDefault="009D16E7" w:rsidP="00536D35">
            <w:pPr>
              <w:snapToGrid w:val="0"/>
              <w:spacing w:line="260" w:lineRule="atLeast"/>
              <w:rPr>
                <w:rFonts w:eastAsia="Calibri"/>
                <w:lang w:eastAsia="en-US"/>
              </w:rPr>
            </w:pPr>
            <w:r>
              <w:t>Chlorate concentration</w:t>
            </w:r>
          </w:p>
        </w:tc>
        <w:tc>
          <w:tcPr>
            <w:tcW w:w="1700" w:type="dxa"/>
            <w:tcBorders>
              <w:top w:val="single" w:sz="6" w:space="0" w:color="000000"/>
              <w:left w:val="single" w:sz="6" w:space="0" w:color="000000"/>
              <w:bottom w:val="single" w:sz="6" w:space="0" w:color="000000"/>
              <w:right w:val="single" w:sz="6" w:space="0" w:color="000000"/>
            </w:tcBorders>
            <w:shd w:val="clear" w:color="auto" w:fill="auto"/>
          </w:tcPr>
          <w:p w14:paraId="78C57EB2" w14:textId="77777777" w:rsidR="009D16E7" w:rsidRPr="00077201" w:rsidRDefault="009D16E7" w:rsidP="00536D35">
            <w:pPr>
              <w:snapToGrid w:val="0"/>
              <w:spacing w:line="260" w:lineRule="atLeast"/>
              <w:rPr>
                <w:rFonts w:eastAsia="Calibri"/>
                <w:lang w:eastAsia="en-US"/>
              </w:rPr>
            </w:pPr>
            <w:r>
              <w:rPr>
                <w:rFonts w:eastAsia="Calibri"/>
                <w:lang w:eastAsia="en-US"/>
              </w:rPr>
              <w:t>0.645% (see calculation in the introduction of exposure assessment)</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14:paraId="4B9A7DCE" w14:textId="77777777" w:rsidR="009D16E7" w:rsidRDefault="009D16E7" w:rsidP="00536D35">
            <w:pPr>
              <w:snapToGrid w:val="0"/>
              <w:spacing w:line="260" w:lineRule="atLeast"/>
              <w:rPr>
                <w:rFonts w:eastAsia="Calibri"/>
                <w:lang w:eastAsia="en-US"/>
              </w:rPr>
            </w:pPr>
          </w:p>
        </w:tc>
      </w:tr>
      <w:tr w:rsidR="009D16E7" w14:paraId="3A0587AA" w14:textId="77777777" w:rsidTr="00536D35">
        <w:tblPrEx>
          <w:tblCellMar>
            <w:top w:w="0" w:type="dxa"/>
            <w:bottom w:w="0" w:type="dxa"/>
          </w:tblCellMar>
        </w:tblPrEx>
        <w:trPr>
          <w:cantSplit/>
        </w:trPr>
        <w:tc>
          <w:tcPr>
            <w:tcW w:w="1795" w:type="dxa"/>
            <w:vMerge/>
            <w:tcBorders>
              <w:left w:val="single" w:sz="6" w:space="0" w:color="000000"/>
            </w:tcBorders>
            <w:shd w:val="clear" w:color="auto" w:fill="auto"/>
          </w:tcPr>
          <w:p w14:paraId="26B3E716" w14:textId="77777777" w:rsidR="009D16E7" w:rsidRDefault="009D16E7" w:rsidP="00536D35"/>
        </w:tc>
        <w:tc>
          <w:tcPr>
            <w:tcW w:w="4237" w:type="dxa"/>
            <w:tcBorders>
              <w:top w:val="single" w:sz="6" w:space="0" w:color="000000"/>
              <w:left w:val="single" w:sz="6" w:space="0" w:color="000000"/>
              <w:bottom w:val="single" w:sz="6" w:space="0" w:color="000000"/>
            </w:tcBorders>
            <w:shd w:val="clear" w:color="auto" w:fill="auto"/>
          </w:tcPr>
          <w:p w14:paraId="5EB5116E" w14:textId="77777777" w:rsidR="009D16E7" w:rsidRDefault="009D16E7" w:rsidP="00536D35">
            <w:pPr>
              <w:snapToGrid w:val="0"/>
              <w:spacing w:line="260" w:lineRule="atLeast"/>
              <w:rPr>
                <w:rFonts w:eastAsia="Calibri"/>
                <w:lang w:eastAsia="en-US"/>
              </w:rPr>
            </w:pPr>
            <w:r w:rsidRPr="004E5CE3">
              <w:rPr>
                <w:rFonts w:eastAsia="Calibri"/>
              </w:rPr>
              <w:t>Duration</w:t>
            </w:r>
            <w:r>
              <w:rPr>
                <w:rFonts w:eastAsia="Calibri"/>
              </w:rPr>
              <w:t xml:space="preserve"> (min)</w:t>
            </w:r>
          </w:p>
        </w:tc>
        <w:tc>
          <w:tcPr>
            <w:tcW w:w="1700" w:type="dxa"/>
            <w:tcBorders>
              <w:top w:val="single" w:sz="6" w:space="0" w:color="000000"/>
              <w:left w:val="single" w:sz="6" w:space="0" w:color="000000"/>
              <w:bottom w:val="single" w:sz="6" w:space="0" w:color="000000"/>
              <w:right w:val="single" w:sz="6" w:space="0" w:color="000000"/>
            </w:tcBorders>
            <w:shd w:val="clear" w:color="auto" w:fill="auto"/>
          </w:tcPr>
          <w:p w14:paraId="636A9784" w14:textId="77777777" w:rsidR="009D16E7" w:rsidRDefault="009D16E7" w:rsidP="00536D35">
            <w:pPr>
              <w:snapToGrid w:val="0"/>
              <w:spacing w:line="260" w:lineRule="atLeast"/>
              <w:rPr>
                <w:rFonts w:eastAsia="Calibri"/>
                <w:lang w:eastAsia="en-US"/>
              </w:rPr>
            </w:pPr>
            <w:r>
              <w:rPr>
                <w:rFonts w:eastAsia="Calibri"/>
              </w:rPr>
              <w:t>5</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14:paraId="0B43905A" w14:textId="77777777" w:rsidR="009D16E7" w:rsidRDefault="009D16E7" w:rsidP="00536D35">
            <w:pPr>
              <w:snapToGrid w:val="0"/>
              <w:spacing w:line="260" w:lineRule="atLeast"/>
              <w:rPr>
                <w:rFonts w:eastAsia="Calibri"/>
                <w:lang w:eastAsia="en-US"/>
              </w:rPr>
            </w:pPr>
            <w:r>
              <w:rPr>
                <w:rFonts w:eastAsia="Calibri"/>
                <w:lang w:eastAsia="en-US"/>
              </w:rPr>
              <w:t>Expert judgment</w:t>
            </w:r>
          </w:p>
        </w:tc>
      </w:tr>
      <w:tr w:rsidR="009D16E7" w14:paraId="21CC598C" w14:textId="77777777" w:rsidTr="00536D35">
        <w:tblPrEx>
          <w:tblCellMar>
            <w:top w:w="0" w:type="dxa"/>
            <w:bottom w:w="0" w:type="dxa"/>
          </w:tblCellMar>
        </w:tblPrEx>
        <w:trPr>
          <w:cantSplit/>
        </w:trPr>
        <w:tc>
          <w:tcPr>
            <w:tcW w:w="1795" w:type="dxa"/>
            <w:vMerge/>
            <w:tcBorders>
              <w:left w:val="single" w:sz="6" w:space="0" w:color="000000"/>
            </w:tcBorders>
            <w:shd w:val="clear" w:color="auto" w:fill="auto"/>
          </w:tcPr>
          <w:p w14:paraId="01325CBA" w14:textId="77777777" w:rsidR="009D16E7" w:rsidRDefault="009D16E7" w:rsidP="00536D35"/>
        </w:tc>
        <w:tc>
          <w:tcPr>
            <w:tcW w:w="4237" w:type="dxa"/>
            <w:tcBorders>
              <w:top w:val="single" w:sz="6" w:space="0" w:color="000000"/>
              <w:left w:val="single" w:sz="6" w:space="0" w:color="000000"/>
              <w:bottom w:val="single" w:sz="6" w:space="0" w:color="000000"/>
            </w:tcBorders>
            <w:shd w:val="clear" w:color="auto" w:fill="auto"/>
          </w:tcPr>
          <w:p w14:paraId="041C087E" w14:textId="77777777" w:rsidR="009D16E7" w:rsidRPr="000E3AD7" w:rsidRDefault="009D16E7" w:rsidP="00536D35">
            <w:pPr>
              <w:snapToGrid w:val="0"/>
              <w:spacing w:line="260" w:lineRule="atLeast"/>
              <w:rPr>
                <w:rFonts w:eastAsia="Calibri"/>
                <w:lang w:val="fr-FR"/>
              </w:rPr>
            </w:pPr>
            <w:r w:rsidRPr="000E3AD7">
              <w:rPr>
                <w:rFonts w:eastAsia="Calibri"/>
                <w:lang w:val="fr-FR"/>
              </w:rPr>
              <w:t xml:space="preserve">Dermal exposure (mg b.p/min) </w:t>
            </w:r>
          </w:p>
          <w:p w14:paraId="427E70BD" w14:textId="77777777" w:rsidR="009D16E7" w:rsidRPr="000E3AD7" w:rsidRDefault="009D16E7" w:rsidP="00536D35">
            <w:pPr>
              <w:snapToGrid w:val="0"/>
              <w:spacing w:line="260" w:lineRule="atLeast"/>
              <w:rPr>
                <w:rFonts w:eastAsia="Calibri"/>
                <w:lang w:val="fr-FR" w:eastAsia="en-US"/>
              </w:rPr>
            </w:pPr>
          </w:p>
        </w:tc>
        <w:tc>
          <w:tcPr>
            <w:tcW w:w="1700" w:type="dxa"/>
            <w:tcBorders>
              <w:top w:val="single" w:sz="6" w:space="0" w:color="000000"/>
              <w:left w:val="single" w:sz="6" w:space="0" w:color="000000"/>
              <w:bottom w:val="single" w:sz="6" w:space="0" w:color="000000"/>
              <w:right w:val="single" w:sz="6" w:space="0" w:color="000000"/>
            </w:tcBorders>
            <w:shd w:val="clear" w:color="auto" w:fill="auto"/>
          </w:tcPr>
          <w:p w14:paraId="07B7D305" w14:textId="77777777" w:rsidR="009D16E7" w:rsidRDefault="009D16E7" w:rsidP="00536D35">
            <w:pPr>
              <w:snapToGrid w:val="0"/>
              <w:spacing w:line="260" w:lineRule="atLeast"/>
              <w:rPr>
                <w:rFonts w:eastAsia="Calibri"/>
                <w:lang w:eastAsia="en-US"/>
              </w:rPr>
            </w:pPr>
            <w:r>
              <w:rPr>
                <w:rFonts w:eastAsia="Calibri"/>
              </w:rPr>
              <w:t>101</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14:paraId="32271E90" w14:textId="77777777" w:rsidR="009D16E7" w:rsidRDefault="009D16E7" w:rsidP="00536D35">
            <w:pPr>
              <w:snapToGrid w:val="0"/>
              <w:spacing w:line="260" w:lineRule="atLeast"/>
              <w:rPr>
                <w:rFonts w:eastAsia="Calibri"/>
                <w:lang w:eastAsia="en-US"/>
              </w:rPr>
            </w:pPr>
            <w:r>
              <w:rPr>
                <w:rFonts w:eastAsia="Calibri"/>
                <w:lang w:eastAsia="en-US"/>
              </w:rPr>
              <w:t>Mixing and Loading Model 7 manual loading/pouring of liquids (HEEG Opinion 1)</w:t>
            </w:r>
          </w:p>
        </w:tc>
      </w:tr>
      <w:tr w:rsidR="009D16E7" w14:paraId="2B975260" w14:textId="77777777" w:rsidTr="00536D35">
        <w:tblPrEx>
          <w:tblCellMar>
            <w:top w:w="0" w:type="dxa"/>
            <w:bottom w:w="0" w:type="dxa"/>
          </w:tblCellMar>
        </w:tblPrEx>
        <w:trPr>
          <w:cantSplit/>
        </w:trPr>
        <w:tc>
          <w:tcPr>
            <w:tcW w:w="1795" w:type="dxa"/>
            <w:vMerge/>
            <w:tcBorders>
              <w:left w:val="single" w:sz="6" w:space="0" w:color="000000"/>
            </w:tcBorders>
            <w:shd w:val="clear" w:color="auto" w:fill="auto"/>
          </w:tcPr>
          <w:p w14:paraId="37942487" w14:textId="77777777" w:rsidR="009D16E7" w:rsidRDefault="009D16E7" w:rsidP="00536D35"/>
        </w:tc>
        <w:tc>
          <w:tcPr>
            <w:tcW w:w="4237" w:type="dxa"/>
            <w:tcBorders>
              <w:top w:val="single" w:sz="6" w:space="0" w:color="000000"/>
              <w:left w:val="single" w:sz="6" w:space="0" w:color="000000"/>
              <w:bottom w:val="single" w:sz="6" w:space="0" w:color="000000"/>
            </w:tcBorders>
            <w:shd w:val="clear" w:color="auto" w:fill="auto"/>
          </w:tcPr>
          <w:p w14:paraId="494A329F" w14:textId="77777777" w:rsidR="009D16E7" w:rsidRPr="00E93CEC" w:rsidRDefault="009D16E7" w:rsidP="00536D35">
            <w:pPr>
              <w:snapToGrid w:val="0"/>
              <w:spacing w:line="260" w:lineRule="atLeast"/>
              <w:rPr>
                <w:rFonts w:eastAsia="Calibri"/>
              </w:rPr>
            </w:pPr>
            <w:r w:rsidRPr="00E93CEC">
              <w:rPr>
                <w:rFonts w:eastAsia="Calibri"/>
              </w:rPr>
              <w:t>Inhalation (mg b.p/m</w:t>
            </w:r>
            <w:r w:rsidRPr="00E93CEC">
              <w:rPr>
                <w:rFonts w:eastAsia="Calibri"/>
                <w:vertAlign w:val="superscript"/>
              </w:rPr>
              <w:t>3</w:t>
            </w:r>
            <w:r w:rsidRPr="00E93CEC">
              <w:rPr>
                <w:rFonts w:eastAsia="Calibri"/>
              </w:rPr>
              <w:t xml:space="preserve">) </w:t>
            </w:r>
          </w:p>
        </w:tc>
        <w:tc>
          <w:tcPr>
            <w:tcW w:w="1700" w:type="dxa"/>
            <w:tcBorders>
              <w:top w:val="single" w:sz="6" w:space="0" w:color="000000"/>
              <w:left w:val="single" w:sz="6" w:space="0" w:color="000000"/>
              <w:bottom w:val="single" w:sz="6" w:space="0" w:color="000000"/>
              <w:right w:val="single" w:sz="6" w:space="0" w:color="000000"/>
            </w:tcBorders>
            <w:shd w:val="clear" w:color="auto" w:fill="auto"/>
          </w:tcPr>
          <w:p w14:paraId="3E84E6F6" w14:textId="77777777" w:rsidR="009D16E7" w:rsidRDefault="009D16E7" w:rsidP="00536D35">
            <w:pPr>
              <w:snapToGrid w:val="0"/>
              <w:spacing w:line="260" w:lineRule="atLeast"/>
              <w:rPr>
                <w:rFonts w:eastAsia="Calibri"/>
              </w:rPr>
            </w:pPr>
            <w:r>
              <w:rPr>
                <w:rFonts w:eastAsia="Calibri"/>
              </w:rPr>
              <w:t>0.94</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14:paraId="0B9D461C" w14:textId="77777777" w:rsidR="009D16E7" w:rsidRPr="00310822" w:rsidRDefault="009D16E7" w:rsidP="00536D35">
            <w:pPr>
              <w:snapToGrid w:val="0"/>
              <w:spacing w:line="260" w:lineRule="atLeast"/>
              <w:rPr>
                <w:rFonts w:eastAsia="Calibri"/>
                <w:lang w:eastAsia="en-US"/>
              </w:rPr>
            </w:pPr>
            <w:r>
              <w:rPr>
                <w:rFonts w:eastAsia="Calibri"/>
                <w:lang w:eastAsia="en-US"/>
              </w:rPr>
              <w:t>Mixing and Loading Model 7 manual loading/pouring of liquids (HEEG Opinion 1)</w:t>
            </w:r>
          </w:p>
        </w:tc>
      </w:tr>
      <w:tr w:rsidR="009D16E7" w14:paraId="0BEBDC6E" w14:textId="77777777" w:rsidTr="00536D35">
        <w:tblPrEx>
          <w:tblCellMar>
            <w:top w:w="0" w:type="dxa"/>
            <w:bottom w:w="0" w:type="dxa"/>
          </w:tblCellMar>
        </w:tblPrEx>
        <w:trPr>
          <w:cantSplit/>
        </w:trPr>
        <w:tc>
          <w:tcPr>
            <w:tcW w:w="1795" w:type="dxa"/>
            <w:vMerge/>
            <w:tcBorders>
              <w:left w:val="single" w:sz="6" w:space="0" w:color="000000"/>
            </w:tcBorders>
            <w:shd w:val="clear" w:color="auto" w:fill="auto"/>
          </w:tcPr>
          <w:p w14:paraId="673FFB2C" w14:textId="77777777" w:rsidR="009D16E7" w:rsidRDefault="009D16E7" w:rsidP="00536D35"/>
        </w:tc>
        <w:tc>
          <w:tcPr>
            <w:tcW w:w="4237" w:type="dxa"/>
            <w:tcBorders>
              <w:top w:val="single" w:sz="6" w:space="0" w:color="000000"/>
              <w:left w:val="single" w:sz="6" w:space="0" w:color="000000"/>
              <w:bottom w:val="single" w:sz="6" w:space="0" w:color="000000"/>
            </w:tcBorders>
            <w:shd w:val="clear" w:color="auto" w:fill="auto"/>
          </w:tcPr>
          <w:p w14:paraId="1C93C012" w14:textId="77777777" w:rsidR="009D16E7" w:rsidRDefault="009D16E7" w:rsidP="00536D35">
            <w:pPr>
              <w:snapToGrid w:val="0"/>
              <w:spacing w:line="260" w:lineRule="atLeast"/>
              <w:rPr>
                <w:rFonts w:eastAsia="Calibri"/>
                <w:lang w:eastAsia="en-US"/>
              </w:rPr>
            </w:pPr>
            <w:r>
              <w:rPr>
                <w:rFonts w:eastAsia="Calibri"/>
              </w:rPr>
              <w:t>Dermal absorption (chlorates)</w:t>
            </w:r>
          </w:p>
        </w:tc>
        <w:tc>
          <w:tcPr>
            <w:tcW w:w="1700" w:type="dxa"/>
            <w:tcBorders>
              <w:top w:val="single" w:sz="6" w:space="0" w:color="000000"/>
              <w:left w:val="single" w:sz="6" w:space="0" w:color="000000"/>
              <w:bottom w:val="single" w:sz="6" w:space="0" w:color="000000"/>
              <w:right w:val="single" w:sz="6" w:space="0" w:color="000000"/>
            </w:tcBorders>
            <w:shd w:val="clear" w:color="auto" w:fill="auto"/>
          </w:tcPr>
          <w:p w14:paraId="6B3C3A65" w14:textId="77777777" w:rsidR="009D16E7" w:rsidRDefault="009D16E7" w:rsidP="00536D35">
            <w:pPr>
              <w:snapToGrid w:val="0"/>
              <w:spacing w:line="260" w:lineRule="atLeast"/>
              <w:rPr>
                <w:rFonts w:eastAsia="Calibri"/>
                <w:lang w:eastAsia="en-US"/>
              </w:rPr>
            </w:pPr>
            <w:r>
              <w:rPr>
                <w:rFonts w:eastAsia="Calibri"/>
              </w:rPr>
              <w:t>50%</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14:paraId="009915F4" w14:textId="77777777" w:rsidR="009D16E7" w:rsidRDefault="009D16E7" w:rsidP="00536D35">
            <w:pPr>
              <w:snapToGrid w:val="0"/>
              <w:spacing w:line="260" w:lineRule="atLeast"/>
              <w:rPr>
                <w:rFonts w:eastAsia="Calibri"/>
                <w:lang w:eastAsia="en-US"/>
              </w:rPr>
            </w:pPr>
            <w:r w:rsidRPr="00B91140">
              <w:rPr>
                <w:rFonts w:eastAsia="Calibri"/>
                <w:lang w:eastAsia="en-US"/>
              </w:rPr>
              <w:t>Default value</w:t>
            </w:r>
          </w:p>
        </w:tc>
      </w:tr>
      <w:tr w:rsidR="009D16E7" w14:paraId="0CBA7E98" w14:textId="77777777" w:rsidTr="00536D35">
        <w:tblPrEx>
          <w:tblCellMar>
            <w:top w:w="0" w:type="dxa"/>
            <w:bottom w:w="0" w:type="dxa"/>
          </w:tblCellMar>
        </w:tblPrEx>
        <w:trPr>
          <w:cantSplit/>
        </w:trPr>
        <w:tc>
          <w:tcPr>
            <w:tcW w:w="1795" w:type="dxa"/>
            <w:vMerge/>
            <w:tcBorders>
              <w:left w:val="single" w:sz="6" w:space="0" w:color="000000"/>
            </w:tcBorders>
            <w:shd w:val="clear" w:color="auto" w:fill="auto"/>
          </w:tcPr>
          <w:p w14:paraId="72741092" w14:textId="77777777" w:rsidR="009D16E7" w:rsidRDefault="009D16E7" w:rsidP="00536D35"/>
        </w:tc>
        <w:tc>
          <w:tcPr>
            <w:tcW w:w="4237" w:type="dxa"/>
            <w:tcBorders>
              <w:top w:val="single" w:sz="6" w:space="0" w:color="000000"/>
              <w:left w:val="single" w:sz="6" w:space="0" w:color="000000"/>
              <w:bottom w:val="single" w:sz="6" w:space="0" w:color="000000"/>
            </w:tcBorders>
            <w:shd w:val="clear" w:color="auto" w:fill="auto"/>
          </w:tcPr>
          <w:p w14:paraId="69ACA79C" w14:textId="77777777" w:rsidR="009D16E7" w:rsidRDefault="009D16E7" w:rsidP="00536D35">
            <w:pPr>
              <w:snapToGrid w:val="0"/>
              <w:spacing w:line="260" w:lineRule="atLeast"/>
              <w:rPr>
                <w:rFonts w:eastAsia="Calibri"/>
              </w:rPr>
            </w:pPr>
            <w:r>
              <w:rPr>
                <w:rFonts w:eastAsia="Calibri"/>
              </w:rPr>
              <w:t>Inhalation rate (m</w:t>
            </w:r>
            <w:r w:rsidRPr="001E3470">
              <w:rPr>
                <w:rFonts w:eastAsia="Calibri"/>
                <w:vertAlign w:val="superscript"/>
              </w:rPr>
              <w:t>3</w:t>
            </w:r>
            <w:r>
              <w:rPr>
                <w:rFonts w:eastAsia="Calibri"/>
              </w:rPr>
              <w:t>/hr)</w:t>
            </w:r>
          </w:p>
        </w:tc>
        <w:tc>
          <w:tcPr>
            <w:tcW w:w="1700" w:type="dxa"/>
            <w:tcBorders>
              <w:top w:val="single" w:sz="6" w:space="0" w:color="000000"/>
              <w:left w:val="single" w:sz="6" w:space="0" w:color="000000"/>
              <w:bottom w:val="single" w:sz="6" w:space="0" w:color="000000"/>
              <w:right w:val="single" w:sz="6" w:space="0" w:color="000000"/>
            </w:tcBorders>
            <w:shd w:val="clear" w:color="auto" w:fill="auto"/>
          </w:tcPr>
          <w:p w14:paraId="1FA709EE" w14:textId="77777777" w:rsidR="009D16E7" w:rsidRDefault="009D16E7" w:rsidP="00536D35">
            <w:pPr>
              <w:snapToGrid w:val="0"/>
              <w:spacing w:line="260" w:lineRule="atLeast"/>
              <w:rPr>
                <w:rFonts w:eastAsia="Calibri"/>
              </w:rPr>
            </w:pPr>
            <w:r>
              <w:rPr>
                <w:rFonts w:eastAsia="Calibri"/>
              </w:rPr>
              <w:t>1.25</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14:paraId="6634A568" w14:textId="77777777" w:rsidR="009D16E7" w:rsidRPr="00B91140" w:rsidRDefault="009D16E7" w:rsidP="00536D35">
            <w:pPr>
              <w:snapToGrid w:val="0"/>
              <w:spacing w:line="260" w:lineRule="atLeast"/>
              <w:rPr>
                <w:rFonts w:eastAsia="Calibri"/>
                <w:lang w:eastAsia="en-US"/>
              </w:rPr>
            </w:pPr>
            <w:r>
              <w:rPr>
                <w:rFonts w:eastAsia="Calibri"/>
                <w:lang w:eastAsia="en-US"/>
              </w:rPr>
              <w:t>Ad Hoc R</w:t>
            </w:r>
            <w:r w:rsidRPr="00B91140">
              <w:rPr>
                <w:rFonts w:eastAsia="Calibri"/>
                <w:lang w:eastAsia="en-US"/>
              </w:rPr>
              <w:t>ecommendation 14</w:t>
            </w:r>
            <w:r>
              <w:rPr>
                <w:rFonts w:eastAsia="Calibri"/>
                <w:lang w:eastAsia="en-US"/>
              </w:rPr>
              <w:t xml:space="preserve"> (</w:t>
            </w:r>
            <w:r w:rsidRPr="00B91140">
              <w:rPr>
                <w:rFonts w:eastAsia="Calibri"/>
                <w:lang w:eastAsia="en-US"/>
              </w:rPr>
              <w:t>2017</w:t>
            </w:r>
            <w:r>
              <w:rPr>
                <w:rFonts w:eastAsia="Calibri"/>
                <w:lang w:eastAsia="en-US"/>
              </w:rPr>
              <w:t>)</w:t>
            </w:r>
          </w:p>
        </w:tc>
      </w:tr>
      <w:tr w:rsidR="009D16E7" w14:paraId="2FB6B6DB" w14:textId="77777777" w:rsidTr="00536D35">
        <w:tblPrEx>
          <w:tblCellMar>
            <w:top w:w="0" w:type="dxa"/>
            <w:bottom w:w="0" w:type="dxa"/>
          </w:tblCellMar>
        </w:tblPrEx>
        <w:trPr>
          <w:cantSplit/>
        </w:trPr>
        <w:tc>
          <w:tcPr>
            <w:tcW w:w="1795" w:type="dxa"/>
            <w:vMerge/>
            <w:tcBorders>
              <w:left w:val="single" w:sz="6" w:space="0" w:color="000000"/>
            </w:tcBorders>
            <w:shd w:val="clear" w:color="auto" w:fill="auto"/>
          </w:tcPr>
          <w:p w14:paraId="699751B3" w14:textId="77777777" w:rsidR="009D16E7" w:rsidRDefault="009D16E7" w:rsidP="00536D35"/>
        </w:tc>
        <w:tc>
          <w:tcPr>
            <w:tcW w:w="4237" w:type="dxa"/>
            <w:tcBorders>
              <w:top w:val="single" w:sz="6" w:space="0" w:color="000000"/>
              <w:left w:val="single" w:sz="6" w:space="0" w:color="000000"/>
              <w:bottom w:val="single" w:sz="6" w:space="0" w:color="000000"/>
            </w:tcBorders>
            <w:shd w:val="clear" w:color="auto" w:fill="auto"/>
          </w:tcPr>
          <w:p w14:paraId="6D2640FA" w14:textId="77777777" w:rsidR="009D16E7" w:rsidRDefault="009D16E7" w:rsidP="00536D35">
            <w:pPr>
              <w:snapToGrid w:val="0"/>
              <w:spacing w:line="260" w:lineRule="atLeast"/>
              <w:rPr>
                <w:rFonts w:eastAsia="Calibri"/>
                <w:lang w:eastAsia="en-US"/>
              </w:rPr>
            </w:pPr>
            <w:r w:rsidRPr="004E5CE3">
              <w:rPr>
                <w:rFonts w:eastAsia="Calibri"/>
              </w:rPr>
              <w:t>Body weight</w:t>
            </w:r>
            <w:r>
              <w:rPr>
                <w:rFonts w:eastAsia="Calibri"/>
              </w:rPr>
              <w:t xml:space="preserve"> (kg)</w:t>
            </w:r>
          </w:p>
        </w:tc>
        <w:tc>
          <w:tcPr>
            <w:tcW w:w="1700" w:type="dxa"/>
            <w:tcBorders>
              <w:top w:val="single" w:sz="6" w:space="0" w:color="000000"/>
              <w:left w:val="single" w:sz="6" w:space="0" w:color="000000"/>
              <w:bottom w:val="single" w:sz="6" w:space="0" w:color="000000"/>
              <w:right w:val="single" w:sz="6" w:space="0" w:color="000000"/>
            </w:tcBorders>
            <w:shd w:val="clear" w:color="auto" w:fill="auto"/>
          </w:tcPr>
          <w:p w14:paraId="6F97A7CF" w14:textId="77777777" w:rsidR="009D16E7" w:rsidRDefault="009D16E7" w:rsidP="00536D35">
            <w:pPr>
              <w:snapToGrid w:val="0"/>
              <w:spacing w:line="260" w:lineRule="atLeast"/>
              <w:rPr>
                <w:rFonts w:eastAsia="Calibri"/>
                <w:lang w:eastAsia="en-US"/>
              </w:rPr>
            </w:pPr>
            <w:r>
              <w:rPr>
                <w:rFonts w:eastAsia="Calibri"/>
              </w:rPr>
              <w:t>60</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14:paraId="280DAD1B" w14:textId="77777777" w:rsidR="009D16E7" w:rsidRDefault="009D16E7" w:rsidP="00536D35">
            <w:pPr>
              <w:snapToGrid w:val="0"/>
              <w:spacing w:line="260" w:lineRule="atLeast"/>
              <w:rPr>
                <w:rFonts w:eastAsia="Calibri"/>
                <w:lang w:eastAsia="en-US"/>
              </w:rPr>
            </w:pPr>
            <w:r>
              <w:rPr>
                <w:rFonts w:eastAsia="Calibri"/>
                <w:lang w:eastAsia="en-US"/>
              </w:rPr>
              <w:t>Ad Hoc R</w:t>
            </w:r>
            <w:r w:rsidRPr="00B91140">
              <w:rPr>
                <w:rFonts w:eastAsia="Calibri"/>
                <w:lang w:eastAsia="en-US"/>
              </w:rPr>
              <w:t>ecommendation 14</w:t>
            </w:r>
            <w:r>
              <w:rPr>
                <w:rFonts w:eastAsia="Calibri"/>
                <w:lang w:eastAsia="en-US"/>
              </w:rPr>
              <w:t xml:space="preserve"> (</w:t>
            </w:r>
            <w:r w:rsidRPr="00B91140">
              <w:rPr>
                <w:rFonts w:eastAsia="Calibri"/>
                <w:lang w:eastAsia="en-US"/>
              </w:rPr>
              <w:t>2017</w:t>
            </w:r>
            <w:r>
              <w:rPr>
                <w:rFonts w:eastAsia="Calibri"/>
                <w:lang w:eastAsia="en-US"/>
              </w:rPr>
              <w:t>)</w:t>
            </w:r>
          </w:p>
        </w:tc>
      </w:tr>
      <w:tr w:rsidR="009D16E7" w14:paraId="664FC694" w14:textId="77777777" w:rsidTr="00536D35">
        <w:trPr>
          <w:cantSplit/>
        </w:trPr>
        <w:tc>
          <w:tcPr>
            <w:tcW w:w="9858" w:type="dxa"/>
            <w:gridSpan w:val="4"/>
            <w:tcBorders>
              <w:left w:val="single" w:sz="6" w:space="0" w:color="000000"/>
              <w:right w:val="single" w:sz="6" w:space="0" w:color="000000"/>
            </w:tcBorders>
            <w:shd w:val="clear" w:color="auto" w:fill="BFBFBF" w:themeFill="background1" w:themeFillShade="BF"/>
          </w:tcPr>
          <w:p w14:paraId="0F91C56E" w14:textId="77777777" w:rsidR="009D16E7" w:rsidRDefault="009D16E7" w:rsidP="00536D35">
            <w:pPr>
              <w:snapToGrid w:val="0"/>
              <w:spacing w:line="260" w:lineRule="atLeast"/>
              <w:rPr>
                <w:rFonts w:eastAsia="Calibri"/>
                <w:lang w:eastAsia="en-US"/>
              </w:rPr>
            </w:pPr>
            <w:r>
              <w:rPr>
                <w:rFonts w:eastAsia="Calibri"/>
                <w:b/>
                <w:lang w:eastAsia="en-US"/>
              </w:rPr>
              <w:t>Active chlorine (local exposure)</w:t>
            </w:r>
          </w:p>
        </w:tc>
      </w:tr>
      <w:tr w:rsidR="009D16E7" w14:paraId="1364CB06" w14:textId="77777777" w:rsidTr="00536D35">
        <w:tblPrEx>
          <w:tblCellMar>
            <w:top w:w="0" w:type="dxa"/>
            <w:bottom w:w="0" w:type="dxa"/>
          </w:tblCellMar>
        </w:tblPrEx>
        <w:trPr>
          <w:cantSplit/>
        </w:trPr>
        <w:tc>
          <w:tcPr>
            <w:tcW w:w="1795" w:type="dxa"/>
            <w:tcBorders>
              <w:left w:val="single" w:sz="6" w:space="0" w:color="000000"/>
            </w:tcBorders>
            <w:shd w:val="clear" w:color="auto" w:fill="auto"/>
          </w:tcPr>
          <w:p w14:paraId="1D820FC2" w14:textId="77777777" w:rsidR="009D16E7" w:rsidRDefault="009D16E7" w:rsidP="00536D35"/>
        </w:tc>
        <w:tc>
          <w:tcPr>
            <w:tcW w:w="4237" w:type="dxa"/>
            <w:tcBorders>
              <w:top w:val="single" w:sz="6" w:space="0" w:color="000000"/>
              <w:left w:val="single" w:sz="6" w:space="0" w:color="000000"/>
              <w:bottom w:val="single" w:sz="6" w:space="0" w:color="000000"/>
            </w:tcBorders>
            <w:shd w:val="clear" w:color="auto" w:fill="auto"/>
          </w:tcPr>
          <w:p w14:paraId="21A33FD9" w14:textId="77777777" w:rsidR="009D16E7" w:rsidRPr="00366FCE" w:rsidRDefault="009D16E7" w:rsidP="00536D35">
            <w:pPr>
              <w:snapToGrid w:val="0"/>
              <w:spacing w:line="260" w:lineRule="atLeast"/>
              <w:rPr>
                <w:rFonts w:eastAsia="Calibri"/>
                <w:lang w:val="fr-FR"/>
              </w:rPr>
            </w:pPr>
            <w:r>
              <w:rPr>
                <w:rFonts w:eastAsia="Calibri"/>
                <w:lang w:eastAsia="en-US"/>
              </w:rPr>
              <w:t>Parameters</w:t>
            </w:r>
          </w:p>
        </w:tc>
        <w:tc>
          <w:tcPr>
            <w:tcW w:w="1700" w:type="dxa"/>
            <w:tcBorders>
              <w:top w:val="single" w:sz="6" w:space="0" w:color="000000"/>
              <w:left w:val="single" w:sz="6" w:space="0" w:color="000000"/>
              <w:bottom w:val="single" w:sz="6" w:space="0" w:color="000000"/>
              <w:right w:val="single" w:sz="6" w:space="0" w:color="000000"/>
            </w:tcBorders>
            <w:shd w:val="clear" w:color="auto" w:fill="auto"/>
          </w:tcPr>
          <w:p w14:paraId="0ED52E6B" w14:textId="77777777" w:rsidR="009D16E7" w:rsidRDefault="009D16E7" w:rsidP="00536D35">
            <w:pPr>
              <w:snapToGrid w:val="0"/>
              <w:spacing w:line="260" w:lineRule="atLeast"/>
              <w:rPr>
                <w:rFonts w:eastAsia="Calibri"/>
              </w:rPr>
            </w:pPr>
            <w:r>
              <w:rPr>
                <w:rFonts w:eastAsia="Calibri"/>
                <w:lang w:eastAsia="en-US"/>
              </w:rPr>
              <w:t>Value</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14:paraId="23627665" w14:textId="77777777" w:rsidR="009D16E7" w:rsidRDefault="009D16E7" w:rsidP="00536D35">
            <w:pPr>
              <w:snapToGrid w:val="0"/>
              <w:spacing w:line="260" w:lineRule="atLeast"/>
              <w:rPr>
                <w:rFonts w:eastAsia="Calibri"/>
                <w:lang w:eastAsia="en-US"/>
              </w:rPr>
            </w:pPr>
            <w:r>
              <w:t>Reference</w:t>
            </w:r>
          </w:p>
        </w:tc>
      </w:tr>
      <w:tr w:rsidR="009D16E7" w14:paraId="67F60B47" w14:textId="77777777" w:rsidTr="00536D35">
        <w:tblPrEx>
          <w:tblCellMar>
            <w:top w:w="0" w:type="dxa"/>
            <w:bottom w:w="0" w:type="dxa"/>
          </w:tblCellMar>
        </w:tblPrEx>
        <w:trPr>
          <w:cantSplit/>
        </w:trPr>
        <w:tc>
          <w:tcPr>
            <w:tcW w:w="1795" w:type="dxa"/>
            <w:tcBorders>
              <w:left w:val="single" w:sz="6" w:space="0" w:color="000000"/>
            </w:tcBorders>
            <w:shd w:val="clear" w:color="auto" w:fill="auto"/>
          </w:tcPr>
          <w:p w14:paraId="1CCD5FDA" w14:textId="77777777" w:rsidR="009D16E7" w:rsidRDefault="009D16E7" w:rsidP="00536D35"/>
        </w:tc>
        <w:tc>
          <w:tcPr>
            <w:tcW w:w="4237" w:type="dxa"/>
            <w:tcBorders>
              <w:top w:val="single" w:sz="6" w:space="0" w:color="000000"/>
              <w:left w:val="single" w:sz="6" w:space="0" w:color="000000"/>
              <w:bottom w:val="single" w:sz="6" w:space="0" w:color="000000"/>
            </w:tcBorders>
            <w:shd w:val="clear" w:color="auto" w:fill="auto"/>
          </w:tcPr>
          <w:p w14:paraId="0DE2EA4B" w14:textId="77777777" w:rsidR="009D16E7" w:rsidRDefault="009D16E7" w:rsidP="00536D35">
            <w:pPr>
              <w:snapToGrid w:val="0"/>
              <w:spacing w:line="260" w:lineRule="atLeast"/>
              <w:rPr>
                <w:rFonts w:eastAsia="Calibri"/>
                <w:lang w:eastAsia="en-US"/>
              </w:rPr>
            </w:pPr>
            <w:r>
              <w:t xml:space="preserve">Active chlorine concentration </w:t>
            </w:r>
          </w:p>
        </w:tc>
        <w:tc>
          <w:tcPr>
            <w:tcW w:w="1700" w:type="dxa"/>
            <w:tcBorders>
              <w:top w:val="single" w:sz="6" w:space="0" w:color="000000"/>
              <w:left w:val="single" w:sz="6" w:space="0" w:color="000000"/>
              <w:bottom w:val="single" w:sz="6" w:space="0" w:color="000000"/>
              <w:right w:val="single" w:sz="6" w:space="0" w:color="000000"/>
            </w:tcBorders>
            <w:shd w:val="clear" w:color="auto" w:fill="auto"/>
          </w:tcPr>
          <w:p w14:paraId="5542E648" w14:textId="77777777" w:rsidR="009D16E7" w:rsidRDefault="009D16E7" w:rsidP="00536D35">
            <w:pPr>
              <w:snapToGrid w:val="0"/>
              <w:spacing w:line="260" w:lineRule="atLeast"/>
              <w:rPr>
                <w:rFonts w:eastAsia="Calibri"/>
                <w:lang w:eastAsia="en-US"/>
              </w:rPr>
            </w:pPr>
            <w:r>
              <w:rPr>
                <w:rFonts w:eastAsia="Calibri"/>
                <w:lang w:eastAsia="en-US"/>
              </w:rPr>
              <w:t>12.5</w:t>
            </w:r>
            <w:r w:rsidRPr="00077201">
              <w:rPr>
                <w:rFonts w:eastAsia="Calibri"/>
                <w:lang w:eastAsia="en-US"/>
              </w:rPr>
              <w:t>%</w:t>
            </w:r>
            <w:r>
              <w:rPr>
                <w:rFonts w:eastAsia="Calibri"/>
                <w:lang w:eastAsia="en-US"/>
              </w:rPr>
              <w:t xml:space="preserve"> (see calculation in the introduction of exposure assessment)</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14:paraId="02894A5A" w14:textId="77777777" w:rsidR="009D16E7" w:rsidRDefault="009D16E7" w:rsidP="00536D35">
            <w:pPr>
              <w:snapToGrid w:val="0"/>
              <w:spacing w:line="260" w:lineRule="atLeast"/>
            </w:pPr>
          </w:p>
        </w:tc>
      </w:tr>
    </w:tbl>
    <w:p w14:paraId="49E44D93" w14:textId="77777777" w:rsidR="00635D6A" w:rsidRDefault="00635D6A" w:rsidP="00635D6A">
      <w:pPr>
        <w:spacing w:line="260" w:lineRule="atLeast"/>
        <w:rPr>
          <w:rFonts w:ascii="Times New Roman" w:eastAsia="Calibri" w:hAnsi="Times New Roman" w:cs="Times New Roman"/>
          <w:i/>
          <w:iCs/>
          <w:lang w:eastAsia="en-US"/>
        </w:rPr>
      </w:pPr>
    </w:p>
    <w:p w14:paraId="5680CBEE" w14:textId="77777777" w:rsidR="00635D6A" w:rsidRDefault="00635D6A" w:rsidP="00635D6A">
      <w:pPr>
        <w:spacing w:line="260" w:lineRule="atLeast"/>
        <w:rPr>
          <w:rFonts w:ascii="Times New Roman" w:eastAsia="Calibri" w:hAnsi="Times New Roman" w:cs="Times New Roman"/>
          <w:i/>
          <w:iCs/>
          <w:lang w:eastAsia="en-US"/>
        </w:rPr>
      </w:pPr>
    </w:p>
    <w:p w14:paraId="261C46E6" w14:textId="73FBE277" w:rsidR="00635D6A" w:rsidRDefault="00635D6A" w:rsidP="00635D6A">
      <w:pPr>
        <w:rPr>
          <w:rFonts w:eastAsia="Calibri"/>
          <w:b/>
          <w:i/>
          <w:sz w:val="22"/>
          <w:szCs w:val="22"/>
          <w:lang w:eastAsia="en-US"/>
        </w:rPr>
      </w:pPr>
      <w:r>
        <w:rPr>
          <w:rFonts w:eastAsia="Calibri"/>
          <w:b/>
          <w:i/>
          <w:sz w:val="22"/>
          <w:szCs w:val="22"/>
          <w:lang w:eastAsia="en-US"/>
        </w:rPr>
        <w:t>Calculations for Scenario [3]</w:t>
      </w:r>
    </w:p>
    <w:p w14:paraId="25D8AC70" w14:textId="77777777" w:rsidR="00635D6A" w:rsidRDefault="00635D6A" w:rsidP="00635D6A">
      <w:pPr>
        <w:rPr>
          <w:rFonts w:eastAsia="Calibri"/>
          <w:b/>
          <w:i/>
          <w:sz w:val="22"/>
          <w:szCs w:val="22"/>
          <w:lang w:eastAsia="en-US"/>
        </w:rPr>
      </w:pPr>
    </w:p>
    <w:p w14:paraId="045C1816" w14:textId="77777777" w:rsidR="00635D6A" w:rsidRDefault="00635D6A" w:rsidP="00635D6A">
      <w:pPr>
        <w:rPr>
          <w:rFonts w:eastAsia="Calibri"/>
          <w:i/>
          <w:sz w:val="22"/>
          <w:szCs w:val="22"/>
          <w:u w:val="single"/>
          <w:lang w:eastAsia="en-US"/>
        </w:rPr>
      </w:pPr>
      <w:r>
        <w:rPr>
          <w:rFonts w:eastAsia="Calibri"/>
          <w:i/>
          <w:sz w:val="22"/>
          <w:szCs w:val="22"/>
          <w:u w:val="single"/>
          <w:lang w:eastAsia="en-US"/>
        </w:rPr>
        <w:t xml:space="preserve">Active </w:t>
      </w:r>
      <w:r w:rsidRPr="00653C85">
        <w:rPr>
          <w:rFonts w:eastAsia="Calibri"/>
          <w:i/>
          <w:sz w:val="22"/>
          <w:szCs w:val="22"/>
          <w:u w:val="single"/>
          <w:lang w:eastAsia="en-US"/>
        </w:rPr>
        <w:t>chlorine (local exposure)</w:t>
      </w:r>
    </w:p>
    <w:p w14:paraId="5C14BDD6" w14:textId="77777777" w:rsidR="00635D6A" w:rsidRDefault="00635D6A" w:rsidP="00635D6A">
      <w:pPr>
        <w:rPr>
          <w:rFonts w:eastAsia="Calibri"/>
          <w:i/>
          <w:sz w:val="22"/>
          <w:szCs w:val="22"/>
          <w:u w:val="single"/>
          <w:lang w:eastAsia="en-US"/>
        </w:rPr>
      </w:pPr>
    </w:p>
    <w:p w14:paraId="22C39D46" w14:textId="77777777" w:rsidR="00635D6A" w:rsidRPr="00653C85" w:rsidRDefault="00635D6A" w:rsidP="00635D6A">
      <w:pPr>
        <w:rPr>
          <w:rFonts w:eastAsia="Calibri"/>
          <w:szCs w:val="22"/>
          <w:lang w:eastAsia="en-US"/>
        </w:rPr>
      </w:pPr>
      <w:r w:rsidRPr="00653C85">
        <w:rPr>
          <w:rFonts w:eastAsia="Calibri"/>
          <w:szCs w:val="22"/>
          <w:lang w:eastAsia="en-US"/>
        </w:rPr>
        <w:t>Quantitative assessment for inhalation exposure:</w:t>
      </w:r>
    </w:p>
    <w:p w14:paraId="45755ACD" w14:textId="77777777" w:rsidR="00635D6A" w:rsidRDefault="00635D6A" w:rsidP="00635D6A">
      <w:pPr>
        <w:rPr>
          <w:rFonts w:eastAsia="Calibri"/>
          <w:sz w:val="22"/>
          <w:szCs w:val="22"/>
          <w:lang w:eastAsia="en-US"/>
        </w:rPr>
      </w:pPr>
    </w:p>
    <w:tbl>
      <w:tblPr>
        <w:tblW w:w="9369" w:type="dxa"/>
        <w:tblInd w:w="-7" w:type="dxa"/>
        <w:tblLayout w:type="fixed"/>
        <w:tblCellMar>
          <w:left w:w="70" w:type="dxa"/>
          <w:right w:w="70" w:type="dxa"/>
        </w:tblCellMar>
        <w:tblLook w:val="0000" w:firstRow="0" w:lastRow="0" w:firstColumn="0" w:lastColumn="0" w:noHBand="0" w:noVBand="0"/>
      </w:tblPr>
      <w:tblGrid>
        <w:gridCol w:w="1181"/>
        <w:gridCol w:w="1145"/>
        <w:gridCol w:w="7043"/>
      </w:tblGrid>
      <w:tr w:rsidR="00635D6A" w14:paraId="4176E208" w14:textId="77777777" w:rsidTr="007F13B9">
        <w:trPr>
          <w:cantSplit/>
          <w:tblHeader/>
        </w:trPr>
        <w:tc>
          <w:tcPr>
            <w:tcW w:w="9369" w:type="dxa"/>
            <w:gridSpan w:val="3"/>
            <w:tcBorders>
              <w:top w:val="single" w:sz="6" w:space="0" w:color="000000"/>
              <w:left w:val="single" w:sz="6" w:space="0" w:color="000000"/>
              <w:bottom w:val="single" w:sz="6" w:space="0" w:color="000000"/>
              <w:right w:val="single" w:sz="6" w:space="0" w:color="000000"/>
            </w:tcBorders>
            <w:shd w:val="clear" w:color="auto" w:fill="FFFFCC"/>
          </w:tcPr>
          <w:p w14:paraId="4229322E" w14:textId="77777777" w:rsidR="00635D6A" w:rsidRDefault="00635D6A" w:rsidP="007F13B9">
            <w:pPr>
              <w:spacing w:line="260" w:lineRule="atLeast"/>
              <w:jc w:val="center"/>
            </w:pPr>
            <w:r>
              <w:rPr>
                <w:rFonts w:eastAsia="Calibri"/>
                <w:b/>
                <w:lang w:eastAsia="en-US"/>
              </w:rPr>
              <w:t>Summary table: estimated exposure from industrial/professional uses</w:t>
            </w:r>
          </w:p>
        </w:tc>
      </w:tr>
      <w:tr w:rsidR="00635D6A" w14:paraId="396FB3B6" w14:textId="77777777" w:rsidTr="007F13B9">
        <w:tblPrEx>
          <w:tblCellMar>
            <w:top w:w="57" w:type="dxa"/>
            <w:bottom w:w="57" w:type="dxa"/>
          </w:tblCellMar>
        </w:tblPrEx>
        <w:trPr>
          <w:cantSplit/>
        </w:trPr>
        <w:tc>
          <w:tcPr>
            <w:tcW w:w="1181" w:type="dxa"/>
            <w:tcBorders>
              <w:top w:val="single" w:sz="6" w:space="0" w:color="000000"/>
              <w:left w:val="single" w:sz="6" w:space="0" w:color="000000"/>
              <w:bottom w:val="single" w:sz="6" w:space="0" w:color="000000"/>
            </w:tcBorders>
            <w:shd w:val="clear" w:color="auto" w:fill="auto"/>
          </w:tcPr>
          <w:p w14:paraId="08CA2626" w14:textId="77777777" w:rsidR="00635D6A" w:rsidRDefault="00635D6A" w:rsidP="007F13B9">
            <w:pPr>
              <w:spacing w:line="260" w:lineRule="atLeast"/>
              <w:rPr>
                <w:rFonts w:eastAsia="Calibri"/>
                <w:b/>
                <w:lang w:eastAsia="en-US"/>
              </w:rPr>
            </w:pPr>
            <w:r>
              <w:rPr>
                <w:rFonts w:eastAsia="Calibri"/>
                <w:b/>
                <w:lang w:eastAsia="en-US"/>
              </w:rPr>
              <w:t>Exposure scenario</w:t>
            </w:r>
          </w:p>
        </w:tc>
        <w:tc>
          <w:tcPr>
            <w:tcW w:w="1145" w:type="dxa"/>
            <w:tcBorders>
              <w:top w:val="single" w:sz="6" w:space="0" w:color="000000"/>
              <w:left w:val="single" w:sz="6" w:space="0" w:color="000000"/>
              <w:bottom w:val="single" w:sz="6" w:space="0" w:color="000000"/>
            </w:tcBorders>
            <w:shd w:val="clear" w:color="auto" w:fill="auto"/>
          </w:tcPr>
          <w:p w14:paraId="4E264018" w14:textId="77777777" w:rsidR="00635D6A" w:rsidRDefault="00635D6A" w:rsidP="007F13B9">
            <w:pPr>
              <w:spacing w:line="260" w:lineRule="atLeast"/>
              <w:rPr>
                <w:rFonts w:eastAsia="Calibri"/>
                <w:b/>
                <w:lang w:eastAsia="en-US"/>
              </w:rPr>
            </w:pPr>
            <w:r>
              <w:rPr>
                <w:rFonts w:eastAsia="Calibri"/>
                <w:b/>
                <w:lang w:eastAsia="en-US"/>
              </w:rPr>
              <w:t>Tier/PPE</w:t>
            </w:r>
          </w:p>
        </w:tc>
        <w:tc>
          <w:tcPr>
            <w:tcW w:w="7043" w:type="dxa"/>
            <w:tcBorders>
              <w:top w:val="single" w:sz="6" w:space="0" w:color="000000"/>
              <w:left w:val="single" w:sz="6" w:space="0" w:color="000000"/>
              <w:bottom w:val="single" w:sz="6" w:space="0" w:color="000000"/>
              <w:right w:val="single" w:sz="6" w:space="0" w:color="000000"/>
            </w:tcBorders>
            <w:shd w:val="clear" w:color="auto" w:fill="auto"/>
          </w:tcPr>
          <w:p w14:paraId="2C75ACB7" w14:textId="77777777" w:rsidR="00635D6A" w:rsidRDefault="00635D6A" w:rsidP="007F13B9">
            <w:pPr>
              <w:spacing w:line="260" w:lineRule="atLeast"/>
            </w:pPr>
            <w:r>
              <w:rPr>
                <w:rFonts w:eastAsia="Calibri"/>
                <w:b/>
                <w:lang w:eastAsia="en-US"/>
              </w:rPr>
              <w:t>Estimated inhalation exposure (mg/m</w:t>
            </w:r>
            <w:r w:rsidRPr="00CC1A92">
              <w:rPr>
                <w:rFonts w:eastAsia="Calibri"/>
                <w:b/>
                <w:vertAlign w:val="superscript"/>
                <w:lang w:eastAsia="en-US"/>
              </w:rPr>
              <w:t>3</w:t>
            </w:r>
            <w:r>
              <w:rPr>
                <w:rFonts w:eastAsia="Calibri"/>
                <w:b/>
                <w:lang w:eastAsia="en-US"/>
              </w:rPr>
              <w:t>)</w:t>
            </w:r>
          </w:p>
        </w:tc>
      </w:tr>
      <w:tr w:rsidR="0045371C" w14:paraId="127CE4B1" w14:textId="77777777" w:rsidTr="007F13B9">
        <w:tblPrEx>
          <w:tblCellMar>
            <w:top w:w="57" w:type="dxa"/>
            <w:bottom w:w="57" w:type="dxa"/>
          </w:tblCellMar>
        </w:tblPrEx>
        <w:trPr>
          <w:cantSplit/>
        </w:trPr>
        <w:tc>
          <w:tcPr>
            <w:tcW w:w="1181" w:type="dxa"/>
            <w:tcBorders>
              <w:top w:val="single" w:sz="6" w:space="0" w:color="000000"/>
              <w:left w:val="single" w:sz="6" w:space="0" w:color="000000"/>
              <w:bottom w:val="single" w:sz="6" w:space="0" w:color="000000"/>
            </w:tcBorders>
            <w:shd w:val="clear" w:color="auto" w:fill="auto"/>
          </w:tcPr>
          <w:p w14:paraId="0D4E0EAF" w14:textId="1739556C" w:rsidR="0045371C" w:rsidRDefault="0045371C" w:rsidP="0045371C">
            <w:pPr>
              <w:spacing w:line="260" w:lineRule="atLeast"/>
              <w:rPr>
                <w:rFonts w:eastAsia="Calibri"/>
                <w:lang w:eastAsia="en-US"/>
              </w:rPr>
            </w:pPr>
            <w:r>
              <w:rPr>
                <w:rFonts w:eastAsia="Calibri"/>
                <w:lang w:eastAsia="en-US"/>
              </w:rPr>
              <w:t>Scenario [3]</w:t>
            </w:r>
          </w:p>
        </w:tc>
        <w:tc>
          <w:tcPr>
            <w:tcW w:w="1145" w:type="dxa"/>
            <w:tcBorders>
              <w:top w:val="single" w:sz="6" w:space="0" w:color="000000"/>
              <w:left w:val="single" w:sz="6" w:space="0" w:color="000000"/>
              <w:bottom w:val="single" w:sz="6" w:space="0" w:color="000000"/>
            </w:tcBorders>
            <w:shd w:val="clear" w:color="auto" w:fill="auto"/>
          </w:tcPr>
          <w:p w14:paraId="06960095" w14:textId="383097B7" w:rsidR="0045371C" w:rsidRDefault="0045371C" w:rsidP="0045371C">
            <w:pPr>
              <w:snapToGrid w:val="0"/>
              <w:spacing w:line="260" w:lineRule="atLeast"/>
              <w:rPr>
                <w:rFonts w:eastAsia="Calibri"/>
                <w:lang w:eastAsia="en-US"/>
              </w:rPr>
            </w:pPr>
            <w:r>
              <w:rPr>
                <w:rFonts w:eastAsia="Calibri"/>
                <w:lang w:eastAsia="en-US"/>
              </w:rPr>
              <w:t>1/no RPE</w:t>
            </w:r>
          </w:p>
        </w:tc>
        <w:tc>
          <w:tcPr>
            <w:tcW w:w="7043" w:type="dxa"/>
            <w:tcBorders>
              <w:top w:val="single" w:sz="6" w:space="0" w:color="000000"/>
              <w:left w:val="single" w:sz="6" w:space="0" w:color="000000"/>
              <w:bottom w:val="single" w:sz="6" w:space="0" w:color="000000"/>
              <w:right w:val="single" w:sz="6" w:space="0" w:color="000000"/>
            </w:tcBorders>
            <w:shd w:val="clear" w:color="auto" w:fill="auto"/>
          </w:tcPr>
          <w:p w14:paraId="43A0FFAA" w14:textId="164DA02B" w:rsidR="0045371C" w:rsidRDefault="0045371C" w:rsidP="0045371C">
            <w:pPr>
              <w:snapToGrid w:val="0"/>
              <w:spacing w:line="260" w:lineRule="atLeast"/>
              <w:rPr>
                <w:rFonts w:eastAsia="Calibri"/>
                <w:lang w:eastAsia="en-US"/>
              </w:rPr>
            </w:pPr>
            <w:r>
              <w:rPr>
                <w:rFonts w:eastAsia="Calibri"/>
                <w:lang w:eastAsia="en-US"/>
              </w:rPr>
              <w:t>0.12</w:t>
            </w:r>
          </w:p>
        </w:tc>
      </w:tr>
    </w:tbl>
    <w:p w14:paraId="5C5E1C29" w14:textId="77777777" w:rsidR="00635D6A" w:rsidRPr="00653C85" w:rsidRDefault="00635D6A" w:rsidP="00635D6A">
      <w:pPr>
        <w:rPr>
          <w:rFonts w:eastAsia="Calibri"/>
          <w:szCs w:val="22"/>
          <w:lang w:eastAsia="en-US"/>
        </w:rPr>
      </w:pPr>
    </w:p>
    <w:p w14:paraId="216B4423" w14:textId="77777777" w:rsidR="00635D6A" w:rsidRPr="00CC1A92" w:rsidRDefault="00635D6A" w:rsidP="00635D6A">
      <w:pPr>
        <w:rPr>
          <w:rFonts w:eastAsia="Calibri"/>
          <w:szCs w:val="22"/>
          <w:lang w:val="fr-FR" w:eastAsia="en-US"/>
        </w:rPr>
      </w:pPr>
      <w:r w:rsidRPr="00CC1A92">
        <w:rPr>
          <w:rFonts w:eastAsia="Calibri"/>
          <w:szCs w:val="22"/>
          <w:lang w:val="fr-FR" w:eastAsia="en-US"/>
        </w:rPr>
        <w:t>Semi-quantitative assessment for dermal exposure:</w:t>
      </w:r>
    </w:p>
    <w:p w14:paraId="2B21B421" w14:textId="77777777" w:rsidR="00635D6A" w:rsidRPr="00CC1A92" w:rsidRDefault="00635D6A" w:rsidP="00635D6A">
      <w:pPr>
        <w:rPr>
          <w:rFonts w:eastAsia="Calibri"/>
          <w:sz w:val="22"/>
          <w:szCs w:val="22"/>
          <w:lang w:val="fr-FR" w:eastAsia="en-US"/>
        </w:rPr>
      </w:pPr>
    </w:p>
    <w:tbl>
      <w:tblPr>
        <w:tblW w:w="9369" w:type="dxa"/>
        <w:tblInd w:w="-7" w:type="dxa"/>
        <w:tblLayout w:type="fixed"/>
        <w:tblCellMar>
          <w:left w:w="70" w:type="dxa"/>
          <w:right w:w="70" w:type="dxa"/>
        </w:tblCellMar>
        <w:tblLook w:val="0000" w:firstRow="0" w:lastRow="0" w:firstColumn="0" w:lastColumn="0" w:noHBand="0" w:noVBand="0"/>
      </w:tblPr>
      <w:tblGrid>
        <w:gridCol w:w="1181"/>
        <w:gridCol w:w="1145"/>
        <w:gridCol w:w="7043"/>
      </w:tblGrid>
      <w:tr w:rsidR="00635D6A" w14:paraId="1DAA2603" w14:textId="77777777" w:rsidTr="007F13B9">
        <w:trPr>
          <w:cantSplit/>
          <w:tblHeader/>
        </w:trPr>
        <w:tc>
          <w:tcPr>
            <w:tcW w:w="9369" w:type="dxa"/>
            <w:gridSpan w:val="3"/>
            <w:tcBorders>
              <w:top w:val="single" w:sz="6" w:space="0" w:color="000000"/>
              <w:left w:val="single" w:sz="6" w:space="0" w:color="000000"/>
              <w:bottom w:val="single" w:sz="6" w:space="0" w:color="000000"/>
              <w:right w:val="single" w:sz="6" w:space="0" w:color="000000"/>
            </w:tcBorders>
            <w:shd w:val="clear" w:color="auto" w:fill="FFFFCC"/>
          </w:tcPr>
          <w:p w14:paraId="47081F6B" w14:textId="77777777" w:rsidR="00635D6A" w:rsidRDefault="00635D6A" w:rsidP="007F13B9">
            <w:pPr>
              <w:spacing w:line="260" w:lineRule="atLeast"/>
              <w:jc w:val="center"/>
            </w:pPr>
            <w:r>
              <w:rPr>
                <w:rFonts w:eastAsia="Calibri"/>
                <w:b/>
                <w:lang w:eastAsia="en-US"/>
              </w:rPr>
              <w:t>Summary table: estimated exposure from industrial/professional uses</w:t>
            </w:r>
          </w:p>
        </w:tc>
      </w:tr>
      <w:tr w:rsidR="00635D6A" w14:paraId="09ACAFC3" w14:textId="77777777" w:rsidTr="007F13B9">
        <w:tblPrEx>
          <w:tblCellMar>
            <w:top w:w="57" w:type="dxa"/>
            <w:bottom w:w="57" w:type="dxa"/>
          </w:tblCellMar>
        </w:tblPrEx>
        <w:trPr>
          <w:cantSplit/>
        </w:trPr>
        <w:tc>
          <w:tcPr>
            <w:tcW w:w="1181" w:type="dxa"/>
            <w:tcBorders>
              <w:top w:val="single" w:sz="6" w:space="0" w:color="000000"/>
              <w:left w:val="single" w:sz="6" w:space="0" w:color="000000"/>
              <w:bottom w:val="single" w:sz="6" w:space="0" w:color="000000"/>
            </w:tcBorders>
            <w:shd w:val="clear" w:color="auto" w:fill="auto"/>
          </w:tcPr>
          <w:p w14:paraId="23810846" w14:textId="77777777" w:rsidR="00635D6A" w:rsidRDefault="00635D6A" w:rsidP="007F13B9">
            <w:pPr>
              <w:spacing w:line="260" w:lineRule="atLeast"/>
              <w:rPr>
                <w:rFonts w:eastAsia="Calibri"/>
                <w:b/>
                <w:lang w:eastAsia="en-US"/>
              </w:rPr>
            </w:pPr>
            <w:r>
              <w:rPr>
                <w:rFonts w:eastAsia="Calibri"/>
                <w:b/>
                <w:lang w:eastAsia="en-US"/>
              </w:rPr>
              <w:t>Exposure scenario</w:t>
            </w:r>
          </w:p>
        </w:tc>
        <w:tc>
          <w:tcPr>
            <w:tcW w:w="1145" w:type="dxa"/>
            <w:tcBorders>
              <w:top w:val="single" w:sz="6" w:space="0" w:color="000000"/>
              <w:left w:val="single" w:sz="6" w:space="0" w:color="000000"/>
              <w:bottom w:val="single" w:sz="6" w:space="0" w:color="000000"/>
            </w:tcBorders>
            <w:shd w:val="clear" w:color="auto" w:fill="auto"/>
          </w:tcPr>
          <w:p w14:paraId="28272E56" w14:textId="77777777" w:rsidR="00635D6A" w:rsidRDefault="00635D6A" w:rsidP="007F13B9">
            <w:pPr>
              <w:spacing w:line="260" w:lineRule="atLeast"/>
              <w:rPr>
                <w:rFonts w:eastAsia="Calibri"/>
                <w:b/>
                <w:lang w:eastAsia="en-US"/>
              </w:rPr>
            </w:pPr>
            <w:r>
              <w:rPr>
                <w:rFonts w:eastAsia="Calibri"/>
                <w:b/>
                <w:lang w:eastAsia="en-US"/>
              </w:rPr>
              <w:t>Tier/PPE</w:t>
            </w:r>
          </w:p>
        </w:tc>
        <w:tc>
          <w:tcPr>
            <w:tcW w:w="7043" w:type="dxa"/>
            <w:tcBorders>
              <w:top w:val="single" w:sz="6" w:space="0" w:color="000000"/>
              <w:left w:val="single" w:sz="6" w:space="0" w:color="000000"/>
              <w:bottom w:val="single" w:sz="6" w:space="0" w:color="000000"/>
              <w:right w:val="single" w:sz="6" w:space="0" w:color="000000"/>
            </w:tcBorders>
            <w:shd w:val="clear" w:color="auto" w:fill="auto"/>
          </w:tcPr>
          <w:p w14:paraId="022968F8" w14:textId="77777777" w:rsidR="00635D6A" w:rsidRDefault="00635D6A" w:rsidP="007F13B9">
            <w:pPr>
              <w:spacing w:line="260" w:lineRule="atLeast"/>
            </w:pPr>
            <w:r>
              <w:rPr>
                <w:rFonts w:eastAsia="Calibri"/>
                <w:b/>
                <w:lang w:eastAsia="en-US"/>
              </w:rPr>
              <w:t xml:space="preserve"> </w:t>
            </w:r>
            <w:r w:rsidRPr="00653C85">
              <w:rPr>
                <w:rFonts w:eastAsia="Calibri"/>
                <w:b/>
                <w:bCs/>
                <w:lang w:eastAsia="en-US"/>
              </w:rPr>
              <w:t>NaClO</w:t>
            </w:r>
            <w:r>
              <w:rPr>
                <w:rFonts w:eastAsia="Calibri"/>
                <w:b/>
                <w:lang w:eastAsia="en-US"/>
              </w:rPr>
              <w:t xml:space="preserve"> av Cl concentration (%)</w:t>
            </w:r>
          </w:p>
        </w:tc>
      </w:tr>
      <w:tr w:rsidR="0045371C" w14:paraId="5E3EBE52" w14:textId="77777777" w:rsidTr="007F13B9">
        <w:tblPrEx>
          <w:tblCellMar>
            <w:top w:w="57" w:type="dxa"/>
            <w:bottom w:w="57" w:type="dxa"/>
          </w:tblCellMar>
        </w:tblPrEx>
        <w:trPr>
          <w:cantSplit/>
        </w:trPr>
        <w:tc>
          <w:tcPr>
            <w:tcW w:w="1181" w:type="dxa"/>
            <w:tcBorders>
              <w:top w:val="single" w:sz="6" w:space="0" w:color="000000"/>
              <w:left w:val="single" w:sz="6" w:space="0" w:color="000000"/>
              <w:bottom w:val="single" w:sz="6" w:space="0" w:color="000000"/>
            </w:tcBorders>
            <w:shd w:val="clear" w:color="auto" w:fill="auto"/>
          </w:tcPr>
          <w:p w14:paraId="40DF9220" w14:textId="15140C22" w:rsidR="0045371C" w:rsidRDefault="0045371C" w:rsidP="0045371C">
            <w:pPr>
              <w:spacing w:line="260" w:lineRule="atLeast"/>
              <w:rPr>
                <w:rFonts w:eastAsia="Calibri"/>
                <w:lang w:eastAsia="en-US"/>
              </w:rPr>
            </w:pPr>
            <w:r>
              <w:rPr>
                <w:rFonts w:eastAsia="Calibri"/>
                <w:lang w:eastAsia="en-US"/>
              </w:rPr>
              <w:t>Scenario [3]</w:t>
            </w:r>
          </w:p>
        </w:tc>
        <w:tc>
          <w:tcPr>
            <w:tcW w:w="1145" w:type="dxa"/>
            <w:tcBorders>
              <w:top w:val="single" w:sz="6" w:space="0" w:color="000000"/>
              <w:left w:val="single" w:sz="6" w:space="0" w:color="000000"/>
              <w:bottom w:val="single" w:sz="6" w:space="0" w:color="000000"/>
            </w:tcBorders>
            <w:shd w:val="clear" w:color="auto" w:fill="auto"/>
          </w:tcPr>
          <w:p w14:paraId="5BF5AEA1" w14:textId="635036D2" w:rsidR="0045371C" w:rsidRDefault="0045371C" w:rsidP="0045371C">
            <w:pPr>
              <w:snapToGrid w:val="0"/>
              <w:spacing w:line="260" w:lineRule="atLeast"/>
              <w:rPr>
                <w:rFonts w:eastAsia="Calibri"/>
                <w:lang w:eastAsia="en-US"/>
              </w:rPr>
            </w:pPr>
            <w:r>
              <w:rPr>
                <w:rFonts w:eastAsia="Calibri"/>
                <w:lang w:eastAsia="en-US"/>
              </w:rPr>
              <w:t>1/no PPE</w:t>
            </w:r>
          </w:p>
        </w:tc>
        <w:tc>
          <w:tcPr>
            <w:tcW w:w="7043" w:type="dxa"/>
            <w:tcBorders>
              <w:top w:val="single" w:sz="6" w:space="0" w:color="000000"/>
              <w:left w:val="single" w:sz="6" w:space="0" w:color="000000"/>
              <w:bottom w:val="single" w:sz="6" w:space="0" w:color="000000"/>
              <w:right w:val="single" w:sz="6" w:space="0" w:color="000000"/>
            </w:tcBorders>
            <w:shd w:val="clear" w:color="auto" w:fill="auto"/>
          </w:tcPr>
          <w:p w14:paraId="7B393F4F" w14:textId="0FBBF3C7" w:rsidR="0045371C" w:rsidRDefault="0045371C" w:rsidP="0045371C">
            <w:pPr>
              <w:snapToGrid w:val="0"/>
              <w:spacing w:line="260" w:lineRule="atLeast"/>
              <w:rPr>
                <w:rFonts w:eastAsia="Calibri"/>
                <w:lang w:eastAsia="en-US"/>
              </w:rPr>
            </w:pPr>
            <w:r>
              <w:rPr>
                <w:rFonts w:eastAsia="Calibri"/>
                <w:lang w:eastAsia="en-US"/>
              </w:rPr>
              <w:t>12.5</w:t>
            </w:r>
          </w:p>
        </w:tc>
      </w:tr>
    </w:tbl>
    <w:p w14:paraId="6E35A66F" w14:textId="2DCC87A9" w:rsidR="00635D6A" w:rsidRDefault="00635D6A" w:rsidP="00635D6A">
      <w:pPr>
        <w:rPr>
          <w:rFonts w:eastAsia="Calibri"/>
          <w:i/>
          <w:sz w:val="22"/>
          <w:szCs w:val="22"/>
          <w:u w:val="single"/>
          <w:lang w:eastAsia="en-US"/>
        </w:rPr>
      </w:pPr>
    </w:p>
    <w:p w14:paraId="1B3EE1C5" w14:textId="77777777" w:rsidR="00635D6A" w:rsidRPr="00653C85" w:rsidRDefault="00635D6A" w:rsidP="00635D6A">
      <w:pPr>
        <w:rPr>
          <w:rFonts w:ascii="Times New Roman" w:eastAsia="Calibri" w:hAnsi="Times New Roman" w:cs="Times New Roman"/>
          <w:i/>
          <w:iCs/>
          <w:u w:val="single"/>
          <w:lang w:eastAsia="en-US"/>
        </w:rPr>
      </w:pPr>
      <w:r w:rsidRPr="00653C85">
        <w:rPr>
          <w:rFonts w:eastAsia="Calibri"/>
          <w:i/>
          <w:sz w:val="22"/>
          <w:szCs w:val="22"/>
          <w:u w:val="single"/>
          <w:lang w:eastAsia="en-US"/>
        </w:rPr>
        <w:t>Chlorates</w:t>
      </w:r>
      <w:r>
        <w:rPr>
          <w:rFonts w:eastAsia="Calibri"/>
          <w:i/>
          <w:sz w:val="22"/>
          <w:szCs w:val="22"/>
          <w:u w:val="single"/>
          <w:lang w:eastAsia="en-US"/>
        </w:rPr>
        <w:t xml:space="preserve"> (systemic exposure)</w:t>
      </w:r>
    </w:p>
    <w:p w14:paraId="5667F657" w14:textId="77777777" w:rsidR="00635D6A" w:rsidRDefault="00635D6A" w:rsidP="00635D6A">
      <w:pPr>
        <w:spacing w:line="260" w:lineRule="atLeast"/>
        <w:rPr>
          <w:rFonts w:ascii="Times New Roman" w:eastAsia="Calibri" w:hAnsi="Times New Roman" w:cs="Times New Roman"/>
          <w:i/>
          <w:iCs/>
          <w:lang w:eastAsia="en-US"/>
        </w:rPr>
      </w:pPr>
    </w:p>
    <w:tbl>
      <w:tblPr>
        <w:tblW w:w="9433" w:type="dxa"/>
        <w:tblInd w:w="-7" w:type="dxa"/>
        <w:tblLayout w:type="fixed"/>
        <w:tblCellMar>
          <w:top w:w="57" w:type="dxa"/>
          <w:left w:w="70" w:type="dxa"/>
          <w:bottom w:w="57" w:type="dxa"/>
          <w:right w:w="70" w:type="dxa"/>
        </w:tblCellMar>
        <w:tblLook w:val="0000" w:firstRow="0" w:lastRow="0" w:firstColumn="0" w:lastColumn="0" w:noHBand="0" w:noVBand="0"/>
      </w:tblPr>
      <w:tblGrid>
        <w:gridCol w:w="1181"/>
        <w:gridCol w:w="1145"/>
        <w:gridCol w:w="2146"/>
        <w:gridCol w:w="2268"/>
        <w:gridCol w:w="2693"/>
      </w:tblGrid>
      <w:tr w:rsidR="00635D6A" w14:paraId="70698212" w14:textId="77777777" w:rsidTr="007F13B9">
        <w:trPr>
          <w:cantSplit/>
        </w:trPr>
        <w:tc>
          <w:tcPr>
            <w:tcW w:w="9433" w:type="dxa"/>
            <w:gridSpan w:val="5"/>
            <w:tcBorders>
              <w:top w:val="single" w:sz="6" w:space="0" w:color="000000"/>
              <w:left w:val="single" w:sz="6" w:space="0" w:color="000000"/>
              <w:bottom w:val="single" w:sz="6" w:space="0" w:color="000000"/>
              <w:right w:val="single" w:sz="6" w:space="0" w:color="000000"/>
            </w:tcBorders>
            <w:shd w:val="clear" w:color="auto" w:fill="FFFFCC"/>
          </w:tcPr>
          <w:p w14:paraId="6D625526" w14:textId="77777777" w:rsidR="00635D6A" w:rsidRDefault="00635D6A" w:rsidP="007F13B9">
            <w:pPr>
              <w:spacing w:line="260" w:lineRule="atLeast"/>
              <w:jc w:val="center"/>
              <w:rPr>
                <w:rFonts w:eastAsia="Calibri"/>
                <w:b/>
                <w:lang w:eastAsia="en-US"/>
              </w:rPr>
            </w:pPr>
            <w:r>
              <w:rPr>
                <w:rFonts w:eastAsia="Calibri"/>
                <w:b/>
                <w:lang w:eastAsia="en-US"/>
              </w:rPr>
              <w:t>Summary table: estimated exposure from industrial/professional uses</w:t>
            </w:r>
          </w:p>
        </w:tc>
      </w:tr>
      <w:tr w:rsidR="00635D6A" w14:paraId="0C537AD0" w14:textId="77777777" w:rsidTr="007F13B9">
        <w:trPr>
          <w:cantSplit/>
        </w:trPr>
        <w:tc>
          <w:tcPr>
            <w:tcW w:w="1181" w:type="dxa"/>
            <w:tcBorders>
              <w:top w:val="single" w:sz="6" w:space="0" w:color="000000"/>
              <w:left w:val="single" w:sz="6" w:space="0" w:color="000000"/>
              <w:bottom w:val="single" w:sz="6" w:space="0" w:color="000000"/>
            </w:tcBorders>
            <w:shd w:val="clear" w:color="auto" w:fill="auto"/>
          </w:tcPr>
          <w:p w14:paraId="1AAFE2B4" w14:textId="77777777" w:rsidR="00635D6A" w:rsidRDefault="00635D6A" w:rsidP="007F13B9">
            <w:pPr>
              <w:spacing w:line="260" w:lineRule="atLeast"/>
              <w:rPr>
                <w:rFonts w:eastAsia="Calibri"/>
                <w:b/>
                <w:lang w:eastAsia="en-US"/>
              </w:rPr>
            </w:pPr>
            <w:r>
              <w:rPr>
                <w:rFonts w:eastAsia="Calibri"/>
                <w:b/>
                <w:lang w:eastAsia="en-US"/>
              </w:rPr>
              <w:t>Exposure scenario</w:t>
            </w:r>
          </w:p>
        </w:tc>
        <w:tc>
          <w:tcPr>
            <w:tcW w:w="1145" w:type="dxa"/>
            <w:tcBorders>
              <w:top w:val="single" w:sz="6" w:space="0" w:color="000000"/>
              <w:left w:val="single" w:sz="6" w:space="0" w:color="000000"/>
              <w:bottom w:val="single" w:sz="6" w:space="0" w:color="000000"/>
            </w:tcBorders>
            <w:shd w:val="clear" w:color="auto" w:fill="auto"/>
          </w:tcPr>
          <w:p w14:paraId="6898D819" w14:textId="77777777" w:rsidR="00635D6A" w:rsidRDefault="00635D6A" w:rsidP="007F13B9">
            <w:pPr>
              <w:spacing w:line="260" w:lineRule="atLeast"/>
              <w:rPr>
                <w:rFonts w:eastAsia="Calibri"/>
                <w:b/>
                <w:lang w:eastAsia="en-US"/>
              </w:rPr>
            </w:pPr>
            <w:r>
              <w:rPr>
                <w:rFonts w:eastAsia="Calibri"/>
                <w:b/>
                <w:lang w:eastAsia="en-US"/>
              </w:rPr>
              <w:t>Tier/PPE</w:t>
            </w:r>
          </w:p>
        </w:tc>
        <w:tc>
          <w:tcPr>
            <w:tcW w:w="2146" w:type="dxa"/>
            <w:tcBorders>
              <w:top w:val="single" w:sz="6" w:space="0" w:color="000000"/>
              <w:left w:val="single" w:sz="6" w:space="0" w:color="000000"/>
              <w:bottom w:val="single" w:sz="6" w:space="0" w:color="000000"/>
            </w:tcBorders>
            <w:shd w:val="clear" w:color="auto" w:fill="auto"/>
          </w:tcPr>
          <w:p w14:paraId="4AA72693" w14:textId="77777777" w:rsidR="00635D6A" w:rsidRDefault="00635D6A" w:rsidP="007F13B9">
            <w:pPr>
              <w:spacing w:line="260" w:lineRule="atLeast"/>
              <w:rPr>
                <w:rFonts w:eastAsia="Calibri"/>
                <w:b/>
                <w:lang w:eastAsia="en-US"/>
              </w:rPr>
            </w:pPr>
            <w:r>
              <w:rPr>
                <w:rFonts w:eastAsia="Calibri"/>
                <w:b/>
                <w:lang w:eastAsia="en-US"/>
              </w:rPr>
              <w:t>Estimated inhalation uptake (mg/kg bw/d)</w:t>
            </w:r>
          </w:p>
        </w:tc>
        <w:tc>
          <w:tcPr>
            <w:tcW w:w="2268" w:type="dxa"/>
            <w:tcBorders>
              <w:top w:val="single" w:sz="6" w:space="0" w:color="000000"/>
              <w:left w:val="single" w:sz="6" w:space="0" w:color="000000"/>
              <w:bottom w:val="single" w:sz="6" w:space="0" w:color="000000"/>
            </w:tcBorders>
            <w:shd w:val="clear" w:color="auto" w:fill="auto"/>
          </w:tcPr>
          <w:p w14:paraId="097FBA09" w14:textId="77777777" w:rsidR="00635D6A" w:rsidRDefault="00635D6A" w:rsidP="007F13B9">
            <w:pPr>
              <w:spacing w:line="260" w:lineRule="atLeast"/>
              <w:rPr>
                <w:rFonts w:eastAsia="Calibri"/>
                <w:b/>
                <w:lang w:eastAsia="en-US"/>
              </w:rPr>
            </w:pPr>
            <w:r>
              <w:rPr>
                <w:rFonts w:eastAsia="Calibri"/>
                <w:b/>
                <w:lang w:eastAsia="en-US"/>
              </w:rPr>
              <w:t>Estimated dermal uptake (mg/kg bw/d)</w:t>
            </w:r>
          </w:p>
        </w:tc>
        <w:tc>
          <w:tcPr>
            <w:tcW w:w="2693" w:type="dxa"/>
            <w:tcBorders>
              <w:top w:val="single" w:sz="6" w:space="0" w:color="000000"/>
              <w:left w:val="single" w:sz="6" w:space="0" w:color="000000"/>
              <w:bottom w:val="single" w:sz="6" w:space="0" w:color="000000"/>
              <w:right w:val="single" w:sz="6" w:space="0" w:color="000000"/>
            </w:tcBorders>
            <w:shd w:val="clear" w:color="auto" w:fill="auto"/>
          </w:tcPr>
          <w:p w14:paraId="04109C94" w14:textId="77777777" w:rsidR="00635D6A" w:rsidRDefault="00635D6A" w:rsidP="007F13B9">
            <w:pPr>
              <w:spacing w:line="260" w:lineRule="atLeast"/>
            </w:pPr>
            <w:r>
              <w:rPr>
                <w:rFonts w:eastAsia="Calibri"/>
                <w:b/>
                <w:lang w:eastAsia="en-US"/>
              </w:rPr>
              <w:t>Estimated total uptake (mg/kg bw/d)</w:t>
            </w:r>
          </w:p>
        </w:tc>
      </w:tr>
      <w:tr w:rsidR="0045371C" w14:paraId="494FE901" w14:textId="77777777" w:rsidTr="007F13B9">
        <w:trPr>
          <w:cantSplit/>
        </w:trPr>
        <w:tc>
          <w:tcPr>
            <w:tcW w:w="1181" w:type="dxa"/>
            <w:tcBorders>
              <w:top w:val="single" w:sz="6" w:space="0" w:color="000000"/>
              <w:left w:val="single" w:sz="6" w:space="0" w:color="000000"/>
              <w:bottom w:val="single" w:sz="6" w:space="0" w:color="000000"/>
            </w:tcBorders>
            <w:shd w:val="clear" w:color="auto" w:fill="auto"/>
          </w:tcPr>
          <w:p w14:paraId="799B3502" w14:textId="62A80297" w:rsidR="0045371C" w:rsidRDefault="0045371C" w:rsidP="0045371C">
            <w:pPr>
              <w:spacing w:line="260" w:lineRule="atLeast"/>
              <w:rPr>
                <w:rFonts w:eastAsia="Calibri"/>
                <w:lang w:eastAsia="en-US"/>
              </w:rPr>
            </w:pPr>
            <w:r>
              <w:rPr>
                <w:rFonts w:eastAsia="Calibri"/>
                <w:lang w:eastAsia="en-US"/>
              </w:rPr>
              <w:t>Scenario 3</w:t>
            </w:r>
          </w:p>
        </w:tc>
        <w:tc>
          <w:tcPr>
            <w:tcW w:w="1145" w:type="dxa"/>
            <w:tcBorders>
              <w:top w:val="single" w:sz="6" w:space="0" w:color="000000"/>
              <w:left w:val="single" w:sz="6" w:space="0" w:color="000000"/>
              <w:bottom w:val="single" w:sz="6" w:space="0" w:color="000000"/>
            </w:tcBorders>
            <w:shd w:val="clear" w:color="auto" w:fill="auto"/>
          </w:tcPr>
          <w:p w14:paraId="524D7773" w14:textId="39FD31A7" w:rsidR="0045371C" w:rsidRDefault="0045371C" w:rsidP="0045371C">
            <w:pPr>
              <w:snapToGrid w:val="0"/>
              <w:spacing w:line="260" w:lineRule="atLeast"/>
              <w:rPr>
                <w:rFonts w:eastAsia="Calibri"/>
                <w:lang w:eastAsia="en-US"/>
              </w:rPr>
            </w:pPr>
            <w:r>
              <w:rPr>
                <w:rFonts w:eastAsia="Calibri"/>
                <w:lang w:eastAsia="en-US"/>
              </w:rPr>
              <w:t>1/no PPE</w:t>
            </w:r>
          </w:p>
        </w:tc>
        <w:tc>
          <w:tcPr>
            <w:tcW w:w="2146" w:type="dxa"/>
            <w:tcBorders>
              <w:top w:val="single" w:sz="6" w:space="0" w:color="000000"/>
              <w:left w:val="single" w:sz="6" w:space="0" w:color="000000"/>
              <w:bottom w:val="single" w:sz="6" w:space="0" w:color="000000"/>
            </w:tcBorders>
            <w:shd w:val="clear" w:color="auto" w:fill="auto"/>
          </w:tcPr>
          <w:p w14:paraId="00EC5C02" w14:textId="1BDBBD3C" w:rsidR="0045371C" w:rsidRDefault="0045371C" w:rsidP="0045371C">
            <w:pPr>
              <w:snapToGrid w:val="0"/>
              <w:spacing w:line="260" w:lineRule="atLeast"/>
              <w:rPr>
                <w:rFonts w:eastAsia="Calibri"/>
                <w:lang w:eastAsia="en-US"/>
              </w:rPr>
            </w:pPr>
            <w:r>
              <w:rPr>
                <w:rFonts w:eastAsia="Calibri"/>
                <w:lang w:eastAsia="en-US"/>
              </w:rPr>
              <w:t>1.05</w:t>
            </w:r>
            <w:r w:rsidRPr="00653C85">
              <w:rPr>
                <w:rFonts w:eastAsia="Calibri"/>
                <w:lang w:eastAsia="en-US"/>
              </w:rPr>
              <w:t>E-0</w:t>
            </w:r>
            <w:r>
              <w:rPr>
                <w:rFonts w:eastAsia="Calibri"/>
                <w:lang w:eastAsia="en-US"/>
              </w:rPr>
              <w:t>5</w:t>
            </w:r>
          </w:p>
        </w:tc>
        <w:tc>
          <w:tcPr>
            <w:tcW w:w="2268" w:type="dxa"/>
            <w:tcBorders>
              <w:top w:val="single" w:sz="6" w:space="0" w:color="000000"/>
              <w:left w:val="single" w:sz="6" w:space="0" w:color="000000"/>
              <w:bottom w:val="single" w:sz="6" w:space="0" w:color="000000"/>
            </w:tcBorders>
            <w:shd w:val="clear" w:color="auto" w:fill="auto"/>
          </w:tcPr>
          <w:p w14:paraId="06927B6B" w14:textId="4BDB2CB9" w:rsidR="0045371C" w:rsidRDefault="0045371C" w:rsidP="0045371C">
            <w:pPr>
              <w:snapToGrid w:val="0"/>
              <w:spacing w:line="260" w:lineRule="atLeast"/>
              <w:rPr>
                <w:rFonts w:eastAsia="Calibri"/>
                <w:lang w:eastAsia="en-US"/>
              </w:rPr>
            </w:pPr>
            <w:r>
              <w:rPr>
                <w:rFonts w:eastAsia="Calibri"/>
                <w:lang w:eastAsia="en-US"/>
              </w:rPr>
              <w:t>2.71</w:t>
            </w:r>
            <w:r w:rsidRPr="00205415">
              <w:rPr>
                <w:rFonts w:eastAsia="Calibri"/>
                <w:lang w:eastAsia="en-US"/>
              </w:rPr>
              <w:t>E-0</w:t>
            </w:r>
            <w:r>
              <w:rPr>
                <w:rFonts w:eastAsia="Calibri"/>
                <w:lang w:eastAsia="en-US"/>
              </w:rPr>
              <w:t>2</w:t>
            </w:r>
          </w:p>
        </w:tc>
        <w:tc>
          <w:tcPr>
            <w:tcW w:w="2693" w:type="dxa"/>
            <w:tcBorders>
              <w:top w:val="single" w:sz="6" w:space="0" w:color="000000"/>
              <w:left w:val="single" w:sz="6" w:space="0" w:color="000000"/>
              <w:bottom w:val="single" w:sz="6" w:space="0" w:color="000000"/>
              <w:right w:val="single" w:sz="6" w:space="0" w:color="000000"/>
            </w:tcBorders>
            <w:shd w:val="clear" w:color="auto" w:fill="auto"/>
          </w:tcPr>
          <w:p w14:paraId="3C955E50" w14:textId="33F59117" w:rsidR="0045371C" w:rsidRDefault="0045371C" w:rsidP="0045371C">
            <w:pPr>
              <w:snapToGrid w:val="0"/>
              <w:spacing w:line="260" w:lineRule="atLeast"/>
              <w:rPr>
                <w:rFonts w:eastAsia="Calibri"/>
                <w:lang w:eastAsia="en-US"/>
              </w:rPr>
            </w:pPr>
            <w:r>
              <w:rPr>
                <w:rFonts w:eastAsia="Calibri"/>
                <w:lang w:eastAsia="en-US"/>
              </w:rPr>
              <w:t>2.72</w:t>
            </w:r>
            <w:r w:rsidRPr="00205415">
              <w:rPr>
                <w:rFonts w:eastAsia="Calibri"/>
                <w:lang w:eastAsia="en-US"/>
              </w:rPr>
              <w:t>E-0</w:t>
            </w:r>
            <w:r>
              <w:rPr>
                <w:rFonts w:eastAsia="Calibri"/>
                <w:lang w:eastAsia="en-US"/>
              </w:rPr>
              <w:t>2</w:t>
            </w:r>
          </w:p>
        </w:tc>
      </w:tr>
    </w:tbl>
    <w:p w14:paraId="19AA9FF6" w14:textId="77777777" w:rsidR="00635D6A" w:rsidRDefault="00635D6A" w:rsidP="00635D6A">
      <w:pPr>
        <w:spacing w:line="260" w:lineRule="atLeast"/>
        <w:rPr>
          <w:rFonts w:ascii="Times New Roman" w:eastAsia="Calibri" w:hAnsi="Times New Roman" w:cs="Times New Roman"/>
          <w:i/>
          <w:iCs/>
          <w:shd w:val="clear" w:color="auto" w:fill="00FFFF"/>
          <w:lang w:eastAsia="en-US"/>
        </w:rPr>
      </w:pPr>
    </w:p>
    <w:p w14:paraId="7CBA123A" w14:textId="77777777" w:rsidR="009D0C0B" w:rsidRDefault="009D0C0B">
      <w:pPr>
        <w:spacing w:line="260" w:lineRule="atLeast"/>
        <w:rPr>
          <w:rFonts w:ascii="Times New Roman" w:eastAsia="Calibri" w:hAnsi="Times New Roman" w:cs="Times New Roman"/>
          <w:i/>
          <w:iCs/>
          <w:lang w:eastAsia="en-US"/>
        </w:rPr>
      </w:pPr>
    </w:p>
    <w:p w14:paraId="7CBA123B" w14:textId="190AF241" w:rsidR="009D0C0B" w:rsidRDefault="00FA480B">
      <w:pPr>
        <w:rPr>
          <w:rFonts w:eastAsia="Calibri"/>
          <w:i/>
          <w:sz w:val="22"/>
          <w:szCs w:val="22"/>
          <w:u w:val="single"/>
          <w:lang w:eastAsia="en-US"/>
        </w:rPr>
      </w:pPr>
      <w:r>
        <w:rPr>
          <w:rFonts w:eastAsia="Calibri"/>
          <w:i/>
          <w:sz w:val="22"/>
          <w:szCs w:val="22"/>
          <w:u w:val="single"/>
          <w:lang w:eastAsia="en-US"/>
        </w:rPr>
        <w:t>Combined scenarios</w:t>
      </w:r>
    </w:p>
    <w:p w14:paraId="53FC6128" w14:textId="3AF9A103" w:rsidR="002C4DD4" w:rsidRDefault="002C4DD4">
      <w:pPr>
        <w:rPr>
          <w:rFonts w:eastAsia="Calibri"/>
          <w:i/>
          <w:sz w:val="22"/>
          <w:szCs w:val="22"/>
          <w:u w:val="single"/>
          <w:lang w:eastAsia="en-US"/>
        </w:rPr>
      </w:pPr>
    </w:p>
    <w:p w14:paraId="425C9CA7" w14:textId="21C4F25E" w:rsidR="005665C6" w:rsidRPr="00336429" w:rsidRDefault="00336429" w:rsidP="005665C6">
      <w:pPr>
        <w:rPr>
          <w:rFonts w:eastAsia="Calibri"/>
          <w:b/>
          <w:i/>
          <w:szCs w:val="22"/>
          <w:u w:val="single"/>
          <w:lang w:eastAsia="en-US"/>
        </w:rPr>
      </w:pPr>
      <w:r>
        <w:rPr>
          <w:rFonts w:eastAsia="Calibri"/>
          <w:b/>
          <w:i/>
          <w:szCs w:val="22"/>
          <w:u w:val="single"/>
          <w:lang w:eastAsia="en-US"/>
        </w:rPr>
        <w:t>Active chlorine</w:t>
      </w:r>
    </w:p>
    <w:p w14:paraId="75F2914D" w14:textId="77777777" w:rsidR="005665C6" w:rsidRDefault="005665C6" w:rsidP="005665C6">
      <w:pPr>
        <w:rPr>
          <w:rFonts w:eastAsia="Calibri"/>
          <w:i/>
          <w:sz w:val="22"/>
          <w:szCs w:val="22"/>
          <w:u w:val="single"/>
          <w:lang w:eastAsia="en-US"/>
        </w:rPr>
      </w:pPr>
    </w:p>
    <w:p w14:paraId="75BD209E" w14:textId="77777777" w:rsidR="005665C6" w:rsidRDefault="005665C6" w:rsidP="005665C6">
      <w:pPr>
        <w:spacing w:line="260" w:lineRule="atLeast"/>
        <w:jc w:val="both"/>
        <w:rPr>
          <w:rFonts w:eastAsia="Calibri"/>
          <w:bCs/>
          <w:lang w:eastAsia="en-US"/>
        </w:rPr>
      </w:pPr>
      <w:r>
        <w:rPr>
          <w:rFonts w:eastAsia="Calibri"/>
          <w:bCs/>
          <w:lang w:eastAsia="en-US"/>
        </w:rPr>
        <w:t>C</w:t>
      </w:r>
      <w:r w:rsidRPr="00914B42">
        <w:rPr>
          <w:rFonts w:eastAsia="Calibri"/>
          <w:bCs/>
          <w:lang w:eastAsia="en-US"/>
        </w:rPr>
        <w:t>ombined exposure is not relevant based on the absence of systemic effects after exposure towards sodium hypochlorite. The primary mode of action of NaOCl is characterised by local irritation/corrosion and oxidation at the site of first contact; thus effects triggered by NaOCl are rather concentration than time-dependent.</w:t>
      </w:r>
    </w:p>
    <w:p w14:paraId="73995218" w14:textId="77777777" w:rsidR="005665C6" w:rsidRDefault="005665C6" w:rsidP="005665C6">
      <w:pPr>
        <w:spacing w:line="260" w:lineRule="atLeast"/>
        <w:jc w:val="both"/>
        <w:rPr>
          <w:rFonts w:eastAsia="Calibri"/>
          <w:bCs/>
          <w:lang w:eastAsia="en-US"/>
        </w:rPr>
      </w:pPr>
    </w:p>
    <w:p w14:paraId="5BEF56EE" w14:textId="77777777" w:rsidR="005665C6" w:rsidRPr="00D11993" w:rsidRDefault="005665C6" w:rsidP="005665C6">
      <w:pPr>
        <w:spacing w:line="260" w:lineRule="atLeast"/>
        <w:jc w:val="both"/>
        <w:rPr>
          <w:rFonts w:eastAsia="Calibri"/>
          <w:b/>
          <w:bCs/>
          <w:i/>
          <w:u w:val="single"/>
          <w:lang w:eastAsia="en-US"/>
        </w:rPr>
      </w:pPr>
      <w:r w:rsidRPr="00D11993">
        <w:rPr>
          <w:rFonts w:eastAsia="Calibri"/>
          <w:b/>
          <w:bCs/>
          <w:i/>
          <w:u w:val="single"/>
          <w:lang w:eastAsia="en-US"/>
        </w:rPr>
        <w:t>Chlorate</w:t>
      </w:r>
    </w:p>
    <w:p w14:paraId="07E6DE2D" w14:textId="77777777" w:rsidR="005665C6" w:rsidRDefault="005665C6" w:rsidP="005665C6">
      <w:pPr>
        <w:rPr>
          <w:rFonts w:eastAsia="Calibri"/>
          <w:i/>
          <w:sz w:val="22"/>
          <w:szCs w:val="22"/>
          <w:u w:val="single"/>
          <w:lang w:eastAsia="en-US"/>
        </w:rPr>
      </w:pPr>
    </w:p>
    <w:p w14:paraId="3EE62589" w14:textId="77777777" w:rsidR="005665C6" w:rsidRDefault="005665C6" w:rsidP="005665C6">
      <w:pPr>
        <w:jc w:val="both"/>
        <w:rPr>
          <w:rFonts w:eastAsia="Calibri"/>
          <w:szCs w:val="22"/>
          <w:lang w:eastAsia="en-US"/>
        </w:rPr>
      </w:pPr>
      <w:r>
        <w:rPr>
          <w:rFonts w:eastAsia="Calibri"/>
          <w:szCs w:val="22"/>
          <w:lang w:eastAsia="en-US"/>
        </w:rPr>
        <w:t>F</w:t>
      </w:r>
      <w:r w:rsidRPr="00E65E8A">
        <w:rPr>
          <w:rFonts w:eastAsia="Calibri"/>
          <w:szCs w:val="22"/>
          <w:lang w:eastAsia="en-US"/>
        </w:rPr>
        <w:t>or filling</w:t>
      </w:r>
      <w:r>
        <w:rPr>
          <w:rFonts w:eastAsia="Calibri"/>
          <w:szCs w:val="22"/>
          <w:lang w:eastAsia="en-US"/>
        </w:rPr>
        <w:t>, the product is automatically dosed into the closed system by dispensing pumps, thus no exposure of worker is expected during application. Therefore, no combined scenario is expected for this type of application.</w:t>
      </w:r>
    </w:p>
    <w:p w14:paraId="1E3AD3A9" w14:textId="77777777" w:rsidR="005665C6" w:rsidRDefault="005665C6" w:rsidP="005665C6">
      <w:pPr>
        <w:rPr>
          <w:rFonts w:eastAsia="Calibri"/>
          <w:szCs w:val="22"/>
          <w:lang w:eastAsia="en-US"/>
        </w:rPr>
      </w:pPr>
    </w:p>
    <w:p w14:paraId="51D6BA88" w14:textId="66417760" w:rsidR="005665C6" w:rsidRDefault="005665C6" w:rsidP="005665C6">
      <w:pPr>
        <w:jc w:val="both"/>
        <w:rPr>
          <w:rFonts w:eastAsia="Calibri"/>
          <w:szCs w:val="22"/>
          <w:lang w:eastAsia="en-US"/>
        </w:rPr>
      </w:pPr>
      <w:r>
        <w:rPr>
          <w:rFonts w:eastAsia="Calibri"/>
          <w:szCs w:val="22"/>
          <w:lang w:eastAsia="en-US"/>
        </w:rPr>
        <w:t>A</w:t>
      </w:r>
      <w:r w:rsidRPr="000E3AD7">
        <w:rPr>
          <w:rFonts w:eastAsia="Calibri"/>
          <w:szCs w:val="22"/>
          <w:lang w:eastAsia="en-US"/>
        </w:rPr>
        <w:t xml:space="preserve"> combined exposure scenario is only expected for semi-automatic pumping and spraying application. </w:t>
      </w:r>
    </w:p>
    <w:p w14:paraId="788D8E57" w14:textId="5D87EE05" w:rsidR="00336429" w:rsidRDefault="00336429" w:rsidP="005665C6">
      <w:pPr>
        <w:jc w:val="both"/>
        <w:rPr>
          <w:rFonts w:eastAsia="Calibri"/>
          <w:szCs w:val="22"/>
          <w:lang w:eastAsia="en-US"/>
        </w:rPr>
      </w:pPr>
    </w:p>
    <w:p w14:paraId="42C3265C" w14:textId="53A1C87C" w:rsidR="00336429" w:rsidRDefault="00336429" w:rsidP="005665C6">
      <w:pPr>
        <w:jc w:val="both"/>
        <w:rPr>
          <w:rFonts w:eastAsia="Calibri"/>
          <w:szCs w:val="22"/>
          <w:lang w:eastAsia="en-US"/>
        </w:rPr>
      </w:pPr>
    </w:p>
    <w:p w14:paraId="73EE3E61" w14:textId="285661BD" w:rsidR="00336429" w:rsidRPr="000E3AD7" w:rsidRDefault="00336429" w:rsidP="005665C6">
      <w:pPr>
        <w:jc w:val="both"/>
        <w:rPr>
          <w:rFonts w:eastAsia="Calibri"/>
          <w:szCs w:val="22"/>
          <w:lang w:eastAsia="en-US"/>
        </w:rPr>
      </w:pPr>
    </w:p>
    <w:p w14:paraId="35BEDFD4" w14:textId="77777777" w:rsidR="005665C6" w:rsidRDefault="005665C6" w:rsidP="005665C6">
      <w:pPr>
        <w:rPr>
          <w:rFonts w:eastAsia="Calibri"/>
          <w:szCs w:val="22"/>
          <w:lang w:eastAsia="en-US"/>
        </w:rPr>
      </w:pPr>
    </w:p>
    <w:tbl>
      <w:tblPr>
        <w:tblW w:w="9433" w:type="dxa"/>
        <w:tblInd w:w="-7" w:type="dxa"/>
        <w:tblLayout w:type="fixed"/>
        <w:tblCellMar>
          <w:top w:w="57" w:type="dxa"/>
          <w:left w:w="70" w:type="dxa"/>
          <w:bottom w:w="57" w:type="dxa"/>
          <w:right w:w="70" w:type="dxa"/>
        </w:tblCellMar>
        <w:tblLook w:val="0000" w:firstRow="0" w:lastRow="0" w:firstColumn="0" w:lastColumn="0" w:noHBand="0" w:noVBand="0"/>
      </w:tblPr>
      <w:tblGrid>
        <w:gridCol w:w="1181"/>
        <w:gridCol w:w="1145"/>
        <w:gridCol w:w="2146"/>
        <w:gridCol w:w="2268"/>
        <w:gridCol w:w="2693"/>
      </w:tblGrid>
      <w:tr w:rsidR="005665C6" w14:paraId="1762CB3A" w14:textId="77777777" w:rsidTr="00536D35">
        <w:trPr>
          <w:cantSplit/>
        </w:trPr>
        <w:tc>
          <w:tcPr>
            <w:tcW w:w="9433" w:type="dxa"/>
            <w:gridSpan w:val="5"/>
            <w:tcBorders>
              <w:top w:val="single" w:sz="6" w:space="0" w:color="000000"/>
              <w:left w:val="single" w:sz="6" w:space="0" w:color="000000"/>
              <w:bottom w:val="single" w:sz="6" w:space="0" w:color="000000"/>
              <w:right w:val="single" w:sz="6" w:space="0" w:color="000000"/>
            </w:tcBorders>
            <w:shd w:val="clear" w:color="auto" w:fill="FFFFCC"/>
          </w:tcPr>
          <w:p w14:paraId="769D9B7C" w14:textId="77777777" w:rsidR="005665C6" w:rsidRDefault="005665C6" w:rsidP="00536D35">
            <w:pPr>
              <w:spacing w:line="260" w:lineRule="atLeast"/>
              <w:jc w:val="center"/>
              <w:rPr>
                <w:rFonts w:eastAsia="Calibri"/>
                <w:b/>
                <w:lang w:eastAsia="en-US"/>
              </w:rPr>
            </w:pPr>
            <w:r>
              <w:rPr>
                <w:rFonts w:eastAsia="Calibri"/>
                <w:b/>
                <w:lang w:eastAsia="en-US"/>
              </w:rPr>
              <w:t>Summary table: estimated combined exposure from industrial/professional uses</w:t>
            </w:r>
          </w:p>
        </w:tc>
      </w:tr>
      <w:tr w:rsidR="005665C6" w14:paraId="1682E1D1" w14:textId="77777777" w:rsidTr="00536D35">
        <w:trPr>
          <w:cantSplit/>
        </w:trPr>
        <w:tc>
          <w:tcPr>
            <w:tcW w:w="1181" w:type="dxa"/>
            <w:tcBorders>
              <w:top w:val="single" w:sz="6" w:space="0" w:color="000000"/>
              <w:left w:val="single" w:sz="6" w:space="0" w:color="000000"/>
              <w:bottom w:val="single" w:sz="6" w:space="0" w:color="000000"/>
            </w:tcBorders>
            <w:shd w:val="clear" w:color="auto" w:fill="auto"/>
          </w:tcPr>
          <w:p w14:paraId="441B2831" w14:textId="77777777" w:rsidR="005665C6" w:rsidRDefault="005665C6" w:rsidP="00536D35">
            <w:pPr>
              <w:spacing w:line="260" w:lineRule="atLeast"/>
              <w:rPr>
                <w:rFonts w:eastAsia="Calibri"/>
                <w:b/>
                <w:lang w:eastAsia="en-US"/>
              </w:rPr>
            </w:pPr>
            <w:r>
              <w:rPr>
                <w:rFonts w:eastAsia="Calibri"/>
                <w:b/>
                <w:lang w:eastAsia="en-US"/>
              </w:rPr>
              <w:t>Exposure scenario</w:t>
            </w:r>
          </w:p>
        </w:tc>
        <w:tc>
          <w:tcPr>
            <w:tcW w:w="1145" w:type="dxa"/>
            <w:tcBorders>
              <w:top w:val="single" w:sz="6" w:space="0" w:color="000000"/>
              <w:left w:val="single" w:sz="6" w:space="0" w:color="000000"/>
              <w:bottom w:val="single" w:sz="6" w:space="0" w:color="000000"/>
            </w:tcBorders>
            <w:shd w:val="clear" w:color="auto" w:fill="auto"/>
          </w:tcPr>
          <w:p w14:paraId="60E1BB83" w14:textId="77777777" w:rsidR="005665C6" w:rsidRDefault="005665C6" w:rsidP="00536D35">
            <w:pPr>
              <w:spacing w:line="260" w:lineRule="atLeast"/>
              <w:rPr>
                <w:rFonts w:eastAsia="Calibri"/>
                <w:b/>
                <w:lang w:eastAsia="en-US"/>
              </w:rPr>
            </w:pPr>
            <w:r>
              <w:rPr>
                <w:rFonts w:eastAsia="Calibri"/>
                <w:b/>
                <w:lang w:eastAsia="en-US"/>
              </w:rPr>
              <w:t>Tier/PPE</w:t>
            </w:r>
          </w:p>
        </w:tc>
        <w:tc>
          <w:tcPr>
            <w:tcW w:w="2146" w:type="dxa"/>
            <w:tcBorders>
              <w:top w:val="single" w:sz="6" w:space="0" w:color="000000"/>
              <w:left w:val="single" w:sz="6" w:space="0" w:color="000000"/>
              <w:bottom w:val="single" w:sz="6" w:space="0" w:color="000000"/>
            </w:tcBorders>
            <w:shd w:val="clear" w:color="auto" w:fill="auto"/>
          </w:tcPr>
          <w:p w14:paraId="4EE37704" w14:textId="77777777" w:rsidR="005665C6" w:rsidRDefault="005665C6" w:rsidP="00536D35">
            <w:pPr>
              <w:spacing w:line="260" w:lineRule="atLeast"/>
              <w:rPr>
                <w:rFonts w:eastAsia="Calibri"/>
                <w:b/>
                <w:lang w:eastAsia="en-US"/>
              </w:rPr>
            </w:pPr>
            <w:r>
              <w:rPr>
                <w:rFonts w:eastAsia="Calibri"/>
                <w:b/>
                <w:lang w:eastAsia="en-US"/>
              </w:rPr>
              <w:t>Estimated inhalation uptake (mg/kg bw/d)</w:t>
            </w:r>
          </w:p>
        </w:tc>
        <w:tc>
          <w:tcPr>
            <w:tcW w:w="2268" w:type="dxa"/>
            <w:tcBorders>
              <w:top w:val="single" w:sz="6" w:space="0" w:color="000000"/>
              <w:left w:val="single" w:sz="6" w:space="0" w:color="000000"/>
              <w:bottom w:val="single" w:sz="6" w:space="0" w:color="000000"/>
            </w:tcBorders>
            <w:shd w:val="clear" w:color="auto" w:fill="auto"/>
          </w:tcPr>
          <w:p w14:paraId="0759B9E9" w14:textId="77777777" w:rsidR="005665C6" w:rsidRDefault="005665C6" w:rsidP="00536D35">
            <w:pPr>
              <w:spacing w:line="260" w:lineRule="atLeast"/>
              <w:rPr>
                <w:rFonts w:eastAsia="Calibri"/>
                <w:b/>
                <w:lang w:eastAsia="en-US"/>
              </w:rPr>
            </w:pPr>
            <w:r>
              <w:rPr>
                <w:rFonts w:eastAsia="Calibri"/>
                <w:b/>
                <w:lang w:eastAsia="en-US"/>
              </w:rPr>
              <w:t>Estimated dermal uptake (mg/kg bw/d)</w:t>
            </w:r>
          </w:p>
        </w:tc>
        <w:tc>
          <w:tcPr>
            <w:tcW w:w="2693" w:type="dxa"/>
            <w:tcBorders>
              <w:top w:val="single" w:sz="6" w:space="0" w:color="000000"/>
              <w:left w:val="single" w:sz="6" w:space="0" w:color="000000"/>
              <w:bottom w:val="single" w:sz="6" w:space="0" w:color="000000"/>
              <w:right w:val="single" w:sz="6" w:space="0" w:color="000000"/>
            </w:tcBorders>
            <w:shd w:val="clear" w:color="auto" w:fill="auto"/>
          </w:tcPr>
          <w:p w14:paraId="183DD0E0" w14:textId="77777777" w:rsidR="005665C6" w:rsidRDefault="005665C6" w:rsidP="00536D35">
            <w:pPr>
              <w:spacing w:line="260" w:lineRule="atLeast"/>
            </w:pPr>
            <w:r>
              <w:rPr>
                <w:rFonts w:eastAsia="Calibri"/>
                <w:b/>
                <w:lang w:eastAsia="en-US"/>
              </w:rPr>
              <w:t>Estimated total uptake (mg/kg bw/d)</w:t>
            </w:r>
          </w:p>
        </w:tc>
      </w:tr>
      <w:tr w:rsidR="005665C6" w14:paraId="25D2CC42" w14:textId="77777777" w:rsidTr="00536D35">
        <w:trPr>
          <w:cantSplit/>
        </w:trPr>
        <w:tc>
          <w:tcPr>
            <w:tcW w:w="1181" w:type="dxa"/>
            <w:tcBorders>
              <w:top w:val="single" w:sz="6" w:space="0" w:color="000000"/>
              <w:left w:val="single" w:sz="6" w:space="0" w:color="000000"/>
              <w:bottom w:val="single" w:sz="6" w:space="0" w:color="000000"/>
            </w:tcBorders>
            <w:shd w:val="clear" w:color="auto" w:fill="auto"/>
          </w:tcPr>
          <w:p w14:paraId="361DCA7F" w14:textId="77777777" w:rsidR="005665C6" w:rsidRDefault="005665C6" w:rsidP="00536D35">
            <w:pPr>
              <w:spacing w:line="260" w:lineRule="atLeast"/>
              <w:rPr>
                <w:rFonts w:eastAsia="Calibri"/>
                <w:lang w:eastAsia="en-US"/>
              </w:rPr>
            </w:pPr>
            <w:r>
              <w:rPr>
                <w:rFonts w:eastAsia="Calibri"/>
                <w:lang w:eastAsia="en-US"/>
              </w:rPr>
              <w:t xml:space="preserve">Scenario 1+2 </w:t>
            </w:r>
          </w:p>
        </w:tc>
        <w:tc>
          <w:tcPr>
            <w:tcW w:w="1145" w:type="dxa"/>
            <w:tcBorders>
              <w:top w:val="single" w:sz="6" w:space="0" w:color="000000"/>
              <w:left w:val="single" w:sz="6" w:space="0" w:color="000000"/>
              <w:bottom w:val="single" w:sz="6" w:space="0" w:color="000000"/>
            </w:tcBorders>
            <w:shd w:val="clear" w:color="auto" w:fill="auto"/>
          </w:tcPr>
          <w:p w14:paraId="2FEE2D20" w14:textId="77777777" w:rsidR="005665C6" w:rsidRDefault="005665C6" w:rsidP="00536D35">
            <w:pPr>
              <w:snapToGrid w:val="0"/>
              <w:spacing w:line="260" w:lineRule="atLeast"/>
              <w:rPr>
                <w:rFonts w:eastAsia="Calibri"/>
                <w:lang w:eastAsia="en-US"/>
              </w:rPr>
            </w:pPr>
            <w:r>
              <w:rPr>
                <w:rFonts w:eastAsia="Calibri"/>
                <w:lang w:eastAsia="en-US"/>
              </w:rPr>
              <w:t>1/gloves during spraying</w:t>
            </w:r>
          </w:p>
        </w:tc>
        <w:tc>
          <w:tcPr>
            <w:tcW w:w="2146" w:type="dxa"/>
            <w:tcBorders>
              <w:top w:val="single" w:sz="6" w:space="0" w:color="000000"/>
              <w:left w:val="single" w:sz="6" w:space="0" w:color="000000"/>
              <w:bottom w:val="single" w:sz="6" w:space="0" w:color="000000"/>
            </w:tcBorders>
            <w:shd w:val="clear" w:color="auto" w:fill="auto"/>
          </w:tcPr>
          <w:p w14:paraId="5F45E6EF" w14:textId="77777777" w:rsidR="005665C6" w:rsidRDefault="005665C6" w:rsidP="00536D35">
            <w:pPr>
              <w:snapToGrid w:val="0"/>
              <w:spacing w:line="260" w:lineRule="atLeast"/>
              <w:rPr>
                <w:rFonts w:eastAsia="Calibri"/>
                <w:lang w:eastAsia="en-US"/>
              </w:rPr>
            </w:pPr>
            <w:r>
              <w:rPr>
                <w:rFonts w:eastAsia="Calibri"/>
                <w:lang w:eastAsia="en-US"/>
              </w:rPr>
              <w:t>4.93</w:t>
            </w:r>
            <w:r w:rsidRPr="00653C85">
              <w:rPr>
                <w:rFonts w:eastAsia="Calibri"/>
                <w:lang w:eastAsia="en-US"/>
              </w:rPr>
              <w:t>E-0</w:t>
            </w:r>
            <w:r>
              <w:rPr>
                <w:rFonts w:eastAsia="Calibri"/>
                <w:lang w:eastAsia="en-US"/>
              </w:rPr>
              <w:t>4</w:t>
            </w:r>
          </w:p>
        </w:tc>
        <w:tc>
          <w:tcPr>
            <w:tcW w:w="2268" w:type="dxa"/>
            <w:tcBorders>
              <w:top w:val="single" w:sz="6" w:space="0" w:color="000000"/>
              <w:left w:val="single" w:sz="6" w:space="0" w:color="000000"/>
              <w:bottom w:val="single" w:sz="6" w:space="0" w:color="000000"/>
            </w:tcBorders>
            <w:shd w:val="clear" w:color="auto" w:fill="auto"/>
          </w:tcPr>
          <w:p w14:paraId="17B95583" w14:textId="77777777" w:rsidR="005665C6" w:rsidRDefault="005665C6" w:rsidP="00536D35">
            <w:pPr>
              <w:snapToGrid w:val="0"/>
              <w:spacing w:line="260" w:lineRule="atLeast"/>
              <w:rPr>
                <w:rFonts w:eastAsia="Calibri"/>
                <w:lang w:eastAsia="en-US"/>
              </w:rPr>
            </w:pPr>
            <w:r>
              <w:rPr>
                <w:rFonts w:eastAsia="Calibri"/>
                <w:lang w:eastAsia="en-US"/>
              </w:rPr>
              <w:t>7</w:t>
            </w:r>
            <w:r w:rsidRPr="002C5749">
              <w:rPr>
                <w:rFonts w:eastAsia="Calibri"/>
                <w:lang w:eastAsia="en-US"/>
              </w:rPr>
              <w:t>.</w:t>
            </w:r>
            <w:r>
              <w:rPr>
                <w:rFonts w:eastAsia="Calibri"/>
                <w:lang w:eastAsia="en-US"/>
              </w:rPr>
              <w:t>42</w:t>
            </w:r>
            <w:r w:rsidRPr="002C5749">
              <w:rPr>
                <w:rFonts w:eastAsia="Calibri"/>
                <w:lang w:eastAsia="en-US"/>
              </w:rPr>
              <w:t>E-0</w:t>
            </w:r>
            <w:r>
              <w:rPr>
                <w:rFonts w:eastAsia="Calibri"/>
                <w:lang w:eastAsia="en-US"/>
              </w:rPr>
              <w:t>2</w:t>
            </w:r>
          </w:p>
        </w:tc>
        <w:tc>
          <w:tcPr>
            <w:tcW w:w="2693" w:type="dxa"/>
            <w:tcBorders>
              <w:top w:val="single" w:sz="6" w:space="0" w:color="000000"/>
              <w:left w:val="single" w:sz="6" w:space="0" w:color="000000"/>
              <w:bottom w:val="single" w:sz="6" w:space="0" w:color="000000"/>
              <w:right w:val="single" w:sz="6" w:space="0" w:color="000000"/>
            </w:tcBorders>
            <w:shd w:val="clear" w:color="auto" w:fill="auto"/>
          </w:tcPr>
          <w:p w14:paraId="3C1251A4" w14:textId="77777777" w:rsidR="005665C6" w:rsidRDefault="005665C6" w:rsidP="00536D35">
            <w:pPr>
              <w:snapToGrid w:val="0"/>
              <w:spacing w:line="260" w:lineRule="atLeast"/>
              <w:rPr>
                <w:rFonts w:eastAsia="Calibri"/>
                <w:lang w:eastAsia="en-US"/>
              </w:rPr>
            </w:pPr>
            <w:r>
              <w:rPr>
                <w:rFonts w:eastAsia="Calibri"/>
                <w:lang w:eastAsia="en-US"/>
              </w:rPr>
              <w:t>7</w:t>
            </w:r>
            <w:r w:rsidRPr="00F75E56">
              <w:rPr>
                <w:rFonts w:eastAsia="Calibri"/>
                <w:lang w:eastAsia="en-US"/>
              </w:rPr>
              <w:t>.</w:t>
            </w:r>
            <w:r>
              <w:rPr>
                <w:rFonts w:eastAsia="Calibri"/>
                <w:lang w:eastAsia="en-US"/>
              </w:rPr>
              <w:t>47</w:t>
            </w:r>
            <w:r w:rsidRPr="00F75E56">
              <w:rPr>
                <w:rFonts w:eastAsia="Calibri"/>
                <w:lang w:eastAsia="en-US"/>
              </w:rPr>
              <w:t>E-0</w:t>
            </w:r>
            <w:r>
              <w:rPr>
                <w:rFonts w:eastAsia="Calibri"/>
                <w:lang w:eastAsia="en-US"/>
              </w:rPr>
              <w:t>2</w:t>
            </w:r>
          </w:p>
        </w:tc>
      </w:tr>
      <w:tr w:rsidR="005665C6" w14:paraId="75D42BD1" w14:textId="77777777" w:rsidTr="00536D35">
        <w:trPr>
          <w:cantSplit/>
        </w:trPr>
        <w:tc>
          <w:tcPr>
            <w:tcW w:w="1181" w:type="dxa"/>
            <w:tcBorders>
              <w:top w:val="single" w:sz="6" w:space="0" w:color="000000"/>
              <w:left w:val="single" w:sz="6" w:space="0" w:color="000000"/>
              <w:bottom w:val="single" w:sz="6" w:space="0" w:color="000000"/>
            </w:tcBorders>
            <w:shd w:val="clear" w:color="auto" w:fill="auto"/>
          </w:tcPr>
          <w:p w14:paraId="22F2C4FD" w14:textId="77777777" w:rsidR="005665C6" w:rsidRDefault="005665C6" w:rsidP="00536D35">
            <w:pPr>
              <w:spacing w:line="260" w:lineRule="atLeast"/>
              <w:rPr>
                <w:rFonts w:eastAsia="Calibri"/>
                <w:lang w:eastAsia="en-US"/>
              </w:rPr>
            </w:pPr>
            <w:r>
              <w:rPr>
                <w:rFonts w:eastAsia="Calibri"/>
                <w:lang w:eastAsia="en-US"/>
              </w:rPr>
              <w:t>Scenario 1+2</w:t>
            </w:r>
          </w:p>
        </w:tc>
        <w:tc>
          <w:tcPr>
            <w:tcW w:w="1145" w:type="dxa"/>
            <w:tcBorders>
              <w:top w:val="single" w:sz="6" w:space="0" w:color="000000"/>
              <w:left w:val="single" w:sz="6" w:space="0" w:color="000000"/>
              <w:bottom w:val="single" w:sz="6" w:space="0" w:color="000000"/>
            </w:tcBorders>
            <w:shd w:val="clear" w:color="auto" w:fill="auto"/>
          </w:tcPr>
          <w:p w14:paraId="567BDC8D" w14:textId="77777777" w:rsidR="005665C6" w:rsidRDefault="005665C6" w:rsidP="00536D35">
            <w:pPr>
              <w:snapToGrid w:val="0"/>
              <w:spacing w:line="260" w:lineRule="atLeast"/>
              <w:rPr>
                <w:rFonts w:eastAsia="Calibri"/>
                <w:lang w:eastAsia="en-US"/>
              </w:rPr>
            </w:pPr>
            <w:r>
              <w:rPr>
                <w:rFonts w:eastAsia="Calibri"/>
                <w:lang w:eastAsia="en-US"/>
              </w:rPr>
              <w:t xml:space="preserve">2/gloves and coated coverall during semi-automatic pumping </w:t>
            </w:r>
          </w:p>
          <w:p w14:paraId="68C8E15D" w14:textId="77777777" w:rsidR="005665C6" w:rsidRDefault="005665C6" w:rsidP="00536D35">
            <w:pPr>
              <w:snapToGrid w:val="0"/>
              <w:spacing w:line="260" w:lineRule="atLeast"/>
              <w:rPr>
                <w:rFonts w:eastAsia="Calibri"/>
                <w:lang w:eastAsia="en-US"/>
              </w:rPr>
            </w:pPr>
          </w:p>
          <w:p w14:paraId="7D7AAC4F" w14:textId="77777777" w:rsidR="005665C6" w:rsidRDefault="005665C6" w:rsidP="00536D35">
            <w:pPr>
              <w:snapToGrid w:val="0"/>
              <w:spacing w:line="260" w:lineRule="atLeast"/>
              <w:rPr>
                <w:rFonts w:eastAsia="Calibri"/>
                <w:lang w:eastAsia="en-US"/>
              </w:rPr>
            </w:pPr>
            <w:r>
              <w:rPr>
                <w:rFonts w:eastAsia="Calibri"/>
                <w:lang w:eastAsia="en-US"/>
              </w:rPr>
              <w:t xml:space="preserve">gloves during spraying  </w:t>
            </w:r>
          </w:p>
        </w:tc>
        <w:tc>
          <w:tcPr>
            <w:tcW w:w="2146" w:type="dxa"/>
            <w:tcBorders>
              <w:top w:val="single" w:sz="6" w:space="0" w:color="000000"/>
              <w:left w:val="single" w:sz="6" w:space="0" w:color="000000"/>
              <w:bottom w:val="single" w:sz="6" w:space="0" w:color="000000"/>
            </w:tcBorders>
            <w:shd w:val="clear" w:color="auto" w:fill="auto"/>
          </w:tcPr>
          <w:p w14:paraId="663158BE" w14:textId="77777777" w:rsidR="005665C6" w:rsidRDefault="005665C6" w:rsidP="00536D35">
            <w:pPr>
              <w:snapToGrid w:val="0"/>
              <w:spacing w:line="260" w:lineRule="atLeast"/>
              <w:rPr>
                <w:rFonts w:eastAsia="Calibri"/>
                <w:lang w:eastAsia="en-US"/>
              </w:rPr>
            </w:pPr>
            <w:r>
              <w:rPr>
                <w:rFonts w:eastAsia="Calibri"/>
                <w:lang w:eastAsia="en-US"/>
              </w:rPr>
              <w:t>4.93</w:t>
            </w:r>
            <w:r w:rsidRPr="00653C85">
              <w:rPr>
                <w:rFonts w:eastAsia="Calibri"/>
                <w:lang w:eastAsia="en-US"/>
              </w:rPr>
              <w:t>E-0</w:t>
            </w:r>
            <w:r>
              <w:rPr>
                <w:rFonts w:eastAsia="Calibri"/>
                <w:lang w:eastAsia="en-US"/>
              </w:rPr>
              <w:t>4</w:t>
            </w:r>
          </w:p>
        </w:tc>
        <w:tc>
          <w:tcPr>
            <w:tcW w:w="2268" w:type="dxa"/>
            <w:tcBorders>
              <w:top w:val="single" w:sz="6" w:space="0" w:color="000000"/>
              <w:left w:val="single" w:sz="6" w:space="0" w:color="000000"/>
              <w:bottom w:val="single" w:sz="6" w:space="0" w:color="000000"/>
            </w:tcBorders>
            <w:shd w:val="clear" w:color="auto" w:fill="auto"/>
          </w:tcPr>
          <w:p w14:paraId="0E266F95" w14:textId="77777777" w:rsidR="005665C6" w:rsidRDefault="005665C6" w:rsidP="00536D35">
            <w:pPr>
              <w:snapToGrid w:val="0"/>
              <w:spacing w:line="260" w:lineRule="atLeast"/>
              <w:rPr>
                <w:rFonts w:eastAsia="Calibri"/>
                <w:lang w:eastAsia="en-US"/>
              </w:rPr>
            </w:pPr>
            <w:r>
              <w:rPr>
                <w:rFonts w:eastAsia="Calibri"/>
                <w:lang w:eastAsia="en-US"/>
              </w:rPr>
              <w:t>7</w:t>
            </w:r>
            <w:r w:rsidRPr="002C5749">
              <w:rPr>
                <w:rFonts w:eastAsia="Calibri"/>
                <w:lang w:eastAsia="en-US"/>
              </w:rPr>
              <w:t>.</w:t>
            </w:r>
            <w:r>
              <w:rPr>
                <w:rFonts w:eastAsia="Calibri"/>
                <w:lang w:eastAsia="en-US"/>
              </w:rPr>
              <w:t>50</w:t>
            </w:r>
            <w:r w:rsidRPr="002C5749">
              <w:rPr>
                <w:rFonts w:eastAsia="Calibri"/>
                <w:lang w:eastAsia="en-US"/>
              </w:rPr>
              <w:t>E-0</w:t>
            </w:r>
            <w:r>
              <w:rPr>
                <w:rFonts w:eastAsia="Calibri"/>
                <w:lang w:eastAsia="en-US"/>
              </w:rPr>
              <w:t>4</w:t>
            </w:r>
          </w:p>
        </w:tc>
        <w:tc>
          <w:tcPr>
            <w:tcW w:w="2693" w:type="dxa"/>
            <w:tcBorders>
              <w:top w:val="single" w:sz="6" w:space="0" w:color="000000"/>
              <w:left w:val="single" w:sz="6" w:space="0" w:color="000000"/>
              <w:bottom w:val="single" w:sz="6" w:space="0" w:color="000000"/>
              <w:right w:val="single" w:sz="6" w:space="0" w:color="000000"/>
            </w:tcBorders>
            <w:shd w:val="clear" w:color="auto" w:fill="auto"/>
          </w:tcPr>
          <w:p w14:paraId="73935296" w14:textId="77777777" w:rsidR="005665C6" w:rsidRDefault="005665C6" w:rsidP="00536D35">
            <w:pPr>
              <w:snapToGrid w:val="0"/>
              <w:spacing w:line="260" w:lineRule="atLeast"/>
              <w:rPr>
                <w:rFonts w:eastAsia="Calibri"/>
                <w:lang w:eastAsia="en-US"/>
              </w:rPr>
            </w:pPr>
            <w:r>
              <w:rPr>
                <w:rFonts w:eastAsia="Calibri"/>
                <w:lang w:eastAsia="en-US"/>
              </w:rPr>
              <w:t>1</w:t>
            </w:r>
            <w:r w:rsidRPr="00F75E56">
              <w:rPr>
                <w:rFonts w:eastAsia="Calibri"/>
                <w:lang w:eastAsia="en-US"/>
              </w:rPr>
              <w:t>.</w:t>
            </w:r>
            <w:r>
              <w:rPr>
                <w:rFonts w:eastAsia="Calibri"/>
                <w:lang w:eastAsia="en-US"/>
              </w:rPr>
              <w:t>24</w:t>
            </w:r>
            <w:r w:rsidRPr="00F75E56">
              <w:rPr>
                <w:rFonts w:eastAsia="Calibri"/>
                <w:lang w:eastAsia="en-US"/>
              </w:rPr>
              <w:t>E-0</w:t>
            </w:r>
            <w:r>
              <w:rPr>
                <w:rFonts w:eastAsia="Calibri"/>
                <w:lang w:eastAsia="en-US"/>
              </w:rPr>
              <w:t>3</w:t>
            </w:r>
          </w:p>
        </w:tc>
      </w:tr>
    </w:tbl>
    <w:p w14:paraId="76EDB3D7" w14:textId="77777777" w:rsidR="00D65D47" w:rsidRPr="00E93CEC" w:rsidRDefault="00D65D47" w:rsidP="005665C6">
      <w:pPr>
        <w:rPr>
          <w:rFonts w:eastAsia="Calibri"/>
          <w:i/>
          <w:sz w:val="22"/>
          <w:szCs w:val="22"/>
          <w:u w:val="single"/>
          <w:lang w:eastAsia="en-US"/>
        </w:rPr>
      </w:pPr>
    </w:p>
    <w:p w14:paraId="7CBA123C" w14:textId="77777777" w:rsidR="009D0C0B" w:rsidRDefault="009D0C0B">
      <w:pPr>
        <w:spacing w:line="260" w:lineRule="atLeast"/>
        <w:rPr>
          <w:rFonts w:eastAsia="Calibri"/>
          <w:i/>
          <w:sz w:val="22"/>
          <w:szCs w:val="22"/>
          <w:u w:val="single"/>
          <w:lang w:eastAsia="en-US"/>
        </w:rPr>
      </w:pPr>
    </w:p>
    <w:p w14:paraId="2A726379" w14:textId="50C3D101" w:rsidR="005B376E" w:rsidRDefault="00ED5794" w:rsidP="005B376E">
      <w:pPr>
        <w:rPr>
          <w:rFonts w:eastAsia="Calibri"/>
          <w:i/>
          <w:szCs w:val="22"/>
          <w:u w:val="single"/>
          <w:lang w:eastAsia="en-US"/>
        </w:rPr>
      </w:pPr>
      <w:r w:rsidRPr="00653C85">
        <w:rPr>
          <w:rFonts w:eastAsia="Calibri"/>
          <w:i/>
          <w:szCs w:val="22"/>
          <w:u w:val="single"/>
          <w:lang w:eastAsia="en-US"/>
        </w:rPr>
        <w:t>Scenario [</w:t>
      </w:r>
      <w:r>
        <w:rPr>
          <w:rFonts w:eastAsia="Calibri"/>
          <w:i/>
          <w:szCs w:val="22"/>
          <w:u w:val="single"/>
          <w:lang w:eastAsia="en-US"/>
        </w:rPr>
        <w:t>4</w:t>
      </w:r>
      <w:r w:rsidRPr="00653C85">
        <w:rPr>
          <w:rFonts w:eastAsia="Calibri"/>
          <w:i/>
          <w:szCs w:val="22"/>
          <w:u w:val="single"/>
          <w:lang w:eastAsia="en-US"/>
        </w:rPr>
        <w:t xml:space="preserve">] – </w:t>
      </w:r>
      <w:r>
        <w:rPr>
          <w:rFonts w:eastAsia="Calibri"/>
          <w:i/>
          <w:szCs w:val="22"/>
          <w:u w:val="single"/>
          <w:lang w:eastAsia="en-US"/>
        </w:rPr>
        <w:t>Secondary exposure – Exposure to the aerosols in the proximity of worker during semi-automatic pumping</w:t>
      </w:r>
    </w:p>
    <w:p w14:paraId="0335EDE1" w14:textId="77777777" w:rsidR="00ED5794" w:rsidRPr="00ED5794" w:rsidRDefault="00ED5794" w:rsidP="005B376E">
      <w:pPr>
        <w:rPr>
          <w:rFonts w:eastAsia="Calibri"/>
          <w:i/>
          <w:szCs w:val="22"/>
          <w:u w:val="single"/>
          <w:lang w:eastAsia="en-US"/>
        </w:rPr>
      </w:pPr>
    </w:p>
    <w:p w14:paraId="637D1513" w14:textId="77777777" w:rsidR="005B376E" w:rsidRDefault="005B376E" w:rsidP="005B376E">
      <w:pPr>
        <w:rPr>
          <w:rFonts w:ascii="Times New Roman" w:eastAsia="Calibri" w:hAnsi="Times New Roman" w:cs="Times New Roman"/>
          <w:i/>
          <w:iCs/>
          <w:lang w:eastAsia="en-US"/>
        </w:rPr>
      </w:pPr>
    </w:p>
    <w:tbl>
      <w:tblPr>
        <w:tblW w:w="9858" w:type="dxa"/>
        <w:tblInd w:w="-8" w:type="dxa"/>
        <w:tblLayout w:type="fixed"/>
        <w:tblCellMar>
          <w:top w:w="57" w:type="dxa"/>
          <w:left w:w="70" w:type="dxa"/>
          <w:bottom w:w="57" w:type="dxa"/>
          <w:right w:w="70" w:type="dxa"/>
        </w:tblCellMar>
        <w:tblLook w:val="0000" w:firstRow="0" w:lastRow="0" w:firstColumn="0" w:lastColumn="0" w:noHBand="0" w:noVBand="0"/>
      </w:tblPr>
      <w:tblGrid>
        <w:gridCol w:w="1795"/>
        <w:gridCol w:w="4370"/>
        <w:gridCol w:w="1567"/>
        <w:gridCol w:w="2126"/>
      </w:tblGrid>
      <w:tr w:rsidR="00ED5794" w14:paraId="7B1D8074" w14:textId="77777777" w:rsidTr="00536D35">
        <w:trPr>
          <w:tblHeader/>
        </w:trPr>
        <w:tc>
          <w:tcPr>
            <w:tcW w:w="9858" w:type="dxa"/>
            <w:gridSpan w:val="4"/>
            <w:tcBorders>
              <w:top w:val="single" w:sz="6" w:space="0" w:color="000000"/>
              <w:left w:val="single" w:sz="6" w:space="0" w:color="000000"/>
              <w:bottom w:val="single" w:sz="6" w:space="0" w:color="000000"/>
              <w:right w:val="single" w:sz="6" w:space="0" w:color="000000"/>
            </w:tcBorders>
            <w:shd w:val="clear" w:color="auto" w:fill="FFFFCC"/>
          </w:tcPr>
          <w:p w14:paraId="6421AE02" w14:textId="77777777" w:rsidR="00ED5794" w:rsidRDefault="00ED5794" w:rsidP="00536D35">
            <w:pPr>
              <w:spacing w:line="260" w:lineRule="atLeast"/>
            </w:pPr>
            <w:r>
              <w:rPr>
                <w:rFonts w:eastAsia="Calibri"/>
                <w:b/>
                <w:lang w:eastAsia="en-US"/>
              </w:rPr>
              <w:t>Description of Scenario [4]</w:t>
            </w:r>
          </w:p>
        </w:tc>
      </w:tr>
      <w:tr w:rsidR="00ED5794" w14:paraId="02B323A2" w14:textId="77777777" w:rsidTr="00536D35">
        <w:tc>
          <w:tcPr>
            <w:tcW w:w="9858" w:type="dxa"/>
            <w:gridSpan w:val="4"/>
            <w:tcBorders>
              <w:top w:val="single" w:sz="6" w:space="0" w:color="000000"/>
              <w:left w:val="single" w:sz="6" w:space="0" w:color="000000"/>
              <w:bottom w:val="single" w:sz="6" w:space="0" w:color="000000"/>
              <w:right w:val="single" w:sz="6" w:space="0" w:color="000000"/>
            </w:tcBorders>
            <w:shd w:val="clear" w:color="auto" w:fill="auto"/>
          </w:tcPr>
          <w:p w14:paraId="35D5DA67" w14:textId="77777777" w:rsidR="00ED5794" w:rsidRDefault="00ED5794" w:rsidP="00536D35">
            <w:pPr>
              <w:spacing w:line="260" w:lineRule="atLeast"/>
              <w:jc w:val="both"/>
              <w:rPr>
                <w:rFonts w:eastAsia="Calibri"/>
                <w:lang w:eastAsia="en-US"/>
              </w:rPr>
            </w:pPr>
            <w:r>
              <w:rPr>
                <w:rFonts w:eastAsia="Calibri"/>
                <w:lang w:eastAsia="en-US"/>
              </w:rPr>
              <w:t xml:space="preserve">Bystanders can be secondary exposed to the aerosols in the proximity of worker during semi-automatic pumping. </w:t>
            </w:r>
          </w:p>
          <w:p w14:paraId="6828696C" w14:textId="77777777" w:rsidR="00ED5794" w:rsidRDefault="00ED5794" w:rsidP="00536D35">
            <w:pPr>
              <w:spacing w:line="260" w:lineRule="atLeast"/>
              <w:jc w:val="both"/>
              <w:rPr>
                <w:rFonts w:eastAsia="Calibri"/>
                <w:lang w:eastAsia="en-US"/>
              </w:rPr>
            </w:pPr>
          </w:p>
          <w:p w14:paraId="7161436D" w14:textId="77777777" w:rsidR="00ED5794" w:rsidRDefault="00ED5794" w:rsidP="00536D35">
            <w:pPr>
              <w:spacing w:line="260" w:lineRule="atLeast"/>
              <w:jc w:val="both"/>
              <w:rPr>
                <w:rFonts w:eastAsia="Calibri"/>
                <w:lang w:eastAsia="en-US"/>
              </w:rPr>
            </w:pPr>
            <w:r>
              <w:rPr>
                <w:rFonts w:eastAsia="Calibri"/>
                <w:lang w:eastAsia="en-US"/>
              </w:rPr>
              <w:t>Exposure</w:t>
            </w:r>
            <w:r w:rsidRPr="004D3695">
              <w:rPr>
                <w:rFonts w:eastAsia="Calibri"/>
                <w:lang w:eastAsia="en-US"/>
              </w:rPr>
              <w:t xml:space="preserve"> upon dermal contact with treated surfaces is considered to be non-relevant. Due to the high reactivity of chlorine species such as NaOCl, residues on surfaces degrade very rapidly. </w:t>
            </w:r>
          </w:p>
          <w:p w14:paraId="3B649BB8" w14:textId="77777777" w:rsidR="00ED5794" w:rsidRDefault="00ED5794" w:rsidP="00536D35">
            <w:pPr>
              <w:spacing w:line="260" w:lineRule="atLeast"/>
              <w:jc w:val="both"/>
              <w:rPr>
                <w:rFonts w:eastAsia="Calibri"/>
                <w:lang w:eastAsia="en-US"/>
              </w:rPr>
            </w:pPr>
          </w:p>
          <w:p w14:paraId="1DB6A3B5" w14:textId="77777777" w:rsidR="00ED5794" w:rsidRPr="000E3AD7" w:rsidRDefault="00ED5794" w:rsidP="00536D35">
            <w:pPr>
              <w:spacing w:line="260" w:lineRule="atLeast"/>
              <w:jc w:val="both"/>
              <w:rPr>
                <w:rFonts w:eastAsia="Calibri"/>
                <w:lang w:eastAsia="en-US"/>
              </w:rPr>
            </w:pPr>
            <w:r>
              <w:rPr>
                <w:rFonts w:eastAsia="Calibri"/>
                <w:lang w:eastAsia="en-US"/>
              </w:rPr>
              <w:t xml:space="preserve">To determine inhalation exposure (aerosols) of active chlorine and chlorate, the same model and parameters as scenario 1 have been used (Mixing and Loading Model 7 </w:t>
            </w:r>
            <w:r w:rsidRPr="00507735">
              <w:rPr>
                <w:rFonts w:eastAsia="Calibri"/>
                <w:lang w:eastAsia="en-US"/>
              </w:rPr>
              <w:t>(s</w:t>
            </w:r>
            <w:r>
              <w:rPr>
                <w:rFonts w:eastAsia="Calibri"/>
                <w:lang w:eastAsia="en-US"/>
              </w:rPr>
              <w:t>emi-) automated loading/pumping).</w:t>
            </w:r>
          </w:p>
        </w:tc>
      </w:tr>
      <w:tr w:rsidR="00ED5794" w14:paraId="73385D22" w14:textId="77777777" w:rsidTr="00536D35">
        <w:tc>
          <w:tcPr>
            <w:tcW w:w="9858" w:type="dxa"/>
            <w:gridSpan w:val="4"/>
            <w:tcBorders>
              <w:top w:val="single" w:sz="6" w:space="0" w:color="000000"/>
              <w:left w:val="single" w:sz="6" w:space="0" w:color="000000"/>
              <w:bottom w:val="single" w:sz="6" w:space="0" w:color="000000"/>
              <w:right w:val="single" w:sz="6" w:space="0" w:color="000000"/>
            </w:tcBorders>
            <w:shd w:val="clear" w:color="auto" w:fill="BFBFBF" w:themeFill="background1" w:themeFillShade="BF"/>
          </w:tcPr>
          <w:p w14:paraId="2D6ABF44" w14:textId="77777777" w:rsidR="00ED5794" w:rsidRDefault="00ED5794" w:rsidP="00536D35">
            <w:pPr>
              <w:spacing w:line="260" w:lineRule="atLeast"/>
            </w:pPr>
            <w:r w:rsidRPr="00565439">
              <w:rPr>
                <w:rFonts w:eastAsia="Calibri"/>
                <w:b/>
                <w:lang w:eastAsia="en-US"/>
              </w:rPr>
              <w:t>Chlorates</w:t>
            </w:r>
            <w:r>
              <w:rPr>
                <w:rFonts w:eastAsia="Calibri"/>
                <w:b/>
                <w:lang w:eastAsia="en-US"/>
              </w:rPr>
              <w:t xml:space="preserve"> (systemic exposure)</w:t>
            </w:r>
          </w:p>
        </w:tc>
      </w:tr>
      <w:tr w:rsidR="00ED5794" w14:paraId="42851CDD" w14:textId="77777777" w:rsidTr="00536D35">
        <w:tblPrEx>
          <w:tblCellMar>
            <w:top w:w="0" w:type="dxa"/>
            <w:bottom w:w="0" w:type="dxa"/>
          </w:tblCellMar>
        </w:tblPrEx>
        <w:tc>
          <w:tcPr>
            <w:tcW w:w="1795" w:type="dxa"/>
            <w:tcBorders>
              <w:top w:val="single" w:sz="6" w:space="0" w:color="000000"/>
              <w:left w:val="single" w:sz="6" w:space="0" w:color="000000"/>
              <w:bottom w:val="single" w:sz="6" w:space="0" w:color="000000"/>
            </w:tcBorders>
            <w:shd w:val="clear" w:color="auto" w:fill="auto"/>
          </w:tcPr>
          <w:p w14:paraId="5459D27E" w14:textId="77777777" w:rsidR="00ED5794" w:rsidRDefault="00ED5794" w:rsidP="00536D35">
            <w:pPr>
              <w:snapToGrid w:val="0"/>
              <w:spacing w:line="260" w:lineRule="atLeast"/>
              <w:rPr>
                <w:rFonts w:eastAsia="Calibri"/>
                <w:lang w:eastAsia="en-US"/>
              </w:rPr>
            </w:pPr>
          </w:p>
        </w:tc>
        <w:tc>
          <w:tcPr>
            <w:tcW w:w="4370" w:type="dxa"/>
            <w:tcBorders>
              <w:top w:val="single" w:sz="6" w:space="0" w:color="000000"/>
              <w:left w:val="single" w:sz="6" w:space="0" w:color="000000"/>
              <w:bottom w:val="single" w:sz="6" w:space="0" w:color="000000"/>
            </w:tcBorders>
            <w:shd w:val="clear" w:color="auto" w:fill="auto"/>
          </w:tcPr>
          <w:p w14:paraId="14ED1068" w14:textId="77777777" w:rsidR="00ED5794" w:rsidRDefault="00ED5794" w:rsidP="00536D35">
            <w:pPr>
              <w:spacing w:line="260" w:lineRule="atLeast"/>
              <w:rPr>
                <w:rFonts w:eastAsia="Calibri"/>
                <w:lang w:eastAsia="en-US"/>
              </w:rPr>
            </w:pPr>
            <w:r>
              <w:rPr>
                <w:rFonts w:eastAsia="Calibri"/>
                <w:lang w:eastAsia="en-US"/>
              </w:rPr>
              <w:t>Parameters</w:t>
            </w:r>
          </w:p>
        </w:tc>
        <w:tc>
          <w:tcPr>
            <w:tcW w:w="1567" w:type="dxa"/>
            <w:tcBorders>
              <w:top w:val="single" w:sz="6" w:space="0" w:color="000000"/>
              <w:left w:val="single" w:sz="6" w:space="0" w:color="000000"/>
              <w:bottom w:val="single" w:sz="6" w:space="0" w:color="000000"/>
              <w:right w:val="single" w:sz="6" w:space="0" w:color="000000"/>
            </w:tcBorders>
            <w:shd w:val="clear" w:color="auto" w:fill="auto"/>
          </w:tcPr>
          <w:p w14:paraId="659B1715" w14:textId="77777777" w:rsidR="00ED5794" w:rsidRDefault="00ED5794" w:rsidP="00536D35">
            <w:pPr>
              <w:spacing w:line="260" w:lineRule="atLeast"/>
            </w:pPr>
            <w:r>
              <w:rPr>
                <w:rFonts w:eastAsia="Calibri"/>
                <w:lang w:eastAsia="en-US"/>
              </w:rPr>
              <w:t>Value</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14:paraId="09D16E67" w14:textId="77777777" w:rsidR="00ED5794" w:rsidRDefault="00ED5794" w:rsidP="00536D35">
            <w:pPr>
              <w:spacing w:line="260" w:lineRule="atLeast"/>
            </w:pPr>
            <w:r>
              <w:t>Reference</w:t>
            </w:r>
          </w:p>
        </w:tc>
      </w:tr>
      <w:tr w:rsidR="00ED5794" w14:paraId="3EAE070D" w14:textId="77777777" w:rsidTr="00536D35">
        <w:tblPrEx>
          <w:tblCellMar>
            <w:top w:w="0" w:type="dxa"/>
            <w:bottom w:w="0" w:type="dxa"/>
          </w:tblCellMar>
        </w:tblPrEx>
        <w:trPr>
          <w:cantSplit/>
          <w:trHeight w:val="77"/>
        </w:trPr>
        <w:tc>
          <w:tcPr>
            <w:tcW w:w="1795" w:type="dxa"/>
            <w:vMerge w:val="restart"/>
            <w:tcBorders>
              <w:left w:val="single" w:sz="6" w:space="0" w:color="000000"/>
            </w:tcBorders>
            <w:shd w:val="clear" w:color="auto" w:fill="auto"/>
          </w:tcPr>
          <w:p w14:paraId="07B13403" w14:textId="77777777" w:rsidR="00ED5794" w:rsidRDefault="00ED5794" w:rsidP="00536D35"/>
        </w:tc>
        <w:tc>
          <w:tcPr>
            <w:tcW w:w="4370" w:type="dxa"/>
            <w:tcBorders>
              <w:top w:val="single" w:sz="6" w:space="0" w:color="000000"/>
              <w:left w:val="single" w:sz="6" w:space="0" w:color="000000"/>
            </w:tcBorders>
            <w:shd w:val="clear" w:color="auto" w:fill="auto"/>
          </w:tcPr>
          <w:p w14:paraId="342515E1" w14:textId="77777777" w:rsidR="00ED5794" w:rsidRPr="00077201" w:rsidRDefault="00ED5794" w:rsidP="00536D35">
            <w:pPr>
              <w:snapToGrid w:val="0"/>
              <w:spacing w:line="260" w:lineRule="atLeast"/>
              <w:rPr>
                <w:rFonts w:eastAsia="Calibri"/>
                <w:lang w:eastAsia="en-US"/>
              </w:rPr>
            </w:pPr>
            <w:r>
              <w:t>Chlorate concentration</w:t>
            </w:r>
          </w:p>
        </w:tc>
        <w:tc>
          <w:tcPr>
            <w:tcW w:w="1567" w:type="dxa"/>
            <w:tcBorders>
              <w:top w:val="single" w:sz="6" w:space="0" w:color="000000"/>
              <w:left w:val="single" w:sz="6" w:space="0" w:color="000000"/>
              <w:bottom w:val="single" w:sz="6" w:space="0" w:color="000000"/>
              <w:right w:val="single" w:sz="6" w:space="0" w:color="000000"/>
            </w:tcBorders>
            <w:shd w:val="clear" w:color="auto" w:fill="auto"/>
          </w:tcPr>
          <w:p w14:paraId="0DC53AD3" w14:textId="77777777" w:rsidR="00ED5794" w:rsidRPr="00077201" w:rsidRDefault="00ED5794" w:rsidP="00536D35">
            <w:pPr>
              <w:snapToGrid w:val="0"/>
              <w:spacing w:line="260" w:lineRule="atLeast"/>
              <w:rPr>
                <w:rFonts w:eastAsia="Calibri"/>
                <w:lang w:eastAsia="en-US"/>
              </w:rPr>
            </w:pPr>
            <w:r>
              <w:rPr>
                <w:rFonts w:eastAsia="Calibri"/>
                <w:lang w:eastAsia="en-US"/>
              </w:rPr>
              <w:t>0.645% (see calculation in the introduction of exposure assessment)</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14:paraId="626E5B36" w14:textId="77777777" w:rsidR="00ED5794" w:rsidRDefault="00ED5794" w:rsidP="00536D35">
            <w:pPr>
              <w:snapToGrid w:val="0"/>
              <w:spacing w:line="260" w:lineRule="atLeast"/>
              <w:rPr>
                <w:rFonts w:eastAsia="Calibri"/>
                <w:lang w:eastAsia="en-US"/>
              </w:rPr>
            </w:pPr>
          </w:p>
        </w:tc>
      </w:tr>
      <w:tr w:rsidR="00ED5794" w14:paraId="14754D2A" w14:textId="77777777" w:rsidTr="00536D35">
        <w:tblPrEx>
          <w:tblCellMar>
            <w:top w:w="0" w:type="dxa"/>
            <w:bottom w:w="0" w:type="dxa"/>
          </w:tblCellMar>
        </w:tblPrEx>
        <w:trPr>
          <w:cantSplit/>
        </w:trPr>
        <w:tc>
          <w:tcPr>
            <w:tcW w:w="1795" w:type="dxa"/>
            <w:vMerge/>
            <w:tcBorders>
              <w:left w:val="single" w:sz="6" w:space="0" w:color="000000"/>
            </w:tcBorders>
            <w:shd w:val="clear" w:color="auto" w:fill="auto"/>
          </w:tcPr>
          <w:p w14:paraId="35514ECC" w14:textId="77777777" w:rsidR="00ED5794" w:rsidRDefault="00ED5794" w:rsidP="00536D35"/>
        </w:tc>
        <w:tc>
          <w:tcPr>
            <w:tcW w:w="4370" w:type="dxa"/>
            <w:tcBorders>
              <w:top w:val="single" w:sz="6" w:space="0" w:color="000000"/>
              <w:left w:val="single" w:sz="6" w:space="0" w:color="000000"/>
              <w:bottom w:val="single" w:sz="6" w:space="0" w:color="000000"/>
            </w:tcBorders>
            <w:shd w:val="clear" w:color="auto" w:fill="auto"/>
          </w:tcPr>
          <w:p w14:paraId="0B48B01E" w14:textId="77777777" w:rsidR="00ED5794" w:rsidRDefault="00ED5794" w:rsidP="00536D35">
            <w:pPr>
              <w:snapToGrid w:val="0"/>
              <w:spacing w:line="260" w:lineRule="atLeast"/>
              <w:rPr>
                <w:rFonts w:eastAsia="Calibri"/>
                <w:lang w:eastAsia="en-US"/>
              </w:rPr>
            </w:pPr>
            <w:r w:rsidRPr="004E5CE3">
              <w:rPr>
                <w:rFonts w:eastAsia="Calibri"/>
              </w:rPr>
              <w:t>Duration</w:t>
            </w:r>
            <w:r>
              <w:rPr>
                <w:rFonts w:eastAsia="Calibri"/>
              </w:rPr>
              <w:t xml:space="preserve"> (min)</w:t>
            </w:r>
          </w:p>
        </w:tc>
        <w:tc>
          <w:tcPr>
            <w:tcW w:w="1567" w:type="dxa"/>
            <w:tcBorders>
              <w:top w:val="single" w:sz="6" w:space="0" w:color="000000"/>
              <w:left w:val="single" w:sz="6" w:space="0" w:color="000000"/>
              <w:bottom w:val="single" w:sz="6" w:space="0" w:color="000000"/>
              <w:right w:val="single" w:sz="6" w:space="0" w:color="000000"/>
            </w:tcBorders>
            <w:shd w:val="clear" w:color="auto" w:fill="auto"/>
          </w:tcPr>
          <w:p w14:paraId="7E9937BA" w14:textId="77777777" w:rsidR="00ED5794" w:rsidRDefault="00ED5794" w:rsidP="00536D35">
            <w:pPr>
              <w:snapToGrid w:val="0"/>
              <w:spacing w:line="260" w:lineRule="atLeast"/>
              <w:rPr>
                <w:rFonts w:eastAsia="Calibri"/>
                <w:lang w:eastAsia="en-US"/>
              </w:rPr>
            </w:pPr>
            <w:r>
              <w:rPr>
                <w:rFonts w:eastAsia="Calibri"/>
              </w:rPr>
              <w:t>10</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14:paraId="56FBC9B0" w14:textId="77777777" w:rsidR="00ED5794" w:rsidRDefault="00ED5794" w:rsidP="00536D35">
            <w:pPr>
              <w:snapToGrid w:val="0"/>
              <w:spacing w:line="260" w:lineRule="atLeast"/>
              <w:rPr>
                <w:rFonts w:eastAsia="Calibri"/>
                <w:lang w:eastAsia="en-US"/>
              </w:rPr>
            </w:pPr>
            <w:r>
              <w:rPr>
                <w:rFonts w:eastAsia="Calibri"/>
                <w:lang w:eastAsia="en-US"/>
              </w:rPr>
              <w:t>Expert judgment</w:t>
            </w:r>
          </w:p>
        </w:tc>
      </w:tr>
      <w:tr w:rsidR="00ED5794" w14:paraId="553BCF29" w14:textId="77777777" w:rsidTr="00536D35">
        <w:tblPrEx>
          <w:tblCellMar>
            <w:top w:w="0" w:type="dxa"/>
            <w:bottom w:w="0" w:type="dxa"/>
          </w:tblCellMar>
        </w:tblPrEx>
        <w:trPr>
          <w:cantSplit/>
        </w:trPr>
        <w:tc>
          <w:tcPr>
            <w:tcW w:w="1795" w:type="dxa"/>
            <w:vMerge/>
            <w:tcBorders>
              <w:left w:val="single" w:sz="6" w:space="0" w:color="000000"/>
            </w:tcBorders>
            <w:shd w:val="clear" w:color="auto" w:fill="auto"/>
          </w:tcPr>
          <w:p w14:paraId="731E1122" w14:textId="77777777" w:rsidR="00ED5794" w:rsidRDefault="00ED5794" w:rsidP="00536D35"/>
        </w:tc>
        <w:tc>
          <w:tcPr>
            <w:tcW w:w="4370" w:type="dxa"/>
            <w:tcBorders>
              <w:top w:val="single" w:sz="6" w:space="0" w:color="000000"/>
              <w:left w:val="single" w:sz="6" w:space="0" w:color="000000"/>
              <w:bottom w:val="single" w:sz="6" w:space="0" w:color="000000"/>
            </w:tcBorders>
            <w:shd w:val="clear" w:color="auto" w:fill="auto"/>
          </w:tcPr>
          <w:p w14:paraId="63842D20" w14:textId="77777777" w:rsidR="00ED5794" w:rsidRPr="004E5CE3" w:rsidRDefault="00ED5794" w:rsidP="00536D35">
            <w:pPr>
              <w:snapToGrid w:val="0"/>
              <w:spacing w:line="260" w:lineRule="atLeast"/>
              <w:rPr>
                <w:rFonts w:eastAsia="Calibri"/>
              </w:rPr>
            </w:pPr>
            <w:r>
              <w:rPr>
                <w:rFonts w:eastAsia="Calibri"/>
              </w:rPr>
              <w:t>Inhalation</w:t>
            </w:r>
            <w:r w:rsidRPr="004E5CE3">
              <w:rPr>
                <w:rFonts w:eastAsia="Calibri"/>
              </w:rPr>
              <w:t xml:space="preserve"> exposure – </w:t>
            </w:r>
            <w:r>
              <w:rPr>
                <w:rFonts w:eastAsia="Calibri"/>
              </w:rPr>
              <w:t>(mg p.b /m</w:t>
            </w:r>
            <w:r w:rsidRPr="00653C85">
              <w:rPr>
                <w:rFonts w:eastAsia="Calibri"/>
                <w:vertAlign w:val="superscript"/>
              </w:rPr>
              <w:t>3</w:t>
            </w:r>
            <w:r>
              <w:rPr>
                <w:rFonts w:eastAsia="Calibri"/>
              </w:rPr>
              <w:t>)</w:t>
            </w:r>
          </w:p>
        </w:tc>
        <w:tc>
          <w:tcPr>
            <w:tcW w:w="1567" w:type="dxa"/>
            <w:tcBorders>
              <w:top w:val="single" w:sz="6" w:space="0" w:color="000000"/>
              <w:left w:val="single" w:sz="6" w:space="0" w:color="000000"/>
              <w:bottom w:val="single" w:sz="6" w:space="0" w:color="000000"/>
              <w:right w:val="single" w:sz="6" w:space="0" w:color="000000"/>
            </w:tcBorders>
            <w:shd w:val="clear" w:color="auto" w:fill="auto"/>
          </w:tcPr>
          <w:p w14:paraId="60C4147E" w14:textId="77777777" w:rsidR="00ED5794" w:rsidRDefault="00ED5794" w:rsidP="00536D35">
            <w:pPr>
              <w:snapToGrid w:val="0"/>
              <w:spacing w:line="260" w:lineRule="atLeast"/>
              <w:rPr>
                <w:rFonts w:eastAsia="Calibri"/>
              </w:rPr>
            </w:pPr>
            <w:r>
              <w:rPr>
                <w:rFonts w:eastAsia="Calibri"/>
              </w:rPr>
              <w:t>22</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14:paraId="5D5306E1" w14:textId="77777777" w:rsidR="00ED5794" w:rsidRDefault="00ED5794" w:rsidP="00536D35">
            <w:pPr>
              <w:snapToGrid w:val="0"/>
              <w:spacing w:line="260" w:lineRule="atLeast"/>
              <w:rPr>
                <w:rFonts w:eastAsia="Calibri"/>
                <w:lang w:eastAsia="en-US"/>
              </w:rPr>
            </w:pPr>
            <w:r>
              <w:rPr>
                <w:rFonts w:eastAsia="Calibri"/>
                <w:lang w:eastAsia="en-US"/>
              </w:rPr>
              <w:t xml:space="preserve">Mixing and Loading Model 7 </w:t>
            </w:r>
            <w:r w:rsidRPr="00507735">
              <w:rPr>
                <w:rFonts w:eastAsia="Calibri"/>
                <w:lang w:eastAsia="en-US"/>
              </w:rPr>
              <w:t xml:space="preserve">(semi-) automated loading/pumping </w:t>
            </w:r>
            <w:r>
              <w:rPr>
                <w:rFonts w:eastAsia="Calibri"/>
                <w:lang w:eastAsia="en-US"/>
              </w:rPr>
              <w:t>(HEEG Opinion 1)</w:t>
            </w:r>
          </w:p>
        </w:tc>
      </w:tr>
      <w:tr w:rsidR="00ED5794" w14:paraId="3251C774" w14:textId="77777777" w:rsidTr="00536D35">
        <w:tblPrEx>
          <w:tblCellMar>
            <w:top w:w="0" w:type="dxa"/>
            <w:bottom w:w="0" w:type="dxa"/>
          </w:tblCellMar>
        </w:tblPrEx>
        <w:trPr>
          <w:cantSplit/>
        </w:trPr>
        <w:tc>
          <w:tcPr>
            <w:tcW w:w="1795" w:type="dxa"/>
            <w:vMerge/>
            <w:tcBorders>
              <w:left w:val="single" w:sz="6" w:space="0" w:color="000000"/>
            </w:tcBorders>
            <w:shd w:val="clear" w:color="auto" w:fill="auto"/>
          </w:tcPr>
          <w:p w14:paraId="72874789" w14:textId="77777777" w:rsidR="00ED5794" w:rsidRDefault="00ED5794" w:rsidP="00536D35"/>
        </w:tc>
        <w:tc>
          <w:tcPr>
            <w:tcW w:w="4370" w:type="dxa"/>
            <w:tcBorders>
              <w:top w:val="single" w:sz="6" w:space="0" w:color="000000"/>
              <w:left w:val="single" w:sz="6" w:space="0" w:color="000000"/>
              <w:bottom w:val="single" w:sz="6" w:space="0" w:color="000000"/>
            </w:tcBorders>
            <w:shd w:val="clear" w:color="auto" w:fill="auto"/>
          </w:tcPr>
          <w:p w14:paraId="4AD04556" w14:textId="77777777" w:rsidR="00ED5794" w:rsidRDefault="00ED5794" w:rsidP="00536D35">
            <w:pPr>
              <w:snapToGrid w:val="0"/>
              <w:spacing w:line="260" w:lineRule="atLeast"/>
              <w:rPr>
                <w:rFonts w:eastAsia="Calibri"/>
              </w:rPr>
            </w:pPr>
            <w:r>
              <w:rPr>
                <w:rFonts w:eastAsia="Calibri"/>
              </w:rPr>
              <w:t>Inhalation rate (m</w:t>
            </w:r>
            <w:r w:rsidRPr="001E3470">
              <w:rPr>
                <w:rFonts w:eastAsia="Calibri"/>
                <w:vertAlign w:val="superscript"/>
              </w:rPr>
              <w:t>3</w:t>
            </w:r>
            <w:r>
              <w:rPr>
                <w:rFonts w:eastAsia="Calibri"/>
              </w:rPr>
              <w:t>/hr)</w:t>
            </w:r>
          </w:p>
        </w:tc>
        <w:tc>
          <w:tcPr>
            <w:tcW w:w="1567" w:type="dxa"/>
            <w:tcBorders>
              <w:top w:val="single" w:sz="6" w:space="0" w:color="000000"/>
              <w:left w:val="single" w:sz="6" w:space="0" w:color="000000"/>
              <w:bottom w:val="single" w:sz="6" w:space="0" w:color="000000"/>
              <w:right w:val="single" w:sz="6" w:space="0" w:color="000000"/>
            </w:tcBorders>
            <w:shd w:val="clear" w:color="auto" w:fill="auto"/>
          </w:tcPr>
          <w:p w14:paraId="3300C3BE" w14:textId="77777777" w:rsidR="00ED5794" w:rsidRDefault="00ED5794" w:rsidP="00536D35">
            <w:pPr>
              <w:snapToGrid w:val="0"/>
              <w:spacing w:line="260" w:lineRule="atLeast"/>
              <w:rPr>
                <w:rFonts w:eastAsia="Calibri"/>
              </w:rPr>
            </w:pPr>
            <w:r>
              <w:rPr>
                <w:rFonts w:eastAsia="Calibri"/>
              </w:rPr>
              <w:t>1.25</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14:paraId="3F621F26" w14:textId="77777777" w:rsidR="00ED5794" w:rsidRDefault="00ED5794" w:rsidP="00536D35">
            <w:pPr>
              <w:snapToGrid w:val="0"/>
              <w:spacing w:line="260" w:lineRule="atLeast"/>
              <w:rPr>
                <w:rFonts w:eastAsia="Calibri"/>
                <w:lang w:eastAsia="en-US"/>
              </w:rPr>
            </w:pPr>
            <w:r>
              <w:rPr>
                <w:rFonts w:eastAsia="Calibri"/>
                <w:lang w:eastAsia="en-US"/>
              </w:rPr>
              <w:t>Ad Hoc R</w:t>
            </w:r>
            <w:r w:rsidRPr="00B91140">
              <w:rPr>
                <w:rFonts w:eastAsia="Calibri"/>
                <w:lang w:eastAsia="en-US"/>
              </w:rPr>
              <w:t>ecommendation 14</w:t>
            </w:r>
            <w:r>
              <w:rPr>
                <w:rFonts w:eastAsia="Calibri"/>
                <w:lang w:eastAsia="en-US"/>
              </w:rPr>
              <w:t xml:space="preserve"> (</w:t>
            </w:r>
            <w:r w:rsidRPr="00B91140">
              <w:rPr>
                <w:rFonts w:eastAsia="Calibri"/>
                <w:lang w:eastAsia="en-US"/>
              </w:rPr>
              <w:t>2017</w:t>
            </w:r>
            <w:r>
              <w:rPr>
                <w:rFonts w:eastAsia="Calibri"/>
                <w:lang w:eastAsia="en-US"/>
              </w:rPr>
              <w:t>)</w:t>
            </w:r>
          </w:p>
        </w:tc>
      </w:tr>
      <w:tr w:rsidR="00ED5794" w14:paraId="39A658BE" w14:textId="77777777" w:rsidTr="00536D35">
        <w:tblPrEx>
          <w:tblCellMar>
            <w:top w:w="0" w:type="dxa"/>
            <w:bottom w:w="0" w:type="dxa"/>
          </w:tblCellMar>
        </w:tblPrEx>
        <w:trPr>
          <w:cantSplit/>
        </w:trPr>
        <w:tc>
          <w:tcPr>
            <w:tcW w:w="1795" w:type="dxa"/>
            <w:vMerge/>
            <w:tcBorders>
              <w:left w:val="single" w:sz="6" w:space="0" w:color="000000"/>
            </w:tcBorders>
            <w:shd w:val="clear" w:color="auto" w:fill="auto"/>
          </w:tcPr>
          <w:p w14:paraId="065D6E08" w14:textId="77777777" w:rsidR="00ED5794" w:rsidRDefault="00ED5794" w:rsidP="00536D35"/>
        </w:tc>
        <w:tc>
          <w:tcPr>
            <w:tcW w:w="4370" w:type="dxa"/>
            <w:tcBorders>
              <w:top w:val="single" w:sz="6" w:space="0" w:color="000000"/>
              <w:left w:val="single" w:sz="6" w:space="0" w:color="000000"/>
              <w:bottom w:val="single" w:sz="6" w:space="0" w:color="000000"/>
            </w:tcBorders>
            <w:shd w:val="clear" w:color="auto" w:fill="auto"/>
          </w:tcPr>
          <w:p w14:paraId="4952E7EC" w14:textId="77777777" w:rsidR="00ED5794" w:rsidRDefault="00ED5794" w:rsidP="00536D35">
            <w:pPr>
              <w:snapToGrid w:val="0"/>
              <w:spacing w:line="260" w:lineRule="atLeast"/>
              <w:rPr>
                <w:rFonts w:eastAsia="Calibri"/>
                <w:lang w:eastAsia="en-US"/>
              </w:rPr>
            </w:pPr>
            <w:r w:rsidRPr="004E5CE3">
              <w:rPr>
                <w:rFonts w:eastAsia="Calibri"/>
              </w:rPr>
              <w:t>Body weight</w:t>
            </w:r>
            <w:r>
              <w:rPr>
                <w:rFonts w:eastAsia="Calibri"/>
              </w:rPr>
              <w:t xml:space="preserve"> (kg)</w:t>
            </w:r>
          </w:p>
        </w:tc>
        <w:tc>
          <w:tcPr>
            <w:tcW w:w="1567" w:type="dxa"/>
            <w:tcBorders>
              <w:top w:val="single" w:sz="6" w:space="0" w:color="000000"/>
              <w:left w:val="single" w:sz="6" w:space="0" w:color="000000"/>
              <w:bottom w:val="single" w:sz="6" w:space="0" w:color="000000"/>
              <w:right w:val="single" w:sz="6" w:space="0" w:color="000000"/>
            </w:tcBorders>
            <w:shd w:val="clear" w:color="auto" w:fill="auto"/>
          </w:tcPr>
          <w:p w14:paraId="0C98195C" w14:textId="77777777" w:rsidR="00ED5794" w:rsidRDefault="00ED5794" w:rsidP="00536D35">
            <w:pPr>
              <w:snapToGrid w:val="0"/>
              <w:spacing w:line="260" w:lineRule="atLeast"/>
              <w:rPr>
                <w:rFonts w:eastAsia="Calibri"/>
                <w:lang w:eastAsia="en-US"/>
              </w:rPr>
            </w:pPr>
            <w:r>
              <w:rPr>
                <w:rFonts w:eastAsia="Calibri"/>
              </w:rPr>
              <w:t>60</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14:paraId="4211A2FB" w14:textId="77777777" w:rsidR="00ED5794" w:rsidRDefault="00ED5794" w:rsidP="00536D35">
            <w:pPr>
              <w:snapToGrid w:val="0"/>
              <w:spacing w:line="260" w:lineRule="atLeast"/>
              <w:rPr>
                <w:rFonts w:eastAsia="Calibri"/>
                <w:lang w:eastAsia="en-US"/>
              </w:rPr>
            </w:pPr>
            <w:r>
              <w:rPr>
                <w:rFonts w:eastAsia="Calibri"/>
                <w:lang w:eastAsia="en-US"/>
              </w:rPr>
              <w:t>Ad Hoc R</w:t>
            </w:r>
            <w:r w:rsidRPr="00B91140">
              <w:rPr>
                <w:rFonts w:eastAsia="Calibri"/>
                <w:lang w:eastAsia="en-US"/>
              </w:rPr>
              <w:t>ecommendation 14</w:t>
            </w:r>
            <w:r>
              <w:rPr>
                <w:rFonts w:eastAsia="Calibri"/>
                <w:lang w:eastAsia="en-US"/>
              </w:rPr>
              <w:t xml:space="preserve"> (</w:t>
            </w:r>
            <w:r w:rsidRPr="00B91140">
              <w:rPr>
                <w:rFonts w:eastAsia="Calibri"/>
                <w:lang w:eastAsia="en-US"/>
              </w:rPr>
              <w:t>2017</w:t>
            </w:r>
            <w:r>
              <w:rPr>
                <w:rFonts w:eastAsia="Calibri"/>
                <w:lang w:eastAsia="en-US"/>
              </w:rPr>
              <w:t>)</w:t>
            </w:r>
          </w:p>
        </w:tc>
      </w:tr>
      <w:tr w:rsidR="00ED5794" w14:paraId="530A3352" w14:textId="77777777" w:rsidTr="00536D35">
        <w:tblPrEx>
          <w:tblCellMar>
            <w:top w:w="0" w:type="dxa"/>
            <w:bottom w:w="0" w:type="dxa"/>
          </w:tblCellMar>
        </w:tblPrEx>
        <w:trPr>
          <w:cantSplit/>
        </w:trPr>
        <w:tc>
          <w:tcPr>
            <w:tcW w:w="9858" w:type="dxa"/>
            <w:gridSpan w:val="4"/>
            <w:tcBorders>
              <w:left w:val="single" w:sz="6" w:space="0" w:color="000000"/>
              <w:right w:val="single" w:sz="6" w:space="0" w:color="000000"/>
            </w:tcBorders>
            <w:shd w:val="clear" w:color="auto" w:fill="BFBFBF" w:themeFill="background1" w:themeFillShade="BF"/>
          </w:tcPr>
          <w:p w14:paraId="3DA73788" w14:textId="77777777" w:rsidR="00ED5794" w:rsidRDefault="00ED5794" w:rsidP="00536D35">
            <w:pPr>
              <w:snapToGrid w:val="0"/>
              <w:spacing w:line="260" w:lineRule="atLeast"/>
              <w:rPr>
                <w:rFonts w:eastAsia="Calibri"/>
                <w:lang w:eastAsia="en-US"/>
              </w:rPr>
            </w:pPr>
            <w:r>
              <w:rPr>
                <w:rFonts w:eastAsia="Calibri"/>
                <w:b/>
                <w:lang w:eastAsia="en-US"/>
              </w:rPr>
              <w:t>Active chlorine (local exposure)</w:t>
            </w:r>
          </w:p>
        </w:tc>
      </w:tr>
      <w:tr w:rsidR="00ED5794" w14:paraId="13E71FDA" w14:textId="77777777" w:rsidTr="00536D35">
        <w:tblPrEx>
          <w:tblCellMar>
            <w:top w:w="0" w:type="dxa"/>
            <w:bottom w:w="0" w:type="dxa"/>
          </w:tblCellMar>
        </w:tblPrEx>
        <w:trPr>
          <w:cantSplit/>
        </w:trPr>
        <w:tc>
          <w:tcPr>
            <w:tcW w:w="1795" w:type="dxa"/>
            <w:tcBorders>
              <w:left w:val="single" w:sz="6" w:space="0" w:color="000000"/>
            </w:tcBorders>
            <w:shd w:val="clear" w:color="auto" w:fill="auto"/>
          </w:tcPr>
          <w:p w14:paraId="495FC59A" w14:textId="77777777" w:rsidR="00ED5794" w:rsidRDefault="00ED5794" w:rsidP="00536D35"/>
        </w:tc>
        <w:tc>
          <w:tcPr>
            <w:tcW w:w="4370" w:type="dxa"/>
            <w:tcBorders>
              <w:top w:val="single" w:sz="6" w:space="0" w:color="000000"/>
              <w:left w:val="single" w:sz="6" w:space="0" w:color="000000"/>
              <w:bottom w:val="single" w:sz="6" w:space="0" w:color="000000"/>
            </w:tcBorders>
            <w:shd w:val="clear" w:color="auto" w:fill="auto"/>
          </w:tcPr>
          <w:p w14:paraId="7A2C8599" w14:textId="77777777" w:rsidR="00ED5794" w:rsidRDefault="00ED5794" w:rsidP="00536D35">
            <w:pPr>
              <w:snapToGrid w:val="0"/>
              <w:spacing w:line="260" w:lineRule="atLeast"/>
              <w:rPr>
                <w:rFonts w:eastAsia="Calibri"/>
              </w:rPr>
            </w:pPr>
            <w:r>
              <w:rPr>
                <w:rFonts w:eastAsia="Calibri"/>
                <w:lang w:eastAsia="en-US"/>
              </w:rPr>
              <w:t>Parameters</w:t>
            </w:r>
          </w:p>
        </w:tc>
        <w:tc>
          <w:tcPr>
            <w:tcW w:w="1567" w:type="dxa"/>
            <w:tcBorders>
              <w:top w:val="single" w:sz="6" w:space="0" w:color="000000"/>
              <w:left w:val="single" w:sz="6" w:space="0" w:color="000000"/>
              <w:bottom w:val="single" w:sz="6" w:space="0" w:color="000000"/>
              <w:right w:val="single" w:sz="6" w:space="0" w:color="000000"/>
            </w:tcBorders>
            <w:shd w:val="clear" w:color="auto" w:fill="auto"/>
          </w:tcPr>
          <w:p w14:paraId="190E4AED" w14:textId="77777777" w:rsidR="00ED5794" w:rsidRDefault="00ED5794" w:rsidP="00536D35">
            <w:pPr>
              <w:snapToGrid w:val="0"/>
              <w:spacing w:line="260" w:lineRule="atLeast"/>
              <w:rPr>
                <w:rFonts w:eastAsia="Calibri"/>
              </w:rPr>
            </w:pPr>
            <w:r>
              <w:rPr>
                <w:rFonts w:eastAsia="Calibri"/>
                <w:lang w:eastAsia="en-US"/>
              </w:rPr>
              <w:t>Value</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14:paraId="545D21D1" w14:textId="77777777" w:rsidR="00ED5794" w:rsidRPr="00FC0161" w:rsidRDefault="00ED5794" w:rsidP="00536D35">
            <w:pPr>
              <w:snapToGrid w:val="0"/>
              <w:spacing w:line="260" w:lineRule="atLeast"/>
              <w:rPr>
                <w:rFonts w:eastAsia="Calibri"/>
                <w:lang w:eastAsia="en-US"/>
              </w:rPr>
            </w:pPr>
            <w:r>
              <w:t>Reference</w:t>
            </w:r>
          </w:p>
        </w:tc>
      </w:tr>
      <w:tr w:rsidR="00ED5794" w14:paraId="5DFB8897" w14:textId="77777777" w:rsidTr="00536D35">
        <w:tblPrEx>
          <w:tblCellMar>
            <w:top w:w="0" w:type="dxa"/>
            <w:bottom w:w="0" w:type="dxa"/>
          </w:tblCellMar>
        </w:tblPrEx>
        <w:trPr>
          <w:cantSplit/>
        </w:trPr>
        <w:tc>
          <w:tcPr>
            <w:tcW w:w="1795" w:type="dxa"/>
            <w:tcBorders>
              <w:left w:val="single" w:sz="6" w:space="0" w:color="000000"/>
            </w:tcBorders>
            <w:shd w:val="clear" w:color="auto" w:fill="auto"/>
          </w:tcPr>
          <w:p w14:paraId="24BDA844" w14:textId="77777777" w:rsidR="00ED5794" w:rsidRDefault="00ED5794" w:rsidP="00536D35"/>
        </w:tc>
        <w:tc>
          <w:tcPr>
            <w:tcW w:w="4370" w:type="dxa"/>
            <w:tcBorders>
              <w:top w:val="single" w:sz="6" w:space="0" w:color="000000"/>
              <w:left w:val="single" w:sz="6" w:space="0" w:color="000000"/>
              <w:bottom w:val="single" w:sz="6" w:space="0" w:color="000000"/>
            </w:tcBorders>
            <w:shd w:val="clear" w:color="auto" w:fill="auto"/>
          </w:tcPr>
          <w:p w14:paraId="1AED09C7" w14:textId="77777777" w:rsidR="00ED5794" w:rsidRDefault="00ED5794" w:rsidP="00536D35">
            <w:pPr>
              <w:snapToGrid w:val="0"/>
              <w:spacing w:line="260" w:lineRule="atLeast"/>
              <w:rPr>
                <w:rFonts w:eastAsia="Calibri"/>
              </w:rPr>
            </w:pPr>
            <w:r>
              <w:t xml:space="preserve">Active chlorine concentration </w:t>
            </w:r>
          </w:p>
        </w:tc>
        <w:tc>
          <w:tcPr>
            <w:tcW w:w="1567" w:type="dxa"/>
            <w:tcBorders>
              <w:top w:val="single" w:sz="6" w:space="0" w:color="000000"/>
              <w:left w:val="single" w:sz="6" w:space="0" w:color="000000"/>
              <w:bottom w:val="single" w:sz="6" w:space="0" w:color="000000"/>
              <w:right w:val="single" w:sz="6" w:space="0" w:color="000000"/>
            </w:tcBorders>
            <w:shd w:val="clear" w:color="auto" w:fill="auto"/>
          </w:tcPr>
          <w:p w14:paraId="129CDF4D" w14:textId="77777777" w:rsidR="00ED5794" w:rsidRDefault="00ED5794" w:rsidP="00536D35">
            <w:pPr>
              <w:snapToGrid w:val="0"/>
              <w:spacing w:line="260" w:lineRule="atLeast"/>
              <w:rPr>
                <w:rFonts w:eastAsia="Calibri"/>
              </w:rPr>
            </w:pPr>
            <w:r>
              <w:rPr>
                <w:rFonts w:eastAsia="Calibri"/>
                <w:lang w:eastAsia="en-US"/>
              </w:rPr>
              <w:t>12.5</w:t>
            </w:r>
            <w:r w:rsidRPr="00077201">
              <w:rPr>
                <w:rFonts w:eastAsia="Calibri"/>
                <w:lang w:eastAsia="en-US"/>
              </w:rPr>
              <w:t>%</w:t>
            </w:r>
            <w:r>
              <w:rPr>
                <w:rFonts w:eastAsia="Calibri"/>
                <w:lang w:eastAsia="en-US"/>
              </w:rPr>
              <w:t xml:space="preserve"> (see calculation in the introduction of exposure assessment)</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14:paraId="272F55CE" w14:textId="77777777" w:rsidR="00ED5794" w:rsidRPr="00FC0161" w:rsidRDefault="00ED5794" w:rsidP="00536D35">
            <w:pPr>
              <w:snapToGrid w:val="0"/>
              <w:spacing w:line="260" w:lineRule="atLeast"/>
              <w:rPr>
                <w:rFonts w:eastAsia="Calibri"/>
                <w:lang w:eastAsia="en-US"/>
              </w:rPr>
            </w:pPr>
          </w:p>
        </w:tc>
      </w:tr>
      <w:tr w:rsidR="00ED5794" w14:paraId="09A6AF80" w14:textId="77777777" w:rsidTr="00536D35">
        <w:tblPrEx>
          <w:tblCellMar>
            <w:top w:w="0" w:type="dxa"/>
            <w:bottom w:w="0" w:type="dxa"/>
          </w:tblCellMar>
        </w:tblPrEx>
        <w:trPr>
          <w:cantSplit/>
        </w:trPr>
        <w:tc>
          <w:tcPr>
            <w:tcW w:w="1795" w:type="dxa"/>
            <w:tcBorders>
              <w:left w:val="single" w:sz="6" w:space="0" w:color="000000"/>
            </w:tcBorders>
            <w:shd w:val="clear" w:color="auto" w:fill="auto"/>
          </w:tcPr>
          <w:p w14:paraId="15B3F102" w14:textId="77777777" w:rsidR="00ED5794" w:rsidRDefault="00ED5794" w:rsidP="00536D35">
            <w:r>
              <w:t>Tier 2 (inhalation exposure)</w:t>
            </w:r>
          </w:p>
        </w:tc>
        <w:tc>
          <w:tcPr>
            <w:tcW w:w="4370" w:type="dxa"/>
            <w:tcBorders>
              <w:top w:val="single" w:sz="6" w:space="0" w:color="000000"/>
              <w:left w:val="single" w:sz="6" w:space="0" w:color="000000"/>
              <w:bottom w:val="single" w:sz="6" w:space="0" w:color="000000"/>
            </w:tcBorders>
            <w:shd w:val="clear" w:color="auto" w:fill="auto"/>
          </w:tcPr>
          <w:p w14:paraId="33319FA3" w14:textId="77777777" w:rsidR="00ED5794" w:rsidRDefault="00ED5794" w:rsidP="00536D35">
            <w:pPr>
              <w:snapToGrid w:val="0"/>
              <w:spacing w:line="260" w:lineRule="atLeast"/>
            </w:pPr>
            <w:r>
              <w:rPr>
                <w:rFonts w:eastAsia="Calibri"/>
              </w:rPr>
              <w:t xml:space="preserve">RPE </w:t>
            </w:r>
          </w:p>
        </w:tc>
        <w:tc>
          <w:tcPr>
            <w:tcW w:w="1567" w:type="dxa"/>
            <w:tcBorders>
              <w:top w:val="single" w:sz="6" w:space="0" w:color="000000"/>
              <w:left w:val="single" w:sz="6" w:space="0" w:color="000000"/>
              <w:bottom w:val="single" w:sz="6" w:space="0" w:color="000000"/>
              <w:right w:val="single" w:sz="6" w:space="0" w:color="000000"/>
            </w:tcBorders>
            <w:shd w:val="clear" w:color="auto" w:fill="auto"/>
          </w:tcPr>
          <w:p w14:paraId="11C5F5C0" w14:textId="77777777" w:rsidR="00ED5794" w:rsidRDefault="00ED5794" w:rsidP="00536D35">
            <w:pPr>
              <w:snapToGrid w:val="0"/>
              <w:spacing w:line="260" w:lineRule="atLeast"/>
              <w:rPr>
                <w:rFonts w:eastAsia="Calibri"/>
                <w:lang w:eastAsia="en-US"/>
              </w:rPr>
            </w:pPr>
            <w:r>
              <w:rPr>
                <w:rFonts w:eastAsia="Calibri"/>
              </w:rPr>
              <w:t>APF 10</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14:paraId="72718FCD" w14:textId="77777777" w:rsidR="00ED5794" w:rsidRPr="00FC0161" w:rsidRDefault="00ED5794" w:rsidP="00536D35">
            <w:pPr>
              <w:snapToGrid w:val="0"/>
              <w:spacing w:line="260" w:lineRule="atLeast"/>
              <w:rPr>
                <w:rFonts w:eastAsia="Calibri"/>
                <w:lang w:eastAsia="en-US"/>
              </w:rPr>
            </w:pPr>
            <w:r w:rsidRPr="00FC0161">
              <w:rPr>
                <w:rFonts w:eastAsia="Calibri"/>
                <w:lang w:eastAsia="en-US"/>
              </w:rPr>
              <w:t>HEEG Opinion 9</w:t>
            </w:r>
            <w:r>
              <w:rPr>
                <w:rFonts w:eastAsia="Calibri"/>
                <w:lang w:eastAsia="en-US"/>
              </w:rPr>
              <w:t xml:space="preserve"> (</w:t>
            </w:r>
            <w:r w:rsidRPr="00FC0161">
              <w:rPr>
                <w:rFonts w:eastAsia="Calibri"/>
                <w:lang w:eastAsia="en-US"/>
              </w:rPr>
              <w:t>2010</w:t>
            </w:r>
            <w:r>
              <w:rPr>
                <w:rFonts w:eastAsia="Calibri"/>
                <w:lang w:eastAsia="en-US"/>
              </w:rPr>
              <w:t>)</w:t>
            </w:r>
          </w:p>
        </w:tc>
      </w:tr>
    </w:tbl>
    <w:p w14:paraId="509E5EE8" w14:textId="77777777" w:rsidR="005B376E" w:rsidRDefault="005B376E" w:rsidP="005B376E">
      <w:pPr>
        <w:spacing w:line="260" w:lineRule="atLeast"/>
        <w:rPr>
          <w:rFonts w:ascii="Times New Roman" w:eastAsia="Calibri" w:hAnsi="Times New Roman" w:cs="Times New Roman"/>
          <w:i/>
          <w:iCs/>
          <w:lang w:eastAsia="en-US"/>
        </w:rPr>
      </w:pPr>
    </w:p>
    <w:p w14:paraId="66ABBE6C" w14:textId="77777777" w:rsidR="005B376E" w:rsidRDefault="005B376E" w:rsidP="005B376E">
      <w:pPr>
        <w:spacing w:line="260" w:lineRule="atLeast"/>
        <w:rPr>
          <w:rFonts w:ascii="Times New Roman" w:eastAsia="Calibri" w:hAnsi="Times New Roman" w:cs="Times New Roman"/>
          <w:i/>
          <w:iCs/>
          <w:lang w:eastAsia="en-US"/>
        </w:rPr>
      </w:pPr>
    </w:p>
    <w:p w14:paraId="65B534C3" w14:textId="0230CB3D" w:rsidR="005B376E" w:rsidRDefault="005B376E" w:rsidP="005B376E">
      <w:pPr>
        <w:rPr>
          <w:rFonts w:eastAsia="Calibri"/>
          <w:b/>
          <w:i/>
          <w:sz w:val="22"/>
          <w:szCs w:val="22"/>
          <w:lang w:eastAsia="en-US"/>
        </w:rPr>
      </w:pPr>
      <w:r>
        <w:rPr>
          <w:rFonts w:eastAsia="Calibri"/>
          <w:b/>
          <w:i/>
          <w:sz w:val="22"/>
          <w:szCs w:val="22"/>
          <w:lang w:eastAsia="en-US"/>
        </w:rPr>
        <w:t>Calculations for Scenario [4]</w:t>
      </w:r>
    </w:p>
    <w:p w14:paraId="73B5FC85" w14:textId="77777777" w:rsidR="005B376E" w:rsidRDefault="005B376E" w:rsidP="005B376E">
      <w:pPr>
        <w:rPr>
          <w:rFonts w:eastAsia="Calibri"/>
          <w:b/>
          <w:i/>
          <w:sz w:val="22"/>
          <w:szCs w:val="22"/>
          <w:lang w:eastAsia="en-US"/>
        </w:rPr>
      </w:pPr>
    </w:p>
    <w:p w14:paraId="27A578CC" w14:textId="77777777" w:rsidR="005B376E" w:rsidRDefault="005B376E" w:rsidP="005B376E">
      <w:pPr>
        <w:rPr>
          <w:rFonts w:eastAsia="Calibri"/>
          <w:i/>
          <w:sz w:val="22"/>
          <w:szCs w:val="22"/>
          <w:u w:val="single"/>
          <w:lang w:eastAsia="en-US"/>
        </w:rPr>
      </w:pPr>
      <w:r>
        <w:rPr>
          <w:rFonts w:eastAsia="Calibri"/>
          <w:i/>
          <w:sz w:val="22"/>
          <w:szCs w:val="22"/>
          <w:u w:val="single"/>
          <w:lang w:eastAsia="en-US"/>
        </w:rPr>
        <w:t xml:space="preserve">Active </w:t>
      </w:r>
      <w:r w:rsidRPr="00921B2C">
        <w:rPr>
          <w:rFonts w:eastAsia="Calibri"/>
          <w:i/>
          <w:sz w:val="22"/>
          <w:szCs w:val="22"/>
          <w:u w:val="single"/>
          <w:lang w:eastAsia="en-US"/>
        </w:rPr>
        <w:t>chlorine</w:t>
      </w:r>
      <w:r w:rsidRPr="00653C85">
        <w:rPr>
          <w:rFonts w:eastAsia="Calibri"/>
          <w:i/>
          <w:sz w:val="22"/>
          <w:szCs w:val="22"/>
          <w:u w:val="single"/>
          <w:lang w:eastAsia="en-US"/>
        </w:rPr>
        <w:t xml:space="preserve"> (local exposure)</w:t>
      </w:r>
    </w:p>
    <w:p w14:paraId="1217F4F7" w14:textId="77777777" w:rsidR="005B376E" w:rsidRDefault="005B376E" w:rsidP="005B376E">
      <w:pPr>
        <w:rPr>
          <w:rFonts w:eastAsia="Calibri"/>
          <w:i/>
          <w:sz w:val="22"/>
          <w:szCs w:val="22"/>
          <w:u w:val="single"/>
          <w:lang w:eastAsia="en-US"/>
        </w:rPr>
      </w:pPr>
    </w:p>
    <w:p w14:paraId="3C1D6CD1" w14:textId="77777777" w:rsidR="005B376E" w:rsidRDefault="005B376E" w:rsidP="005B376E">
      <w:pPr>
        <w:rPr>
          <w:rFonts w:eastAsia="Calibri"/>
          <w:sz w:val="22"/>
          <w:szCs w:val="22"/>
          <w:lang w:eastAsia="en-US"/>
        </w:rPr>
      </w:pPr>
      <w:r>
        <w:rPr>
          <w:rFonts w:eastAsia="Calibri"/>
          <w:sz w:val="22"/>
          <w:szCs w:val="22"/>
          <w:lang w:eastAsia="en-US"/>
        </w:rPr>
        <w:t>Quantitative assessment for i</w:t>
      </w:r>
      <w:r w:rsidRPr="00653C85">
        <w:rPr>
          <w:rFonts w:eastAsia="Calibri"/>
          <w:sz w:val="22"/>
          <w:szCs w:val="22"/>
          <w:lang w:eastAsia="en-US"/>
        </w:rPr>
        <w:t>nhalation</w:t>
      </w:r>
      <w:r>
        <w:rPr>
          <w:rFonts w:eastAsia="Calibri"/>
          <w:sz w:val="22"/>
          <w:szCs w:val="22"/>
          <w:lang w:eastAsia="en-US"/>
        </w:rPr>
        <w:t xml:space="preserve"> exposure:</w:t>
      </w:r>
    </w:p>
    <w:p w14:paraId="4FE45389" w14:textId="77777777" w:rsidR="005B376E" w:rsidRDefault="005B376E" w:rsidP="005B376E">
      <w:pPr>
        <w:rPr>
          <w:rFonts w:eastAsia="Calibri"/>
          <w:sz w:val="22"/>
          <w:szCs w:val="22"/>
          <w:lang w:eastAsia="en-US"/>
        </w:rPr>
      </w:pPr>
    </w:p>
    <w:tbl>
      <w:tblPr>
        <w:tblW w:w="9369" w:type="dxa"/>
        <w:tblInd w:w="-7" w:type="dxa"/>
        <w:tblLayout w:type="fixed"/>
        <w:tblCellMar>
          <w:left w:w="70" w:type="dxa"/>
          <w:right w:w="70" w:type="dxa"/>
        </w:tblCellMar>
        <w:tblLook w:val="0000" w:firstRow="0" w:lastRow="0" w:firstColumn="0" w:lastColumn="0" w:noHBand="0" w:noVBand="0"/>
      </w:tblPr>
      <w:tblGrid>
        <w:gridCol w:w="1181"/>
        <w:gridCol w:w="1145"/>
        <w:gridCol w:w="7043"/>
      </w:tblGrid>
      <w:tr w:rsidR="005B376E" w14:paraId="21BE0B4A" w14:textId="77777777" w:rsidTr="007F13B9">
        <w:trPr>
          <w:cantSplit/>
          <w:tblHeader/>
        </w:trPr>
        <w:tc>
          <w:tcPr>
            <w:tcW w:w="9369" w:type="dxa"/>
            <w:gridSpan w:val="3"/>
            <w:tcBorders>
              <w:top w:val="single" w:sz="6" w:space="0" w:color="000000"/>
              <w:left w:val="single" w:sz="6" w:space="0" w:color="000000"/>
              <w:bottom w:val="single" w:sz="6" w:space="0" w:color="000000"/>
              <w:right w:val="single" w:sz="6" w:space="0" w:color="000000"/>
            </w:tcBorders>
            <w:shd w:val="clear" w:color="auto" w:fill="FFFFCC"/>
          </w:tcPr>
          <w:p w14:paraId="05657ECC" w14:textId="77777777" w:rsidR="005B376E" w:rsidRDefault="005B376E" w:rsidP="007F13B9">
            <w:pPr>
              <w:spacing w:line="260" w:lineRule="atLeast"/>
              <w:jc w:val="center"/>
            </w:pPr>
            <w:r>
              <w:rPr>
                <w:rFonts w:eastAsia="Calibri"/>
                <w:b/>
                <w:lang w:eastAsia="en-US"/>
              </w:rPr>
              <w:t>Summary table: estimated exposure from industrial/professional uses</w:t>
            </w:r>
          </w:p>
        </w:tc>
      </w:tr>
      <w:tr w:rsidR="005B376E" w14:paraId="5661C0AF" w14:textId="77777777" w:rsidTr="007F13B9">
        <w:tblPrEx>
          <w:tblCellMar>
            <w:top w:w="57" w:type="dxa"/>
            <w:bottom w:w="57" w:type="dxa"/>
          </w:tblCellMar>
        </w:tblPrEx>
        <w:trPr>
          <w:cantSplit/>
        </w:trPr>
        <w:tc>
          <w:tcPr>
            <w:tcW w:w="1181" w:type="dxa"/>
            <w:tcBorders>
              <w:top w:val="single" w:sz="6" w:space="0" w:color="000000"/>
              <w:left w:val="single" w:sz="6" w:space="0" w:color="000000"/>
              <w:bottom w:val="single" w:sz="6" w:space="0" w:color="000000"/>
            </w:tcBorders>
            <w:shd w:val="clear" w:color="auto" w:fill="auto"/>
          </w:tcPr>
          <w:p w14:paraId="12C3CBAF" w14:textId="77777777" w:rsidR="005B376E" w:rsidRDefault="005B376E" w:rsidP="007F13B9">
            <w:pPr>
              <w:spacing w:line="260" w:lineRule="atLeast"/>
              <w:rPr>
                <w:rFonts w:eastAsia="Calibri"/>
                <w:b/>
                <w:lang w:eastAsia="en-US"/>
              </w:rPr>
            </w:pPr>
            <w:r>
              <w:rPr>
                <w:rFonts w:eastAsia="Calibri"/>
                <w:b/>
                <w:lang w:eastAsia="en-US"/>
              </w:rPr>
              <w:t>Exposure scenario</w:t>
            </w:r>
          </w:p>
        </w:tc>
        <w:tc>
          <w:tcPr>
            <w:tcW w:w="1145" w:type="dxa"/>
            <w:tcBorders>
              <w:top w:val="single" w:sz="6" w:space="0" w:color="000000"/>
              <w:left w:val="single" w:sz="6" w:space="0" w:color="000000"/>
              <w:bottom w:val="single" w:sz="6" w:space="0" w:color="000000"/>
            </w:tcBorders>
            <w:shd w:val="clear" w:color="auto" w:fill="auto"/>
          </w:tcPr>
          <w:p w14:paraId="7C69BC15" w14:textId="77777777" w:rsidR="005B376E" w:rsidRDefault="005B376E" w:rsidP="007F13B9">
            <w:pPr>
              <w:spacing w:line="260" w:lineRule="atLeast"/>
              <w:rPr>
                <w:rFonts w:eastAsia="Calibri"/>
                <w:b/>
                <w:lang w:eastAsia="en-US"/>
              </w:rPr>
            </w:pPr>
            <w:r>
              <w:rPr>
                <w:rFonts w:eastAsia="Calibri"/>
                <w:b/>
                <w:lang w:eastAsia="en-US"/>
              </w:rPr>
              <w:t>Tier/PPE</w:t>
            </w:r>
          </w:p>
        </w:tc>
        <w:tc>
          <w:tcPr>
            <w:tcW w:w="7043" w:type="dxa"/>
            <w:tcBorders>
              <w:top w:val="single" w:sz="6" w:space="0" w:color="000000"/>
              <w:left w:val="single" w:sz="6" w:space="0" w:color="000000"/>
              <w:bottom w:val="single" w:sz="6" w:space="0" w:color="000000"/>
              <w:right w:val="single" w:sz="6" w:space="0" w:color="000000"/>
            </w:tcBorders>
            <w:shd w:val="clear" w:color="auto" w:fill="auto"/>
          </w:tcPr>
          <w:p w14:paraId="7F6164B7" w14:textId="77777777" w:rsidR="005B376E" w:rsidRDefault="005B376E" w:rsidP="007F13B9">
            <w:pPr>
              <w:spacing w:line="260" w:lineRule="atLeast"/>
            </w:pPr>
            <w:r>
              <w:rPr>
                <w:rFonts w:eastAsia="Calibri"/>
                <w:b/>
                <w:lang w:eastAsia="en-US"/>
              </w:rPr>
              <w:t>Estimated inhalation exposure (mg/m3)</w:t>
            </w:r>
          </w:p>
        </w:tc>
      </w:tr>
      <w:tr w:rsidR="00ED5794" w14:paraId="535B1683" w14:textId="77777777" w:rsidTr="007F13B9">
        <w:tblPrEx>
          <w:tblCellMar>
            <w:top w:w="57" w:type="dxa"/>
            <w:bottom w:w="57" w:type="dxa"/>
          </w:tblCellMar>
        </w:tblPrEx>
        <w:trPr>
          <w:cantSplit/>
        </w:trPr>
        <w:tc>
          <w:tcPr>
            <w:tcW w:w="1181" w:type="dxa"/>
            <w:tcBorders>
              <w:top w:val="single" w:sz="6" w:space="0" w:color="000000"/>
              <w:left w:val="single" w:sz="6" w:space="0" w:color="000000"/>
              <w:bottom w:val="single" w:sz="6" w:space="0" w:color="000000"/>
            </w:tcBorders>
            <w:shd w:val="clear" w:color="auto" w:fill="auto"/>
          </w:tcPr>
          <w:p w14:paraId="7F29CB51" w14:textId="456500D3" w:rsidR="00ED5794" w:rsidRDefault="00ED5794" w:rsidP="00ED5794">
            <w:pPr>
              <w:spacing w:line="260" w:lineRule="atLeast"/>
              <w:rPr>
                <w:rFonts w:eastAsia="Calibri"/>
                <w:lang w:eastAsia="en-US"/>
              </w:rPr>
            </w:pPr>
            <w:r>
              <w:rPr>
                <w:rFonts w:eastAsia="Calibri"/>
                <w:lang w:eastAsia="en-US"/>
              </w:rPr>
              <w:t>Scenario [4]</w:t>
            </w:r>
          </w:p>
        </w:tc>
        <w:tc>
          <w:tcPr>
            <w:tcW w:w="1145" w:type="dxa"/>
            <w:tcBorders>
              <w:top w:val="single" w:sz="6" w:space="0" w:color="000000"/>
              <w:left w:val="single" w:sz="6" w:space="0" w:color="000000"/>
              <w:bottom w:val="single" w:sz="6" w:space="0" w:color="000000"/>
            </w:tcBorders>
            <w:shd w:val="clear" w:color="auto" w:fill="auto"/>
          </w:tcPr>
          <w:p w14:paraId="0169E927" w14:textId="23DCAEFF" w:rsidR="00ED5794" w:rsidRDefault="00ED5794" w:rsidP="00ED5794">
            <w:pPr>
              <w:snapToGrid w:val="0"/>
              <w:spacing w:line="260" w:lineRule="atLeast"/>
              <w:rPr>
                <w:rFonts w:eastAsia="Calibri"/>
                <w:lang w:eastAsia="en-US"/>
              </w:rPr>
            </w:pPr>
            <w:r>
              <w:rPr>
                <w:rFonts w:eastAsia="Calibri"/>
                <w:lang w:eastAsia="en-US"/>
              </w:rPr>
              <w:t>1/no RPE</w:t>
            </w:r>
          </w:p>
        </w:tc>
        <w:tc>
          <w:tcPr>
            <w:tcW w:w="7043" w:type="dxa"/>
            <w:tcBorders>
              <w:top w:val="single" w:sz="6" w:space="0" w:color="000000"/>
              <w:left w:val="single" w:sz="6" w:space="0" w:color="000000"/>
              <w:bottom w:val="single" w:sz="6" w:space="0" w:color="000000"/>
              <w:right w:val="single" w:sz="6" w:space="0" w:color="000000"/>
            </w:tcBorders>
            <w:shd w:val="clear" w:color="auto" w:fill="auto"/>
          </w:tcPr>
          <w:p w14:paraId="5722210F" w14:textId="7411F2AB" w:rsidR="00ED5794" w:rsidRDefault="00ED5794" w:rsidP="00ED5794">
            <w:pPr>
              <w:snapToGrid w:val="0"/>
              <w:spacing w:line="260" w:lineRule="atLeast"/>
              <w:rPr>
                <w:rFonts w:eastAsia="Calibri"/>
                <w:lang w:eastAsia="en-US"/>
              </w:rPr>
            </w:pPr>
            <w:r>
              <w:rPr>
                <w:rFonts w:eastAsia="Calibri"/>
                <w:lang w:eastAsia="en-US"/>
              </w:rPr>
              <w:t>2.75</w:t>
            </w:r>
          </w:p>
        </w:tc>
      </w:tr>
      <w:tr w:rsidR="00ED5794" w14:paraId="3E67BC3E" w14:textId="77777777" w:rsidTr="007F13B9">
        <w:tblPrEx>
          <w:tblCellMar>
            <w:top w:w="57" w:type="dxa"/>
            <w:bottom w:w="57" w:type="dxa"/>
          </w:tblCellMar>
        </w:tblPrEx>
        <w:trPr>
          <w:cantSplit/>
        </w:trPr>
        <w:tc>
          <w:tcPr>
            <w:tcW w:w="1181" w:type="dxa"/>
            <w:tcBorders>
              <w:top w:val="single" w:sz="6" w:space="0" w:color="000000"/>
              <w:left w:val="single" w:sz="6" w:space="0" w:color="000000"/>
              <w:bottom w:val="single" w:sz="6" w:space="0" w:color="000000"/>
            </w:tcBorders>
            <w:shd w:val="clear" w:color="auto" w:fill="auto"/>
          </w:tcPr>
          <w:p w14:paraId="687B91A1" w14:textId="20668926" w:rsidR="00ED5794" w:rsidRDefault="00ED5794" w:rsidP="00ED5794">
            <w:pPr>
              <w:spacing w:line="260" w:lineRule="atLeast"/>
              <w:rPr>
                <w:rFonts w:eastAsia="Calibri"/>
                <w:lang w:eastAsia="en-US"/>
              </w:rPr>
            </w:pPr>
            <w:r>
              <w:rPr>
                <w:rFonts w:eastAsia="Calibri"/>
                <w:lang w:eastAsia="en-US"/>
              </w:rPr>
              <w:t>Scenario [4]</w:t>
            </w:r>
          </w:p>
        </w:tc>
        <w:tc>
          <w:tcPr>
            <w:tcW w:w="1145" w:type="dxa"/>
            <w:tcBorders>
              <w:top w:val="single" w:sz="6" w:space="0" w:color="000000"/>
              <w:left w:val="single" w:sz="6" w:space="0" w:color="000000"/>
              <w:bottom w:val="single" w:sz="6" w:space="0" w:color="000000"/>
            </w:tcBorders>
            <w:shd w:val="clear" w:color="auto" w:fill="auto"/>
          </w:tcPr>
          <w:p w14:paraId="678EB8DC" w14:textId="070BD697" w:rsidR="00ED5794" w:rsidRDefault="00ED5794" w:rsidP="00ED5794">
            <w:pPr>
              <w:snapToGrid w:val="0"/>
              <w:spacing w:line="260" w:lineRule="atLeast"/>
              <w:rPr>
                <w:rFonts w:eastAsia="Calibri"/>
                <w:lang w:eastAsia="en-US"/>
              </w:rPr>
            </w:pPr>
            <w:r>
              <w:rPr>
                <w:rFonts w:eastAsia="Calibri"/>
                <w:lang w:eastAsia="en-US"/>
              </w:rPr>
              <w:t>2/ RPE APF 10</w:t>
            </w:r>
          </w:p>
        </w:tc>
        <w:tc>
          <w:tcPr>
            <w:tcW w:w="7043" w:type="dxa"/>
            <w:tcBorders>
              <w:top w:val="single" w:sz="6" w:space="0" w:color="000000"/>
              <w:left w:val="single" w:sz="6" w:space="0" w:color="000000"/>
              <w:bottom w:val="single" w:sz="6" w:space="0" w:color="000000"/>
              <w:right w:val="single" w:sz="6" w:space="0" w:color="000000"/>
            </w:tcBorders>
            <w:shd w:val="clear" w:color="auto" w:fill="auto"/>
          </w:tcPr>
          <w:p w14:paraId="6956B4EC" w14:textId="2487DA5D" w:rsidR="00ED5794" w:rsidRDefault="00ED5794" w:rsidP="00ED5794">
            <w:pPr>
              <w:snapToGrid w:val="0"/>
              <w:spacing w:line="260" w:lineRule="atLeast"/>
              <w:rPr>
                <w:rFonts w:eastAsia="Calibri"/>
                <w:lang w:eastAsia="en-US"/>
              </w:rPr>
            </w:pPr>
            <w:r>
              <w:rPr>
                <w:rFonts w:eastAsia="Calibri"/>
                <w:lang w:eastAsia="en-US"/>
              </w:rPr>
              <w:t>0.28</w:t>
            </w:r>
          </w:p>
        </w:tc>
      </w:tr>
    </w:tbl>
    <w:p w14:paraId="0064CB0E" w14:textId="2C6BD8B2" w:rsidR="005B376E" w:rsidRDefault="005B376E" w:rsidP="005B376E">
      <w:pPr>
        <w:rPr>
          <w:rFonts w:eastAsia="Calibri"/>
          <w:sz w:val="22"/>
          <w:szCs w:val="22"/>
          <w:lang w:eastAsia="en-US"/>
        </w:rPr>
      </w:pPr>
    </w:p>
    <w:p w14:paraId="4064E374" w14:textId="77777777" w:rsidR="009A704D" w:rsidRPr="00653C85" w:rsidRDefault="009A704D" w:rsidP="005B376E">
      <w:pPr>
        <w:rPr>
          <w:rFonts w:eastAsia="Calibri"/>
          <w:sz w:val="22"/>
          <w:szCs w:val="22"/>
          <w:lang w:eastAsia="en-US"/>
        </w:rPr>
      </w:pPr>
    </w:p>
    <w:p w14:paraId="35CE7D1A" w14:textId="5377BCF4" w:rsidR="005B376E" w:rsidRPr="00653C85" w:rsidRDefault="005B376E" w:rsidP="005B376E">
      <w:pPr>
        <w:rPr>
          <w:rFonts w:ascii="Times New Roman" w:eastAsia="Calibri" w:hAnsi="Times New Roman" w:cs="Times New Roman"/>
          <w:i/>
          <w:iCs/>
          <w:u w:val="single"/>
          <w:lang w:eastAsia="en-US"/>
        </w:rPr>
      </w:pPr>
      <w:r w:rsidRPr="00653C85">
        <w:rPr>
          <w:rFonts w:eastAsia="Calibri"/>
          <w:i/>
          <w:sz w:val="22"/>
          <w:szCs w:val="22"/>
          <w:u w:val="single"/>
          <w:lang w:eastAsia="en-US"/>
        </w:rPr>
        <w:t>Chlorate</w:t>
      </w:r>
      <w:r>
        <w:rPr>
          <w:rFonts w:eastAsia="Calibri"/>
          <w:i/>
          <w:sz w:val="22"/>
          <w:szCs w:val="22"/>
          <w:u w:val="single"/>
          <w:lang w:eastAsia="en-US"/>
        </w:rPr>
        <w:t xml:space="preserve"> (systemic exposure)</w:t>
      </w:r>
    </w:p>
    <w:p w14:paraId="4DA21DF2" w14:textId="77777777" w:rsidR="005B376E" w:rsidRDefault="005B376E" w:rsidP="005B376E">
      <w:pPr>
        <w:spacing w:line="260" w:lineRule="atLeast"/>
        <w:rPr>
          <w:rFonts w:ascii="Times New Roman" w:eastAsia="Calibri" w:hAnsi="Times New Roman" w:cs="Times New Roman"/>
          <w:i/>
          <w:iCs/>
          <w:lang w:eastAsia="en-US"/>
        </w:rPr>
      </w:pPr>
    </w:p>
    <w:tbl>
      <w:tblPr>
        <w:tblW w:w="9433" w:type="dxa"/>
        <w:tblInd w:w="-7" w:type="dxa"/>
        <w:tblLayout w:type="fixed"/>
        <w:tblCellMar>
          <w:top w:w="57" w:type="dxa"/>
          <w:left w:w="70" w:type="dxa"/>
          <w:bottom w:w="57" w:type="dxa"/>
          <w:right w:w="70" w:type="dxa"/>
        </w:tblCellMar>
        <w:tblLook w:val="0000" w:firstRow="0" w:lastRow="0" w:firstColumn="0" w:lastColumn="0" w:noHBand="0" w:noVBand="0"/>
      </w:tblPr>
      <w:tblGrid>
        <w:gridCol w:w="1181"/>
        <w:gridCol w:w="1145"/>
        <w:gridCol w:w="2146"/>
        <w:gridCol w:w="2268"/>
        <w:gridCol w:w="2693"/>
      </w:tblGrid>
      <w:tr w:rsidR="005B376E" w14:paraId="0D8DE574" w14:textId="77777777" w:rsidTr="007F13B9">
        <w:trPr>
          <w:cantSplit/>
        </w:trPr>
        <w:tc>
          <w:tcPr>
            <w:tcW w:w="9433" w:type="dxa"/>
            <w:gridSpan w:val="5"/>
            <w:tcBorders>
              <w:top w:val="single" w:sz="6" w:space="0" w:color="000000"/>
              <w:left w:val="single" w:sz="6" w:space="0" w:color="000000"/>
              <w:bottom w:val="single" w:sz="6" w:space="0" w:color="000000"/>
              <w:right w:val="single" w:sz="6" w:space="0" w:color="000000"/>
            </w:tcBorders>
            <w:shd w:val="clear" w:color="auto" w:fill="FFFFCC"/>
          </w:tcPr>
          <w:p w14:paraId="5F63AA6C" w14:textId="77777777" w:rsidR="005B376E" w:rsidRDefault="005B376E" w:rsidP="007F13B9">
            <w:pPr>
              <w:spacing w:line="260" w:lineRule="atLeast"/>
              <w:jc w:val="center"/>
              <w:rPr>
                <w:rFonts w:eastAsia="Calibri"/>
                <w:b/>
                <w:lang w:eastAsia="en-US"/>
              </w:rPr>
            </w:pPr>
            <w:r>
              <w:rPr>
                <w:rFonts w:eastAsia="Calibri"/>
                <w:b/>
                <w:lang w:eastAsia="en-US"/>
              </w:rPr>
              <w:t>Summary table: estimated exposure from industrial/professional uses</w:t>
            </w:r>
          </w:p>
        </w:tc>
      </w:tr>
      <w:tr w:rsidR="005B376E" w14:paraId="15128379" w14:textId="77777777" w:rsidTr="007F13B9">
        <w:trPr>
          <w:cantSplit/>
        </w:trPr>
        <w:tc>
          <w:tcPr>
            <w:tcW w:w="1181" w:type="dxa"/>
            <w:tcBorders>
              <w:top w:val="single" w:sz="6" w:space="0" w:color="000000"/>
              <w:left w:val="single" w:sz="6" w:space="0" w:color="000000"/>
              <w:bottom w:val="single" w:sz="6" w:space="0" w:color="000000"/>
            </w:tcBorders>
            <w:shd w:val="clear" w:color="auto" w:fill="auto"/>
          </w:tcPr>
          <w:p w14:paraId="17A83C0E" w14:textId="77777777" w:rsidR="005B376E" w:rsidRDefault="005B376E" w:rsidP="007F13B9">
            <w:pPr>
              <w:spacing w:line="260" w:lineRule="atLeast"/>
              <w:rPr>
                <w:rFonts w:eastAsia="Calibri"/>
                <w:b/>
                <w:lang w:eastAsia="en-US"/>
              </w:rPr>
            </w:pPr>
            <w:r>
              <w:rPr>
                <w:rFonts w:eastAsia="Calibri"/>
                <w:b/>
                <w:lang w:eastAsia="en-US"/>
              </w:rPr>
              <w:t>Exposure scenario</w:t>
            </w:r>
          </w:p>
        </w:tc>
        <w:tc>
          <w:tcPr>
            <w:tcW w:w="1145" w:type="dxa"/>
            <w:tcBorders>
              <w:top w:val="single" w:sz="6" w:space="0" w:color="000000"/>
              <w:left w:val="single" w:sz="6" w:space="0" w:color="000000"/>
              <w:bottom w:val="single" w:sz="6" w:space="0" w:color="000000"/>
            </w:tcBorders>
            <w:shd w:val="clear" w:color="auto" w:fill="auto"/>
          </w:tcPr>
          <w:p w14:paraId="2C149F4F" w14:textId="77777777" w:rsidR="005B376E" w:rsidRDefault="005B376E" w:rsidP="007F13B9">
            <w:pPr>
              <w:spacing w:line="260" w:lineRule="atLeast"/>
              <w:rPr>
                <w:rFonts w:eastAsia="Calibri"/>
                <w:b/>
                <w:lang w:eastAsia="en-US"/>
              </w:rPr>
            </w:pPr>
            <w:r>
              <w:rPr>
                <w:rFonts w:eastAsia="Calibri"/>
                <w:b/>
                <w:lang w:eastAsia="en-US"/>
              </w:rPr>
              <w:t>Tier/PPE</w:t>
            </w:r>
          </w:p>
        </w:tc>
        <w:tc>
          <w:tcPr>
            <w:tcW w:w="2146" w:type="dxa"/>
            <w:tcBorders>
              <w:top w:val="single" w:sz="6" w:space="0" w:color="000000"/>
              <w:left w:val="single" w:sz="6" w:space="0" w:color="000000"/>
              <w:bottom w:val="single" w:sz="6" w:space="0" w:color="000000"/>
            </w:tcBorders>
            <w:shd w:val="clear" w:color="auto" w:fill="auto"/>
          </w:tcPr>
          <w:p w14:paraId="2E305259" w14:textId="77777777" w:rsidR="005B376E" w:rsidRDefault="005B376E" w:rsidP="007F13B9">
            <w:pPr>
              <w:spacing w:line="260" w:lineRule="atLeast"/>
              <w:rPr>
                <w:rFonts w:eastAsia="Calibri"/>
                <w:b/>
                <w:lang w:eastAsia="en-US"/>
              </w:rPr>
            </w:pPr>
            <w:r>
              <w:rPr>
                <w:rFonts w:eastAsia="Calibri"/>
                <w:b/>
                <w:lang w:eastAsia="en-US"/>
              </w:rPr>
              <w:t>Estimated inhalation uptake (mg/kg bw/d)</w:t>
            </w:r>
          </w:p>
        </w:tc>
        <w:tc>
          <w:tcPr>
            <w:tcW w:w="2268" w:type="dxa"/>
            <w:tcBorders>
              <w:top w:val="single" w:sz="6" w:space="0" w:color="000000"/>
              <w:left w:val="single" w:sz="6" w:space="0" w:color="000000"/>
              <w:bottom w:val="single" w:sz="6" w:space="0" w:color="000000"/>
            </w:tcBorders>
            <w:shd w:val="clear" w:color="auto" w:fill="auto"/>
          </w:tcPr>
          <w:p w14:paraId="0ED3E019" w14:textId="77777777" w:rsidR="005B376E" w:rsidRDefault="005B376E" w:rsidP="007F13B9">
            <w:pPr>
              <w:spacing w:line="260" w:lineRule="atLeast"/>
              <w:rPr>
                <w:rFonts w:eastAsia="Calibri"/>
                <w:b/>
                <w:lang w:eastAsia="en-US"/>
              </w:rPr>
            </w:pPr>
            <w:r>
              <w:rPr>
                <w:rFonts w:eastAsia="Calibri"/>
                <w:b/>
                <w:lang w:eastAsia="en-US"/>
              </w:rPr>
              <w:t>Estimated dermal uptake (mg/kg bw/d)</w:t>
            </w:r>
          </w:p>
        </w:tc>
        <w:tc>
          <w:tcPr>
            <w:tcW w:w="2693" w:type="dxa"/>
            <w:tcBorders>
              <w:top w:val="single" w:sz="6" w:space="0" w:color="000000"/>
              <w:left w:val="single" w:sz="6" w:space="0" w:color="000000"/>
              <w:bottom w:val="single" w:sz="6" w:space="0" w:color="000000"/>
              <w:right w:val="single" w:sz="6" w:space="0" w:color="000000"/>
            </w:tcBorders>
            <w:shd w:val="clear" w:color="auto" w:fill="auto"/>
          </w:tcPr>
          <w:p w14:paraId="7148E8A9" w14:textId="77777777" w:rsidR="005B376E" w:rsidRDefault="005B376E" w:rsidP="007F13B9">
            <w:pPr>
              <w:spacing w:line="260" w:lineRule="atLeast"/>
            </w:pPr>
            <w:r>
              <w:rPr>
                <w:rFonts w:eastAsia="Calibri"/>
                <w:b/>
                <w:lang w:eastAsia="en-US"/>
              </w:rPr>
              <w:t>Estimated total uptake (mg/kg bw/d)</w:t>
            </w:r>
          </w:p>
        </w:tc>
      </w:tr>
      <w:tr w:rsidR="00ED5794" w14:paraId="524DF7A9" w14:textId="77777777" w:rsidTr="007F13B9">
        <w:trPr>
          <w:cantSplit/>
        </w:trPr>
        <w:tc>
          <w:tcPr>
            <w:tcW w:w="1181" w:type="dxa"/>
            <w:tcBorders>
              <w:top w:val="single" w:sz="6" w:space="0" w:color="000000"/>
              <w:left w:val="single" w:sz="6" w:space="0" w:color="000000"/>
              <w:bottom w:val="single" w:sz="6" w:space="0" w:color="000000"/>
            </w:tcBorders>
            <w:shd w:val="clear" w:color="auto" w:fill="auto"/>
          </w:tcPr>
          <w:p w14:paraId="024A77FA" w14:textId="376E3600" w:rsidR="00ED5794" w:rsidRDefault="00ED5794" w:rsidP="00ED5794">
            <w:pPr>
              <w:spacing w:line="260" w:lineRule="atLeast"/>
              <w:rPr>
                <w:rFonts w:eastAsia="Calibri"/>
                <w:lang w:eastAsia="en-US"/>
              </w:rPr>
            </w:pPr>
            <w:r>
              <w:rPr>
                <w:rFonts w:eastAsia="Calibri"/>
                <w:lang w:eastAsia="en-US"/>
              </w:rPr>
              <w:t>Scenario [4]</w:t>
            </w:r>
          </w:p>
        </w:tc>
        <w:tc>
          <w:tcPr>
            <w:tcW w:w="1145" w:type="dxa"/>
            <w:tcBorders>
              <w:top w:val="single" w:sz="6" w:space="0" w:color="000000"/>
              <w:left w:val="single" w:sz="6" w:space="0" w:color="000000"/>
              <w:bottom w:val="single" w:sz="6" w:space="0" w:color="000000"/>
            </w:tcBorders>
            <w:shd w:val="clear" w:color="auto" w:fill="auto"/>
          </w:tcPr>
          <w:p w14:paraId="7DE95C14" w14:textId="05D2F501" w:rsidR="00ED5794" w:rsidRDefault="00ED5794" w:rsidP="00ED5794">
            <w:pPr>
              <w:snapToGrid w:val="0"/>
              <w:spacing w:line="260" w:lineRule="atLeast"/>
              <w:rPr>
                <w:rFonts w:eastAsia="Calibri"/>
                <w:lang w:eastAsia="en-US"/>
              </w:rPr>
            </w:pPr>
            <w:r>
              <w:rPr>
                <w:rFonts w:eastAsia="Calibri"/>
                <w:lang w:eastAsia="en-US"/>
              </w:rPr>
              <w:t>1/no PPE</w:t>
            </w:r>
          </w:p>
        </w:tc>
        <w:tc>
          <w:tcPr>
            <w:tcW w:w="2146" w:type="dxa"/>
            <w:tcBorders>
              <w:top w:val="single" w:sz="6" w:space="0" w:color="000000"/>
              <w:left w:val="single" w:sz="6" w:space="0" w:color="000000"/>
              <w:bottom w:val="single" w:sz="6" w:space="0" w:color="000000"/>
            </w:tcBorders>
            <w:shd w:val="clear" w:color="auto" w:fill="auto"/>
          </w:tcPr>
          <w:p w14:paraId="7C7E5630" w14:textId="72E4C389" w:rsidR="00ED5794" w:rsidRDefault="00ED5794" w:rsidP="00ED5794">
            <w:pPr>
              <w:snapToGrid w:val="0"/>
              <w:spacing w:line="260" w:lineRule="atLeast"/>
              <w:rPr>
                <w:rFonts w:eastAsia="Calibri"/>
                <w:lang w:eastAsia="en-US"/>
              </w:rPr>
            </w:pPr>
            <w:r>
              <w:rPr>
                <w:rFonts w:eastAsia="Calibri"/>
                <w:lang w:eastAsia="en-US"/>
              </w:rPr>
              <w:t>4.93</w:t>
            </w:r>
            <w:r w:rsidRPr="00653C85">
              <w:rPr>
                <w:rFonts w:eastAsia="Calibri"/>
                <w:lang w:eastAsia="en-US"/>
              </w:rPr>
              <w:t>E-0</w:t>
            </w:r>
            <w:r>
              <w:rPr>
                <w:rFonts w:eastAsia="Calibri"/>
                <w:lang w:eastAsia="en-US"/>
              </w:rPr>
              <w:t>4</w:t>
            </w:r>
          </w:p>
        </w:tc>
        <w:tc>
          <w:tcPr>
            <w:tcW w:w="2268" w:type="dxa"/>
            <w:tcBorders>
              <w:top w:val="single" w:sz="6" w:space="0" w:color="000000"/>
              <w:left w:val="single" w:sz="6" w:space="0" w:color="000000"/>
              <w:bottom w:val="single" w:sz="6" w:space="0" w:color="000000"/>
            </w:tcBorders>
            <w:shd w:val="clear" w:color="auto" w:fill="auto"/>
          </w:tcPr>
          <w:p w14:paraId="15BD6800" w14:textId="03BCADB6" w:rsidR="00ED5794" w:rsidRDefault="00ED5794" w:rsidP="00ED5794">
            <w:pPr>
              <w:snapToGrid w:val="0"/>
              <w:spacing w:line="260" w:lineRule="atLeast"/>
              <w:rPr>
                <w:rFonts w:eastAsia="Calibri"/>
                <w:lang w:eastAsia="en-US"/>
              </w:rPr>
            </w:pPr>
            <w:r>
              <w:rPr>
                <w:rFonts w:eastAsia="Calibri"/>
                <w:lang w:eastAsia="en-US"/>
              </w:rPr>
              <w:t>n.a</w:t>
            </w:r>
          </w:p>
        </w:tc>
        <w:tc>
          <w:tcPr>
            <w:tcW w:w="2693" w:type="dxa"/>
            <w:tcBorders>
              <w:top w:val="single" w:sz="6" w:space="0" w:color="000000"/>
              <w:left w:val="single" w:sz="6" w:space="0" w:color="000000"/>
              <w:bottom w:val="single" w:sz="6" w:space="0" w:color="000000"/>
              <w:right w:val="single" w:sz="6" w:space="0" w:color="000000"/>
            </w:tcBorders>
            <w:shd w:val="clear" w:color="auto" w:fill="auto"/>
          </w:tcPr>
          <w:p w14:paraId="1E4B8585" w14:textId="37562D8D" w:rsidR="00ED5794" w:rsidRDefault="00ED5794" w:rsidP="00ED5794">
            <w:pPr>
              <w:snapToGrid w:val="0"/>
              <w:spacing w:line="260" w:lineRule="atLeast"/>
              <w:rPr>
                <w:rFonts w:eastAsia="Calibri"/>
                <w:lang w:eastAsia="en-US"/>
              </w:rPr>
            </w:pPr>
            <w:r>
              <w:rPr>
                <w:rFonts w:eastAsia="Calibri"/>
                <w:lang w:eastAsia="en-US"/>
              </w:rPr>
              <w:t>4</w:t>
            </w:r>
            <w:r w:rsidRPr="00F75E56">
              <w:rPr>
                <w:rFonts w:eastAsia="Calibri"/>
                <w:lang w:eastAsia="en-US"/>
              </w:rPr>
              <w:t>.</w:t>
            </w:r>
            <w:r>
              <w:rPr>
                <w:rFonts w:eastAsia="Calibri"/>
                <w:lang w:eastAsia="en-US"/>
              </w:rPr>
              <w:t>93</w:t>
            </w:r>
            <w:r w:rsidRPr="00F75E56">
              <w:rPr>
                <w:rFonts w:eastAsia="Calibri"/>
                <w:lang w:eastAsia="en-US"/>
              </w:rPr>
              <w:t>E-0</w:t>
            </w:r>
            <w:r>
              <w:rPr>
                <w:rFonts w:eastAsia="Calibri"/>
                <w:lang w:eastAsia="en-US"/>
              </w:rPr>
              <w:t>4</w:t>
            </w:r>
          </w:p>
        </w:tc>
      </w:tr>
    </w:tbl>
    <w:p w14:paraId="7CBA1255" w14:textId="77777777" w:rsidR="009D0C0B" w:rsidRDefault="009D0C0B">
      <w:pPr>
        <w:spacing w:line="260" w:lineRule="atLeast"/>
        <w:rPr>
          <w:rFonts w:ascii="Times New Roman" w:eastAsia="Calibri" w:hAnsi="Times New Roman" w:cs="Times New Roman"/>
          <w:i/>
          <w:iCs/>
          <w:shd w:val="clear" w:color="auto" w:fill="00FFFF"/>
          <w:lang w:eastAsia="en-US"/>
        </w:rPr>
      </w:pPr>
    </w:p>
    <w:p w14:paraId="3DC562A4" w14:textId="77777777" w:rsidR="00E41303" w:rsidRDefault="00E41303" w:rsidP="0010750F">
      <w:pPr>
        <w:rPr>
          <w:rFonts w:eastAsia="Calibri"/>
          <w:i/>
          <w:szCs w:val="22"/>
          <w:u w:val="single"/>
          <w:lang w:eastAsia="en-US"/>
        </w:rPr>
      </w:pPr>
    </w:p>
    <w:p w14:paraId="022153B0" w14:textId="4E0C0269" w:rsidR="0010750F" w:rsidRPr="00653C85" w:rsidRDefault="0010750F" w:rsidP="0010750F">
      <w:pPr>
        <w:rPr>
          <w:rFonts w:eastAsia="Calibri"/>
          <w:i/>
          <w:szCs w:val="22"/>
          <w:u w:val="single"/>
          <w:lang w:eastAsia="en-US"/>
        </w:rPr>
      </w:pPr>
      <w:r w:rsidRPr="00653C85">
        <w:rPr>
          <w:rFonts w:eastAsia="Calibri"/>
          <w:i/>
          <w:szCs w:val="22"/>
          <w:u w:val="single"/>
          <w:lang w:eastAsia="en-US"/>
        </w:rPr>
        <w:t>Scenario [</w:t>
      </w:r>
      <w:r w:rsidR="00C26DBD">
        <w:rPr>
          <w:rFonts w:eastAsia="Calibri"/>
          <w:i/>
          <w:szCs w:val="22"/>
          <w:u w:val="single"/>
          <w:lang w:eastAsia="en-US"/>
        </w:rPr>
        <w:t>5</w:t>
      </w:r>
      <w:r w:rsidRPr="00653C85">
        <w:rPr>
          <w:rFonts w:eastAsia="Calibri"/>
          <w:i/>
          <w:szCs w:val="22"/>
          <w:u w:val="single"/>
          <w:lang w:eastAsia="en-US"/>
        </w:rPr>
        <w:t xml:space="preserve">] – </w:t>
      </w:r>
      <w:r>
        <w:rPr>
          <w:rFonts w:eastAsia="Calibri"/>
          <w:i/>
          <w:szCs w:val="22"/>
          <w:u w:val="single"/>
          <w:lang w:eastAsia="en-US"/>
        </w:rPr>
        <w:t xml:space="preserve">Secondary exposure – Exposure to the aerosols in the proximity of worker during </w:t>
      </w:r>
      <w:r w:rsidR="00C26DBD">
        <w:rPr>
          <w:rFonts w:eastAsia="Calibri"/>
          <w:i/>
          <w:szCs w:val="22"/>
          <w:u w:val="single"/>
          <w:lang w:eastAsia="en-US"/>
        </w:rPr>
        <w:t>spray application</w:t>
      </w:r>
    </w:p>
    <w:p w14:paraId="53944534" w14:textId="77777777" w:rsidR="0010750F" w:rsidRDefault="0010750F" w:rsidP="0010750F">
      <w:pPr>
        <w:rPr>
          <w:rFonts w:eastAsia="Calibri"/>
          <w:i/>
          <w:sz w:val="22"/>
          <w:szCs w:val="22"/>
          <w:u w:val="single"/>
          <w:lang w:eastAsia="en-US"/>
        </w:rPr>
      </w:pPr>
    </w:p>
    <w:p w14:paraId="2670EA99" w14:textId="294FF2CD" w:rsidR="00536D35" w:rsidRDefault="00745C55" w:rsidP="00D9106A">
      <w:pPr>
        <w:spacing w:line="260" w:lineRule="atLeast"/>
        <w:jc w:val="both"/>
        <w:rPr>
          <w:rFonts w:eastAsia="Calibri"/>
          <w:iCs/>
          <w:lang w:eastAsia="en-US"/>
        </w:rPr>
      </w:pPr>
      <w:r w:rsidRPr="00745C55">
        <w:rPr>
          <w:rFonts w:eastAsia="Calibri"/>
          <w:iCs/>
          <w:lang w:eastAsia="en-US"/>
        </w:rPr>
        <w:t xml:space="preserve">Inhalation exposure of bystanders can occur in the proximity of worker during spray application. </w:t>
      </w:r>
      <w:r w:rsidR="00BC37D5">
        <w:rPr>
          <w:rFonts w:eastAsia="Calibri"/>
          <w:iCs/>
          <w:lang w:eastAsia="en-US"/>
        </w:rPr>
        <w:t>Unlike</w:t>
      </w:r>
      <w:r w:rsidRPr="00745C55">
        <w:rPr>
          <w:rFonts w:eastAsia="Calibri"/>
          <w:iCs/>
          <w:lang w:eastAsia="en-US"/>
        </w:rPr>
        <w:t xml:space="preserve"> the operator, no dermal exposure is expected. Therefore, the inhalation exposure is expected to be very low and covered by exposure assessment of application with a low pressure sprayer (scenario 2). </w:t>
      </w:r>
    </w:p>
    <w:p w14:paraId="7CBA12CA" w14:textId="77777777" w:rsidR="009D0C0B" w:rsidRDefault="009D0C0B">
      <w:pPr>
        <w:spacing w:line="260" w:lineRule="atLeast"/>
        <w:rPr>
          <w:rFonts w:ascii="Times New Roman" w:eastAsia="Calibri" w:hAnsi="Times New Roman" w:cs="Times New Roman"/>
          <w:i/>
          <w:iCs/>
          <w:shd w:val="clear" w:color="auto" w:fill="00FFFF"/>
          <w:lang w:eastAsia="en-US"/>
        </w:rPr>
      </w:pPr>
    </w:p>
    <w:p w14:paraId="7CBA12CB" w14:textId="77777777" w:rsidR="009D0C0B" w:rsidRDefault="00FA480B">
      <w:pPr>
        <w:rPr>
          <w:rFonts w:eastAsia="Calibri"/>
          <w:b/>
          <w:i/>
          <w:sz w:val="22"/>
          <w:szCs w:val="22"/>
          <w:shd w:val="clear" w:color="auto" w:fill="00FFFF"/>
          <w:lang w:val="it-IT" w:eastAsia="en-US"/>
        </w:rPr>
      </w:pPr>
      <w:r>
        <w:rPr>
          <w:rFonts w:eastAsia="Calibri"/>
          <w:b/>
          <w:i/>
          <w:sz w:val="22"/>
          <w:szCs w:val="22"/>
          <w:lang w:val="it-IT" w:eastAsia="en-US"/>
        </w:rPr>
        <w:t>Non-professional exposure</w:t>
      </w:r>
    </w:p>
    <w:p w14:paraId="7CBA12CC" w14:textId="77777777" w:rsidR="009D0C0B" w:rsidRDefault="009D0C0B">
      <w:pPr>
        <w:spacing w:line="260" w:lineRule="atLeast"/>
        <w:rPr>
          <w:rFonts w:eastAsia="Calibri"/>
          <w:b/>
          <w:i/>
          <w:sz w:val="22"/>
          <w:szCs w:val="22"/>
          <w:shd w:val="clear" w:color="auto" w:fill="00FFFF"/>
          <w:lang w:val="it-IT" w:eastAsia="en-US"/>
        </w:rPr>
      </w:pPr>
    </w:p>
    <w:p w14:paraId="2A5E7A52" w14:textId="6CD2908F" w:rsidR="00C26DBD" w:rsidRPr="00D9106A" w:rsidRDefault="00536D35">
      <w:pPr>
        <w:spacing w:line="260" w:lineRule="atLeast"/>
        <w:rPr>
          <w:rFonts w:eastAsia="Calibri"/>
          <w:iCs/>
          <w:lang w:val="fr-FR" w:eastAsia="en-US"/>
        </w:rPr>
      </w:pPr>
      <w:r w:rsidRPr="00D9106A">
        <w:rPr>
          <w:rFonts w:eastAsia="Calibri"/>
          <w:iCs/>
          <w:lang w:val="fr-FR" w:eastAsia="en-US"/>
        </w:rPr>
        <w:t>Not relevant.</w:t>
      </w:r>
    </w:p>
    <w:p w14:paraId="7CBA133B" w14:textId="012ECFA7" w:rsidR="009D0C0B" w:rsidRPr="00CC1A92" w:rsidRDefault="009D0C0B">
      <w:pPr>
        <w:spacing w:line="260" w:lineRule="atLeast"/>
        <w:rPr>
          <w:rFonts w:ascii="Times New Roman" w:eastAsia="Calibri" w:hAnsi="Times New Roman" w:cs="Times New Roman"/>
          <w:i/>
          <w:iCs/>
          <w:shd w:val="clear" w:color="auto" w:fill="00FFFF"/>
          <w:lang w:val="fr-FR" w:eastAsia="en-US"/>
        </w:rPr>
      </w:pPr>
    </w:p>
    <w:p w14:paraId="7CBA133C" w14:textId="77777777" w:rsidR="009D0C0B" w:rsidRDefault="00FA480B">
      <w:pPr>
        <w:rPr>
          <w:rFonts w:eastAsia="Calibri"/>
          <w:b/>
          <w:i/>
          <w:sz w:val="22"/>
          <w:szCs w:val="22"/>
          <w:shd w:val="clear" w:color="auto" w:fill="00FFFF"/>
          <w:lang w:eastAsia="en-US"/>
        </w:rPr>
      </w:pPr>
      <w:r>
        <w:rPr>
          <w:rFonts w:eastAsia="Calibri"/>
          <w:b/>
          <w:i/>
          <w:sz w:val="22"/>
          <w:szCs w:val="22"/>
          <w:lang w:eastAsia="en-US"/>
        </w:rPr>
        <w:t>Exposure of the general public</w:t>
      </w:r>
    </w:p>
    <w:p w14:paraId="7CBA133D" w14:textId="77777777" w:rsidR="009D0C0B" w:rsidRDefault="009D0C0B">
      <w:pPr>
        <w:spacing w:line="260" w:lineRule="atLeast"/>
        <w:rPr>
          <w:rFonts w:eastAsia="Calibri"/>
          <w:b/>
          <w:i/>
          <w:sz w:val="22"/>
          <w:szCs w:val="22"/>
          <w:shd w:val="clear" w:color="auto" w:fill="00FFFF"/>
          <w:lang w:eastAsia="en-US"/>
        </w:rPr>
      </w:pPr>
    </w:p>
    <w:p w14:paraId="7CBA133E" w14:textId="458644FC" w:rsidR="009D0C0B" w:rsidRDefault="00FA480B">
      <w:pPr>
        <w:rPr>
          <w:rFonts w:ascii="Times New Roman" w:eastAsia="Calibri" w:hAnsi="Times New Roman" w:cs="Times New Roman"/>
          <w:i/>
          <w:iCs/>
          <w:lang w:eastAsia="en-US"/>
        </w:rPr>
      </w:pPr>
      <w:r>
        <w:rPr>
          <w:rFonts w:eastAsia="Calibri"/>
          <w:i/>
          <w:sz w:val="22"/>
          <w:szCs w:val="22"/>
          <w:u w:val="single"/>
          <w:lang w:eastAsia="en-US"/>
        </w:rPr>
        <w:t>Scenario [</w:t>
      </w:r>
      <w:r w:rsidR="00C26DBD">
        <w:rPr>
          <w:rFonts w:eastAsia="Calibri"/>
          <w:i/>
          <w:sz w:val="22"/>
          <w:szCs w:val="22"/>
          <w:u w:val="single"/>
          <w:lang w:eastAsia="en-US"/>
        </w:rPr>
        <w:t>6</w:t>
      </w:r>
      <w:r>
        <w:rPr>
          <w:rFonts w:eastAsia="Calibri"/>
          <w:i/>
          <w:sz w:val="22"/>
          <w:szCs w:val="22"/>
          <w:u w:val="single"/>
          <w:lang w:eastAsia="en-US"/>
        </w:rPr>
        <w:t>]</w:t>
      </w:r>
      <w:r w:rsidR="00C26DBD">
        <w:rPr>
          <w:rFonts w:eastAsia="Calibri"/>
          <w:i/>
          <w:sz w:val="22"/>
          <w:szCs w:val="22"/>
          <w:u w:val="single"/>
          <w:lang w:eastAsia="en-US"/>
        </w:rPr>
        <w:t xml:space="preserve"> - </w:t>
      </w:r>
      <w:r w:rsidR="007F13B9">
        <w:rPr>
          <w:rFonts w:eastAsia="Calibri"/>
          <w:i/>
          <w:sz w:val="22"/>
          <w:szCs w:val="22"/>
          <w:u w:val="single"/>
          <w:lang w:eastAsia="en-US"/>
        </w:rPr>
        <w:t>S</w:t>
      </w:r>
      <w:r w:rsidR="007F13B9" w:rsidRPr="007F13B9">
        <w:rPr>
          <w:rFonts w:eastAsia="Calibri"/>
          <w:i/>
          <w:sz w:val="22"/>
          <w:szCs w:val="22"/>
          <w:u w:val="single"/>
          <w:lang w:eastAsia="en-US"/>
        </w:rPr>
        <w:t>howering with chlorinated water</w:t>
      </w:r>
    </w:p>
    <w:p w14:paraId="7CBA1345" w14:textId="77777777" w:rsidR="009D0C0B" w:rsidRDefault="009D0C0B">
      <w:pPr>
        <w:spacing w:line="260" w:lineRule="atLeast"/>
        <w:rPr>
          <w:rFonts w:eastAsia="Calibri"/>
          <w:shd w:val="clear" w:color="auto" w:fill="00FFFF"/>
          <w:lang w:eastAsia="en-US"/>
        </w:rPr>
      </w:pPr>
    </w:p>
    <w:p w14:paraId="7CBA1376" w14:textId="77777777" w:rsidR="009D0C0B" w:rsidRDefault="009D0C0B">
      <w:pPr>
        <w:spacing w:line="260" w:lineRule="atLeast"/>
        <w:jc w:val="both"/>
        <w:rPr>
          <w:rFonts w:ascii="Times New Roman" w:eastAsia="Calibri" w:hAnsi="Times New Roman" w:cs="Times New Roman"/>
          <w:i/>
          <w:iCs/>
          <w:shd w:val="clear" w:color="auto" w:fill="00FFFF"/>
          <w:lang w:eastAsia="en-US"/>
        </w:rPr>
      </w:pPr>
    </w:p>
    <w:tbl>
      <w:tblPr>
        <w:tblW w:w="9858" w:type="dxa"/>
        <w:tblInd w:w="-8" w:type="dxa"/>
        <w:tblLayout w:type="fixed"/>
        <w:tblCellMar>
          <w:top w:w="57" w:type="dxa"/>
          <w:left w:w="70" w:type="dxa"/>
          <w:bottom w:w="57" w:type="dxa"/>
          <w:right w:w="70" w:type="dxa"/>
        </w:tblCellMar>
        <w:tblLook w:val="0000" w:firstRow="0" w:lastRow="0" w:firstColumn="0" w:lastColumn="0" w:noHBand="0" w:noVBand="0"/>
      </w:tblPr>
      <w:tblGrid>
        <w:gridCol w:w="1795"/>
        <w:gridCol w:w="4237"/>
        <w:gridCol w:w="1700"/>
        <w:gridCol w:w="2126"/>
      </w:tblGrid>
      <w:tr w:rsidR="00536D35" w14:paraId="4724AB59" w14:textId="77777777" w:rsidTr="00536D35">
        <w:trPr>
          <w:tblHeader/>
        </w:trPr>
        <w:tc>
          <w:tcPr>
            <w:tcW w:w="9858" w:type="dxa"/>
            <w:gridSpan w:val="4"/>
            <w:tcBorders>
              <w:top w:val="single" w:sz="6" w:space="0" w:color="000000"/>
              <w:left w:val="single" w:sz="6" w:space="0" w:color="000000"/>
              <w:bottom w:val="single" w:sz="6" w:space="0" w:color="000000"/>
              <w:right w:val="single" w:sz="6" w:space="0" w:color="000000"/>
            </w:tcBorders>
            <w:shd w:val="clear" w:color="auto" w:fill="FFFFCC"/>
          </w:tcPr>
          <w:p w14:paraId="7F42F7AD" w14:textId="77777777" w:rsidR="00536D35" w:rsidRDefault="00536D35" w:rsidP="00536D35">
            <w:pPr>
              <w:spacing w:line="260" w:lineRule="atLeast"/>
            </w:pPr>
            <w:r>
              <w:rPr>
                <w:rFonts w:eastAsia="Calibri"/>
                <w:b/>
                <w:lang w:eastAsia="en-US"/>
              </w:rPr>
              <w:t>Description of Scenario [6]</w:t>
            </w:r>
          </w:p>
        </w:tc>
      </w:tr>
      <w:tr w:rsidR="00536D35" w14:paraId="38137068" w14:textId="77777777" w:rsidTr="00536D35">
        <w:tc>
          <w:tcPr>
            <w:tcW w:w="9858" w:type="dxa"/>
            <w:gridSpan w:val="4"/>
            <w:tcBorders>
              <w:top w:val="single" w:sz="6" w:space="0" w:color="000000"/>
              <w:left w:val="single" w:sz="6" w:space="0" w:color="000000"/>
              <w:bottom w:val="single" w:sz="6" w:space="0" w:color="000000"/>
              <w:right w:val="single" w:sz="6" w:space="0" w:color="000000"/>
            </w:tcBorders>
            <w:shd w:val="clear" w:color="auto" w:fill="auto"/>
          </w:tcPr>
          <w:p w14:paraId="64CE46C7" w14:textId="77777777" w:rsidR="00536D35" w:rsidRDefault="00536D35" w:rsidP="00536D35">
            <w:pPr>
              <w:suppressAutoHyphens w:val="0"/>
              <w:jc w:val="both"/>
              <w:rPr>
                <w:rFonts w:eastAsia="Calibri"/>
                <w:lang w:eastAsia="en-US"/>
              </w:rPr>
            </w:pPr>
            <w:r>
              <w:rPr>
                <w:rFonts w:eastAsia="Calibri"/>
                <w:lang w:eastAsia="en-US"/>
              </w:rPr>
              <w:t>G</w:t>
            </w:r>
            <w:r w:rsidRPr="004C008A">
              <w:rPr>
                <w:rFonts w:eastAsia="Calibri"/>
                <w:lang w:eastAsia="en-US"/>
              </w:rPr>
              <w:t xml:space="preserve">eneral public </w:t>
            </w:r>
            <w:r>
              <w:rPr>
                <w:rFonts w:eastAsia="Calibri"/>
                <w:lang w:eastAsia="en-US"/>
              </w:rPr>
              <w:t xml:space="preserve">(adult, child, </w:t>
            </w:r>
            <w:proofErr w:type="gramStart"/>
            <w:r>
              <w:rPr>
                <w:rFonts w:eastAsia="Calibri"/>
                <w:lang w:eastAsia="en-US"/>
              </w:rPr>
              <w:t>toddler</w:t>
            </w:r>
            <w:proofErr w:type="gramEnd"/>
            <w:r>
              <w:rPr>
                <w:rFonts w:eastAsia="Calibri"/>
                <w:lang w:eastAsia="en-US"/>
              </w:rPr>
              <w:t xml:space="preserve">, infant) </w:t>
            </w:r>
            <w:r w:rsidRPr="004C008A">
              <w:rPr>
                <w:rFonts w:eastAsia="Calibri"/>
                <w:lang w:eastAsia="en-US"/>
              </w:rPr>
              <w:t>is exposed to chlorine species</w:t>
            </w:r>
            <w:r>
              <w:rPr>
                <w:rFonts w:eastAsia="Calibri"/>
                <w:lang w:eastAsia="en-US"/>
              </w:rPr>
              <w:t xml:space="preserve"> and chlorates</w:t>
            </w:r>
            <w:r w:rsidRPr="004C008A">
              <w:rPr>
                <w:rFonts w:eastAsia="Calibri"/>
                <w:lang w:eastAsia="en-US"/>
              </w:rPr>
              <w:t xml:space="preserve"> during showering with chlorinated drinking water</w:t>
            </w:r>
            <w:r>
              <w:rPr>
                <w:rFonts w:eastAsia="Calibri"/>
                <w:lang w:eastAsia="en-US"/>
              </w:rPr>
              <w:t xml:space="preserve"> by dermal/inhalation routes.</w:t>
            </w:r>
          </w:p>
          <w:p w14:paraId="587E2B24" w14:textId="77777777" w:rsidR="00536D35" w:rsidRDefault="00536D35" w:rsidP="00536D35">
            <w:pPr>
              <w:suppressAutoHyphens w:val="0"/>
              <w:jc w:val="both"/>
              <w:rPr>
                <w:rFonts w:eastAsia="Calibri"/>
                <w:lang w:eastAsia="en-US"/>
              </w:rPr>
            </w:pPr>
          </w:p>
          <w:p w14:paraId="7B49DEAA" w14:textId="77777777" w:rsidR="00536D35" w:rsidRPr="001F43E3" w:rsidRDefault="00536D35" w:rsidP="00536D35">
            <w:pPr>
              <w:suppressAutoHyphens w:val="0"/>
              <w:jc w:val="both"/>
              <w:rPr>
                <w:rFonts w:eastAsia="Calibri"/>
                <w:b/>
                <w:i/>
                <w:u w:val="single"/>
                <w:lang w:eastAsia="en-US"/>
              </w:rPr>
            </w:pPr>
            <w:r w:rsidRPr="001F43E3">
              <w:rPr>
                <w:rFonts w:eastAsia="Calibri"/>
                <w:b/>
                <w:i/>
                <w:u w:val="single"/>
                <w:lang w:eastAsia="en-US"/>
              </w:rPr>
              <w:t>Active chlorine</w:t>
            </w:r>
          </w:p>
          <w:p w14:paraId="5BF010C0" w14:textId="77777777" w:rsidR="00536D35" w:rsidRPr="001F43E3" w:rsidRDefault="00536D35" w:rsidP="00536D35">
            <w:pPr>
              <w:suppressAutoHyphens w:val="0"/>
              <w:jc w:val="both"/>
              <w:rPr>
                <w:rFonts w:eastAsia="Calibri"/>
                <w:lang w:eastAsia="en-US"/>
              </w:rPr>
            </w:pPr>
          </w:p>
          <w:p w14:paraId="23BF6C4B" w14:textId="77777777" w:rsidR="00536D35" w:rsidRPr="001F43E3" w:rsidRDefault="00536D35" w:rsidP="00536D35">
            <w:pPr>
              <w:suppressAutoHyphens w:val="0"/>
              <w:jc w:val="both"/>
              <w:rPr>
                <w:rFonts w:eastAsia="Calibri"/>
                <w:lang w:eastAsia="en-US"/>
              </w:rPr>
            </w:pPr>
            <w:r w:rsidRPr="001F43E3">
              <w:rPr>
                <w:rFonts w:eastAsia="Calibri"/>
                <w:lang w:eastAsia="en-US"/>
              </w:rPr>
              <w:t xml:space="preserve">For dermal </w:t>
            </w:r>
            <w:r>
              <w:rPr>
                <w:rFonts w:eastAsia="Calibri"/>
                <w:lang w:eastAsia="en-US"/>
              </w:rPr>
              <w:t>route, a semi-quantitative exposure assessment has been performed. Therefore, no model has been used.</w:t>
            </w:r>
          </w:p>
          <w:p w14:paraId="01AA4B39" w14:textId="77777777" w:rsidR="00536D35" w:rsidRPr="008B48ED" w:rsidRDefault="00536D35" w:rsidP="00536D35">
            <w:pPr>
              <w:suppressAutoHyphens w:val="0"/>
              <w:jc w:val="both"/>
              <w:rPr>
                <w:rFonts w:eastAsia="Calibri"/>
                <w:i/>
                <w:u w:val="single"/>
                <w:lang w:eastAsia="en-US"/>
              </w:rPr>
            </w:pPr>
          </w:p>
          <w:p w14:paraId="7D14723D" w14:textId="77777777" w:rsidR="00536D35" w:rsidRDefault="00536D35" w:rsidP="00536D35">
            <w:pPr>
              <w:suppressAutoHyphens w:val="0"/>
              <w:jc w:val="both"/>
              <w:rPr>
                <w:rFonts w:eastAsia="Calibri"/>
                <w:lang w:eastAsia="en-US"/>
              </w:rPr>
            </w:pPr>
            <w:r w:rsidRPr="001F43E3">
              <w:rPr>
                <w:rFonts w:eastAsia="Calibri"/>
                <w:lang w:eastAsia="en-US"/>
              </w:rPr>
              <w:t>For inhalation route,</w:t>
            </w:r>
            <w:r>
              <w:rPr>
                <w:rFonts w:eastAsia="Calibri"/>
                <w:lang w:eastAsia="en-US"/>
              </w:rPr>
              <w:t xml:space="preserve"> aerosols of NaOCl are expected to be generated by the water spurt of the shower head, leading to active chlorine exposure. Therefore, the exposure can be considered similar to a spray application. Therefore, a quantitative exposure assessment of aerosols has been performed using </w:t>
            </w:r>
            <w:r w:rsidRPr="001F43E3">
              <w:rPr>
                <w:rFonts w:eastAsia="Calibri"/>
                <w:b/>
                <w:lang w:eastAsia="en-US"/>
              </w:rPr>
              <w:t>Consumer product spraying and dusting model 2 – Handheld trigger spray</w:t>
            </w:r>
            <w:r>
              <w:rPr>
                <w:rFonts w:eastAsia="Calibri"/>
                <w:lang w:eastAsia="en-US"/>
              </w:rPr>
              <w:t xml:space="preserve"> (BHHEM, 2015).</w:t>
            </w:r>
          </w:p>
          <w:p w14:paraId="146F98A2" w14:textId="77777777" w:rsidR="00536D35" w:rsidRDefault="00536D35" w:rsidP="00536D35">
            <w:pPr>
              <w:suppressAutoHyphens w:val="0"/>
              <w:jc w:val="both"/>
              <w:rPr>
                <w:rFonts w:eastAsia="Calibri"/>
                <w:lang w:eastAsia="en-US"/>
              </w:rPr>
            </w:pPr>
            <w:r>
              <w:rPr>
                <w:rFonts w:eastAsia="Calibri"/>
                <w:lang w:eastAsia="en-US"/>
              </w:rPr>
              <w:t>In addition, c</w:t>
            </w:r>
            <w:r w:rsidRPr="00741071">
              <w:rPr>
                <w:rFonts w:eastAsia="Calibri"/>
                <w:lang w:eastAsia="en-US"/>
              </w:rPr>
              <w:t>hlorinated drinking water has a near neutral pH (between 6.5 and 9.5). At this pH value, hypochlorous acid (HClO) is the predominant species and exposure to vapo</w:t>
            </w:r>
            <w:r>
              <w:rPr>
                <w:rFonts w:eastAsia="Calibri"/>
                <w:lang w:eastAsia="en-US"/>
              </w:rPr>
              <w:t xml:space="preserve">urs of HClO </w:t>
            </w:r>
            <w:r w:rsidRPr="00741071">
              <w:rPr>
                <w:rFonts w:eastAsia="Calibri"/>
                <w:lang w:eastAsia="en-US"/>
              </w:rPr>
              <w:t xml:space="preserve">is </w:t>
            </w:r>
            <w:r>
              <w:rPr>
                <w:rFonts w:eastAsia="Calibri"/>
                <w:lang w:eastAsia="en-US"/>
              </w:rPr>
              <w:t xml:space="preserve">also </w:t>
            </w:r>
            <w:r w:rsidRPr="00741071">
              <w:rPr>
                <w:rFonts w:eastAsia="Calibri"/>
                <w:lang w:eastAsia="en-US"/>
              </w:rPr>
              <w:t>considered relevant</w:t>
            </w:r>
            <w:r>
              <w:rPr>
                <w:rFonts w:eastAsia="Calibri"/>
                <w:lang w:eastAsia="en-US"/>
              </w:rPr>
              <w:t xml:space="preserve">. According to the PT5 CAR of </w:t>
            </w:r>
            <w:r w:rsidRPr="000C6930">
              <w:rPr>
                <w:rFonts w:eastAsia="Calibri"/>
                <w:lang w:eastAsia="en-US"/>
              </w:rPr>
              <w:t xml:space="preserve">active chlorine released from sodium hypochlorite </w:t>
            </w:r>
            <w:r>
              <w:rPr>
                <w:rFonts w:eastAsia="Calibri"/>
                <w:lang w:eastAsia="en-US"/>
              </w:rPr>
              <w:t xml:space="preserve">(2017), a quantitative exposure assessment for vapors has also been performed using </w:t>
            </w:r>
            <w:r w:rsidRPr="001F43E3">
              <w:rPr>
                <w:rFonts w:eastAsia="Calibri"/>
                <w:b/>
                <w:lang w:eastAsia="en-US"/>
              </w:rPr>
              <w:t>ConsExpo</w:t>
            </w:r>
            <w:r>
              <w:rPr>
                <w:rFonts w:eastAsia="Calibri"/>
                <w:lang w:eastAsia="en-US"/>
              </w:rPr>
              <w:t xml:space="preserve">. </w:t>
            </w:r>
          </w:p>
          <w:p w14:paraId="183F3148" w14:textId="77777777" w:rsidR="00536D35" w:rsidRDefault="00536D35" w:rsidP="00536D35">
            <w:pPr>
              <w:suppressAutoHyphens w:val="0"/>
              <w:jc w:val="both"/>
              <w:rPr>
                <w:rFonts w:eastAsia="Calibri"/>
                <w:lang w:eastAsia="en-US"/>
              </w:rPr>
            </w:pPr>
          </w:p>
          <w:p w14:paraId="4B5253FF" w14:textId="77777777" w:rsidR="00536D35" w:rsidRDefault="00536D35" w:rsidP="00536D35">
            <w:pPr>
              <w:suppressAutoHyphens w:val="0"/>
              <w:jc w:val="both"/>
              <w:rPr>
                <w:rFonts w:eastAsia="Calibri"/>
                <w:lang w:eastAsia="en-US"/>
              </w:rPr>
            </w:pPr>
            <w:r>
              <w:rPr>
                <w:rFonts w:eastAsia="Calibri"/>
                <w:lang w:eastAsia="en-US"/>
              </w:rPr>
              <w:t>The inhalation exposure during this task has been considered as the sum of aerosols and vapors exposure (mg/m</w:t>
            </w:r>
            <w:r w:rsidRPr="001F43E3">
              <w:rPr>
                <w:rFonts w:eastAsia="Calibri"/>
                <w:vertAlign w:val="superscript"/>
                <w:lang w:eastAsia="en-US"/>
              </w:rPr>
              <w:t>3</w:t>
            </w:r>
            <w:r>
              <w:rPr>
                <w:rFonts w:eastAsia="Calibri"/>
                <w:lang w:eastAsia="en-US"/>
              </w:rPr>
              <w:t>).</w:t>
            </w:r>
          </w:p>
          <w:p w14:paraId="6BCA7466" w14:textId="77777777" w:rsidR="00536D35" w:rsidRDefault="00536D35" w:rsidP="00536D35">
            <w:pPr>
              <w:suppressAutoHyphens w:val="0"/>
              <w:jc w:val="both"/>
              <w:rPr>
                <w:rFonts w:eastAsia="Calibri"/>
                <w:lang w:eastAsia="en-US"/>
              </w:rPr>
            </w:pPr>
          </w:p>
          <w:p w14:paraId="50E06A1C" w14:textId="77777777" w:rsidR="00536D35" w:rsidRPr="001F43E3" w:rsidRDefault="00536D35" w:rsidP="00536D35">
            <w:pPr>
              <w:suppressAutoHyphens w:val="0"/>
              <w:jc w:val="both"/>
              <w:rPr>
                <w:rFonts w:eastAsia="Calibri"/>
                <w:b/>
                <w:i/>
                <w:u w:val="single"/>
                <w:lang w:eastAsia="en-US"/>
              </w:rPr>
            </w:pPr>
            <w:r w:rsidRPr="001F43E3">
              <w:rPr>
                <w:rFonts w:eastAsia="Calibri"/>
                <w:b/>
                <w:i/>
                <w:u w:val="single"/>
                <w:lang w:eastAsia="en-US"/>
              </w:rPr>
              <w:t>Chlorates</w:t>
            </w:r>
          </w:p>
          <w:p w14:paraId="28463ECF" w14:textId="77777777" w:rsidR="000D0E9C" w:rsidRDefault="000D0E9C" w:rsidP="00536D35">
            <w:pPr>
              <w:suppressAutoHyphens w:val="0"/>
              <w:jc w:val="both"/>
              <w:rPr>
                <w:rFonts w:eastAsia="Calibri"/>
                <w:lang w:eastAsia="en-US"/>
              </w:rPr>
            </w:pPr>
          </w:p>
          <w:p w14:paraId="3D44FA6F" w14:textId="77777777" w:rsidR="00CA6B00" w:rsidRPr="0085759D" w:rsidRDefault="00BC4F13" w:rsidP="00DF47D8">
            <w:pPr>
              <w:suppressAutoHyphens w:val="0"/>
              <w:jc w:val="both"/>
              <w:rPr>
                <w:rFonts w:eastAsia="Calibri"/>
                <w:lang w:eastAsia="en-US"/>
              </w:rPr>
            </w:pPr>
            <w:r w:rsidRPr="0085759D">
              <w:rPr>
                <w:rFonts w:eastAsia="Calibri"/>
                <w:lang w:eastAsia="en-US"/>
              </w:rPr>
              <w:t>Drinking water quality controls are performed by healthcare authorities to not exceed the</w:t>
            </w:r>
            <w:r w:rsidR="00BE61A4" w:rsidRPr="0085759D">
              <w:rPr>
                <w:rFonts w:eastAsia="Calibri"/>
                <w:lang w:eastAsia="en-US"/>
              </w:rPr>
              <w:t xml:space="preserve"> chlorate</w:t>
            </w:r>
            <w:r w:rsidRPr="0085759D">
              <w:rPr>
                <w:rFonts w:eastAsia="Calibri"/>
                <w:lang w:eastAsia="en-US"/>
              </w:rPr>
              <w:t xml:space="preserve"> drinking water limit </w:t>
            </w:r>
            <w:r w:rsidR="00BE61A4" w:rsidRPr="0085759D">
              <w:rPr>
                <w:rFonts w:eastAsia="Calibri"/>
                <w:lang w:eastAsia="en-US"/>
              </w:rPr>
              <w:t xml:space="preserve">of 0.7 mg/l </w:t>
            </w:r>
            <w:r w:rsidRPr="0085759D">
              <w:rPr>
                <w:rFonts w:eastAsia="Calibri"/>
                <w:lang w:eastAsia="en-US"/>
              </w:rPr>
              <w:t>set by WHO in 2015</w:t>
            </w:r>
            <w:r w:rsidR="00D538C9" w:rsidRPr="0085759D">
              <w:rPr>
                <w:rStyle w:val="Appelnotedebasdep"/>
                <w:rFonts w:eastAsia="Calibri"/>
                <w:lang w:eastAsia="en-US"/>
              </w:rPr>
              <w:footnoteReference w:id="4"/>
            </w:r>
            <w:r w:rsidRPr="0085759D">
              <w:rPr>
                <w:rFonts w:eastAsia="Calibri"/>
                <w:lang w:eastAsia="en-US"/>
              </w:rPr>
              <w:t xml:space="preserve">. </w:t>
            </w:r>
            <w:r w:rsidR="00DE2CED" w:rsidRPr="0085759D">
              <w:rPr>
                <w:rFonts w:eastAsia="Calibri"/>
                <w:lang w:eastAsia="en-US"/>
              </w:rPr>
              <w:t>Consequently, d</w:t>
            </w:r>
            <w:r w:rsidR="00BE61A4" w:rsidRPr="0085759D">
              <w:rPr>
                <w:rFonts w:eastAsia="Calibri"/>
                <w:lang w:eastAsia="en-US"/>
              </w:rPr>
              <w:t>rinking water used during showering is expected to respect this limit</w:t>
            </w:r>
            <w:r w:rsidR="00DF47D8" w:rsidRPr="0085759D">
              <w:rPr>
                <w:rFonts w:eastAsia="Calibri"/>
                <w:lang w:eastAsia="en-US"/>
              </w:rPr>
              <w:t xml:space="preserve">. </w:t>
            </w:r>
          </w:p>
          <w:p w14:paraId="58F77153" w14:textId="77777777" w:rsidR="00CA6B00" w:rsidRPr="0085759D" w:rsidRDefault="00CA6B00" w:rsidP="00DF47D8">
            <w:pPr>
              <w:suppressAutoHyphens w:val="0"/>
              <w:jc w:val="both"/>
              <w:rPr>
                <w:rFonts w:eastAsia="Calibri"/>
                <w:lang w:eastAsia="en-US"/>
              </w:rPr>
            </w:pPr>
          </w:p>
          <w:p w14:paraId="59AC0A49" w14:textId="2399A90F" w:rsidR="00536D35" w:rsidRPr="00CA6B00" w:rsidRDefault="00DF47D8" w:rsidP="00DF47D8">
            <w:pPr>
              <w:suppressAutoHyphens w:val="0"/>
              <w:jc w:val="both"/>
              <w:rPr>
                <w:rFonts w:eastAsia="Calibri"/>
                <w:highlight w:val="green"/>
                <w:lang w:eastAsia="en-US"/>
              </w:rPr>
            </w:pPr>
            <w:r w:rsidRPr="0085759D">
              <w:rPr>
                <w:rFonts w:eastAsia="Calibri"/>
                <w:lang w:eastAsia="en-US"/>
              </w:rPr>
              <w:t xml:space="preserve">Therefore, </w:t>
            </w:r>
            <w:r w:rsidR="00BE61A4" w:rsidRPr="0085759D">
              <w:rPr>
                <w:rFonts w:eastAsia="Calibri"/>
                <w:lang w:eastAsia="en-US"/>
              </w:rPr>
              <w:t xml:space="preserve">no systemic exposure assessment to chlorates during showering </w:t>
            </w:r>
            <w:r w:rsidR="00505BBB" w:rsidRPr="0085759D">
              <w:rPr>
                <w:rFonts w:eastAsia="Calibri"/>
                <w:lang w:eastAsia="en-US"/>
              </w:rPr>
              <w:t>w</w:t>
            </w:r>
            <w:r w:rsidRPr="0085759D">
              <w:rPr>
                <w:rFonts w:eastAsia="Calibri"/>
                <w:lang w:eastAsia="en-US"/>
              </w:rPr>
              <w:t>ith</w:t>
            </w:r>
            <w:r w:rsidR="00505BBB" w:rsidRPr="0085759D">
              <w:rPr>
                <w:rFonts w:eastAsia="Calibri"/>
                <w:lang w:eastAsia="en-US"/>
              </w:rPr>
              <w:t xml:space="preserve"> chlorinated water </w:t>
            </w:r>
            <w:r w:rsidR="00BE61A4" w:rsidRPr="0085759D">
              <w:rPr>
                <w:rFonts w:eastAsia="Calibri"/>
                <w:lang w:eastAsia="en-US"/>
              </w:rPr>
              <w:t>has been considered relevant.</w:t>
            </w:r>
            <w:r w:rsidR="00BE61A4">
              <w:rPr>
                <w:rFonts w:eastAsia="Calibri"/>
                <w:lang w:eastAsia="en-US"/>
              </w:rPr>
              <w:t xml:space="preserve"> </w:t>
            </w:r>
          </w:p>
        </w:tc>
      </w:tr>
      <w:tr w:rsidR="00536D35" w14:paraId="2E5B88EC" w14:textId="77777777" w:rsidTr="00536D35">
        <w:trPr>
          <w:cantSplit/>
          <w:trHeight w:val="243"/>
        </w:trPr>
        <w:tc>
          <w:tcPr>
            <w:tcW w:w="9858" w:type="dxa"/>
            <w:gridSpan w:val="4"/>
            <w:tcBorders>
              <w:left w:val="single" w:sz="6" w:space="0" w:color="000000"/>
              <w:right w:val="single" w:sz="6" w:space="0" w:color="000000"/>
            </w:tcBorders>
            <w:shd w:val="clear" w:color="auto" w:fill="BFBFBF" w:themeFill="background1" w:themeFillShade="BF"/>
          </w:tcPr>
          <w:p w14:paraId="127BB1AA" w14:textId="77777777" w:rsidR="00536D35" w:rsidRPr="00C25CF0" w:rsidRDefault="00536D35" w:rsidP="00536D35">
            <w:pPr>
              <w:snapToGrid w:val="0"/>
              <w:spacing w:line="260" w:lineRule="atLeast"/>
              <w:rPr>
                <w:b/>
              </w:rPr>
            </w:pPr>
            <w:r>
              <w:rPr>
                <w:rFonts w:eastAsia="Calibri"/>
                <w:b/>
                <w:lang w:eastAsia="en-US"/>
              </w:rPr>
              <w:t>Active chlorine (local exposure)</w:t>
            </w:r>
          </w:p>
        </w:tc>
      </w:tr>
      <w:tr w:rsidR="00536D35" w14:paraId="34E36837" w14:textId="77777777" w:rsidTr="00536D35">
        <w:trPr>
          <w:cantSplit/>
          <w:trHeight w:val="243"/>
        </w:trPr>
        <w:tc>
          <w:tcPr>
            <w:tcW w:w="1795" w:type="dxa"/>
            <w:tcBorders>
              <w:left w:val="single" w:sz="6" w:space="0" w:color="000000"/>
            </w:tcBorders>
            <w:shd w:val="clear" w:color="auto" w:fill="auto"/>
          </w:tcPr>
          <w:p w14:paraId="08A08820" w14:textId="77777777" w:rsidR="00536D35" w:rsidRDefault="00536D35" w:rsidP="00536D35"/>
        </w:tc>
        <w:tc>
          <w:tcPr>
            <w:tcW w:w="4237" w:type="dxa"/>
            <w:tcBorders>
              <w:left w:val="single" w:sz="6" w:space="0" w:color="000000"/>
            </w:tcBorders>
            <w:shd w:val="clear" w:color="auto" w:fill="auto"/>
          </w:tcPr>
          <w:p w14:paraId="1192E48E" w14:textId="77777777" w:rsidR="00536D35" w:rsidRDefault="00536D35" w:rsidP="00536D35">
            <w:pPr>
              <w:snapToGrid w:val="0"/>
              <w:spacing w:line="260" w:lineRule="atLeast"/>
            </w:pPr>
            <w:r>
              <w:rPr>
                <w:rFonts w:eastAsia="Calibri"/>
                <w:lang w:eastAsia="en-US"/>
              </w:rPr>
              <w:t>Parameters</w:t>
            </w:r>
          </w:p>
        </w:tc>
        <w:tc>
          <w:tcPr>
            <w:tcW w:w="1700" w:type="dxa"/>
            <w:tcBorders>
              <w:left w:val="single" w:sz="6" w:space="0" w:color="000000"/>
              <w:right w:val="single" w:sz="6" w:space="0" w:color="000000"/>
            </w:tcBorders>
            <w:shd w:val="clear" w:color="auto" w:fill="auto"/>
          </w:tcPr>
          <w:p w14:paraId="4B56E684" w14:textId="77777777" w:rsidR="00536D35" w:rsidRDefault="00536D35" w:rsidP="00536D35">
            <w:pPr>
              <w:snapToGrid w:val="0"/>
              <w:spacing w:line="260" w:lineRule="atLeast"/>
              <w:rPr>
                <w:rFonts w:eastAsia="Calibri"/>
                <w:lang w:eastAsia="en-US"/>
              </w:rPr>
            </w:pPr>
            <w:r>
              <w:rPr>
                <w:rFonts w:eastAsia="Calibri"/>
                <w:lang w:eastAsia="en-US"/>
              </w:rPr>
              <w:t>Value</w:t>
            </w:r>
          </w:p>
        </w:tc>
        <w:tc>
          <w:tcPr>
            <w:tcW w:w="2126" w:type="dxa"/>
            <w:tcBorders>
              <w:left w:val="single" w:sz="6" w:space="0" w:color="000000"/>
              <w:right w:val="single" w:sz="6" w:space="0" w:color="000000"/>
            </w:tcBorders>
            <w:shd w:val="clear" w:color="auto" w:fill="auto"/>
          </w:tcPr>
          <w:p w14:paraId="5FD62201" w14:textId="77777777" w:rsidR="00536D35" w:rsidRPr="00C25CF0" w:rsidRDefault="00536D35" w:rsidP="00536D35">
            <w:pPr>
              <w:snapToGrid w:val="0"/>
              <w:spacing w:line="260" w:lineRule="atLeast"/>
              <w:rPr>
                <w:b/>
              </w:rPr>
            </w:pPr>
            <w:r>
              <w:t>Reference</w:t>
            </w:r>
          </w:p>
        </w:tc>
      </w:tr>
      <w:tr w:rsidR="00536D35" w14:paraId="301F86A7" w14:textId="77777777" w:rsidTr="00536D35">
        <w:trPr>
          <w:cantSplit/>
          <w:trHeight w:val="243"/>
        </w:trPr>
        <w:tc>
          <w:tcPr>
            <w:tcW w:w="1795" w:type="dxa"/>
            <w:tcBorders>
              <w:left w:val="single" w:sz="6" w:space="0" w:color="000000"/>
            </w:tcBorders>
            <w:shd w:val="clear" w:color="auto" w:fill="auto"/>
          </w:tcPr>
          <w:p w14:paraId="1321D662" w14:textId="77777777" w:rsidR="00536D35" w:rsidRDefault="00536D35" w:rsidP="00536D35"/>
        </w:tc>
        <w:tc>
          <w:tcPr>
            <w:tcW w:w="4237" w:type="dxa"/>
            <w:tcBorders>
              <w:left w:val="single" w:sz="6" w:space="0" w:color="000000"/>
            </w:tcBorders>
            <w:shd w:val="clear" w:color="auto" w:fill="auto"/>
          </w:tcPr>
          <w:p w14:paraId="142A1D42" w14:textId="77777777" w:rsidR="00536D35" w:rsidRPr="00C25CF0" w:rsidRDefault="00536D35" w:rsidP="00536D35">
            <w:pPr>
              <w:snapToGrid w:val="0"/>
              <w:spacing w:line="260" w:lineRule="atLeast"/>
              <w:rPr>
                <w:rFonts w:eastAsia="Calibri"/>
                <w:b/>
                <w:lang w:eastAsia="en-US"/>
              </w:rPr>
            </w:pPr>
            <w:r>
              <w:t xml:space="preserve">Active chlorine concentration </w:t>
            </w:r>
          </w:p>
        </w:tc>
        <w:tc>
          <w:tcPr>
            <w:tcW w:w="1700" w:type="dxa"/>
            <w:tcBorders>
              <w:left w:val="single" w:sz="6" w:space="0" w:color="000000"/>
              <w:right w:val="single" w:sz="6" w:space="0" w:color="000000"/>
            </w:tcBorders>
            <w:shd w:val="clear" w:color="auto" w:fill="auto"/>
          </w:tcPr>
          <w:p w14:paraId="2EB13489" w14:textId="77777777" w:rsidR="00536D35" w:rsidRPr="00C25CF0" w:rsidRDefault="00536D35" w:rsidP="00536D35">
            <w:pPr>
              <w:snapToGrid w:val="0"/>
              <w:spacing w:line="260" w:lineRule="atLeast"/>
              <w:rPr>
                <w:rFonts w:eastAsia="Calibri"/>
                <w:b/>
                <w:lang w:eastAsia="en-US"/>
              </w:rPr>
            </w:pPr>
            <w:r>
              <w:rPr>
                <w:rFonts w:eastAsia="Calibri"/>
                <w:lang w:eastAsia="en-US"/>
              </w:rPr>
              <w:t>0.000016</w:t>
            </w:r>
            <w:r w:rsidRPr="00077201">
              <w:rPr>
                <w:rFonts w:eastAsia="Calibri"/>
                <w:lang w:eastAsia="en-US"/>
              </w:rPr>
              <w:t>%</w:t>
            </w:r>
            <w:r>
              <w:rPr>
                <w:rFonts w:eastAsia="Calibri"/>
                <w:lang w:eastAsia="en-US"/>
              </w:rPr>
              <w:t xml:space="preserve"> (see calculation in the introduction of exposure assessment)</w:t>
            </w:r>
          </w:p>
        </w:tc>
        <w:tc>
          <w:tcPr>
            <w:tcW w:w="2126" w:type="dxa"/>
            <w:tcBorders>
              <w:left w:val="single" w:sz="6" w:space="0" w:color="000000"/>
              <w:right w:val="single" w:sz="6" w:space="0" w:color="000000"/>
            </w:tcBorders>
            <w:shd w:val="clear" w:color="auto" w:fill="auto"/>
          </w:tcPr>
          <w:p w14:paraId="5F393127" w14:textId="77777777" w:rsidR="00536D35" w:rsidRPr="00C25CF0" w:rsidRDefault="00536D35" w:rsidP="00536D35">
            <w:pPr>
              <w:snapToGrid w:val="0"/>
              <w:spacing w:line="260" w:lineRule="atLeast"/>
              <w:rPr>
                <w:b/>
              </w:rPr>
            </w:pPr>
          </w:p>
        </w:tc>
      </w:tr>
      <w:tr w:rsidR="00536D35" w14:paraId="39E4AA64" w14:textId="77777777" w:rsidTr="00536D35">
        <w:trPr>
          <w:cantSplit/>
          <w:trHeight w:val="243"/>
        </w:trPr>
        <w:tc>
          <w:tcPr>
            <w:tcW w:w="1795" w:type="dxa"/>
            <w:tcBorders>
              <w:left w:val="single" w:sz="6" w:space="0" w:color="000000"/>
            </w:tcBorders>
            <w:shd w:val="clear" w:color="auto" w:fill="auto"/>
          </w:tcPr>
          <w:p w14:paraId="447D7435" w14:textId="77777777" w:rsidR="00536D35" w:rsidRDefault="00536D35" w:rsidP="00536D35"/>
        </w:tc>
        <w:tc>
          <w:tcPr>
            <w:tcW w:w="4237" w:type="dxa"/>
            <w:tcBorders>
              <w:left w:val="single" w:sz="6" w:space="0" w:color="000000"/>
            </w:tcBorders>
            <w:shd w:val="clear" w:color="auto" w:fill="D9D9D9" w:themeFill="background1" w:themeFillShade="D9"/>
          </w:tcPr>
          <w:p w14:paraId="1BDFF04B" w14:textId="77777777" w:rsidR="00536D35" w:rsidRPr="001F43E3" w:rsidRDefault="00536D35" w:rsidP="00536D35">
            <w:pPr>
              <w:snapToGrid w:val="0"/>
              <w:spacing w:line="260" w:lineRule="atLeast"/>
              <w:rPr>
                <w:rFonts w:eastAsia="Calibri"/>
                <w:b/>
                <w:lang w:eastAsia="en-US"/>
              </w:rPr>
            </w:pPr>
            <w:r w:rsidRPr="001F43E3">
              <w:rPr>
                <w:rFonts w:eastAsia="Calibri"/>
                <w:b/>
                <w:lang w:eastAsia="en-US"/>
              </w:rPr>
              <w:t>Parameters for ConsExpo</w:t>
            </w:r>
            <w:r>
              <w:rPr>
                <w:rFonts w:eastAsia="Calibri"/>
                <w:b/>
                <w:lang w:eastAsia="en-US"/>
              </w:rPr>
              <w:t xml:space="preserve"> (vapour exposure)</w:t>
            </w:r>
          </w:p>
        </w:tc>
        <w:tc>
          <w:tcPr>
            <w:tcW w:w="1700" w:type="dxa"/>
            <w:tcBorders>
              <w:left w:val="single" w:sz="6" w:space="0" w:color="000000"/>
              <w:right w:val="single" w:sz="6" w:space="0" w:color="000000"/>
            </w:tcBorders>
            <w:shd w:val="clear" w:color="auto" w:fill="D9D9D9" w:themeFill="background1" w:themeFillShade="D9"/>
          </w:tcPr>
          <w:p w14:paraId="79123B51" w14:textId="77777777" w:rsidR="00536D35" w:rsidRPr="001F43E3" w:rsidRDefault="00536D35" w:rsidP="00536D35">
            <w:pPr>
              <w:snapToGrid w:val="0"/>
              <w:spacing w:line="260" w:lineRule="atLeast"/>
              <w:rPr>
                <w:rFonts w:eastAsia="Calibri"/>
                <w:b/>
              </w:rPr>
            </w:pPr>
            <w:r w:rsidRPr="001F43E3">
              <w:rPr>
                <w:rFonts w:eastAsia="Calibri"/>
                <w:b/>
                <w:lang w:eastAsia="en-US"/>
              </w:rPr>
              <w:t>Value</w:t>
            </w:r>
          </w:p>
        </w:tc>
        <w:tc>
          <w:tcPr>
            <w:tcW w:w="2126" w:type="dxa"/>
            <w:tcBorders>
              <w:left w:val="single" w:sz="6" w:space="0" w:color="000000"/>
              <w:right w:val="single" w:sz="6" w:space="0" w:color="000000"/>
            </w:tcBorders>
            <w:shd w:val="clear" w:color="auto" w:fill="D9D9D9" w:themeFill="background1" w:themeFillShade="D9"/>
          </w:tcPr>
          <w:p w14:paraId="4B7A9CF8" w14:textId="77777777" w:rsidR="00536D35" w:rsidRPr="001F43E3" w:rsidRDefault="00536D35" w:rsidP="00536D35">
            <w:pPr>
              <w:snapToGrid w:val="0"/>
              <w:spacing w:line="260" w:lineRule="atLeast"/>
              <w:rPr>
                <w:rFonts w:eastAsia="Calibri"/>
                <w:b/>
                <w:lang w:eastAsia="en-US"/>
              </w:rPr>
            </w:pPr>
            <w:r w:rsidRPr="001F43E3">
              <w:rPr>
                <w:b/>
              </w:rPr>
              <w:t>Reference</w:t>
            </w:r>
          </w:p>
        </w:tc>
      </w:tr>
      <w:tr w:rsidR="00536D35" w14:paraId="3D290231" w14:textId="77777777" w:rsidTr="00536D35">
        <w:tblPrEx>
          <w:tblCellMar>
            <w:top w:w="0" w:type="dxa"/>
            <w:bottom w:w="0" w:type="dxa"/>
          </w:tblCellMar>
        </w:tblPrEx>
        <w:trPr>
          <w:cantSplit/>
          <w:trHeight w:val="95"/>
        </w:trPr>
        <w:tc>
          <w:tcPr>
            <w:tcW w:w="1795" w:type="dxa"/>
            <w:tcBorders>
              <w:left w:val="single" w:sz="6" w:space="0" w:color="000000"/>
            </w:tcBorders>
            <w:shd w:val="clear" w:color="auto" w:fill="auto"/>
          </w:tcPr>
          <w:p w14:paraId="14697F12" w14:textId="77777777" w:rsidR="00536D35" w:rsidRDefault="00536D35" w:rsidP="00536D35"/>
        </w:tc>
        <w:tc>
          <w:tcPr>
            <w:tcW w:w="4237" w:type="dxa"/>
            <w:tcBorders>
              <w:left w:val="single" w:sz="6" w:space="0" w:color="000000"/>
            </w:tcBorders>
            <w:shd w:val="clear" w:color="auto" w:fill="auto"/>
          </w:tcPr>
          <w:p w14:paraId="2E3C869E" w14:textId="77777777" w:rsidR="00536D35" w:rsidRDefault="00536D35" w:rsidP="00536D35">
            <w:pPr>
              <w:snapToGrid w:val="0"/>
              <w:spacing w:line="260" w:lineRule="atLeast"/>
              <w:rPr>
                <w:rFonts w:eastAsia="Calibri"/>
                <w:lang w:eastAsia="en-US"/>
              </w:rPr>
            </w:pPr>
            <w:r>
              <w:rPr>
                <w:rFonts w:eastAsia="Calibri"/>
                <w:lang w:eastAsia="en-US"/>
              </w:rPr>
              <w:t>Molecular weight (g/mol)</w:t>
            </w:r>
          </w:p>
        </w:tc>
        <w:tc>
          <w:tcPr>
            <w:tcW w:w="1700" w:type="dxa"/>
            <w:tcBorders>
              <w:left w:val="single" w:sz="6" w:space="0" w:color="000000"/>
              <w:right w:val="single" w:sz="6" w:space="0" w:color="000000"/>
            </w:tcBorders>
            <w:shd w:val="clear" w:color="auto" w:fill="auto"/>
          </w:tcPr>
          <w:p w14:paraId="63053443" w14:textId="77777777" w:rsidR="00536D35" w:rsidRDefault="00536D35" w:rsidP="00536D35">
            <w:pPr>
              <w:snapToGrid w:val="0"/>
              <w:spacing w:line="260" w:lineRule="atLeast"/>
              <w:rPr>
                <w:rFonts w:eastAsia="Calibri"/>
                <w:lang w:eastAsia="en-US"/>
              </w:rPr>
            </w:pPr>
            <w:r>
              <w:rPr>
                <w:rFonts w:eastAsia="Calibri"/>
                <w:lang w:eastAsia="en-US"/>
              </w:rPr>
              <w:t>52.5</w:t>
            </w:r>
          </w:p>
        </w:tc>
        <w:tc>
          <w:tcPr>
            <w:tcW w:w="2126" w:type="dxa"/>
            <w:vMerge w:val="restart"/>
            <w:tcBorders>
              <w:left w:val="single" w:sz="6" w:space="0" w:color="000000"/>
              <w:right w:val="single" w:sz="6" w:space="0" w:color="000000"/>
            </w:tcBorders>
            <w:shd w:val="clear" w:color="auto" w:fill="auto"/>
          </w:tcPr>
          <w:p w14:paraId="59B2D883" w14:textId="77777777" w:rsidR="00536D35" w:rsidRDefault="00536D35" w:rsidP="00536D35">
            <w:pPr>
              <w:snapToGrid w:val="0"/>
              <w:spacing w:line="260" w:lineRule="atLeast"/>
              <w:rPr>
                <w:rFonts w:eastAsia="Calibri"/>
                <w:lang w:eastAsia="en-US"/>
              </w:rPr>
            </w:pPr>
            <w:r>
              <w:rPr>
                <w:rFonts w:eastAsia="Calibri"/>
                <w:lang w:eastAsia="en-US"/>
              </w:rPr>
              <w:t>CAR active chlorine released from sodium hypochlorite (2017)</w:t>
            </w:r>
          </w:p>
        </w:tc>
      </w:tr>
      <w:tr w:rsidR="00536D35" w14:paraId="287F9669" w14:textId="77777777" w:rsidTr="00536D35">
        <w:tblPrEx>
          <w:tblCellMar>
            <w:top w:w="0" w:type="dxa"/>
            <w:bottom w:w="0" w:type="dxa"/>
          </w:tblCellMar>
        </w:tblPrEx>
        <w:trPr>
          <w:cantSplit/>
          <w:trHeight w:val="95"/>
        </w:trPr>
        <w:tc>
          <w:tcPr>
            <w:tcW w:w="1795" w:type="dxa"/>
            <w:tcBorders>
              <w:left w:val="single" w:sz="6" w:space="0" w:color="000000"/>
            </w:tcBorders>
            <w:shd w:val="clear" w:color="auto" w:fill="auto"/>
          </w:tcPr>
          <w:p w14:paraId="6945DB27" w14:textId="77777777" w:rsidR="00536D35" w:rsidRDefault="00536D35" w:rsidP="00536D35"/>
        </w:tc>
        <w:tc>
          <w:tcPr>
            <w:tcW w:w="4237" w:type="dxa"/>
            <w:tcBorders>
              <w:left w:val="single" w:sz="6" w:space="0" w:color="000000"/>
            </w:tcBorders>
            <w:shd w:val="clear" w:color="auto" w:fill="auto"/>
          </w:tcPr>
          <w:p w14:paraId="37F560B4" w14:textId="77777777" w:rsidR="00536D35" w:rsidRDefault="00536D35" w:rsidP="00536D35">
            <w:pPr>
              <w:snapToGrid w:val="0"/>
              <w:spacing w:line="260" w:lineRule="atLeast"/>
              <w:rPr>
                <w:rFonts w:eastAsia="Calibri"/>
                <w:lang w:eastAsia="en-US"/>
              </w:rPr>
            </w:pPr>
            <w:r>
              <w:rPr>
                <w:rFonts w:eastAsia="Calibri"/>
                <w:lang w:eastAsia="en-US"/>
              </w:rPr>
              <w:t>Vapour pressure (Pa)</w:t>
            </w:r>
          </w:p>
        </w:tc>
        <w:tc>
          <w:tcPr>
            <w:tcW w:w="1700" w:type="dxa"/>
            <w:tcBorders>
              <w:left w:val="single" w:sz="6" w:space="0" w:color="000000"/>
              <w:right w:val="single" w:sz="6" w:space="0" w:color="000000"/>
            </w:tcBorders>
            <w:shd w:val="clear" w:color="auto" w:fill="auto"/>
          </w:tcPr>
          <w:p w14:paraId="5B8BA4B1" w14:textId="77777777" w:rsidR="00536D35" w:rsidRDefault="00536D35" w:rsidP="00536D35">
            <w:pPr>
              <w:snapToGrid w:val="0"/>
              <w:spacing w:line="260" w:lineRule="atLeast"/>
              <w:rPr>
                <w:rFonts w:eastAsia="Calibri"/>
                <w:lang w:eastAsia="en-US"/>
              </w:rPr>
            </w:pPr>
            <w:r>
              <w:rPr>
                <w:rFonts w:eastAsia="Calibri"/>
                <w:lang w:eastAsia="en-US"/>
              </w:rPr>
              <w:t>725</w:t>
            </w:r>
          </w:p>
        </w:tc>
        <w:tc>
          <w:tcPr>
            <w:tcW w:w="2126" w:type="dxa"/>
            <w:vMerge/>
            <w:tcBorders>
              <w:left w:val="single" w:sz="6" w:space="0" w:color="000000"/>
              <w:right w:val="single" w:sz="6" w:space="0" w:color="000000"/>
            </w:tcBorders>
            <w:shd w:val="clear" w:color="auto" w:fill="auto"/>
          </w:tcPr>
          <w:p w14:paraId="173A0933" w14:textId="77777777" w:rsidR="00536D35" w:rsidRDefault="00536D35" w:rsidP="00536D35">
            <w:pPr>
              <w:snapToGrid w:val="0"/>
              <w:spacing w:line="260" w:lineRule="atLeast"/>
              <w:rPr>
                <w:rFonts w:eastAsia="Calibri"/>
                <w:lang w:eastAsia="en-US"/>
              </w:rPr>
            </w:pPr>
          </w:p>
        </w:tc>
      </w:tr>
      <w:tr w:rsidR="00536D35" w14:paraId="27540B2A" w14:textId="77777777" w:rsidTr="00536D35">
        <w:tblPrEx>
          <w:tblCellMar>
            <w:top w:w="0" w:type="dxa"/>
            <w:bottom w:w="0" w:type="dxa"/>
          </w:tblCellMar>
        </w:tblPrEx>
        <w:trPr>
          <w:cantSplit/>
          <w:trHeight w:val="95"/>
        </w:trPr>
        <w:tc>
          <w:tcPr>
            <w:tcW w:w="1795" w:type="dxa"/>
            <w:tcBorders>
              <w:left w:val="single" w:sz="6" w:space="0" w:color="000000"/>
            </w:tcBorders>
            <w:shd w:val="clear" w:color="auto" w:fill="auto"/>
          </w:tcPr>
          <w:p w14:paraId="41BA0C6B" w14:textId="77777777" w:rsidR="00536D35" w:rsidRDefault="00536D35" w:rsidP="00536D35"/>
        </w:tc>
        <w:tc>
          <w:tcPr>
            <w:tcW w:w="4237" w:type="dxa"/>
            <w:tcBorders>
              <w:left w:val="single" w:sz="6" w:space="0" w:color="000000"/>
            </w:tcBorders>
            <w:shd w:val="clear" w:color="auto" w:fill="auto"/>
          </w:tcPr>
          <w:p w14:paraId="197B2949" w14:textId="77777777" w:rsidR="00536D35" w:rsidRDefault="00536D35" w:rsidP="00536D35">
            <w:pPr>
              <w:snapToGrid w:val="0"/>
              <w:spacing w:line="260" w:lineRule="atLeast"/>
              <w:rPr>
                <w:rFonts w:eastAsia="Calibri"/>
                <w:lang w:eastAsia="en-US"/>
              </w:rPr>
            </w:pPr>
            <w:r>
              <w:rPr>
                <w:rFonts w:eastAsia="Calibri"/>
                <w:lang w:eastAsia="en-US"/>
              </w:rPr>
              <w:t>Room volume (m</w:t>
            </w:r>
            <w:r w:rsidRPr="001F43E3">
              <w:rPr>
                <w:rFonts w:eastAsia="Calibri"/>
                <w:vertAlign w:val="superscript"/>
                <w:lang w:eastAsia="en-US"/>
              </w:rPr>
              <w:t>3</w:t>
            </w:r>
            <w:r>
              <w:rPr>
                <w:rFonts w:eastAsia="Calibri"/>
                <w:lang w:eastAsia="en-US"/>
              </w:rPr>
              <w:t>)</w:t>
            </w:r>
          </w:p>
        </w:tc>
        <w:tc>
          <w:tcPr>
            <w:tcW w:w="1700" w:type="dxa"/>
            <w:tcBorders>
              <w:left w:val="single" w:sz="6" w:space="0" w:color="000000"/>
              <w:right w:val="single" w:sz="6" w:space="0" w:color="000000"/>
            </w:tcBorders>
            <w:shd w:val="clear" w:color="auto" w:fill="auto"/>
          </w:tcPr>
          <w:p w14:paraId="24EB82C7" w14:textId="77777777" w:rsidR="00536D35" w:rsidRDefault="00536D35" w:rsidP="00536D35">
            <w:pPr>
              <w:snapToGrid w:val="0"/>
              <w:spacing w:line="260" w:lineRule="atLeast"/>
              <w:rPr>
                <w:rFonts w:eastAsia="Calibri"/>
                <w:lang w:eastAsia="en-US"/>
              </w:rPr>
            </w:pPr>
            <w:r>
              <w:rPr>
                <w:rFonts w:eastAsia="Calibri"/>
                <w:lang w:eastAsia="en-US"/>
              </w:rPr>
              <w:t>2.5</w:t>
            </w:r>
          </w:p>
        </w:tc>
        <w:tc>
          <w:tcPr>
            <w:tcW w:w="2126" w:type="dxa"/>
            <w:vMerge/>
            <w:tcBorders>
              <w:left w:val="single" w:sz="6" w:space="0" w:color="000000"/>
              <w:right w:val="single" w:sz="6" w:space="0" w:color="000000"/>
            </w:tcBorders>
            <w:shd w:val="clear" w:color="auto" w:fill="auto"/>
          </w:tcPr>
          <w:p w14:paraId="7A04DB0A" w14:textId="77777777" w:rsidR="00536D35" w:rsidRDefault="00536D35" w:rsidP="00536D35">
            <w:pPr>
              <w:snapToGrid w:val="0"/>
              <w:spacing w:line="260" w:lineRule="atLeast"/>
            </w:pPr>
          </w:p>
        </w:tc>
      </w:tr>
      <w:tr w:rsidR="00536D35" w14:paraId="1E35B972" w14:textId="77777777" w:rsidTr="00536D35">
        <w:tblPrEx>
          <w:tblCellMar>
            <w:top w:w="0" w:type="dxa"/>
            <w:bottom w:w="0" w:type="dxa"/>
          </w:tblCellMar>
        </w:tblPrEx>
        <w:trPr>
          <w:cantSplit/>
          <w:trHeight w:val="243"/>
        </w:trPr>
        <w:tc>
          <w:tcPr>
            <w:tcW w:w="1795" w:type="dxa"/>
            <w:tcBorders>
              <w:left w:val="single" w:sz="6" w:space="0" w:color="000000"/>
            </w:tcBorders>
            <w:shd w:val="clear" w:color="auto" w:fill="auto"/>
          </w:tcPr>
          <w:p w14:paraId="5E3D1FE6" w14:textId="77777777" w:rsidR="00536D35" w:rsidRDefault="00536D35" w:rsidP="00536D35"/>
        </w:tc>
        <w:tc>
          <w:tcPr>
            <w:tcW w:w="4237" w:type="dxa"/>
            <w:tcBorders>
              <w:left w:val="single" w:sz="6" w:space="0" w:color="000000"/>
            </w:tcBorders>
            <w:shd w:val="clear" w:color="auto" w:fill="auto"/>
          </w:tcPr>
          <w:p w14:paraId="69FDABFE" w14:textId="77777777" w:rsidR="00536D35" w:rsidRDefault="00536D35" w:rsidP="00536D35">
            <w:pPr>
              <w:snapToGrid w:val="0"/>
              <w:spacing w:line="260" w:lineRule="atLeast"/>
              <w:rPr>
                <w:rFonts w:eastAsia="Calibri"/>
                <w:lang w:eastAsia="en-US"/>
              </w:rPr>
            </w:pPr>
            <w:r>
              <w:rPr>
                <w:rFonts w:eastAsia="Calibri"/>
                <w:lang w:eastAsia="en-US"/>
              </w:rPr>
              <w:t>Ventilation rate (/hr)</w:t>
            </w:r>
          </w:p>
        </w:tc>
        <w:tc>
          <w:tcPr>
            <w:tcW w:w="1700" w:type="dxa"/>
            <w:tcBorders>
              <w:left w:val="single" w:sz="6" w:space="0" w:color="000000"/>
              <w:right w:val="single" w:sz="6" w:space="0" w:color="000000"/>
            </w:tcBorders>
            <w:shd w:val="clear" w:color="auto" w:fill="auto"/>
          </w:tcPr>
          <w:p w14:paraId="43BC2FA0" w14:textId="77777777" w:rsidR="00536D35" w:rsidRDefault="00536D35" w:rsidP="00536D35">
            <w:pPr>
              <w:snapToGrid w:val="0"/>
              <w:spacing w:line="260" w:lineRule="atLeast"/>
              <w:rPr>
                <w:rFonts w:eastAsia="Calibri"/>
                <w:lang w:eastAsia="en-US"/>
              </w:rPr>
            </w:pPr>
            <w:r>
              <w:rPr>
                <w:rFonts w:eastAsia="Calibri"/>
                <w:lang w:eastAsia="en-US"/>
              </w:rPr>
              <w:t>2</w:t>
            </w:r>
          </w:p>
        </w:tc>
        <w:tc>
          <w:tcPr>
            <w:tcW w:w="2126" w:type="dxa"/>
            <w:vMerge/>
            <w:tcBorders>
              <w:left w:val="single" w:sz="6" w:space="0" w:color="000000"/>
              <w:right w:val="single" w:sz="6" w:space="0" w:color="000000"/>
            </w:tcBorders>
            <w:shd w:val="clear" w:color="auto" w:fill="auto"/>
          </w:tcPr>
          <w:p w14:paraId="257BECBC" w14:textId="77777777" w:rsidR="00536D35" w:rsidRDefault="00536D35" w:rsidP="00536D35">
            <w:pPr>
              <w:snapToGrid w:val="0"/>
              <w:spacing w:line="260" w:lineRule="atLeast"/>
            </w:pPr>
          </w:p>
        </w:tc>
      </w:tr>
      <w:tr w:rsidR="00536D35" w14:paraId="58261242" w14:textId="77777777" w:rsidTr="00536D35">
        <w:tblPrEx>
          <w:tblCellMar>
            <w:top w:w="0" w:type="dxa"/>
            <w:bottom w:w="0" w:type="dxa"/>
          </w:tblCellMar>
        </w:tblPrEx>
        <w:trPr>
          <w:cantSplit/>
          <w:trHeight w:val="243"/>
        </w:trPr>
        <w:tc>
          <w:tcPr>
            <w:tcW w:w="1795" w:type="dxa"/>
            <w:tcBorders>
              <w:left w:val="single" w:sz="6" w:space="0" w:color="000000"/>
            </w:tcBorders>
            <w:shd w:val="clear" w:color="auto" w:fill="auto"/>
          </w:tcPr>
          <w:p w14:paraId="0E181964" w14:textId="77777777" w:rsidR="00536D35" w:rsidRDefault="00536D35" w:rsidP="00536D35"/>
        </w:tc>
        <w:tc>
          <w:tcPr>
            <w:tcW w:w="4237" w:type="dxa"/>
            <w:tcBorders>
              <w:left w:val="single" w:sz="6" w:space="0" w:color="000000"/>
            </w:tcBorders>
            <w:shd w:val="clear" w:color="auto" w:fill="auto"/>
          </w:tcPr>
          <w:p w14:paraId="4D92D609" w14:textId="77777777" w:rsidR="00536D35" w:rsidRDefault="00536D35" w:rsidP="00536D35">
            <w:pPr>
              <w:snapToGrid w:val="0"/>
              <w:spacing w:line="260" w:lineRule="atLeast"/>
              <w:rPr>
                <w:rFonts w:eastAsia="Calibri"/>
                <w:lang w:eastAsia="en-US"/>
              </w:rPr>
            </w:pPr>
            <w:r>
              <w:rPr>
                <w:rFonts w:eastAsia="Calibri"/>
                <w:lang w:eastAsia="en-US"/>
              </w:rPr>
              <w:t>Applied amount (kg)</w:t>
            </w:r>
          </w:p>
        </w:tc>
        <w:tc>
          <w:tcPr>
            <w:tcW w:w="1700" w:type="dxa"/>
            <w:tcBorders>
              <w:left w:val="single" w:sz="6" w:space="0" w:color="000000"/>
              <w:right w:val="single" w:sz="6" w:space="0" w:color="000000"/>
            </w:tcBorders>
            <w:shd w:val="clear" w:color="auto" w:fill="auto"/>
          </w:tcPr>
          <w:p w14:paraId="152A06C4" w14:textId="77777777" w:rsidR="00536D35" w:rsidRDefault="00536D35" w:rsidP="00536D35">
            <w:pPr>
              <w:snapToGrid w:val="0"/>
              <w:spacing w:line="260" w:lineRule="atLeast"/>
              <w:rPr>
                <w:rFonts w:eastAsia="Calibri"/>
                <w:lang w:eastAsia="en-US"/>
              </w:rPr>
            </w:pPr>
            <w:r>
              <w:rPr>
                <w:rFonts w:eastAsia="Calibri"/>
                <w:lang w:eastAsia="en-US"/>
              </w:rPr>
              <w:t>50</w:t>
            </w:r>
          </w:p>
        </w:tc>
        <w:tc>
          <w:tcPr>
            <w:tcW w:w="2126" w:type="dxa"/>
            <w:vMerge/>
            <w:tcBorders>
              <w:left w:val="single" w:sz="6" w:space="0" w:color="000000"/>
              <w:right w:val="single" w:sz="6" w:space="0" w:color="000000"/>
            </w:tcBorders>
            <w:shd w:val="clear" w:color="auto" w:fill="auto"/>
          </w:tcPr>
          <w:p w14:paraId="08524B79" w14:textId="77777777" w:rsidR="00536D35" w:rsidRDefault="00536D35" w:rsidP="00536D35">
            <w:pPr>
              <w:snapToGrid w:val="0"/>
              <w:spacing w:line="260" w:lineRule="atLeast"/>
            </w:pPr>
          </w:p>
        </w:tc>
      </w:tr>
      <w:tr w:rsidR="00536D35" w14:paraId="4E7ACFA1" w14:textId="77777777" w:rsidTr="00536D35">
        <w:tblPrEx>
          <w:tblCellMar>
            <w:top w:w="0" w:type="dxa"/>
            <w:bottom w:w="0" w:type="dxa"/>
          </w:tblCellMar>
        </w:tblPrEx>
        <w:trPr>
          <w:cantSplit/>
          <w:trHeight w:val="243"/>
        </w:trPr>
        <w:tc>
          <w:tcPr>
            <w:tcW w:w="1795" w:type="dxa"/>
            <w:tcBorders>
              <w:left w:val="single" w:sz="6" w:space="0" w:color="000000"/>
            </w:tcBorders>
            <w:shd w:val="clear" w:color="auto" w:fill="auto"/>
          </w:tcPr>
          <w:p w14:paraId="47975BBF" w14:textId="77777777" w:rsidR="00536D35" w:rsidRDefault="00536D35" w:rsidP="00536D35"/>
        </w:tc>
        <w:tc>
          <w:tcPr>
            <w:tcW w:w="4237" w:type="dxa"/>
            <w:tcBorders>
              <w:left w:val="single" w:sz="6" w:space="0" w:color="000000"/>
              <w:bottom w:val="single" w:sz="6" w:space="0" w:color="000000"/>
            </w:tcBorders>
            <w:shd w:val="clear" w:color="auto" w:fill="auto"/>
          </w:tcPr>
          <w:p w14:paraId="14A78C33" w14:textId="77777777" w:rsidR="00536D35" w:rsidRDefault="00536D35" w:rsidP="00536D35">
            <w:pPr>
              <w:snapToGrid w:val="0"/>
              <w:spacing w:line="260" w:lineRule="atLeast"/>
              <w:rPr>
                <w:rFonts w:eastAsia="Calibri"/>
                <w:lang w:eastAsia="en-US"/>
              </w:rPr>
            </w:pPr>
            <w:r>
              <w:rPr>
                <w:rFonts w:eastAsia="Calibri"/>
                <w:lang w:eastAsia="en-US"/>
              </w:rPr>
              <w:t>Release area (m</w:t>
            </w:r>
            <w:r w:rsidRPr="001F43E3">
              <w:rPr>
                <w:rFonts w:eastAsia="Calibri"/>
                <w:vertAlign w:val="superscript"/>
                <w:lang w:eastAsia="en-US"/>
              </w:rPr>
              <w:t>2</w:t>
            </w:r>
            <w:r>
              <w:rPr>
                <w:rFonts w:eastAsia="Calibri"/>
                <w:lang w:eastAsia="en-US"/>
              </w:rPr>
              <w:t>)</w:t>
            </w:r>
          </w:p>
        </w:tc>
        <w:tc>
          <w:tcPr>
            <w:tcW w:w="1700" w:type="dxa"/>
            <w:tcBorders>
              <w:left w:val="single" w:sz="6" w:space="0" w:color="000000"/>
              <w:bottom w:val="single" w:sz="6" w:space="0" w:color="000000"/>
              <w:right w:val="single" w:sz="6" w:space="0" w:color="000000"/>
            </w:tcBorders>
            <w:shd w:val="clear" w:color="auto" w:fill="auto"/>
          </w:tcPr>
          <w:p w14:paraId="7ABA43E2" w14:textId="77777777" w:rsidR="00536D35" w:rsidRDefault="00536D35" w:rsidP="00536D35">
            <w:pPr>
              <w:snapToGrid w:val="0"/>
              <w:spacing w:line="260" w:lineRule="atLeast"/>
              <w:rPr>
                <w:rFonts w:eastAsia="Calibri"/>
                <w:lang w:eastAsia="en-US"/>
              </w:rPr>
            </w:pPr>
            <w:r>
              <w:rPr>
                <w:rFonts w:eastAsia="Calibri"/>
                <w:lang w:eastAsia="en-US"/>
              </w:rPr>
              <w:t>1</w:t>
            </w:r>
          </w:p>
        </w:tc>
        <w:tc>
          <w:tcPr>
            <w:tcW w:w="2126" w:type="dxa"/>
            <w:vMerge/>
            <w:tcBorders>
              <w:left w:val="single" w:sz="6" w:space="0" w:color="000000"/>
              <w:bottom w:val="single" w:sz="6" w:space="0" w:color="000000"/>
              <w:right w:val="single" w:sz="6" w:space="0" w:color="000000"/>
            </w:tcBorders>
            <w:shd w:val="clear" w:color="auto" w:fill="auto"/>
          </w:tcPr>
          <w:p w14:paraId="56CB409E" w14:textId="77777777" w:rsidR="00536D35" w:rsidRDefault="00536D35" w:rsidP="00536D35">
            <w:pPr>
              <w:snapToGrid w:val="0"/>
              <w:spacing w:line="260" w:lineRule="atLeast"/>
            </w:pPr>
          </w:p>
        </w:tc>
      </w:tr>
    </w:tbl>
    <w:p w14:paraId="7CBA1377" w14:textId="77777777" w:rsidR="009D0C0B" w:rsidRDefault="009D0C0B">
      <w:pPr>
        <w:spacing w:line="260" w:lineRule="atLeast"/>
        <w:rPr>
          <w:rFonts w:eastAsia="Calibri"/>
          <w:shd w:val="clear" w:color="auto" w:fill="00FFFF"/>
          <w:lang w:eastAsia="en-US"/>
        </w:rPr>
      </w:pPr>
    </w:p>
    <w:p w14:paraId="7CBA1398" w14:textId="77777777" w:rsidR="009D0C0B" w:rsidRDefault="009D0C0B">
      <w:pPr>
        <w:spacing w:line="260" w:lineRule="atLeast"/>
        <w:rPr>
          <w:rFonts w:ascii="Times New Roman" w:eastAsia="Calibri" w:hAnsi="Times New Roman" w:cs="Times New Roman"/>
          <w:i/>
          <w:iCs/>
          <w:lang w:eastAsia="en-US"/>
        </w:rPr>
      </w:pPr>
    </w:p>
    <w:p w14:paraId="4F74F648" w14:textId="3A4CA759" w:rsidR="00F61484" w:rsidRDefault="00F61484" w:rsidP="00F61484">
      <w:pPr>
        <w:rPr>
          <w:rFonts w:eastAsia="Calibri"/>
          <w:b/>
          <w:i/>
          <w:sz w:val="22"/>
          <w:szCs w:val="22"/>
          <w:lang w:eastAsia="en-US"/>
        </w:rPr>
      </w:pPr>
      <w:r>
        <w:rPr>
          <w:rFonts w:eastAsia="Calibri"/>
          <w:b/>
          <w:i/>
          <w:sz w:val="22"/>
          <w:szCs w:val="22"/>
          <w:lang w:eastAsia="en-US"/>
        </w:rPr>
        <w:t>Calculations for Scenario [6]</w:t>
      </w:r>
    </w:p>
    <w:p w14:paraId="5519060A" w14:textId="77777777" w:rsidR="00F61484" w:rsidRDefault="00F61484" w:rsidP="00F61484">
      <w:pPr>
        <w:rPr>
          <w:rFonts w:eastAsia="Calibri"/>
          <w:b/>
          <w:i/>
          <w:sz w:val="22"/>
          <w:szCs w:val="22"/>
          <w:lang w:eastAsia="en-US"/>
        </w:rPr>
      </w:pPr>
    </w:p>
    <w:p w14:paraId="3C099E53" w14:textId="77777777" w:rsidR="00F61484" w:rsidRDefault="00F61484" w:rsidP="00F61484">
      <w:pPr>
        <w:rPr>
          <w:rFonts w:eastAsia="Calibri"/>
          <w:i/>
          <w:sz w:val="22"/>
          <w:szCs w:val="22"/>
          <w:u w:val="single"/>
          <w:lang w:eastAsia="en-US"/>
        </w:rPr>
      </w:pPr>
      <w:r>
        <w:rPr>
          <w:rFonts w:eastAsia="Calibri"/>
          <w:i/>
          <w:sz w:val="22"/>
          <w:szCs w:val="22"/>
          <w:u w:val="single"/>
          <w:lang w:eastAsia="en-US"/>
        </w:rPr>
        <w:t xml:space="preserve">Active </w:t>
      </w:r>
      <w:r w:rsidRPr="00653C85">
        <w:rPr>
          <w:rFonts w:eastAsia="Calibri"/>
          <w:i/>
          <w:sz w:val="22"/>
          <w:szCs w:val="22"/>
          <w:u w:val="single"/>
          <w:lang w:eastAsia="en-US"/>
        </w:rPr>
        <w:t>chlorine (local exposure)</w:t>
      </w:r>
    </w:p>
    <w:p w14:paraId="580BB72F" w14:textId="77777777" w:rsidR="00F61484" w:rsidRDefault="00F61484" w:rsidP="00F61484">
      <w:pPr>
        <w:rPr>
          <w:rFonts w:eastAsia="Calibri"/>
          <w:i/>
          <w:sz w:val="22"/>
          <w:szCs w:val="22"/>
          <w:u w:val="single"/>
          <w:lang w:eastAsia="en-US"/>
        </w:rPr>
      </w:pPr>
    </w:p>
    <w:p w14:paraId="547F6887" w14:textId="77777777" w:rsidR="00F61484" w:rsidRPr="00653C85" w:rsidRDefault="00F61484" w:rsidP="00F61484">
      <w:pPr>
        <w:rPr>
          <w:rFonts w:eastAsia="Calibri"/>
          <w:szCs w:val="22"/>
          <w:lang w:eastAsia="en-US"/>
        </w:rPr>
      </w:pPr>
      <w:r w:rsidRPr="00653C85">
        <w:rPr>
          <w:rFonts w:eastAsia="Calibri"/>
          <w:szCs w:val="22"/>
          <w:lang w:eastAsia="en-US"/>
        </w:rPr>
        <w:t>Quantitative assessment for inhalation exposure:</w:t>
      </w:r>
    </w:p>
    <w:p w14:paraId="36D9F6CF" w14:textId="77777777" w:rsidR="00F61484" w:rsidRDefault="00F61484" w:rsidP="00F61484">
      <w:pPr>
        <w:rPr>
          <w:rFonts w:eastAsia="Calibri"/>
          <w:sz w:val="22"/>
          <w:szCs w:val="22"/>
          <w:lang w:eastAsia="en-US"/>
        </w:rPr>
      </w:pPr>
    </w:p>
    <w:tbl>
      <w:tblPr>
        <w:tblW w:w="9369" w:type="dxa"/>
        <w:tblInd w:w="-7" w:type="dxa"/>
        <w:tblLayout w:type="fixed"/>
        <w:tblCellMar>
          <w:left w:w="70" w:type="dxa"/>
          <w:right w:w="70" w:type="dxa"/>
        </w:tblCellMar>
        <w:tblLook w:val="0000" w:firstRow="0" w:lastRow="0" w:firstColumn="0" w:lastColumn="0" w:noHBand="0" w:noVBand="0"/>
      </w:tblPr>
      <w:tblGrid>
        <w:gridCol w:w="1181"/>
        <w:gridCol w:w="1145"/>
        <w:gridCol w:w="7043"/>
      </w:tblGrid>
      <w:tr w:rsidR="00F61484" w14:paraId="00BEF27E" w14:textId="77777777" w:rsidTr="00D74C5D">
        <w:trPr>
          <w:cantSplit/>
          <w:tblHeader/>
        </w:trPr>
        <w:tc>
          <w:tcPr>
            <w:tcW w:w="9369" w:type="dxa"/>
            <w:gridSpan w:val="3"/>
            <w:tcBorders>
              <w:top w:val="single" w:sz="6" w:space="0" w:color="000000"/>
              <w:left w:val="single" w:sz="6" w:space="0" w:color="000000"/>
              <w:bottom w:val="single" w:sz="6" w:space="0" w:color="000000"/>
              <w:right w:val="single" w:sz="6" w:space="0" w:color="000000"/>
            </w:tcBorders>
            <w:shd w:val="clear" w:color="auto" w:fill="FFFFCC"/>
          </w:tcPr>
          <w:p w14:paraId="62DE2F06" w14:textId="602A21E3" w:rsidR="00F61484" w:rsidRDefault="00F61484" w:rsidP="00D74C5D">
            <w:pPr>
              <w:spacing w:line="260" w:lineRule="atLeast"/>
              <w:jc w:val="center"/>
            </w:pPr>
            <w:r>
              <w:rPr>
                <w:rFonts w:eastAsia="Calibri"/>
                <w:b/>
                <w:lang w:eastAsia="en-US"/>
              </w:rPr>
              <w:t xml:space="preserve">Summary table: estimated exposure </w:t>
            </w:r>
            <w:r w:rsidR="00C70A49">
              <w:rPr>
                <w:rFonts w:eastAsia="Calibri"/>
                <w:b/>
                <w:lang w:eastAsia="en-US"/>
              </w:rPr>
              <w:t>for general public</w:t>
            </w:r>
          </w:p>
        </w:tc>
      </w:tr>
      <w:tr w:rsidR="00F61484" w14:paraId="3FBEBBF9" w14:textId="77777777" w:rsidTr="00D74C5D">
        <w:tblPrEx>
          <w:tblCellMar>
            <w:top w:w="57" w:type="dxa"/>
            <w:bottom w:w="57" w:type="dxa"/>
          </w:tblCellMar>
        </w:tblPrEx>
        <w:trPr>
          <w:cantSplit/>
        </w:trPr>
        <w:tc>
          <w:tcPr>
            <w:tcW w:w="1181" w:type="dxa"/>
            <w:tcBorders>
              <w:top w:val="single" w:sz="6" w:space="0" w:color="000000"/>
              <w:left w:val="single" w:sz="6" w:space="0" w:color="000000"/>
              <w:bottom w:val="single" w:sz="6" w:space="0" w:color="000000"/>
            </w:tcBorders>
            <w:shd w:val="clear" w:color="auto" w:fill="auto"/>
          </w:tcPr>
          <w:p w14:paraId="3869822C" w14:textId="77777777" w:rsidR="00F61484" w:rsidRDefault="00F61484" w:rsidP="00D74C5D">
            <w:pPr>
              <w:spacing w:line="260" w:lineRule="atLeast"/>
              <w:rPr>
                <w:rFonts w:eastAsia="Calibri"/>
                <w:b/>
                <w:lang w:eastAsia="en-US"/>
              </w:rPr>
            </w:pPr>
            <w:r>
              <w:rPr>
                <w:rFonts w:eastAsia="Calibri"/>
                <w:b/>
                <w:lang w:eastAsia="en-US"/>
              </w:rPr>
              <w:t>Exposure scenario</w:t>
            </w:r>
          </w:p>
        </w:tc>
        <w:tc>
          <w:tcPr>
            <w:tcW w:w="1145" w:type="dxa"/>
            <w:tcBorders>
              <w:top w:val="single" w:sz="6" w:space="0" w:color="000000"/>
              <w:left w:val="single" w:sz="6" w:space="0" w:color="000000"/>
              <w:bottom w:val="single" w:sz="6" w:space="0" w:color="000000"/>
            </w:tcBorders>
            <w:shd w:val="clear" w:color="auto" w:fill="auto"/>
          </w:tcPr>
          <w:p w14:paraId="42B3A6E1" w14:textId="77777777" w:rsidR="00F61484" w:rsidRDefault="00F61484" w:rsidP="00D74C5D">
            <w:pPr>
              <w:spacing w:line="260" w:lineRule="atLeast"/>
              <w:rPr>
                <w:rFonts w:eastAsia="Calibri"/>
                <w:b/>
                <w:lang w:eastAsia="en-US"/>
              </w:rPr>
            </w:pPr>
            <w:r>
              <w:rPr>
                <w:rFonts w:eastAsia="Calibri"/>
                <w:b/>
                <w:lang w:eastAsia="en-US"/>
              </w:rPr>
              <w:t>Tier/PPE</w:t>
            </w:r>
          </w:p>
        </w:tc>
        <w:tc>
          <w:tcPr>
            <w:tcW w:w="7043" w:type="dxa"/>
            <w:tcBorders>
              <w:top w:val="single" w:sz="6" w:space="0" w:color="000000"/>
              <w:left w:val="single" w:sz="6" w:space="0" w:color="000000"/>
              <w:bottom w:val="single" w:sz="6" w:space="0" w:color="000000"/>
              <w:right w:val="single" w:sz="6" w:space="0" w:color="000000"/>
            </w:tcBorders>
            <w:shd w:val="clear" w:color="auto" w:fill="auto"/>
          </w:tcPr>
          <w:p w14:paraId="0115E354" w14:textId="77777777" w:rsidR="00F61484" w:rsidRDefault="00F61484" w:rsidP="00D74C5D">
            <w:pPr>
              <w:spacing w:line="260" w:lineRule="atLeast"/>
            </w:pPr>
            <w:r>
              <w:rPr>
                <w:rFonts w:eastAsia="Calibri"/>
                <w:b/>
                <w:lang w:eastAsia="en-US"/>
              </w:rPr>
              <w:t>Estimated inhalation exposure (mg/m</w:t>
            </w:r>
            <w:r w:rsidRPr="00653C85">
              <w:rPr>
                <w:rFonts w:eastAsia="Calibri"/>
                <w:b/>
                <w:vertAlign w:val="superscript"/>
                <w:lang w:eastAsia="en-US"/>
              </w:rPr>
              <w:t>3</w:t>
            </w:r>
            <w:r>
              <w:rPr>
                <w:rFonts w:eastAsia="Calibri"/>
                <w:b/>
                <w:lang w:eastAsia="en-US"/>
              </w:rPr>
              <w:t>)</w:t>
            </w:r>
          </w:p>
        </w:tc>
      </w:tr>
      <w:tr w:rsidR="00536D35" w14:paraId="0572FB9E" w14:textId="77777777" w:rsidTr="00D74C5D">
        <w:tblPrEx>
          <w:tblCellMar>
            <w:top w:w="57" w:type="dxa"/>
            <w:bottom w:w="57" w:type="dxa"/>
          </w:tblCellMar>
        </w:tblPrEx>
        <w:trPr>
          <w:cantSplit/>
        </w:trPr>
        <w:tc>
          <w:tcPr>
            <w:tcW w:w="1181" w:type="dxa"/>
            <w:tcBorders>
              <w:top w:val="single" w:sz="6" w:space="0" w:color="000000"/>
              <w:left w:val="single" w:sz="6" w:space="0" w:color="000000"/>
              <w:bottom w:val="single" w:sz="6" w:space="0" w:color="000000"/>
            </w:tcBorders>
            <w:shd w:val="clear" w:color="auto" w:fill="auto"/>
          </w:tcPr>
          <w:p w14:paraId="133E0A9D" w14:textId="1F63D576" w:rsidR="00536D35" w:rsidRDefault="00536D35" w:rsidP="00536D35">
            <w:pPr>
              <w:spacing w:line="260" w:lineRule="atLeast"/>
              <w:rPr>
                <w:rFonts w:eastAsia="Calibri"/>
                <w:lang w:eastAsia="en-US"/>
              </w:rPr>
            </w:pPr>
            <w:r>
              <w:rPr>
                <w:rFonts w:eastAsia="Calibri"/>
                <w:lang w:eastAsia="en-US"/>
              </w:rPr>
              <w:t>Scenario [6]</w:t>
            </w:r>
          </w:p>
        </w:tc>
        <w:tc>
          <w:tcPr>
            <w:tcW w:w="1145" w:type="dxa"/>
            <w:tcBorders>
              <w:top w:val="single" w:sz="6" w:space="0" w:color="000000"/>
              <w:left w:val="single" w:sz="6" w:space="0" w:color="000000"/>
              <w:bottom w:val="single" w:sz="6" w:space="0" w:color="000000"/>
            </w:tcBorders>
            <w:shd w:val="clear" w:color="auto" w:fill="auto"/>
          </w:tcPr>
          <w:p w14:paraId="4E29EF18" w14:textId="3D7AEB52" w:rsidR="00536D35" w:rsidRDefault="00536D35" w:rsidP="00536D35">
            <w:pPr>
              <w:snapToGrid w:val="0"/>
              <w:spacing w:line="260" w:lineRule="atLeast"/>
              <w:rPr>
                <w:rFonts w:eastAsia="Calibri"/>
                <w:lang w:eastAsia="en-US"/>
              </w:rPr>
            </w:pPr>
            <w:r>
              <w:rPr>
                <w:rFonts w:eastAsia="Calibri"/>
                <w:lang w:eastAsia="en-US"/>
              </w:rPr>
              <w:t>1/no RPE</w:t>
            </w:r>
          </w:p>
        </w:tc>
        <w:tc>
          <w:tcPr>
            <w:tcW w:w="7043" w:type="dxa"/>
            <w:tcBorders>
              <w:top w:val="single" w:sz="6" w:space="0" w:color="000000"/>
              <w:left w:val="single" w:sz="6" w:space="0" w:color="000000"/>
              <w:bottom w:val="single" w:sz="6" w:space="0" w:color="000000"/>
              <w:right w:val="single" w:sz="6" w:space="0" w:color="000000"/>
            </w:tcBorders>
            <w:shd w:val="clear" w:color="auto" w:fill="auto"/>
          </w:tcPr>
          <w:p w14:paraId="0542D88D" w14:textId="77777777" w:rsidR="00536D35" w:rsidRDefault="00536D35" w:rsidP="00536D35">
            <w:pPr>
              <w:snapToGrid w:val="0"/>
              <w:spacing w:line="260" w:lineRule="atLeast"/>
              <w:rPr>
                <w:rFonts w:eastAsia="Calibri"/>
                <w:lang w:eastAsia="en-US"/>
              </w:rPr>
            </w:pPr>
            <w:r>
              <w:rPr>
                <w:rFonts w:eastAsia="Calibri"/>
                <w:lang w:eastAsia="en-US"/>
              </w:rPr>
              <w:t>Aerosols : 0.000002</w:t>
            </w:r>
          </w:p>
          <w:p w14:paraId="707A58D6" w14:textId="77777777" w:rsidR="00536D35" w:rsidRDefault="00536D35" w:rsidP="00536D35">
            <w:pPr>
              <w:snapToGrid w:val="0"/>
              <w:spacing w:line="260" w:lineRule="atLeast"/>
              <w:rPr>
                <w:rFonts w:eastAsia="Calibri"/>
                <w:lang w:eastAsia="en-US"/>
              </w:rPr>
            </w:pPr>
            <w:r>
              <w:rPr>
                <w:rFonts w:eastAsia="Calibri"/>
                <w:lang w:eastAsia="en-US"/>
              </w:rPr>
              <w:t>Vapors : 0.0003</w:t>
            </w:r>
          </w:p>
          <w:p w14:paraId="20AEEBC0" w14:textId="77777777" w:rsidR="00536D35" w:rsidRDefault="00536D35" w:rsidP="00536D35">
            <w:pPr>
              <w:snapToGrid w:val="0"/>
              <w:spacing w:line="260" w:lineRule="atLeast"/>
              <w:rPr>
                <w:rFonts w:eastAsia="Calibri"/>
                <w:lang w:eastAsia="en-US"/>
              </w:rPr>
            </w:pPr>
          </w:p>
          <w:p w14:paraId="39C63F31" w14:textId="7196EEB4" w:rsidR="00536D35" w:rsidRDefault="00536D35" w:rsidP="00536D35">
            <w:pPr>
              <w:snapToGrid w:val="0"/>
              <w:spacing w:line="260" w:lineRule="atLeast"/>
              <w:rPr>
                <w:rFonts w:eastAsia="Calibri"/>
                <w:lang w:eastAsia="en-US"/>
              </w:rPr>
            </w:pPr>
            <w:r>
              <w:rPr>
                <w:rFonts w:eastAsia="Calibri"/>
                <w:lang w:eastAsia="en-US"/>
              </w:rPr>
              <w:t>Total (aerosols + vapors) : 0.0003</w:t>
            </w:r>
          </w:p>
        </w:tc>
      </w:tr>
    </w:tbl>
    <w:p w14:paraId="272B9472" w14:textId="77777777" w:rsidR="00F61484" w:rsidRPr="00653C85" w:rsidRDefault="00F61484" w:rsidP="00F61484">
      <w:pPr>
        <w:rPr>
          <w:rFonts w:eastAsia="Calibri"/>
          <w:szCs w:val="22"/>
          <w:lang w:eastAsia="en-US"/>
        </w:rPr>
      </w:pPr>
    </w:p>
    <w:p w14:paraId="7694C7C2" w14:textId="376AE005" w:rsidR="000D0E9C" w:rsidRDefault="000D0E9C" w:rsidP="00F61484">
      <w:pPr>
        <w:rPr>
          <w:rFonts w:eastAsia="Calibri"/>
          <w:szCs w:val="22"/>
          <w:lang w:eastAsia="en-US"/>
        </w:rPr>
      </w:pPr>
    </w:p>
    <w:p w14:paraId="4DEAAE28" w14:textId="18C5C7F5" w:rsidR="00F61484" w:rsidRPr="00653C85" w:rsidRDefault="00F61484" w:rsidP="00F61484">
      <w:pPr>
        <w:rPr>
          <w:rFonts w:eastAsia="Calibri"/>
          <w:szCs w:val="22"/>
          <w:lang w:eastAsia="en-US"/>
        </w:rPr>
      </w:pPr>
      <w:r w:rsidRPr="00653C85">
        <w:rPr>
          <w:rFonts w:eastAsia="Calibri"/>
          <w:szCs w:val="22"/>
          <w:lang w:eastAsia="en-US"/>
        </w:rPr>
        <w:t>Semi-quantitative assessment for dermal:</w:t>
      </w:r>
    </w:p>
    <w:p w14:paraId="3F281F14" w14:textId="77777777" w:rsidR="00F61484" w:rsidRDefault="00F61484" w:rsidP="00F61484">
      <w:pPr>
        <w:rPr>
          <w:rFonts w:eastAsia="Calibri"/>
          <w:sz w:val="22"/>
          <w:szCs w:val="22"/>
          <w:lang w:eastAsia="en-US"/>
        </w:rPr>
      </w:pPr>
    </w:p>
    <w:tbl>
      <w:tblPr>
        <w:tblW w:w="9369" w:type="dxa"/>
        <w:tblInd w:w="-7" w:type="dxa"/>
        <w:tblLayout w:type="fixed"/>
        <w:tblCellMar>
          <w:left w:w="70" w:type="dxa"/>
          <w:right w:w="70" w:type="dxa"/>
        </w:tblCellMar>
        <w:tblLook w:val="0000" w:firstRow="0" w:lastRow="0" w:firstColumn="0" w:lastColumn="0" w:noHBand="0" w:noVBand="0"/>
      </w:tblPr>
      <w:tblGrid>
        <w:gridCol w:w="1181"/>
        <w:gridCol w:w="1145"/>
        <w:gridCol w:w="7043"/>
      </w:tblGrid>
      <w:tr w:rsidR="00F61484" w14:paraId="221B3615" w14:textId="77777777" w:rsidTr="00D74C5D">
        <w:trPr>
          <w:cantSplit/>
          <w:tblHeader/>
        </w:trPr>
        <w:tc>
          <w:tcPr>
            <w:tcW w:w="9369" w:type="dxa"/>
            <w:gridSpan w:val="3"/>
            <w:tcBorders>
              <w:top w:val="single" w:sz="6" w:space="0" w:color="000000"/>
              <w:left w:val="single" w:sz="6" w:space="0" w:color="000000"/>
              <w:bottom w:val="single" w:sz="6" w:space="0" w:color="000000"/>
              <w:right w:val="single" w:sz="6" w:space="0" w:color="000000"/>
            </w:tcBorders>
            <w:shd w:val="clear" w:color="auto" w:fill="FFFFCC"/>
          </w:tcPr>
          <w:p w14:paraId="013D2759" w14:textId="1642F068" w:rsidR="00F61484" w:rsidRDefault="00F61484" w:rsidP="00D74C5D">
            <w:pPr>
              <w:spacing w:line="260" w:lineRule="atLeast"/>
              <w:jc w:val="center"/>
            </w:pPr>
            <w:r>
              <w:rPr>
                <w:rFonts w:eastAsia="Calibri"/>
                <w:b/>
                <w:lang w:eastAsia="en-US"/>
              </w:rPr>
              <w:t xml:space="preserve">Summary table: estimated exposure </w:t>
            </w:r>
            <w:r w:rsidR="00C70A49">
              <w:rPr>
                <w:rFonts w:eastAsia="Calibri"/>
                <w:b/>
                <w:lang w:eastAsia="en-US"/>
              </w:rPr>
              <w:t>for general public</w:t>
            </w:r>
          </w:p>
        </w:tc>
      </w:tr>
      <w:tr w:rsidR="00F61484" w14:paraId="6410804B" w14:textId="77777777" w:rsidTr="00D74C5D">
        <w:tblPrEx>
          <w:tblCellMar>
            <w:top w:w="57" w:type="dxa"/>
            <w:bottom w:w="57" w:type="dxa"/>
          </w:tblCellMar>
        </w:tblPrEx>
        <w:trPr>
          <w:cantSplit/>
        </w:trPr>
        <w:tc>
          <w:tcPr>
            <w:tcW w:w="1181" w:type="dxa"/>
            <w:tcBorders>
              <w:top w:val="single" w:sz="6" w:space="0" w:color="000000"/>
              <w:left w:val="single" w:sz="6" w:space="0" w:color="000000"/>
              <w:bottom w:val="single" w:sz="6" w:space="0" w:color="000000"/>
            </w:tcBorders>
            <w:shd w:val="clear" w:color="auto" w:fill="auto"/>
          </w:tcPr>
          <w:p w14:paraId="08F698AD" w14:textId="77777777" w:rsidR="00F61484" w:rsidRDefault="00F61484" w:rsidP="00D74C5D">
            <w:pPr>
              <w:spacing w:line="260" w:lineRule="atLeast"/>
              <w:rPr>
                <w:rFonts w:eastAsia="Calibri"/>
                <w:b/>
                <w:lang w:eastAsia="en-US"/>
              </w:rPr>
            </w:pPr>
            <w:r>
              <w:rPr>
                <w:rFonts w:eastAsia="Calibri"/>
                <w:b/>
                <w:lang w:eastAsia="en-US"/>
              </w:rPr>
              <w:t>Exposure scenario</w:t>
            </w:r>
          </w:p>
        </w:tc>
        <w:tc>
          <w:tcPr>
            <w:tcW w:w="1145" w:type="dxa"/>
            <w:tcBorders>
              <w:top w:val="single" w:sz="6" w:space="0" w:color="000000"/>
              <w:left w:val="single" w:sz="6" w:space="0" w:color="000000"/>
              <w:bottom w:val="single" w:sz="6" w:space="0" w:color="000000"/>
            </w:tcBorders>
            <w:shd w:val="clear" w:color="auto" w:fill="auto"/>
          </w:tcPr>
          <w:p w14:paraId="774BEA0A" w14:textId="77777777" w:rsidR="00F61484" w:rsidRDefault="00F61484" w:rsidP="00D74C5D">
            <w:pPr>
              <w:spacing w:line="260" w:lineRule="atLeast"/>
              <w:rPr>
                <w:rFonts w:eastAsia="Calibri"/>
                <w:b/>
                <w:lang w:eastAsia="en-US"/>
              </w:rPr>
            </w:pPr>
            <w:r>
              <w:rPr>
                <w:rFonts w:eastAsia="Calibri"/>
                <w:b/>
                <w:lang w:eastAsia="en-US"/>
              </w:rPr>
              <w:t>Tier/PPE</w:t>
            </w:r>
          </w:p>
        </w:tc>
        <w:tc>
          <w:tcPr>
            <w:tcW w:w="7043" w:type="dxa"/>
            <w:tcBorders>
              <w:top w:val="single" w:sz="6" w:space="0" w:color="000000"/>
              <w:left w:val="single" w:sz="6" w:space="0" w:color="000000"/>
              <w:bottom w:val="single" w:sz="6" w:space="0" w:color="000000"/>
              <w:right w:val="single" w:sz="6" w:space="0" w:color="000000"/>
            </w:tcBorders>
            <w:shd w:val="clear" w:color="auto" w:fill="auto"/>
          </w:tcPr>
          <w:p w14:paraId="365E8B3D" w14:textId="77777777" w:rsidR="00F61484" w:rsidRDefault="00F61484" w:rsidP="00D74C5D">
            <w:pPr>
              <w:spacing w:line="260" w:lineRule="atLeast"/>
            </w:pPr>
            <w:r>
              <w:rPr>
                <w:rFonts w:eastAsia="Calibri"/>
                <w:b/>
                <w:lang w:eastAsia="en-US"/>
              </w:rPr>
              <w:t xml:space="preserve"> </w:t>
            </w:r>
            <w:r w:rsidRPr="00653C85">
              <w:rPr>
                <w:rFonts w:eastAsia="Calibri"/>
                <w:b/>
                <w:bCs/>
                <w:lang w:eastAsia="en-US"/>
              </w:rPr>
              <w:t>NaClO</w:t>
            </w:r>
            <w:r>
              <w:rPr>
                <w:rFonts w:eastAsia="Calibri"/>
                <w:b/>
                <w:lang w:eastAsia="en-US"/>
              </w:rPr>
              <w:t xml:space="preserve"> av Cl concentration (%)</w:t>
            </w:r>
          </w:p>
        </w:tc>
      </w:tr>
      <w:tr w:rsidR="00C6755D" w14:paraId="37BA5FEF" w14:textId="77777777" w:rsidTr="00D74C5D">
        <w:tblPrEx>
          <w:tblCellMar>
            <w:top w:w="57" w:type="dxa"/>
            <w:bottom w:w="57" w:type="dxa"/>
          </w:tblCellMar>
        </w:tblPrEx>
        <w:trPr>
          <w:cantSplit/>
        </w:trPr>
        <w:tc>
          <w:tcPr>
            <w:tcW w:w="1181" w:type="dxa"/>
            <w:tcBorders>
              <w:top w:val="single" w:sz="6" w:space="0" w:color="000000"/>
              <w:left w:val="single" w:sz="6" w:space="0" w:color="000000"/>
              <w:bottom w:val="single" w:sz="6" w:space="0" w:color="000000"/>
            </w:tcBorders>
            <w:shd w:val="clear" w:color="auto" w:fill="auto"/>
          </w:tcPr>
          <w:p w14:paraId="6816B4FB" w14:textId="7E87BD70" w:rsidR="00C6755D" w:rsidRDefault="00C6755D" w:rsidP="00C6755D">
            <w:pPr>
              <w:spacing w:line="260" w:lineRule="atLeast"/>
              <w:rPr>
                <w:rFonts w:eastAsia="Calibri"/>
                <w:lang w:eastAsia="en-US"/>
              </w:rPr>
            </w:pPr>
            <w:r>
              <w:rPr>
                <w:rFonts w:eastAsia="Calibri"/>
                <w:lang w:eastAsia="en-US"/>
              </w:rPr>
              <w:t>Scenario [6]</w:t>
            </w:r>
          </w:p>
        </w:tc>
        <w:tc>
          <w:tcPr>
            <w:tcW w:w="1145" w:type="dxa"/>
            <w:tcBorders>
              <w:top w:val="single" w:sz="6" w:space="0" w:color="000000"/>
              <w:left w:val="single" w:sz="6" w:space="0" w:color="000000"/>
              <w:bottom w:val="single" w:sz="6" w:space="0" w:color="000000"/>
            </w:tcBorders>
            <w:shd w:val="clear" w:color="auto" w:fill="auto"/>
          </w:tcPr>
          <w:p w14:paraId="4A29E510" w14:textId="72710DB6" w:rsidR="00C6755D" w:rsidRDefault="00C6755D" w:rsidP="00C6755D">
            <w:pPr>
              <w:snapToGrid w:val="0"/>
              <w:spacing w:line="260" w:lineRule="atLeast"/>
              <w:rPr>
                <w:rFonts w:eastAsia="Calibri"/>
                <w:lang w:eastAsia="en-US"/>
              </w:rPr>
            </w:pPr>
            <w:r>
              <w:rPr>
                <w:rFonts w:eastAsia="Calibri"/>
                <w:lang w:eastAsia="en-US"/>
              </w:rPr>
              <w:t>1/no PPE</w:t>
            </w:r>
          </w:p>
        </w:tc>
        <w:tc>
          <w:tcPr>
            <w:tcW w:w="7043" w:type="dxa"/>
            <w:tcBorders>
              <w:top w:val="single" w:sz="6" w:space="0" w:color="000000"/>
              <w:left w:val="single" w:sz="6" w:space="0" w:color="000000"/>
              <w:bottom w:val="single" w:sz="6" w:space="0" w:color="000000"/>
              <w:right w:val="single" w:sz="6" w:space="0" w:color="000000"/>
            </w:tcBorders>
            <w:shd w:val="clear" w:color="auto" w:fill="auto"/>
          </w:tcPr>
          <w:p w14:paraId="44457586" w14:textId="7538F89A" w:rsidR="00C6755D" w:rsidRDefault="00C6755D" w:rsidP="00C6755D">
            <w:pPr>
              <w:snapToGrid w:val="0"/>
              <w:spacing w:line="260" w:lineRule="atLeast"/>
              <w:rPr>
                <w:rFonts w:eastAsia="Calibri"/>
                <w:lang w:eastAsia="en-US"/>
              </w:rPr>
            </w:pPr>
            <w:r>
              <w:rPr>
                <w:rFonts w:eastAsia="Calibri"/>
                <w:lang w:eastAsia="en-US"/>
              </w:rPr>
              <w:t>0.000016</w:t>
            </w:r>
          </w:p>
        </w:tc>
      </w:tr>
    </w:tbl>
    <w:p w14:paraId="03FF2DE4" w14:textId="77777777" w:rsidR="00F61484" w:rsidRDefault="00F61484" w:rsidP="00F61484">
      <w:pPr>
        <w:rPr>
          <w:rFonts w:eastAsia="Calibri"/>
          <w:i/>
          <w:sz w:val="22"/>
          <w:szCs w:val="22"/>
          <w:u w:val="single"/>
          <w:lang w:eastAsia="en-US"/>
        </w:rPr>
      </w:pPr>
    </w:p>
    <w:p w14:paraId="6F90440A" w14:textId="44F416D7" w:rsidR="00F61484" w:rsidRPr="00653C85" w:rsidRDefault="00F61484" w:rsidP="00F61484">
      <w:pPr>
        <w:rPr>
          <w:rFonts w:ascii="Times New Roman" w:eastAsia="Calibri" w:hAnsi="Times New Roman" w:cs="Times New Roman"/>
          <w:i/>
          <w:iCs/>
          <w:u w:val="single"/>
          <w:lang w:eastAsia="en-US"/>
        </w:rPr>
      </w:pPr>
      <w:r w:rsidRPr="00653C85">
        <w:rPr>
          <w:rFonts w:eastAsia="Calibri"/>
          <w:i/>
          <w:sz w:val="22"/>
          <w:szCs w:val="22"/>
          <w:u w:val="single"/>
          <w:lang w:eastAsia="en-US"/>
        </w:rPr>
        <w:t>Chlorate</w:t>
      </w:r>
      <w:r>
        <w:rPr>
          <w:rFonts w:eastAsia="Calibri"/>
          <w:i/>
          <w:sz w:val="22"/>
          <w:szCs w:val="22"/>
          <w:u w:val="single"/>
          <w:lang w:eastAsia="en-US"/>
        </w:rPr>
        <w:t xml:space="preserve"> (systemic exposure)</w:t>
      </w:r>
    </w:p>
    <w:p w14:paraId="393EB7FC" w14:textId="77777777" w:rsidR="000D0E9C" w:rsidRDefault="000D0E9C">
      <w:pPr>
        <w:spacing w:line="260" w:lineRule="atLeast"/>
        <w:rPr>
          <w:rFonts w:eastAsia="Calibri"/>
          <w:lang w:eastAsia="en-US"/>
        </w:rPr>
      </w:pPr>
    </w:p>
    <w:p w14:paraId="7CBA1399" w14:textId="62D81FDD" w:rsidR="009D0C0B" w:rsidRDefault="000D0E9C">
      <w:pPr>
        <w:spacing w:line="260" w:lineRule="atLeast"/>
        <w:rPr>
          <w:rFonts w:eastAsia="Calibri"/>
          <w:lang w:eastAsia="en-US"/>
        </w:rPr>
      </w:pPr>
      <w:r w:rsidRPr="0085759D">
        <w:rPr>
          <w:rFonts w:eastAsia="Calibri"/>
          <w:lang w:eastAsia="en-US"/>
        </w:rPr>
        <w:t>Not relevant (see above).</w:t>
      </w:r>
    </w:p>
    <w:p w14:paraId="161618FC" w14:textId="77777777" w:rsidR="000D0E9C" w:rsidRDefault="000D0E9C">
      <w:pPr>
        <w:spacing w:line="260" w:lineRule="atLeast"/>
        <w:rPr>
          <w:rFonts w:eastAsia="Calibri"/>
          <w:lang w:eastAsia="en-US"/>
        </w:rPr>
      </w:pPr>
    </w:p>
    <w:p w14:paraId="6FE954A3" w14:textId="33C22783" w:rsidR="00F37175" w:rsidRDefault="00F37175" w:rsidP="00F37175">
      <w:pPr>
        <w:rPr>
          <w:rFonts w:eastAsia="Calibri"/>
          <w:i/>
          <w:sz w:val="22"/>
          <w:szCs w:val="22"/>
          <w:u w:val="single"/>
          <w:lang w:eastAsia="en-US"/>
        </w:rPr>
      </w:pPr>
      <w:r>
        <w:rPr>
          <w:rFonts w:eastAsia="Calibri"/>
          <w:i/>
          <w:sz w:val="22"/>
          <w:szCs w:val="22"/>
          <w:u w:val="single"/>
          <w:lang w:eastAsia="en-US"/>
        </w:rPr>
        <w:t>Scenario [7] – Consumption of drinking chlorinated water</w:t>
      </w:r>
    </w:p>
    <w:p w14:paraId="3A729CFD" w14:textId="69FCAA1E" w:rsidR="00F37175" w:rsidRDefault="00F37175" w:rsidP="00F37175">
      <w:pPr>
        <w:rPr>
          <w:rFonts w:eastAsia="Calibri"/>
          <w:i/>
          <w:sz w:val="22"/>
          <w:szCs w:val="22"/>
          <w:u w:val="single"/>
          <w:lang w:eastAsia="en-US"/>
        </w:rPr>
      </w:pPr>
    </w:p>
    <w:p w14:paraId="42E443D3" w14:textId="77777777" w:rsidR="00FB5E5E" w:rsidRDefault="00FB5E5E" w:rsidP="00FB5E5E">
      <w:pPr>
        <w:jc w:val="both"/>
        <w:rPr>
          <w:rFonts w:eastAsia="Calibri" w:cs="Times New Roman"/>
          <w:iCs/>
          <w:lang w:eastAsia="en-US"/>
        </w:rPr>
      </w:pPr>
      <w:r w:rsidRPr="00D95B74">
        <w:rPr>
          <w:rFonts w:eastAsia="Calibri" w:cs="Times New Roman"/>
          <w:iCs/>
          <w:lang w:eastAsia="en-US"/>
        </w:rPr>
        <w:t xml:space="preserve">The general public is </w:t>
      </w:r>
      <w:r>
        <w:rPr>
          <w:rFonts w:eastAsia="Calibri" w:cs="Times New Roman"/>
          <w:iCs/>
          <w:lang w:eastAsia="en-US"/>
        </w:rPr>
        <w:t xml:space="preserve">orally </w:t>
      </w:r>
      <w:r w:rsidRPr="00D95B74">
        <w:rPr>
          <w:rFonts w:eastAsia="Calibri" w:cs="Times New Roman"/>
          <w:iCs/>
          <w:lang w:eastAsia="en-US"/>
        </w:rPr>
        <w:t xml:space="preserve">exposed to chlorine species </w:t>
      </w:r>
      <w:r>
        <w:rPr>
          <w:rFonts w:eastAsia="Calibri" w:cs="Times New Roman"/>
          <w:iCs/>
          <w:lang w:eastAsia="en-US"/>
        </w:rPr>
        <w:t>and chlorate during</w:t>
      </w:r>
      <w:r w:rsidRPr="00D95B74">
        <w:rPr>
          <w:rFonts w:eastAsia="Calibri" w:cs="Times New Roman"/>
          <w:iCs/>
          <w:lang w:eastAsia="en-US"/>
        </w:rPr>
        <w:t xml:space="preserve"> consumption of chlorinated drinking water. </w:t>
      </w:r>
    </w:p>
    <w:p w14:paraId="4A0ADD81" w14:textId="77777777" w:rsidR="00FB5E5E" w:rsidRDefault="00FB5E5E" w:rsidP="00FB5E5E">
      <w:pPr>
        <w:rPr>
          <w:rFonts w:eastAsia="Calibri" w:cs="Times New Roman"/>
          <w:iCs/>
          <w:lang w:eastAsia="en-US"/>
        </w:rPr>
      </w:pPr>
    </w:p>
    <w:p w14:paraId="1DE06E44" w14:textId="77777777" w:rsidR="00FB5E5E" w:rsidRPr="001F43E3" w:rsidRDefault="00FB5E5E" w:rsidP="00FB5E5E">
      <w:pPr>
        <w:rPr>
          <w:rFonts w:eastAsia="Calibri"/>
          <w:b/>
          <w:i/>
          <w:szCs w:val="22"/>
          <w:u w:val="single"/>
          <w:lang w:eastAsia="en-US"/>
        </w:rPr>
      </w:pPr>
      <w:r w:rsidRPr="001F43E3">
        <w:rPr>
          <w:rFonts w:eastAsia="Calibri"/>
          <w:b/>
          <w:i/>
          <w:szCs w:val="22"/>
          <w:u w:val="single"/>
          <w:lang w:eastAsia="en-US"/>
        </w:rPr>
        <w:t>Active chlorine</w:t>
      </w:r>
    </w:p>
    <w:p w14:paraId="45F2D65C" w14:textId="77777777" w:rsidR="00FB5E5E" w:rsidRDefault="00FB5E5E" w:rsidP="00FB5E5E">
      <w:pPr>
        <w:rPr>
          <w:rFonts w:eastAsia="Calibri" w:cs="Times New Roman"/>
          <w:iCs/>
          <w:lang w:eastAsia="en-US"/>
        </w:rPr>
      </w:pPr>
    </w:p>
    <w:p w14:paraId="10164EFB" w14:textId="77777777" w:rsidR="00FB5E5E" w:rsidRDefault="00FB5E5E" w:rsidP="00FB5E5E">
      <w:pPr>
        <w:rPr>
          <w:rFonts w:eastAsia="Calibri" w:cs="Times New Roman"/>
          <w:iCs/>
          <w:lang w:eastAsia="en-US"/>
        </w:rPr>
      </w:pPr>
      <w:r>
        <w:rPr>
          <w:rFonts w:eastAsia="Calibri" w:cs="Times New Roman"/>
          <w:iCs/>
          <w:lang w:eastAsia="en-US"/>
        </w:rPr>
        <w:t>A semi-quantitative exposure assessment has been performed for the oral exposure route.</w:t>
      </w:r>
    </w:p>
    <w:p w14:paraId="42E0B891" w14:textId="77777777" w:rsidR="00FB5E5E" w:rsidRDefault="00FB5E5E" w:rsidP="00FB5E5E">
      <w:pPr>
        <w:rPr>
          <w:rFonts w:eastAsia="Calibri" w:cs="Times New Roman"/>
          <w:iCs/>
          <w:lang w:eastAsia="en-US"/>
        </w:rPr>
      </w:pPr>
    </w:p>
    <w:p w14:paraId="42157428" w14:textId="77777777" w:rsidR="00FB5E5E" w:rsidRDefault="00FB5E5E" w:rsidP="00FB5E5E">
      <w:pPr>
        <w:rPr>
          <w:rFonts w:eastAsia="Calibri"/>
          <w:lang w:eastAsia="en-US"/>
        </w:rPr>
      </w:pPr>
      <w:r>
        <w:rPr>
          <w:rFonts w:eastAsia="Calibri"/>
          <w:bCs/>
          <w:lang w:eastAsia="en-US"/>
        </w:rPr>
        <w:t>Available chlorine</w:t>
      </w:r>
      <w:r w:rsidRPr="001F43E3">
        <w:rPr>
          <w:rFonts w:eastAsia="Calibri"/>
          <w:lang w:eastAsia="en-US"/>
        </w:rPr>
        <w:t xml:space="preserve"> concentration (%)</w:t>
      </w:r>
      <w:r>
        <w:rPr>
          <w:rFonts w:eastAsia="Calibri"/>
          <w:lang w:eastAsia="en-US"/>
        </w:rPr>
        <w:t xml:space="preserve"> = 0.000016%</w:t>
      </w:r>
    </w:p>
    <w:p w14:paraId="4C16086F" w14:textId="77777777" w:rsidR="00FB5E5E" w:rsidRDefault="00FB5E5E" w:rsidP="00FB5E5E">
      <w:pPr>
        <w:rPr>
          <w:rFonts w:eastAsia="Calibri"/>
          <w:lang w:eastAsia="en-US"/>
        </w:rPr>
      </w:pPr>
    </w:p>
    <w:p w14:paraId="044E655E" w14:textId="77777777" w:rsidR="00FB5E5E" w:rsidRPr="001F43E3" w:rsidRDefault="00FB5E5E" w:rsidP="00FB5E5E">
      <w:pPr>
        <w:rPr>
          <w:rFonts w:eastAsia="Calibri"/>
          <w:b/>
          <w:i/>
          <w:u w:val="single"/>
          <w:lang w:eastAsia="en-US"/>
        </w:rPr>
      </w:pPr>
      <w:r w:rsidRPr="001F43E3">
        <w:rPr>
          <w:rFonts w:eastAsia="Calibri"/>
          <w:b/>
          <w:i/>
          <w:u w:val="single"/>
          <w:lang w:eastAsia="en-US"/>
        </w:rPr>
        <w:t>Chlorate</w:t>
      </w:r>
    </w:p>
    <w:p w14:paraId="4E936EDC" w14:textId="77777777" w:rsidR="00FB5E5E" w:rsidRDefault="00FB5E5E" w:rsidP="00FB5E5E">
      <w:pPr>
        <w:rPr>
          <w:rFonts w:eastAsia="Calibri"/>
          <w:lang w:eastAsia="en-US"/>
        </w:rPr>
      </w:pPr>
    </w:p>
    <w:p w14:paraId="0910D21B" w14:textId="77777777" w:rsidR="00FB5E5E" w:rsidRPr="001F43E3" w:rsidRDefault="00FB5E5E" w:rsidP="00FB5E5E">
      <w:pPr>
        <w:jc w:val="both"/>
        <w:rPr>
          <w:rFonts w:eastAsia="Calibri" w:cs="Times New Roman"/>
          <w:iCs/>
          <w:lang w:eastAsia="en-US"/>
        </w:rPr>
      </w:pPr>
      <w:r>
        <w:rPr>
          <w:rFonts w:eastAsia="Calibri" w:cs="Times New Roman"/>
          <w:iCs/>
          <w:lang w:eastAsia="en-US"/>
        </w:rPr>
        <w:t>E</w:t>
      </w:r>
      <w:r w:rsidRPr="00093D60">
        <w:rPr>
          <w:rFonts w:eastAsia="Calibri" w:cs="Times New Roman"/>
          <w:iCs/>
          <w:lang w:eastAsia="en-US"/>
        </w:rPr>
        <w:t>xposure to chlorate is assessed in the dietary risk assessment</w:t>
      </w:r>
      <w:r>
        <w:rPr>
          <w:rFonts w:eastAsia="Calibri" w:cs="Times New Roman"/>
          <w:iCs/>
          <w:lang w:eastAsia="en-US"/>
        </w:rPr>
        <w:t>. Please see the corresponding assessment in “dietary exposure” part.</w:t>
      </w:r>
    </w:p>
    <w:p w14:paraId="7CBA139A" w14:textId="77777777" w:rsidR="009D0C0B" w:rsidRDefault="009D0C0B">
      <w:pPr>
        <w:spacing w:line="260" w:lineRule="atLeast"/>
        <w:rPr>
          <w:rFonts w:eastAsia="Calibri"/>
          <w:lang w:eastAsia="en-US"/>
        </w:rPr>
      </w:pPr>
    </w:p>
    <w:p w14:paraId="7CBA139B" w14:textId="5FE3083E" w:rsidR="009D0C0B" w:rsidRDefault="00FA480B">
      <w:pPr>
        <w:rPr>
          <w:rFonts w:eastAsia="Calibri"/>
          <w:i/>
          <w:sz w:val="22"/>
          <w:szCs w:val="22"/>
          <w:u w:val="single"/>
          <w:lang w:eastAsia="en-US"/>
        </w:rPr>
      </w:pPr>
      <w:r>
        <w:rPr>
          <w:rFonts w:eastAsia="Calibri"/>
          <w:i/>
          <w:sz w:val="22"/>
          <w:szCs w:val="22"/>
          <w:u w:val="single"/>
          <w:lang w:eastAsia="en-US"/>
        </w:rPr>
        <w:t>Combined scenarios</w:t>
      </w:r>
    </w:p>
    <w:p w14:paraId="23C02338" w14:textId="77777777" w:rsidR="00FD74BA" w:rsidRDefault="00FD74BA">
      <w:pPr>
        <w:rPr>
          <w:rFonts w:eastAsia="Calibri"/>
          <w:i/>
          <w:sz w:val="22"/>
          <w:szCs w:val="22"/>
          <w:u w:val="single"/>
          <w:lang w:eastAsia="en-US"/>
        </w:rPr>
      </w:pPr>
    </w:p>
    <w:p w14:paraId="463DB360" w14:textId="77777777" w:rsidR="00FB5E5E" w:rsidRPr="00D11993" w:rsidRDefault="00FB5E5E" w:rsidP="00FB5E5E">
      <w:pPr>
        <w:rPr>
          <w:rFonts w:eastAsia="Calibri"/>
          <w:b/>
          <w:i/>
          <w:szCs w:val="22"/>
          <w:u w:val="single"/>
          <w:lang w:eastAsia="en-US"/>
        </w:rPr>
      </w:pPr>
      <w:r w:rsidRPr="00D11993">
        <w:rPr>
          <w:rFonts w:eastAsia="Calibri"/>
          <w:b/>
          <w:i/>
          <w:szCs w:val="22"/>
          <w:u w:val="single"/>
          <w:lang w:eastAsia="en-US"/>
        </w:rPr>
        <w:t>Active chlorine</w:t>
      </w:r>
    </w:p>
    <w:p w14:paraId="48174669" w14:textId="77777777" w:rsidR="00FB5E5E" w:rsidRDefault="00FB5E5E" w:rsidP="00FB5E5E">
      <w:pPr>
        <w:rPr>
          <w:rFonts w:eastAsia="Calibri"/>
          <w:i/>
          <w:sz w:val="22"/>
          <w:szCs w:val="22"/>
          <w:u w:val="single"/>
          <w:lang w:eastAsia="en-US"/>
        </w:rPr>
      </w:pPr>
    </w:p>
    <w:p w14:paraId="3FF5107F" w14:textId="77777777" w:rsidR="00FB5E5E" w:rsidRDefault="00FB5E5E" w:rsidP="00FB5E5E">
      <w:pPr>
        <w:spacing w:line="260" w:lineRule="atLeast"/>
        <w:jc w:val="both"/>
        <w:rPr>
          <w:rFonts w:eastAsia="Calibri"/>
          <w:bCs/>
          <w:lang w:eastAsia="en-US"/>
        </w:rPr>
      </w:pPr>
      <w:r>
        <w:rPr>
          <w:rFonts w:eastAsia="Calibri"/>
          <w:bCs/>
          <w:lang w:eastAsia="en-US"/>
        </w:rPr>
        <w:t>C</w:t>
      </w:r>
      <w:r w:rsidRPr="00914B42">
        <w:rPr>
          <w:rFonts w:eastAsia="Calibri"/>
          <w:bCs/>
          <w:lang w:eastAsia="en-US"/>
        </w:rPr>
        <w:t>ombined exposure is not relevant based on the absence of systemic effects after exposure towards sodium hypochlorite. The primary mode of action of NaOCl is characterised by local irritation/corrosion and oxidation at the site of first contact; thus effects triggered by NaOCl are rather concentration than time-dependent.</w:t>
      </w:r>
    </w:p>
    <w:p w14:paraId="1B868289" w14:textId="2127FC4B" w:rsidR="00F55570" w:rsidRDefault="00F55570" w:rsidP="00FB5E5E">
      <w:pPr>
        <w:spacing w:line="260" w:lineRule="atLeast"/>
        <w:jc w:val="both"/>
        <w:rPr>
          <w:rFonts w:eastAsia="Calibri"/>
          <w:b/>
          <w:bCs/>
          <w:i/>
          <w:u w:val="single"/>
          <w:lang w:eastAsia="en-US"/>
        </w:rPr>
      </w:pPr>
    </w:p>
    <w:p w14:paraId="4618CD79" w14:textId="22FB3E01" w:rsidR="00FB5E5E" w:rsidRPr="001F43E3" w:rsidRDefault="00FB5E5E" w:rsidP="00FB5E5E">
      <w:pPr>
        <w:spacing w:line="260" w:lineRule="atLeast"/>
        <w:jc w:val="both"/>
        <w:rPr>
          <w:rFonts w:eastAsia="Calibri"/>
          <w:b/>
          <w:bCs/>
          <w:i/>
          <w:u w:val="single"/>
          <w:lang w:eastAsia="en-US"/>
        </w:rPr>
      </w:pPr>
      <w:r w:rsidRPr="001F43E3">
        <w:rPr>
          <w:rFonts w:eastAsia="Calibri"/>
          <w:b/>
          <w:bCs/>
          <w:i/>
          <w:u w:val="single"/>
          <w:lang w:eastAsia="en-US"/>
        </w:rPr>
        <w:t>Ch</w:t>
      </w:r>
      <w:r>
        <w:rPr>
          <w:rFonts w:eastAsia="Calibri"/>
          <w:b/>
          <w:bCs/>
          <w:i/>
          <w:u w:val="single"/>
          <w:lang w:eastAsia="en-US"/>
        </w:rPr>
        <w:t>lorates</w:t>
      </w:r>
    </w:p>
    <w:p w14:paraId="408F8162" w14:textId="77777777" w:rsidR="00FB5E5E" w:rsidRDefault="00FB5E5E" w:rsidP="00FB5E5E">
      <w:pPr>
        <w:spacing w:line="260" w:lineRule="atLeast"/>
        <w:jc w:val="both"/>
        <w:rPr>
          <w:rFonts w:eastAsia="Calibri"/>
          <w:bCs/>
          <w:lang w:eastAsia="en-US"/>
        </w:rPr>
      </w:pPr>
    </w:p>
    <w:p w14:paraId="5C63720E" w14:textId="77777777" w:rsidR="00FB5E5E" w:rsidRDefault="00FB5E5E" w:rsidP="00FB5E5E">
      <w:pPr>
        <w:spacing w:line="260" w:lineRule="atLeast"/>
        <w:jc w:val="both"/>
        <w:rPr>
          <w:rFonts w:eastAsia="Calibri"/>
          <w:bCs/>
          <w:lang w:eastAsia="en-US"/>
        </w:rPr>
      </w:pPr>
      <w:r w:rsidRPr="00A46744">
        <w:rPr>
          <w:rFonts w:eastAsia="Calibri"/>
          <w:bCs/>
          <w:lang w:eastAsia="en-US"/>
        </w:rPr>
        <w:t xml:space="preserve">A combined exposure </w:t>
      </w:r>
      <w:r>
        <w:rPr>
          <w:rFonts w:eastAsia="Calibri"/>
          <w:bCs/>
          <w:lang w:eastAsia="en-US"/>
        </w:rPr>
        <w:t>is</w:t>
      </w:r>
      <w:r w:rsidRPr="00A46744">
        <w:rPr>
          <w:rFonts w:eastAsia="Calibri"/>
          <w:bCs/>
          <w:lang w:eastAsia="en-US"/>
        </w:rPr>
        <w:t xml:space="preserve"> expected with the scenario showering and consumption of water.</w:t>
      </w:r>
    </w:p>
    <w:p w14:paraId="6E1B5AAD" w14:textId="77777777" w:rsidR="00FB5E5E" w:rsidRDefault="00FB5E5E" w:rsidP="00FB5E5E">
      <w:pPr>
        <w:spacing w:line="260" w:lineRule="atLeast"/>
        <w:jc w:val="both"/>
        <w:rPr>
          <w:rFonts w:eastAsia="Calibri"/>
          <w:bCs/>
          <w:lang w:eastAsia="en-US"/>
        </w:rPr>
      </w:pPr>
    </w:p>
    <w:p w14:paraId="7050F355" w14:textId="494736D3" w:rsidR="00F37175" w:rsidRPr="00CC1A92" w:rsidRDefault="00FB5E5E" w:rsidP="00FB5E5E">
      <w:pPr>
        <w:spacing w:line="260" w:lineRule="atLeast"/>
        <w:jc w:val="both"/>
        <w:rPr>
          <w:rFonts w:eastAsia="Calibri"/>
          <w:bCs/>
          <w:lang w:eastAsia="en-US"/>
        </w:rPr>
      </w:pPr>
      <w:r>
        <w:rPr>
          <w:rFonts w:eastAsia="Calibri"/>
          <w:bCs/>
          <w:lang w:eastAsia="en-US"/>
        </w:rPr>
        <w:t>Systemic exposure during showering is considered very weak compared to those during consumption of water. Therefore, combined exposure is expected to be in the same order that exposure during consumption of water.</w:t>
      </w:r>
    </w:p>
    <w:p w14:paraId="7CBA13B4" w14:textId="6D510DAB" w:rsidR="009D0C0B" w:rsidRDefault="009D0C0B">
      <w:pPr>
        <w:spacing w:line="260" w:lineRule="atLeast"/>
        <w:rPr>
          <w:rFonts w:ascii="Times New Roman" w:eastAsia="Calibri" w:hAnsi="Times New Roman" w:cs="Times New Roman"/>
          <w:i/>
          <w:iCs/>
          <w:shd w:val="clear" w:color="auto" w:fill="00FFFF"/>
          <w:lang w:eastAsia="en-US"/>
        </w:rPr>
      </w:pPr>
    </w:p>
    <w:p w14:paraId="7CBA13B5" w14:textId="2F72859C" w:rsidR="009D0C0B" w:rsidRDefault="00FA480B">
      <w:pPr>
        <w:rPr>
          <w:rFonts w:eastAsia="Calibri"/>
          <w:b/>
          <w:i/>
          <w:sz w:val="22"/>
          <w:szCs w:val="22"/>
          <w:lang w:eastAsia="en-US"/>
        </w:rPr>
      </w:pPr>
      <w:r>
        <w:rPr>
          <w:rFonts w:eastAsia="Calibri"/>
          <w:b/>
          <w:i/>
          <w:sz w:val="22"/>
          <w:szCs w:val="22"/>
          <w:lang w:eastAsia="en-US"/>
        </w:rPr>
        <w:t>Monitoring data</w:t>
      </w:r>
    </w:p>
    <w:p w14:paraId="577C8ECE" w14:textId="4A49CBB4" w:rsidR="00633BBE" w:rsidRDefault="00633BBE">
      <w:pPr>
        <w:rPr>
          <w:rFonts w:eastAsia="Calibri"/>
          <w:b/>
          <w:i/>
          <w:sz w:val="22"/>
          <w:szCs w:val="22"/>
          <w:lang w:eastAsia="en-US"/>
        </w:rPr>
      </w:pPr>
    </w:p>
    <w:p w14:paraId="0C188D23" w14:textId="0D5C810A" w:rsidR="00633BBE" w:rsidRPr="00CC1A92" w:rsidRDefault="00633BBE">
      <w:pPr>
        <w:rPr>
          <w:rFonts w:ascii="Times New Roman" w:eastAsia="Calibri" w:hAnsi="Times New Roman" w:cs="Times New Roman"/>
          <w:iCs/>
          <w:sz w:val="18"/>
          <w:lang w:eastAsia="en-US"/>
        </w:rPr>
      </w:pPr>
      <w:r w:rsidRPr="00CC1A92">
        <w:rPr>
          <w:rFonts w:eastAsia="Calibri"/>
          <w:szCs w:val="22"/>
          <w:lang w:eastAsia="en-US"/>
        </w:rPr>
        <w:t>Not relevant.</w:t>
      </w:r>
    </w:p>
    <w:p w14:paraId="7CBA13B7" w14:textId="77777777" w:rsidR="009D0C0B" w:rsidRDefault="009D0C0B">
      <w:pPr>
        <w:spacing w:line="260" w:lineRule="atLeast"/>
        <w:rPr>
          <w:rFonts w:ascii="Times New Roman" w:eastAsia="Calibri" w:hAnsi="Times New Roman" w:cs="Times New Roman"/>
          <w:i/>
          <w:iCs/>
          <w:lang w:eastAsia="en-US"/>
        </w:rPr>
      </w:pPr>
    </w:p>
    <w:p w14:paraId="7CBA13B8" w14:textId="77777777" w:rsidR="009D0C0B" w:rsidRDefault="00FA480B">
      <w:pPr>
        <w:rPr>
          <w:rFonts w:ascii="Times New Roman" w:eastAsia="Calibri" w:hAnsi="Times New Roman" w:cs="Times New Roman"/>
          <w:i/>
          <w:iCs/>
          <w:lang w:eastAsia="en-US"/>
        </w:rPr>
      </w:pPr>
      <w:r>
        <w:rPr>
          <w:rFonts w:eastAsia="Calibri"/>
          <w:b/>
          <w:i/>
          <w:sz w:val="22"/>
          <w:szCs w:val="22"/>
          <w:lang w:eastAsia="en-US"/>
        </w:rPr>
        <w:t>Dietary exposure</w:t>
      </w:r>
    </w:p>
    <w:p w14:paraId="53EA699E" w14:textId="77777777" w:rsidR="006329DC" w:rsidRPr="00A46296" w:rsidRDefault="006329DC" w:rsidP="006329DC">
      <w:pPr>
        <w:jc w:val="both"/>
        <w:rPr>
          <w:rFonts w:eastAsia="Calibri"/>
          <w:szCs w:val="22"/>
          <w:lang w:eastAsia="en-US"/>
        </w:rPr>
      </w:pPr>
      <w:r w:rsidRPr="00A46296">
        <w:rPr>
          <w:rFonts w:eastAsia="Calibri"/>
          <w:szCs w:val="22"/>
          <w:lang w:eastAsia="en-US"/>
        </w:rPr>
        <w:t xml:space="preserve">Sodium hypochlorite is widely used for disinfection of surfaces and equipment in food and feed processing areas as well as for disinfection of drinking water, and thus, residues can be carried-over into food and feed during cleaning, washing and processing steps. Hence </w:t>
      </w:r>
      <w:r>
        <w:rPr>
          <w:rFonts w:eastAsia="Calibri"/>
          <w:szCs w:val="22"/>
          <w:lang w:eastAsia="en-US"/>
        </w:rPr>
        <w:t>consideration to indirect exposure via drinking water</w:t>
      </w:r>
      <w:r w:rsidRPr="00A46296">
        <w:rPr>
          <w:rFonts w:eastAsia="Calibri"/>
          <w:szCs w:val="22"/>
          <w:lang w:eastAsia="en-US"/>
        </w:rPr>
        <w:t xml:space="preserve"> </w:t>
      </w:r>
      <w:r>
        <w:rPr>
          <w:rFonts w:eastAsia="Calibri"/>
          <w:szCs w:val="22"/>
          <w:lang w:eastAsia="en-US"/>
        </w:rPr>
        <w:t>is relevant</w:t>
      </w:r>
      <w:r w:rsidRPr="00A46296">
        <w:rPr>
          <w:rFonts w:eastAsia="Calibri"/>
          <w:szCs w:val="22"/>
          <w:lang w:eastAsia="en-US"/>
        </w:rPr>
        <w:t>.</w:t>
      </w:r>
    </w:p>
    <w:p w14:paraId="2F06919F" w14:textId="77777777" w:rsidR="006329DC" w:rsidRDefault="006329DC" w:rsidP="006329DC">
      <w:pPr>
        <w:spacing w:line="260" w:lineRule="atLeast"/>
        <w:rPr>
          <w:rFonts w:eastAsia="Calibri"/>
          <w:szCs w:val="22"/>
          <w:lang w:eastAsia="en-US"/>
        </w:rPr>
      </w:pPr>
    </w:p>
    <w:p w14:paraId="1B7332A7" w14:textId="3547F75C" w:rsidR="006329DC" w:rsidRDefault="006329DC" w:rsidP="006329DC">
      <w:pPr>
        <w:spacing w:line="260" w:lineRule="atLeast"/>
        <w:rPr>
          <w:rFonts w:eastAsia="Calibri"/>
          <w:u w:val="single"/>
          <w:lang w:eastAsia="en-US"/>
        </w:rPr>
      </w:pPr>
      <w:r w:rsidRPr="00D9106A">
        <w:rPr>
          <w:rFonts w:eastAsia="Calibri"/>
          <w:u w:val="single"/>
          <w:lang w:eastAsia="en-US"/>
        </w:rPr>
        <w:t>Residue definitions</w:t>
      </w:r>
    </w:p>
    <w:p w14:paraId="24E9575F" w14:textId="77777777" w:rsidR="00E93CEC" w:rsidRPr="002E1792" w:rsidRDefault="00E93CEC" w:rsidP="006329DC">
      <w:pPr>
        <w:spacing w:line="260" w:lineRule="atLeast"/>
        <w:rPr>
          <w:rFonts w:ascii="Times New Roman" w:eastAsia="Calibri" w:hAnsi="Times New Roman" w:cs="Times New Roman"/>
          <w:i/>
          <w:iCs/>
          <w:u w:val="single"/>
          <w:lang w:eastAsia="en-US"/>
        </w:rPr>
      </w:pPr>
    </w:p>
    <w:p w14:paraId="0C67AAF1" w14:textId="77777777" w:rsidR="006329DC" w:rsidRPr="00A46296" w:rsidRDefault="006329DC" w:rsidP="006329DC">
      <w:pPr>
        <w:spacing w:line="260" w:lineRule="atLeast"/>
        <w:rPr>
          <w:b/>
          <w:szCs w:val="18"/>
          <w:lang w:val="en-US" w:eastAsia="de-DE"/>
        </w:rPr>
      </w:pPr>
      <w:r w:rsidRPr="00A46296">
        <w:rPr>
          <w:b/>
          <w:szCs w:val="18"/>
          <w:lang w:val="en-US" w:eastAsia="de-DE"/>
        </w:rPr>
        <w:t xml:space="preserve">Nature of residue: </w:t>
      </w:r>
    </w:p>
    <w:p w14:paraId="00159880" w14:textId="1683CB56" w:rsidR="006329DC" w:rsidRPr="00A46296" w:rsidRDefault="006329DC" w:rsidP="006329DC">
      <w:pPr>
        <w:jc w:val="both"/>
        <w:rPr>
          <w:szCs w:val="18"/>
          <w:lang w:val="en-US" w:eastAsia="de-DE"/>
        </w:rPr>
      </w:pPr>
      <w:r w:rsidRPr="00A46296">
        <w:rPr>
          <w:szCs w:val="18"/>
          <w:lang w:val="en-US" w:eastAsia="de-DE"/>
        </w:rPr>
        <w:t xml:space="preserve">Due to the high reactivity of chlorine species, </w:t>
      </w:r>
      <w:r w:rsidR="00B6198B">
        <w:rPr>
          <w:szCs w:val="18"/>
          <w:lang w:val="en-US" w:eastAsia="de-DE"/>
        </w:rPr>
        <w:t xml:space="preserve">chlorine species </w:t>
      </w:r>
      <w:r w:rsidRPr="00A46296">
        <w:rPr>
          <w:szCs w:val="18"/>
          <w:lang w:val="en-US" w:eastAsia="de-DE"/>
        </w:rPr>
        <w:t xml:space="preserve">degrade very rapidly (decomposition to </w:t>
      </w:r>
      <w:r w:rsidRPr="00E93CEC">
        <w:rPr>
          <w:szCs w:val="18"/>
          <w:lang w:val="en-US" w:eastAsia="de-DE"/>
        </w:rPr>
        <w:t xml:space="preserve">physiological </w:t>
      </w:r>
      <w:r w:rsidRPr="002E1792">
        <w:rPr>
          <w:szCs w:val="18"/>
          <w:lang w:val="en-US" w:eastAsia="de-DE"/>
        </w:rPr>
        <w:t xml:space="preserve">sodium </w:t>
      </w:r>
      <w:r w:rsidRPr="00A46296">
        <w:rPr>
          <w:szCs w:val="18"/>
          <w:lang w:val="en-US" w:eastAsia="de-DE"/>
        </w:rPr>
        <w:t>and chloride). Hence, residue formation</w:t>
      </w:r>
      <w:r w:rsidR="00B6198B">
        <w:rPr>
          <w:szCs w:val="18"/>
          <w:lang w:val="en-US" w:eastAsia="de-DE"/>
        </w:rPr>
        <w:t xml:space="preserve"> (other than chlorate)</w:t>
      </w:r>
      <w:r w:rsidRPr="00A46296">
        <w:rPr>
          <w:szCs w:val="18"/>
          <w:lang w:val="en-US" w:eastAsia="de-DE"/>
        </w:rPr>
        <w:t xml:space="preserve"> is assumed to be negligible for aqueous solutions </w:t>
      </w:r>
      <w:r w:rsidRPr="00E93CEC">
        <w:rPr>
          <w:szCs w:val="18"/>
          <w:lang w:val="en-US" w:eastAsia="de-DE"/>
        </w:rPr>
        <w:t xml:space="preserve">of </w:t>
      </w:r>
      <w:proofErr w:type="gramStart"/>
      <w:r w:rsidRPr="002E1792">
        <w:rPr>
          <w:szCs w:val="18"/>
          <w:lang w:val="en-US" w:eastAsia="de-DE"/>
        </w:rPr>
        <w:t>Na(</w:t>
      </w:r>
      <w:proofErr w:type="gramEnd"/>
      <w:r w:rsidRPr="002E1792">
        <w:rPr>
          <w:szCs w:val="18"/>
          <w:lang w:val="en-US" w:eastAsia="de-DE"/>
        </w:rPr>
        <w:t>OCl)</w:t>
      </w:r>
      <w:r w:rsidRPr="00E93CEC">
        <w:rPr>
          <w:szCs w:val="18"/>
          <w:lang w:val="en-US" w:eastAsia="de-DE"/>
        </w:rPr>
        <w:t xml:space="preserve">. </w:t>
      </w:r>
      <w:r w:rsidRPr="00A46296">
        <w:rPr>
          <w:szCs w:val="18"/>
          <w:lang w:val="en-US" w:eastAsia="de-DE"/>
        </w:rPr>
        <w:t xml:space="preserve">Finally, no systemic assessment is required for substances </w:t>
      </w:r>
      <w:r w:rsidRPr="00E93CEC">
        <w:rPr>
          <w:szCs w:val="18"/>
          <w:lang w:val="en-US" w:eastAsia="de-DE"/>
        </w:rPr>
        <w:t xml:space="preserve">such as </w:t>
      </w:r>
      <w:proofErr w:type="gramStart"/>
      <w:r w:rsidRPr="002E1792">
        <w:rPr>
          <w:szCs w:val="18"/>
          <w:lang w:val="en-US" w:eastAsia="de-DE"/>
        </w:rPr>
        <w:t>Na(</w:t>
      </w:r>
      <w:proofErr w:type="gramEnd"/>
      <w:r w:rsidRPr="002E1792">
        <w:rPr>
          <w:szCs w:val="18"/>
          <w:lang w:val="en-US" w:eastAsia="de-DE"/>
        </w:rPr>
        <w:t xml:space="preserve">OCl) </w:t>
      </w:r>
      <w:r w:rsidRPr="00A46296">
        <w:rPr>
          <w:szCs w:val="18"/>
          <w:lang w:val="en-US" w:eastAsia="de-DE"/>
        </w:rPr>
        <w:t>which act by a local mode of action only.</w:t>
      </w:r>
    </w:p>
    <w:p w14:paraId="57881BC6" w14:textId="77777777" w:rsidR="006329DC" w:rsidRPr="00E93CEC" w:rsidRDefault="006329DC" w:rsidP="006329DC">
      <w:pPr>
        <w:jc w:val="both"/>
        <w:rPr>
          <w:szCs w:val="18"/>
          <w:lang w:val="en-US" w:eastAsia="de-DE"/>
        </w:rPr>
      </w:pPr>
      <w:r w:rsidRPr="00A46296">
        <w:rPr>
          <w:szCs w:val="18"/>
          <w:lang w:val="en-US" w:eastAsia="de-DE"/>
        </w:rPr>
        <w:t xml:space="preserve">The </w:t>
      </w:r>
      <w:r w:rsidRPr="002E1792">
        <w:rPr>
          <w:szCs w:val="18"/>
          <w:lang w:val="en-US" w:eastAsia="de-DE"/>
        </w:rPr>
        <w:t xml:space="preserve">BPC TOX-WG-IV-2016 </w:t>
      </w:r>
      <w:r w:rsidRPr="00A46296">
        <w:rPr>
          <w:szCs w:val="18"/>
          <w:lang w:val="en-US" w:eastAsia="de-DE"/>
        </w:rPr>
        <w:t>concluded that chlorate residues may still be relevant as chlorate is considered a stable metabolite</w:t>
      </w:r>
      <w:r w:rsidRPr="00E93CEC">
        <w:rPr>
          <w:szCs w:val="18"/>
          <w:lang w:val="en-US" w:eastAsia="de-DE"/>
        </w:rPr>
        <w:t xml:space="preserve">. </w:t>
      </w:r>
      <w:r w:rsidRPr="002E1792">
        <w:rPr>
          <w:szCs w:val="18"/>
          <w:lang w:val="en-US" w:eastAsia="de-DE"/>
        </w:rPr>
        <w:t xml:space="preserve">Sodium </w:t>
      </w:r>
      <w:r w:rsidRPr="00E93CEC">
        <w:rPr>
          <w:szCs w:val="18"/>
          <w:lang w:val="en-US" w:eastAsia="de-DE"/>
        </w:rPr>
        <w:t xml:space="preserve">chlorate is a by-product of the manufacturing process and can be formed during storage. Thus, chlorate may represent a worst-case for </w:t>
      </w:r>
      <w:proofErr w:type="gramStart"/>
      <w:r w:rsidRPr="002E1792">
        <w:rPr>
          <w:szCs w:val="18"/>
          <w:lang w:val="en-US" w:eastAsia="de-DE"/>
        </w:rPr>
        <w:t>Na(</w:t>
      </w:r>
      <w:proofErr w:type="gramEnd"/>
      <w:r w:rsidRPr="002E1792">
        <w:rPr>
          <w:szCs w:val="18"/>
          <w:lang w:val="en-US" w:eastAsia="de-DE"/>
        </w:rPr>
        <w:t>OCl)</w:t>
      </w:r>
      <w:r w:rsidRPr="00E93CEC">
        <w:rPr>
          <w:szCs w:val="18"/>
          <w:lang w:val="en-US" w:eastAsia="de-DE"/>
        </w:rPr>
        <w:t>.</w:t>
      </w:r>
    </w:p>
    <w:p w14:paraId="1B9E5A64" w14:textId="24E709FF" w:rsidR="006329DC" w:rsidRPr="00A46296" w:rsidRDefault="006329DC" w:rsidP="006329DC">
      <w:pPr>
        <w:spacing w:line="260" w:lineRule="atLeast"/>
        <w:jc w:val="both"/>
        <w:rPr>
          <w:rFonts w:cs="Arial"/>
          <w:szCs w:val="18"/>
          <w:shd w:val="clear" w:color="auto" w:fill="FFFFFF"/>
          <w:lang w:val="en-US"/>
        </w:rPr>
      </w:pPr>
      <w:r w:rsidRPr="00A46296">
        <w:rPr>
          <w:szCs w:val="18"/>
          <w:lang w:val="en-US" w:eastAsia="de-DE"/>
        </w:rPr>
        <w:br/>
        <w:t xml:space="preserve">Furthermore, at EU level (WG TOX III-2016) it was finally discussed that only </w:t>
      </w:r>
      <w:r w:rsidRPr="00A46296">
        <w:rPr>
          <w:b/>
          <w:szCs w:val="18"/>
          <w:lang w:val="en-US" w:eastAsia="de-DE"/>
        </w:rPr>
        <w:t>chlorates</w:t>
      </w:r>
      <w:r w:rsidRPr="00A46296">
        <w:rPr>
          <w:szCs w:val="18"/>
          <w:lang w:val="en-US" w:eastAsia="de-DE"/>
        </w:rPr>
        <w:t xml:space="preserve"> (</w:t>
      </w:r>
      <w:r w:rsidRPr="00A46296">
        <w:rPr>
          <w:rFonts w:cs="Arial"/>
          <w:szCs w:val="18"/>
          <w:shd w:val="clear" w:color="auto" w:fill="FFFFFF"/>
          <w:lang w:val="en-US"/>
        </w:rPr>
        <w:t>ClO</w:t>
      </w:r>
      <w:r w:rsidRPr="00A46296">
        <w:rPr>
          <w:rFonts w:cs="Arial"/>
          <w:szCs w:val="18"/>
          <w:shd w:val="clear" w:color="auto" w:fill="FFFFFF"/>
          <w:vertAlign w:val="subscript"/>
          <w:lang w:val="en-US"/>
        </w:rPr>
        <w:t>3</w:t>
      </w:r>
      <w:r w:rsidRPr="00A46296">
        <w:rPr>
          <w:rFonts w:cs="Arial"/>
          <w:szCs w:val="18"/>
          <w:shd w:val="clear" w:color="auto" w:fill="FFFFFF"/>
          <w:vertAlign w:val="superscript"/>
          <w:lang w:val="en-US"/>
        </w:rPr>
        <w:t>-</w:t>
      </w:r>
      <w:r w:rsidRPr="00A46296">
        <w:rPr>
          <w:rFonts w:cs="Arial"/>
          <w:szCs w:val="18"/>
          <w:shd w:val="clear" w:color="auto" w:fill="FFFFFF"/>
          <w:lang w:val="en-US"/>
        </w:rPr>
        <w:t>)</w:t>
      </w:r>
      <w:r w:rsidRPr="00A46296">
        <w:rPr>
          <w:szCs w:val="18"/>
          <w:lang w:val="en-US" w:eastAsia="de-DE"/>
        </w:rPr>
        <w:t xml:space="preserve"> is relevant for the dietary risk assessment.</w:t>
      </w:r>
      <w:r w:rsidRPr="00A46296">
        <w:rPr>
          <w:rFonts w:ascii="Times New Roman" w:hAnsi="Times New Roman" w:cs="Times New Roman"/>
          <w:sz w:val="28"/>
          <w:szCs w:val="24"/>
          <w:lang w:val="en-US"/>
        </w:rPr>
        <w:t> </w:t>
      </w:r>
      <w:r w:rsidRPr="00A46296">
        <w:rPr>
          <w:rFonts w:cs="Arial"/>
          <w:szCs w:val="18"/>
          <w:shd w:val="clear" w:color="auto" w:fill="FFFFFF"/>
          <w:lang w:val="en-US"/>
        </w:rPr>
        <w:t xml:space="preserve"> Consequently, chlorates is a relevant compound to assess in drinking water.</w:t>
      </w:r>
    </w:p>
    <w:p w14:paraId="24FE7F2D" w14:textId="77777777" w:rsidR="006329DC" w:rsidRDefault="006329DC" w:rsidP="006329DC">
      <w:pPr>
        <w:spacing w:line="260" w:lineRule="atLeast"/>
        <w:rPr>
          <w:rFonts w:cs="Arial"/>
          <w:sz w:val="18"/>
          <w:szCs w:val="18"/>
          <w:shd w:val="clear" w:color="auto" w:fill="FFFFFF"/>
          <w:lang w:val="en-US"/>
        </w:rPr>
      </w:pPr>
    </w:p>
    <w:p w14:paraId="4335E096" w14:textId="77777777" w:rsidR="006329DC" w:rsidRDefault="006329DC" w:rsidP="006329DC">
      <w:pPr>
        <w:rPr>
          <w:rFonts w:eastAsia="Calibri"/>
          <w:i/>
          <w:sz w:val="22"/>
          <w:szCs w:val="22"/>
          <w:u w:val="single"/>
          <w:lang w:eastAsia="en-US"/>
        </w:rPr>
      </w:pPr>
      <w:r>
        <w:rPr>
          <w:rFonts w:eastAsia="Calibri"/>
          <w:i/>
          <w:sz w:val="22"/>
          <w:szCs w:val="22"/>
          <w:u w:val="single"/>
          <w:lang w:eastAsia="en-US"/>
        </w:rPr>
        <w:t>List of scenarios</w:t>
      </w:r>
    </w:p>
    <w:p w14:paraId="60C54904" w14:textId="77777777" w:rsidR="00DC0921" w:rsidRPr="00A46296" w:rsidRDefault="00DC0921" w:rsidP="00A46296">
      <w:pPr>
        <w:jc w:val="both"/>
        <w:rPr>
          <w:rFonts w:eastAsia="Calibri"/>
          <w:szCs w:val="22"/>
          <w:lang w:eastAsia="en-US"/>
        </w:rPr>
      </w:pPr>
    </w:p>
    <w:p w14:paraId="5E10A13C" w14:textId="348F9AB6" w:rsidR="006329DC" w:rsidRDefault="006329DC" w:rsidP="006329DC">
      <w:pPr>
        <w:jc w:val="both"/>
        <w:rPr>
          <w:rFonts w:eastAsia="Calibri"/>
          <w:szCs w:val="22"/>
          <w:lang w:eastAsia="en-US"/>
        </w:rPr>
      </w:pPr>
    </w:p>
    <w:p w14:paraId="44792F28" w14:textId="64F199A0" w:rsidR="006329DC" w:rsidRPr="00D9106A" w:rsidRDefault="00D95651" w:rsidP="006329DC">
      <w:pPr>
        <w:jc w:val="both"/>
        <w:rPr>
          <w:rFonts w:eastAsia="Calibri"/>
          <w:i/>
          <w:szCs w:val="22"/>
          <w:lang w:eastAsia="en-US"/>
        </w:rPr>
      </w:pPr>
      <w:r w:rsidRPr="00D9106A">
        <w:rPr>
          <w:rFonts w:eastAsia="Calibri"/>
          <w:i/>
          <w:szCs w:val="22"/>
          <w:lang w:eastAsia="en-US"/>
        </w:rPr>
        <w:t>Please note that t</w:t>
      </w:r>
      <w:r w:rsidR="006329DC" w:rsidRPr="00D9106A">
        <w:rPr>
          <w:rFonts w:eastAsia="Calibri"/>
          <w:i/>
          <w:szCs w:val="22"/>
          <w:lang w:eastAsia="en-US"/>
        </w:rPr>
        <w:t xml:space="preserve">he applicant submitted three different scenarios </w:t>
      </w:r>
      <w:r w:rsidRPr="00D9106A">
        <w:rPr>
          <w:rFonts w:eastAsia="Calibri"/>
          <w:i/>
          <w:szCs w:val="22"/>
          <w:lang w:eastAsia="en-US"/>
        </w:rPr>
        <w:t>that</w:t>
      </w:r>
      <w:r w:rsidR="006329DC" w:rsidRPr="00D9106A">
        <w:rPr>
          <w:rFonts w:eastAsia="Calibri"/>
          <w:i/>
          <w:szCs w:val="22"/>
          <w:lang w:eastAsia="en-US"/>
        </w:rPr>
        <w:t xml:space="preserve"> they have been considered as not relevant by eCA</w:t>
      </w:r>
      <w:r w:rsidRPr="00D9106A">
        <w:rPr>
          <w:rFonts w:eastAsia="Calibri"/>
          <w:i/>
          <w:szCs w:val="22"/>
          <w:lang w:eastAsia="en-US"/>
        </w:rPr>
        <w:t xml:space="preserve">. They </w:t>
      </w:r>
      <w:r w:rsidR="006329DC" w:rsidRPr="00D9106A">
        <w:rPr>
          <w:rFonts w:eastAsia="Calibri"/>
          <w:i/>
          <w:szCs w:val="22"/>
          <w:lang w:eastAsia="en-US"/>
        </w:rPr>
        <w:t xml:space="preserve">are presented in ANNEX RESIDUE as informative data. </w:t>
      </w:r>
    </w:p>
    <w:p w14:paraId="5DEA8723" w14:textId="77777777" w:rsidR="006329DC" w:rsidRDefault="006329DC" w:rsidP="006329DC">
      <w:pPr>
        <w:jc w:val="both"/>
        <w:rPr>
          <w:rFonts w:eastAsia="Calibri"/>
          <w:szCs w:val="22"/>
          <w:lang w:eastAsia="en-US"/>
        </w:rPr>
      </w:pPr>
      <w:r w:rsidRPr="00DC0921">
        <w:rPr>
          <w:rFonts w:eastAsia="Calibri"/>
          <w:szCs w:val="22"/>
          <w:lang w:eastAsia="en-US"/>
        </w:rPr>
        <w:t xml:space="preserve"> </w:t>
      </w:r>
    </w:p>
    <w:p w14:paraId="05EF9BCD" w14:textId="57FE01C7" w:rsidR="006329DC" w:rsidRPr="00DE162A" w:rsidRDefault="006329DC" w:rsidP="006329DC">
      <w:pPr>
        <w:jc w:val="both"/>
        <w:rPr>
          <w:color w:val="00B050"/>
          <w:sz w:val="18"/>
          <w:szCs w:val="18"/>
          <w:lang w:val="en-US"/>
        </w:rPr>
      </w:pPr>
      <w:r>
        <w:rPr>
          <w:rFonts w:eastAsia="Calibri"/>
          <w:szCs w:val="22"/>
          <w:lang w:eastAsia="en-US"/>
        </w:rPr>
        <w:t>C</w:t>
      </w:r>
      <w:r w:rsidRPr="00DC0921">
        <w:rPr>
          <w:rFonts w:eastAsia="Calibri"/>
          <w:szCs w:val="22"/>
          <w:lang w:eastAsia="en-US"/>
        </w:rPr>
        <w:t>onsidering all the intended uses as PT4 and PT5, the uses as PT5 in drinking water</w:t>
      </w:r>
      <w:r>
        <w:rPr>
          <w:rFonts w:eastAsia="Calibri"/>
          <w:szCs w:val="22"/>
          <w:lang w:eastAsia="en-US"/>
        </w:rPr>
        <w:t xml:space="preserve"> are</w:t>
      </w:r>
      <w:r w:rsidRPr="00DC0921">
        <w:rPr>
          <w:rFonts w:eastAsia="Calibri"/>
          <w:szCs w:val="22"/>
          <w:lang w:eastAsia="en-US"/>
        </w:rPr>
        <w:t xml:space="preserve"> considered as the worst case for exposure. </w:t>
      </w:r>
      <w:r>
        <w:rPr>
          <w:rFonts w:eastAsia="Calibri"/>
          <w:szCs w:val="22"/>
          <w:lang w:eastAsia="en-US"/>
        </w:rPr>
        <w:t>Indeed with regards to the proposed PT</w:t>
      </w:r>
      <w:r w:rsidRPr="00DC0921">
        <w:rPr>
          <w:rFonts w:eastAsia="Calibri"/>
          <w:szCs w:val="22"/>
          <w:lang w:eastAsia="en-US"/>
        </w:rPr>
        <w:t>4 applications for disinfection of drinking water equipment, the equipment is intended to be rinsed with potable water and the residues sent to drain with the rinsing water. The applicant mentioned, “</w:t>
      </w:r>
      <w:proofErr w:type="gramStart"/>
      <w:r w:rsidRPr="00DC0921">
        <w:rPr>
          <w:rFonts w:eastAsia="Calibri"/>
          <w:szCs w:val="22"/>
          <w:lang w:eastAsia="en-US"/>
        </w:rPr>
        <w:t>the</w:t>
      </w:r>
      <w:proofErr w:type="gramEnd"/>
      <w:r w:rsidRPr="00DC0921">
        <w:rPr>
          <w:rFonts w:eastAsia="Calibri"/>
          <w:szCs w:val="22"/>
          <w:lang w:eastAsia="en-US"/>
        </w:rPr>
        <w:t xml:space="preserve"> equipment will be rinsed with potable water and the residues sent to drain with the rinsing water. There will be no dietary transfer other than to drinking water which has already considered to be assessed”. Indeed this specific instruction for use is mentioned for PT 4: “Release to drain and rinse (low pressure) with clean water.”</w:t>
      </w:r>
    </w:p>
    <w:p w14:paraId="7ECF5E2E" w14:textId="668FE71D" w:rsidR="006329DC" w:rsidRPr="00DC0921" w:rsidRDefault="006329DC" w:rsidP="006329DC">
      <w:pPr>
        <w:jc w:val="both"/>
        <w:rPr>
          <w:rFonts w:eastAsia="Calibri"/>
          <w:szCs w:val="22"/>
          <w:lang w:eastAsia="en-US"/>
        </w:rPr>
      </w:pPr>
      <w:r>
        <w:rPr>
          <w:rFonts w:eastAsia="Calibri"/>
          <w:szCs w:val="22"/>
          <w:lang w:eastAsia="en-US"/>
        </w:rPr>
        <w:t xml:space="preserve">For the proposed PT5 applications, </w:t>
      </w:r>
      <w:r w:rsidRPr="00DC0921">
        <w:rPr>
          <w:rFonts w:eastAsia="Calibri"/>
          <w:szCs w:val="22"/>
          <w:lang w:eastAsia="en-US"/>
        </w:rPr>
        <w:t xml:space="preserve">humans and animals are directly exposed to the treated water with direct ingestion. </w:t>
      </w:r>
      <w:r>
        <w:rPr>
          <w:rFonts w:eastAsia="Calibri"/>
          <w:szCs w:val="22"/>
          <w:lang w:eastAsia="en-US"/>
        </w:rPr>
        <w:t>Therefore</w:t>
      </w:r>
      <w:r w:rsidRPr="00DC0921">
        <w:rPr>
          <w:rFonts w:eastAsia="Calibri"/>
          <w:szCs w:val="22"/>
          <w:lang w:eastAsia="en-US"/>
        </w:rPr>
        <w:t>, the other uses are considered as covered by the PT5 assessment below, consequently only the exposure via consumption of drinking water is presented.</w:t>
      </w:r>
    </w:p>
    <w:p w14:paraId="7CBA13D3" w14:textId="77777777" w:rsidR="009D0C0B" w:rsidRDefault="009D0C0B">
      <w:pPr>
        <w:spacing w:line="260" w:lineRule="atLeast"/>
        <w:rPr>
          <w:rFonts w:ascii="Times New Roman" w:eastAsia="Calibri" w:hAnsi="Times New Roman" w:cs="Times New Roman"/>
          <w:i/>
          <w:iCs/>
          <w:sz w:val="18"/>
          <w:lang w:eastAsia="en-US"/>
        </w:rPr>
      </w:pPr>
    </w:p>
    <w:p w14:paraId="57D6DEC8" w14:textId="5F3B61DA" w:rsidR="00FF4F46" w:rsidRDefault="00FF4F46">
      <w:pPr>
        <w:spacing w:line="260" w:lineRule="atLeast"/>
        <w:rPr>
          <w:rFonts w:ascii="Times New Roman" w:eastAsia="Calibri" w:hAnsi="Times New Roman" w:cs="Times New Roman"/>
          <w:i/>
          <w:iCs/>
          <w:lang w:eastAsia="en-US"/>
        </w:rPr>
      </w:pPr>
    </w:p>
    <w:p w14:paraId="64548CC2" w14:textId="77777777" w:rsidR="00FF4F46" w:rsidRPr="00A46296" w:rsidRDefault="00FF4F46" w:rsidP="00FF4F46">
      <w:pPr>
        <w:jc w:val="both"/>
        <w:rPr>
          <w:b/>
          <w:lang w:val="en-US" w:eastAsia="de-DE"/>
        </w:rPr>
      </w:pPr>
      <w:r w:rsidRPr="00A46296">
        <w:rPr>
          <w:b/>
          <w:lang w:val="en-US" w:eastAsia="de-DE"/>
        </w:rPr>
        <w:t xml:space="preserve">Exposure to chlorate via drinking water: </w:t>
      </w:r>
    </w:p>
    <w:p w14:paraId="1AA8DCB3" w14:textId="77777777" w:rsidR="00FF4F46" w:rsidRPr="00A46296" w:rsidRDefault="00FF4F46" w:rsidP="00FF4F46">
      <w:pPr>
        <w:jc w:val="both"/>
        <w:rPr>
          <w:lang w:val="en-US" w:eastAsia="de-DE"/>
        </w:rPr>
      </w:pPr>
      <w:r w:rsidRPr="00A46296">
        <w:rPr>
          <w:lang w:val="en-US" w:eastAsia="de-DE"/>
        </w:rPr>
        <w:t>In line with the last approach to assess and limit the presence of chlorate in drinking water, FR as eCA proposes the following assessment:</w:t>
      </w:r>
    </w:p>
    <w:p w14:paraId="5B2779EB" w14:textId="77777777" w:rsidR="00FF4F46" w:rsidRPr="00A46296" w:rsidRDefault="00FF4F46" w:rsidP="00FF4F46">
      <w:pPr>
        <w:ind w:left="360"/>
        <w:jc w:val="both"/>
        <w:rPr>
          <w:rFonts w:cs="Arial"/>
          <w:color w:val="3C4043"/>
          <w:shd w:val="clear" w:color="auto" w:fill="FFFFFF"/>
          <w:lang w:val="en-US"/>
        </w:rPr>
      </w:pPr>
    </w:p>
    <w:p w14:paraId="147D23BC" w14:textId="77777777" w:rsidR="00FF4F46" w:rsidRPr="00E93CEC" w:rsidRDefault="00FF4F46" w:rsidP="00FF4F46">
      <w:pPr>
        <w:pStyle w:val="Standaard"/>
        <w:ind w:left="357"/>
        <w:jc w:val="both"/>
        <w:rPr>
          <w:rFonts w:eastAsiaTheme="minorHAnsi" w:cstheme="minorBidi"/>
          <w:lang w:val="en-US"/>
        </w:rPr>
      </w:pPr>
      <w:r w:rsidRPr="00A46296">
        <w:rPr>
          <w:rFonts w:eastAsiaTheme="minorHAnsi" w:cstheme="minorBidi"/>
          <w:lang w:val="en-US"/>
        </w:rPr>
        <w:t xml:space="preserve">Dietary exposure to available chlorine and </w:t>
      </w:r>
      <w:r w:rsidRPr="00E93CEC">
        <w:rPr>
          <w:rFonts w:eastAsiaTheme="minorHAnsi" w:cstheme="minorBidi"/>
          <w:lang w:val="en-US"/>
        </w:rPr>
        <w:t xml:space="preserve">chlorate from </w:t>
      </w:r>
      <w:r w:rsidRPr="002E1792">
        <w:rPr>
          <w:rFonts w:eastAsiaTheme="minorHAnsi" w:cstheme="minorBidi"/>
          <w:lang w:val="en-US"/>
        </w:rPr>
        <w:t xml:space="preserve">drinking water disinfection for disinfection of drinking water equipment </w:t>
      </w:r>
      <w:r w:rsidRPr="00E93CEC">
        <w:rPr>
          <w:rFonts w:eastAsiaTheme="minorHAnsi" w:cstheme="minorBidi"/>
          <w:lang w:val="en-US"/>
        </w:rPr>
        <w:t>was assessed and considered acceptable in the CAR</w:t>
      </w:r>
      <w:r w:rsidRPr="00E93CEC">
        <w:rPr>
          <w:rStyle w:val="Appelnotedebasdep"/>
          <w:rFonts w:eastAsiaTheme="minorHAnsi" w:cstheme="minorBidi"/>
          <w:lang w:val="en-US"/>
        </w:rPr>
        <w:footnoteReference w:id="5"/>
      </w:r>
      <w:r w:rsidRPr="00E93CEC">
        <w:rPr>
          <w:rFonts w:eastAsiaTheme="minorHAnsi" w:cstheme="minorBidi"/>
          <w:lang w:val="en-US"/>
        </w:rPr>
        <w:t>:</w:t>
      </w:r>
    </w:p>
    <w:p w14:paraId="1FD0A456" w14:textId="7CFBBF13" w:rsidR="00FF4F46" w:rsidRPr="00A46296" w:rsidRDefault="00D95651" w:rsidP="00FF4F46">
      <w:pPr>
        <w:pStyle w:val="Standaard"/>
        <w:ind w:left="360"/>
        <w:jc w:val="both"/>
        <w:rPr>
          <w:i/>
        </w:rPr>
      </w:pPr>
      <w:r>
        <w:rPr>
          <w:i/>
        </w:rPr>
        <w:t>“</w:t>
      </w:r>
      <w:r w:rsidR="00FF4F46" w:rsidRPr="00A46296">
        <w:rPr>
          <w:i/>
        </w:rPr>
        <w:t xml:space="preserve">Potential chlorate residues from the application of chlorine and hypochlorite in PTs 4 and 5 are considered to be included in the measured chlorate residue values, and the conclusions drawn by the EFSA CONTAM Panel on chlorate residues cover thus also the dietary risk arising from PT4 and PT5 uses of chlorine and hypochlorite. Since the EFSA Scientific Opinion on chlorate residues provides actual measured data for chlorate residues in food and an exhaustive exposure and risk assessment based on consumption data, the conclusions drawn in the EFSA Scientific Opinion are superior to any dietary risk assessment based on exposure models. </w:t>
      </w:r>
    </w:p>
    <w:p w14:paraId="223D4432" w14:textId="05FB4B04" w:rsidR="00FF4F46" w:rsidRPr="00A46296" w:rsidRDefault="00FF4F46" w:rsidP="00FF4F46">
      <w:pPr>
        <w:pStyle w:val="Standaard"/>
        <w:ind w:left="360"/>
        <w:jc w:val="both"/>
        <w:rPr>
          <w:b/>
          <w:i/>
        </w:rPr>
      </w:pPr>
      <w:r w:rsidRPr="00D9106A">
        <w:rPr>
          <w:i/>
        </w:rPr>
        <w:t xml:space="preserve">Consequently, no dietary risk assessment is deemed necessary for the intended professional uses of the active chlorine releaser in </w:t>
      </w:r>
      <w:r w:rsidRPr="00D9106A">
        <w:rPr>
          <w:i/>
          <w:lang w:val="en-US"/>
        </w:rPr>
        <w:t>PT4 and PT5</w:t>
      </w:r>
      <w:r w:rsidRPr="00A46296">
        <w:rPr>
          <w:b/>
          <w:i/>
        </w:rPr>
        <w:t>.</w:t>
      </w:r>
      <w:r w:rsidR="00D95651">
        <w:rPr>
          <w:b/>
          <w:i/>
        </w:rPr>
        <w:t>”</w:t>
      </w:r>
    </w:p>
    <w:p w14:paraId="236DFA8C" w14:textId="77777777" w:rsidR="00FF4F46" w:rsidRPr="00A46296" w:rsidRDefault="00FF4F46" w:rsidP="00FF4F46">
      <w:pPr>
        <w:pStyle w:val="Standaard"/>
        <w:ind w:left="360"/>
        <w:jc w:val="both"/>
        <w:rPr>
          <w:rFonts w:eastAsia="Calibri"/>
          <w:i/>
          <w:iCs/>
          <w:lang w:eastAsia="en-US"/>
        </w:rPr>
      </w:pPr>
    </w:p>
    <w:p w14:paraId="4D31922B" w14:textId="2877F23D" w:rsidR="00FF4F46" w:rsidRPr="00A46296" w:rsidRDefault="00FF4F46" w:rsidP="00FF4F46">
      <w:pPr>
        <w:pStyle w:val="Default"/>
        <w:ind w:firstLine="360"/>
        <w:rPr>
          <w:rFonts w:ascii="Verdana" w:hAnsi="Verdana" w:cstheme="minorBidi"/>
          <w:sz w:val="20"/>
          <w:szCs w:val="20"/>
          <w:lang w:val="en-US"/>
        </w:rPr>
      </w:pPr>
      <w:r w:rsidRPr="00A46296">
        <w:rPr>
          <w:rFonts w:ascii="Verdana" w:hAnsi="Verdana"/>
          <w:sz w:val="20"/>
          <w:szCs w:val="20"/>
          <w:lang w:val="en-US"/>
        </w:rPr>
        <w:t>Concerning chlorates, EU approach</w:t>
      </w:r>
      <w:r w:rsidRPr="00A46296">
        <w:rPr>
          <w:rStyle w:val="Appelnotedebasdep"/>
          <w:rFonts w:ascii="Verdana" w:hAnsi="Verdana" w:cstheme="minorBidi"/>
          <w:sz w:val="20"/>
          <w:szCs w:val="20"/>
          <w:lang w:val="en-US"/>
        </w:rPr>
        <w:footnoteReference w:id="6"/>
      </w:r>
      <w:r w:rsidR="006329DC">
        <w:rPr>
          <w:rFonts w:ascii="Verdana" w:hAnsi="Verdana"/>
          <w:sz w:val="20"/>
          <w:szCs w:val="20"/>
          <w:lang w:val="en-US"/>
        </w:rPr>
        <w:t xml:space="preserve"> </w:t>
      </w:r>
      <w:r w:rsidRPr="00A46296">
        <w:rPr>
          <w:rFonts w:ascii="Verdana" w:hAnsi="Verdana"/>
          <w:sz w:val="20"/>
          <w:szCs w:val="20"/>
          <w:lang w:val="en-US"/>
        </w:rPr>
        <w:t>which is still under discussion, propose</w:t>
      </w:r>
      <w:r w:rsidR="00D95651">
        <w:rPr>
          <w:rFonts w:ascii="Verdana" w:hAnsi="Verdana"/>
          <w:sz w:val="20"/>
          <w:szCs w:val="20"/>
          <w:lang w:val="en-US"/>
        </w:rPr>
        <w:t>s</w:t>
      </w:r>
      <w:r w:rsidRPr="00A46296">
        <w:rPr>
          <w:rStyle w:val="Marquedecommentaire"/>
          <w:rFonts w:ascii="Verdana" w:hAnsi="Verdana"/>
          <w:color w:val="auto"/>
          <w:sz w:val="20"/>
          <w:szCs w:val="20"/>
        </w:rPr>
        <w:t xml:space="preserve"> </w:t>
      </w:r>
      <w:r w:rsidRPr="00A46296">
        <w:rPr>
          <w:rFonts w:ascii="Verdana" w:hAnsi="Verdana"/>
          <w:sz w:val="20"/>
          <w:szCs w:val="20"/>
          <w:lang w:val="en-US"/>
        </w:rPr>
        <w:t xml:space="preserve">that:  </w:t>
      </w:r>
    </w:p>
    <w:p w14:paraId="01C15623" w14:textId="77777777" w:rsidR="00FF4F46" w:rsidRPr="00A46296" w:rsidRDefault="00FF4F46" w:rsidP="00FF4F46">
      <w:pPr>
        <w:pStyle w:val="Paragraphedeliste"/>
        <w:widowControl w:val="0"/>
        <w:numPr>
          <w:ilvl w:val="0"/>
          <w:numId w:val="31"/>
        </w:numPr>
        <w:suppressAutoHyphens w:val="0"/>
        <w:autoSpaceDE w:val="0"/>
        <w:autoSpaceDN w:val="0"/>
        <w:adjustRightInd w:val="0"/>
        <w:contextualSpacing/>
        <w:jc w:val="both"/>
        <w:rPr>
          <w:rFonts w:eastAsiaTheme="minorHAnsi"/>
          <w:i/>
          <w:color w:val="000000"/>
          <w:lang w:val="en-US" w:eastAsia="en-US"/>
        </w:rPr>
      </w:pPr>
      <w:r w:rsidRPr="00A46296">
        <w:rPr>
          <w:rFonts w:eastAsiaTheme="minorHAnsi"/>
          <w:color w:val="000000"/>
          <w:lang w:val="en-US" w:eastAsia="en-US"/>
        </w:rPr>
        <w:t xml:space="preserve">Art 22: </w:t>
      </w:r>
      <w:r w:rsidRPr="00A46296">
        <w:rPr>
          <w:rFonts w:eastAsiaTheme="minorHAnsi"/>
          <w:i/>
          <w:color w:val="000000"/>
          <w:lang w:val="en-US" w:eastAsia="en-US"/>
        </w:rPr>
        <w:t>Member States shall take the measures necessary to ensure that water intended for human consumption complies with the parametric values set in Annex I, part B, for the following parameters: Chlorate, Chlorite, Bisphenol-A, Haloacetic Acids, Microcystin-LR, PFAS total, Sum of PFASs, Uranium, by [3 years after end-date for transposition].</w:t>
      </w:r>
    </w:p>
    <w:p w14:paraId="7112405F" w14:textId="77777777" w:rsidR="00FF4F46" w:rsidRPr="00A46296" w:rsidRDefault="00FF4F46" w:rsidP="00FF4F46">
      <w:pPr>
        <w:pStyle w:val="Paragraphedeliste"/>
        <w:widowControl w:val="0"/>
        <w:numPr>
          <w:ilvl w:val="0"/>
          <w:numId w:val="31"/>
        </w:numPr>
        <w:suppressAutoHyphens w:val="0"/>
        <w:autoSpaceDE w:val="0"/>
        <w:autoSpaceDN w:val="0"/>
        <w:adjustRightInd w:val="0"/>
        <w:contextualSpacing/>
        <w:jc w:val="both"/>
        <w:rPr>
          <w:rFonts w:eastAsiaTheme="minorHAnsi"/>
          <w:i/>
          <w:color w:val="000000"/>
          <w:lang w:val="en-US" w:eastAsia="en-US"/>
        </w:rPr>
      </w:pPr>
      <w:r w:rsidRPr="00A46296">
        <w:rPr>
          <w:rFonts w:eastAsiaTheme="minorHAnsi"/>
          <w:i/>
          <w:color w:val="000000"/>
          <w:lang w:val="en-US" w:eastAsia="en-US"/>
        </w:rPr>
        <w:t>Part B: Parametric value of 0</w:t>
      </w:r>
      <w:proofErr w:type="gramStart"/>
      <w:r w:rsidRPr="00A46296">
        <w:rPr>
          <w:rFonts w:eastAsiaTheme="minorHAnsi"/>
          <w:i/>
          <w:color w:val="000000"/>
          <w:lang w:val="en-US" w:eastAsia="en-US"/>
        </w:rPr>
        <w:t>,7</w:t>
      </w:r>
      <w:proofErr w:type="gramEnd"/>
      <w:r w:rsidRPr="00A46296">
        <w:rPr>
          <w:rFonts w:eastAsiaTheme="minorHAnsi"/>
          <w:i/>
          <w:color w:val="000000"/>
          <w:lang w:val="en-US" w:eastAsia="en-US"/>
        </w:rPr>
        <w:t xml:space="preserve"> mg/l shall be applied when a disinfection method that generates chlorate, in particular chlorine dioxide, is used for disinfection of water intended for human consumption. Where possible, without compromising disinfection, Member States shall strive for a lower value.</w:t>
      </w:r>
    </w:p>
    <w:p w14:paraId="59A58564" w14:textId="77777777" w:rsidR="00FF4F46" w:rsidRPr="00A46296" w:rsidRDefault="00FF4F46" w:rsidP="006329DC">
      <w:pPr>
        <w:jc w:val="both"/>
        <w:rPr>
          <w:rFonts w:eastAsiaTheme="minorHAnsi"/>
          <w:i/>
          <w:lang w:val="en-US" w:eastAsia="en-US"/>
        </w:rPr>
      </w:pPr>
    </w:p>
    <w:p w14:paraId="7FA8FFCE" w14:textId="1C9D7682" w:rsidR="00FF4F46" w:rsidRPr="00A46296" w:rsidRDefault="006329DC" w:rsidP="006329DC">
      <w:pPr>
        <w:jc w:val="both"/>
        <w:rPr>
          <w:lang w:val="en-US" w:eastAsia="de-DE"/>
        </w:rPr>
      </w:pPr>
      <w:r w:rsidRPr="002E1792">
        <w:rPr>
          <w:rFonts w:cs="Times New Roman"/>
          <w:lang w:eastAsia="de-DE"/>
        </w:rPr>
        <w:t>In the framework of this dossier, the applicant submitted data from UBA project, which is a q</w:t>
      </w:r>
      <w:r w:rsidR="00FF4F46" w:rsidRPr="002E1792">
        <w:rPr>
          <w:rFonts w:cs="Times New Roman"/>
          <w:lang w:eastAsia="de-DE"/>
        </w:rPr>
        <w:t xml:space="preserve">uantitative determination of the efficacy of drinking water disinfectants. As part of the R&amp;D project, determination </w:t>
      </w:r>
      <w:r w:rsidRPr="002E1792">
        <w:rPr>
          <w:rFonts w:cs="Times New Roman"/>
          <w:lang w:eastAsia="de-DE"/>
        </w:rPr>
        <w:t xml:space="preserve">of </w:t>
      </w:r>
      <w:r w:rsidR="00FF4F46" w:rsidRPr="002E1792">
        <w:rPr>
          <w:rFonts w:cs="Times New Roman"/>
          <w:lang w:eastAsia="de-DE"/>
        </w:rPr>
        <w:t xml:space="preserve">chlorate and perchlorate in sodium hypochlorite treated water </w:t>
      </w:r>
      <w:r w:rsidRPr="002E1792">
        <w:rPr>
          <w:rFonts w:cs="Times New Roman"/>
          <w:lang w:eastAsia="de-DE"/>
        </w:rPr>
        <w:t xml:space="preserve">has been </w:t>
      </w:r>
      <w:r w:rsidR="00FF4F46" w:rsidRPr="002E1792">
        <w:rPr>
          <w:rFonts w:cs="Times New Roman"/>
          <w:lang w:eastAsia="de-DE"/>
        </w:rPr>
        <w:t xml:space="preserve">realised (UBA testing, Nov 2018, provided by applicant). </w:t>
      </w:r>
      <w:r w:rsidR="00FF4F46" w:rsidRPr="00A46296">
        <w:rPr>
          <w:lang w:val="en-US" w:eastAsia="de-DE"/>
        </w:rPr>
        <w:t xml:space="preserve">This demonstrates that for the typical dose of 0.5 mg/L available chlorine, </w:t>
      </w:r>
      <w:r w:rsidR="00463C9F">
        <w:rPr>
          <w:lang w:val="en-US" w:eastAsia="de-DE"/>
        </w:rPr>
        <w:t xml:space="preserve">a maximum </w:t>
      </w:r>
      <w:r w:rsidR="00FF4F46" w:rsidRPr="00A46296">
        <w:rPr>
          <w:lang w:val="en-US" w:eastAsia="de-DE"/>
        </w:rPr>
        <w:t>360 µg/L</w:t>
      </w:r>
      <w:r w:rsidR="00D95651">
        <w:rPr>
          <w:lang w:val="en-US" w:eastAsia="de-DE"/>
        </w:rPr>
        <w:t xml:space="preserve"> of chlorate</w:t>
      </w:r>
      <w:r w:rsidR="00FF4F46" w:rsidRPr="00A46296">
        <w:rPr>
          <w:lang w:val="en-US" w:eastAsia="de-DE"/>
        </w:rPr>
        <w:t xml:space="preserve"> is measured in drinking water. This is a worst case considering the 0.2 mg/L of active chlorine</w:t>
      </w:r>
      <w:r w:rsidR="00D95651">
        <w:rPr>
          <w:lang w:val="en-US" w:eastAsia="de-DE"/>
        </w:rPr>
        <w:t xml:space="preserve"> claimed in this dossier</w:t>
      </w:r>
      <w:r w:rsidR="00FF4F46" w:rsidRPr="00A46296">
        <w:rPr>
          <w:lang w:val="en-US" w:eastAsia="de-DE"/>
        </w:rPr>
        <w:t>.</w:t>
      </w:r>
    </w:p>
    <w:p w14:paraId="25A077DF" w14:textId="77777777" w:rsidR="00FF4F46" w:rsidRPr="00A46296" w:rsidRDefault="00FF4F46" w:rsidP="00FF4F46">
      <w:pPr>
        <w:spacing w:line="260" w:lineRule="atLeast"/>
        <w:rPr>
          <w:rFonts w:cs="Times New Roman"/>
          <w:lang w:eastAsia="de-DE"/>
        </w:rPr>
      </w:pPr>
    </w:p>
    <w:p w14:paraId="1AFBBA25" w14:textId="72441E23" w:rsidR="006329DC" w:rsidRPr="004852B1" w:rsidRDefault="006329DC" w:rsidP="006329DC">
      <w:pPr>
        <w:jc w:val="both"/>
        <w:rPr>
          <w:rStyle w:val="Standaardalinea-lettertype"/>
          <w:rFonts w:eastAsia="Calibri" w:cs="Times New Roman"/>
          <w:lang w:eastAsia="de-DE"/>
        </w:rPr>
      </w:pPr>
      <w:r>
        <w:rPr>
          <w:rStyle w:val="Standaardalinea-lettertype"/>
          <w:rFonts w:eastAsia="Calibri" w:cs="Times New Roman"/>
          <w:lang w:eastAsia="de-DE"/>
        </w:rPr>
        <w:t xml:space="preserve">As stated above, </w:t>
      </w:r>
      <w:r w:rsidRPr="004852B1">
        <w:rPr>
          <w:rStyle w:val="Standaardalinea-lettertype"/>
          <w:rFonts w:eastAsia="Calibri" w:cs="Times New Roman"/>
          <w:lang w:eastAsia="de-DE"/>
        </w:rPr>
        <w:t xml:space="preserve">the provisional guideline value for drinking water for chlorate is 0.7 mg/L (WHO 2005 and EC 2020). According to the conclusions of the </w:t>
      </w:r>
      <w:r w:rsidRPr="004852B1">
        <w:rPr>
          <w:rStyle w:val="Standaardalinea-lettertype"/>
          <w:rFonts w:eastAsia="Calibri" w:cs="Times New Roman"/>
        </w:rPr>
        <w:t>BPC TOX-WG-IV-2016</w:t>
      </w:r>
      <w:r w:rsidRPr="004852B1">
        <w:rPr>
          <w:rStyle w:val="Standaardalinea-lettertype"/>
          <w:rFonts w:eastAsia="Calibri" w:cs="Times New Roman"/>
          <w:lang w:eastAsia="de-DE"/>
        </w:rPr>
        <w:t>, it has to be demonstrated at product authorisation stage that disinfection of drinking water with sodium hypochlorite would not lead to a concentration of chlorate that will exceed the drinking water limit.</w:t>
      </w:r>
    </w:p>
    <w:p w14:paraId="0DA91960" w14:textId="7024ED1D" w:rsidR="00FF4F46" w:rsidRDefault="00FF4F46" w:rsidP="00FF4F46">
      <w:pPr>
        <w:spacing w:line="260" w:lineRule="atLeast"/>
        <w:jc w:val="both"/>
        <w:rPr>
          <w:rFonts w:cs="Times New Roman"/>
          <w:lang w:eastAsia="de-DE"/>
        </w:rPr>
      </w:pPr>
      <w:r w:rsidRPr="00A46296">
        <w:rPr>
          <w:rFonts w:cs="Times New Roman"/>
          <w:lang w:eastAsia="de-DE"/>
        </w:rPr>
        <w:t>Hence considering that the data from UBA project show that concentration of chlorate of 0.36 mg/L in drinking water will not exceed the limit for chlorate in drinking water of 0.7 mg/L, no further assessment is considered necessary.</w:t>
      </w:r>
    </w:p>
    <w:p w14:paraId="77212928" w14:textId="77777777" w:rsidR="00A46296" w:rsidRPr="004852B1" w:rsidRDefault="00A46296" w:rsidP="00A46296">
      <w:pPr>
        <w:pStyle w:val="Standaard"/>
        <w:spacing w:line="260" w:lineRule="atLeast"/>
        <w:rPr>
          <w:rFonts w:eastAsia="Calibri"/>
          <w:b/>
          <w:bCs/>
          <w:lang w:eastAsia="en-US"/>
        </w:rPr>
      </w:pPr>
    </w:p>
    <w:tbl>
      <w:tblPr>
        <w:tblW w:w="8818" w:type="dxa"/>
        <w:tblInd w:w="-34" w:type="dxa"/>
        <w:tblLayout w:type="fixed"/>
        <w:tblCellMar>
          <w:left w:w="10" w:type="dxa"/>
          <w:right w:w="10" w:type="dxa"/>
        </w:tblCellMar>
        <w:tblLook w:val="0000" w:firstRow="0" w:lastRow="0" w:firstColumn="0" w:lastColumn="0" w:noHBand="0" w:noVBand="0"/>
      </w:tblPr>
      <w:tblGrid>
        <w:gridCol w:w="1418"/>
        <w:gridCol w:w="851"/>
        <w:gridCol w:w="2155"/>
        <w:gridCol w:w="2409"/>
        <w:gridCol w:w="1985"/>
      </w:tblGrid>
      <w:tr w:rsidR="00A46296" w:rsidRPr="004852B1" w14:paraId="54BD116C" w14:textId="77777777" w:rsidTr="00D555A5">
        <w:tc>
          <w:tcPr>
            <w:tcW w:w="1418" w:type="dxa"/>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tcPr>
          <w:p w14:paraId="4E34E30F" w14:textId="77777777" w:rsidR="00A46296" w:rsidRPr="004852B1" w:rsidRDefault="00A46296" w:rsidP="00D555A5">
            <w:pPr>
              <w:pStyle w:val="Standaard"/>
              <w:spacing w:line="260" w:lineRule="atLeast"/>
              <w:rPr>
                <w:rFonts w:eastAsia="Calibri"/>
                <w:b/>
                <w:lang w:eastAsia="en-US"/>
              </w:rPr>
            </w:pPr>
            <w:r w:rsidRPr="004852B1">
              <w:rPr>
                <w:rFonts w:eastAsia="Calibri"/>
                <w:b/>
                <w:lang w:eastAsia="en-US"/>
              </w:rPr>
              <w:t>Task/</w:t>
            </w:r>
          </w:p>
          <w:p w14:paraId="5DF79648" w14:textId="77777777" w:rsidR="00A46296" w:rsidRPr="004852B1" w:rsidRDefault="00A46296" w:rsidP="00D555A5">
            <w:pPr>
              <w:pStyle w:val="Standaard"/>
              <w:spacing w:line="260" w:lineRule="atLeast"/>
              <w:rPr>
                <w:rFonts w:eastAsia="Calibri"/>
                <w:b/>
                <w:lang w:eastAsia="en-US"/>
              </w:rPr>
            </w:pPr>
            <w:r w:rsidRPr="004852B1">
              <w:rPr>
                <w:rFonts w:eastAsia="Calibri"/>
                <w:b/>
                <w:lang w:eastAsia="en-US"/>
              </w:rPr>
              <w:t>Scenario</w:t>
            </w:r>
          </w:p>
        </w:tc>
        <w:tc>
          <w:tcPr>
            <w:tcW w:w="851" w:type="dxa"/>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tcPr>
          <w:p w14:paraId="7E4D2E35" w14:textId="77777777" w:rsidR="00A46296" w:rsidRPr="004852B1" w:rsidRDefault="00A46296" w:rsidP="00D555A5">
            <w:pPr>
              <w:pStyle w:val="Standaard"/>
              <w:spacing w:line="260" w:lineRule="atLeast"/>
              <w:rPr>
                <w:rFonts w:eastAsia="Calibri"/>
                <w:b/>
                <w:lang w:eastAsia="en-US"/>
              </w:rPr>
            </w:pPr>
            <w:r w:rsidRPr="004852B1">
              <w:rPr>
                <w:rFonts w:eastAsia="Calibri"/>
                <w:b/>
                <w:lang w:eastAsia="en-US"/>
              </w:rPr>
              <w:t>Tier</w:t>
            </w:r>
          </w:p>
        </w:tc>
        <w:tc>
          <w:tcPr>
            <w:tcW w:w="2155" w:type="dxa"/>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tcPr>
          <w:p w14:paraId="71F2903A" w14:textId="77777777" w:rsidR="00A46296" w:rsidRPr="004852B1" w:rsidRDefault="00A46296" w:rsidP="00D555A5">
            <w:pPr>
              <w:pStyle w:val="Standaard"/>
              <w:spacing w:line="260" w:lineRule="atLeast"/>
              <w:rPr>
                <w:rFonts w:eastAsia="Calibri"/>
                <w:b/>
                <w:lang w:eastAsia="en-US"/>
              </w:rPr>
            </w:pPr>
            <w:r w:rsidRPr="004852B1">
              <w:rPr>
                <w:rFonts w:eastAsia="Calibri"/>
                <w:b/>
                <w:lang w:eastAsia="en-US"/>
              </w:rPr>
              <w:t xml:space="preserve">Threshold concentration Limit in drinking water </w:t>
            </w:r>
          </w:p>
        </w:tc>
        <w:tc>
          <w:tcPr>
            <w:tcW w:w="2409" w:type="dxa"/>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tcPr>
          <w:p w14:paraId="0193ED59" w14:textId="77777777" w:rsidR="00A46296" w:rsidRPr="004852B1" w:rsidRDefault="00A46296" w:rsidP="00D555A5">
            <w:pPr>
              <w:pStyle w:val="Standaard"/>
              <w:spacing w:line="260" w:lineRule="atLeast"/>
              <w:rPr>
                <w:rFonts w:eastAsia="Calibri"/>
                <w:b/>
                <w:lang w:val="es-ES" w:eastAsia="en-US"/>
              </w:rPr>
            </w:pPr>
            <w:r>
              <w:rPr>
                <w:rFonts w:eastAsia="Calibri"/>
                <w:b/>
                <w:lang w:eastAsia="en-US"/>
              </w:rPr>
              <w:t>M</w:t>
            </w:r>
            <w:r w:rsidRPr="004852B1">
              <w:rPr>
                <w:rFonts w:eastAsia="Calibri"/>
                <w:b/>
                <w:lang w:eastAsia="en-US"/>
              </w:rPr>
              <w:t xml:space="preserve">aximum </w:t>
            </w:r>
            <w:r>
              <w:rPr>
                <w:rFonts w:eastAsia="Calibri"/>
                <w:b/>
                <w:lang w:eastAsia="en-US"/>
              </w:rPr>
              <w:t>m</w:t>
            </w:r>
            <w:r w:rsidRPr="004852B1">
              <w:rPr>
                <w:rFonts w:eastAsia="Calibri"/>
                <w:b/>
                <w:lang w:eastAsia="en-US"/>
              </w:rPr>
              <w:t>easured concentration from studies</w:t>
            </w:r>
          </w:p>
        </w:tc>
        <w:tc>
          <w:tcPr>
            <w:tcW w:w="1985" w:type="dxa"/>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tcPr>
          <w:p w14:paraId="23050E94" w14:textId="77777777" w:rsidR="00A46296" w:rsidRPr="004852B1" w:rsidRDefault="00A46296" w:rsidP="00D555A5">
            <w:pPr>
              <w:pStyle w:val="Standaard"/>
              <w:spacing w:line="260" w:lineRule="atLeast"/>
              <w:rPr>
                <w:rFonts w:eastAsia="Calibri"/>
                <w:b/>
                <w:lang w:eastAsia="en-US"/>
              </w:rPr>
            </w:pPr>
            <w:r w:rsidRPr="004852B1">
              <w:rPr>
                <w:rFonts w:eastAsia="Calibri"/>
                <w:b/>
                <w:lang w:eastAsia="en-US"/>
              </w:rPr>
              <w:t>Acceptable</w:t>
            </w:r>
          </w:p>
          <w:p w14:paraId="140D13CB" w14:textId="77777777" w:rsidR="00A46296" w:rsidRPr="004852B1" w:rsidRDefault="00A46296" w:rsidP="00D555A5">
            <w:pPr>
              <w:pStyle w:val="Standaard"/>
              <w:spacing w:line="260" w:lineRule="atLeast"/>
              <w:rPr>
                <w:rFonts w:eastAsia="Calibri"/>
                <w:b/>
                <w:lang w:eastAsia="en-US"/>
              </w:rPr>
            </w:pPr>
            <w:r w:rsidRPr="004852B1">
              <w:rPr>
                <w:rFonts w:eastAsia="Calibri"/>
                <w:b/>
                <w:lang w:eastAsia="en-US"/>
              </w:rPr>
              <w:t>(yes/no)</w:t>
            </w:r>
          </w:p>
        </w:tc>
      </w:tr>
      <w:tr w:rsidR="00A46296" w:rsidRPr="004852B1" w14:paraId="6A585494" w14:textId="77777777" w:rsidTr="00D555A5">
        <w:trPr>
          <w:trHeight w:val="648"/>
        </w:trPr>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52470B" w14:textId="77777777" w:rsidR="00A46296" w:rsidRPr="004852B1" w:rsidRDefault="00A46296" w:rsidP="00D555A5">
            <w:pPr>
              <w:rPr>
                <w:sz w:val="16"/>
                <w:szCs w:val="16"/>
                <w:lang w:val="en-US" w:eastAsia="de-DE"/>
              </w:rPr>
            </w:pPr>
            <w:r w:rsidRPr="004852B1">
              <w:rPr>
                <w:sz w:val="16"/>
                <w:szCs w:val="16"/>
                <w:lang w:val="en-US" w:eastAsia="de-DE"/>
              </w:rPr>
              <w:t>Exposure to treated water – drinking water</w:t>
            </w:r>
          </w:p>
          <w:p w14:paraId="137C5B3F" w14:textId="77777777" w:rsidR="00A46296" w:rsidRPr="004852B1" w:rsidRDefault="00A46296" w:rsidP="00D555A5">
            <w:pPr>
              <w:spacing w:line="260" w:lineRule="atLeast"/>
              <w:rPr>
                <w:rFonts w:eastAsia="Calibri"/>
              </w:rPr>
            </w:pPr>
            <w:r w:rsidRPr="004852B1">
              <w:rPr>
                <w:sz w:val="16"/>
                <w:szCs w:val="16"/>
                <w:lang w:val="en-US"/>
              </w:rPr>
              <w:t>Chlorate</w:t>
            </w:r>
            <w:r w:rsidRPr="004852B1">
              <w:rPr>
                <w:sz w:val="16"/>
                <w:szCs w:val="16"/>
                <w:lang w:val="en-US" w:eastAsia="de-DE"/>
              </w:rPr>
              <w:t xml:space="preserve"> </w:t>
            </w:r>
          </w:p>
          <w:p w14:paraId="24C5493E" w14:textId="77777777" w:rsidR="00A46296" w:rsidRPr="004852B1" w:rsidRDefault="00A46296" w:rsidP="00D555A5">
            <w:pPr>
              <w:pStyle w:val="Standaard"/>
              <w:spacing w:line="260" w:lineRule="atLeast"/>
              <w:rPr>
                <w:rFonts w:eastAsia="Calibri"/>
                <w:lang w:eastAsia="en-US"/>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97A2B2" w14:textId="77777777" w:rsidR="00A46296" w:rsidRPr="004852B1" w:rsidRDefault="00A46296" w:rsidP="00D555A5">
            <w:pPr>
              <w:pStyle w:val="Standaard"/>
              <w:spacing w:line="260" w:lineRule="atLeast"/>
              <w:rPr>
                <w:rFonts w:eastAsia="Calibri"/>
                <w:lang w:eastAsia="en-US"/>
              </w:rPr>
            </w:pPr>
            <w:r w:rsidRPr="004852B1">
              <w:rPr>
                <w:rFonts w:eastAsia="Calibri"/>
                <w:sz w:val="16"/>
                <w:szCs w:val="16"/>
              </w:rPr>
              <w:t>1</w:t>
            </w:r>
          </w:p>
        </w:tc>
        <w:tc>
          <w:tcPr>
            <w:tcW w:w="21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4951F8" w14:textId="77777777" w:rsidR="00A46296" w:rsidRPr="004852B1" w:rsidRDefault="00A46296" w:rsidP="00D555A5">
            <w:pPr>
              <w:pStyle w:val="Standaard"/>
              <w:spacing w:line="260" w:lineRule="atLeast"/>
              <w:rPr>
                <w:rFonts w:eastAsia="Calibri"/>
                <w:lang w:eastAsia="en-US"/>
              </w:rPr>
            </w:pPr>
            <w:r w:rsidRPr="004852B1">
              <w:rPr>
                <w:rFonts w:eastAsia="Calibri"/>
                <w:sz w:val="16"/>
                <w:szCs w:val="16"/>
                <w:lang w:eastAsia="en-US"/>
              </w:rPr>
              <w:t>0.7 mg/L</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DA5FA1" w14:textId="34D2658B" w:rsidR="00A46296" w:rsidRPr="004852B1" w:rsidRDefault="00A46296" w:rsidP="00D555A5">
            <w:pPr>
              <w:pStyle w:val="Standaard"/>
              <w:spacing w:line="260" w:lineRule="atLeast"/>
              <w:rPr>
                <w:rFonts w:eastAsia="Calibri"/>
                <w:sz w:val="16"/>
                <w:szCs w:val="16"/>
                <w:lang w:eastAsia="en-US"/>
              </w:rPr>
            </w:pPr>
            <w:r w:rsidRPr="004852B1">
              <w:rPr>
                <w:rFonts w:eastAsia="Calibri"/>
                <w:sz w:val="16"/>
                <w:szCs w:val="16"/>
                <w:lang w:eastAsia="en-US"/>
              </w:rPr>
              <w:t xml:space="preserve">0.36 mg/L </w:t>
            </w:r>
          </w:p>
          <w:p w14:paraId="5E93505E" w14:textId="77777777" w:rsidR="00A46296" w:rsidRPr="004852B1" w:rsidRDefault="00A46296" w:rsidP="00D555A5">
            <w:pPr>
              <w:pStyle w:val="Standaard"/>
              <w:spacing w:line="260" w:lineRule="atLeast"/>
              <w:rPr>
                <w:rFonts w:eastAsia="Calibri"/>
                <w:sz w:val="16"/>
                <w:szCs w:val="16"/>
                <w:lang w:eastAsia="en-US"/>
              </w:rPr>
            </w:pPr>
          </w:p>
          <w:p w14:paraId="547F1EC8" w14:textId="77777777" w:rsidR="00A46296" w:rsidRPr="004852B1" w:rsidRDefault="00A46296" w:rsidP="00D555A5">
            <w:pPr>
              <w:pStyle w:val="Absatz"/>
              <w:ind w:left="0"/>
              <w:jc w:val="both"/>
              <w:rPr>
                <w:rFonts w:eastAsia="Calibri"/>
                <w:lang w:val="en-US" w:eastAsia="en-US"/>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CCC96E" w14:textId="77777777" w:rsidR="00A46296" w:rsidRPr="004852B1" w:rsidRDefault="00A46296" w:rsidP="00D555A5">
            <w:pPr>
              <w:spacing w:line="260" w:lineRule="atLeast"/>
              <w:rPr>
                <w:rFonts w:eastAsia="Calibri"/>
              </w:rPr>
            </w:pPr>
            <w:r w:rsidRPr="004852B1">
              <w:rPr>
                <w:rFonts w:eastAsia="Calibri"/>
                <w:sz w:val="16"/>
                <w:szCs w:val="16"/>
              </w:rPr>
              <w:t>Yes</w:t>
            </w:r>
          </w:p>
        </w:tc>
      </w:tr>
    </w:tbl>
    <w:p w14:paraId="0F5BDBE9" w14:textId="77777777" w:rsidR="00A46296" w:rsidRPr="004852B1" w:rsidRDefault="00A46296" w:rsidP="00A46296">
      <w:pPr>
        <w:pStyle w:val="Standaard"/>
        <w:spacing w:line="260" w:lineRule="atLeast"/>
        <w:rPr>
          <w:rFonts w:eastAsia="Calibri"/>
          <w:b/>
          <w:bCs/>
          <w:lang w:val="en-US" w:eastAsia="en-US"/>
        </w:rPr>
      </w:pPr>
    </w:p>
    <w:p w14:paraId="521028C6" w14:textId="6DA2FBD8" w:rsidR="00A46296" w:rsidRPr="004852B1" w:rsidRDefault="00A46296" w:rsidP="00A46296">
      <w:pPr>
        <w:jc w:val="both"/>
        <w:rPr>
          <w:lang w:val="en-US" w:eastAsia="de-DE"/>
        </w:rPr>
      </w:pPr>
      <w:r w:rsidRPr="004852B1">
        <w:rPr>
          <w:rFonts w:eastAsia="Calibri"/>
          <w:bCs/>
          <w:lang w:eastAsia="en-US"/>
        </w:rPr>
        <w:t>This concentration of chlorate in drinking water is well below the threshold concentration of 0.7 mg/L.</w:t>
      </w:r>
    </w:p>
    <w:p w14:paraId="4413BA1D" w14:textId="77777777" w:rsidR="00A46296" w:rsidRPr="00A46296" w:rsidRDefault="00A46296" w:rsidP="00FF4F46">
      <w:pPr>
        <w:spacing w:line="260" w:lineRule="atLeast"/>
        <w:jc w:val="both"/>
        <w:rPr>
          <w:rFonts w:eastAsia="Calibri" w:cs="Times New Roman"/>
          <w:i/>
          <w:iCs/>
          <w:lang w:eastAsia="en-US"/>
        </w:rPr>
      </w:pPr>
    </w:p>
    <w:p w14:paraId="7CBA13D5" w14:textId="77777777" w:rsidR="009D0C0B" w:rsidRPr="00A46296" w:rsidRDefault="009D0C0B">
      <w:pPr>
        <w:spacing w:line="260" w:lineRule="atLeast"/>
        <w:rPr>
          <w:rFonts w:eastAsia="Calibri" w:cs="Times New Roman"/>
          <w:i/>
          <w:lang w:eastAsia="en-US"/>
        </w:rPr>
      </w:pPr>
    </w:p>
    <w:p w14:paraId="7CBA13D6" w14:textId="77777777" w:rsidR="009D0C0B" w:rsidRDefault="009D0C0B">
      <w:pPr>
        <w:spacing w:line="260" w:lineRule="atLeast"/>
        <w:rPr>
          <w:rFonts w:eastAsia="Calibri"/>
          <w:lang w:eastAsia="en-US"/>
        </w:rPr>
      </w:pPr>
    </w:p>
    <w:p w14:paraId="7CBA13D7" w14:textId="77777777" w:rsidR="009D0C0B" w:rsidRDefault="00FA480B">
      <w:pPr>
        <w:rPr>
          <w:rFonts w:ascii="Times New Roman" w:eastAsia="Calibri" w:hAnsi="Times New Roman" w:cs="Times New Roman"/>
          <w:i/>
          <w:iCs/>
          <w:lang w:eastAsia="en-US"/>
        </w:rPr>
      </w:pPr>
      <w:r>
        <w:rPr>
          <w:rFonts w:eastAsia="Calibri"/>
          <w:i/>
          <w:sz w:val="22"/>
          <w:szCs w:val="22"/>
          <w:u w:val="single"/>
          <w:lang w:eastAsia="en-US"/>
        </w:rPr>
        <w:t>Information of non-biocidal use of the active substance</w:t>
      </w:r>
    </w:p>
    <w:p w14:paraId="7CBA13D8" w14:textId="7B5E5DE8" w:rsidR="009D0C0B" w:rsidRDefault="00A46296">
      <w:pPr>
        <w:spacing w:line="260" w:lineRule="atLeast"/>
        <w:rPr>
          <w:rFonts w:ascii="Times New Roman" w:eastAsia="Calibri" w:hAnsi="Times New Roman" w:cs="Times New Roman"/>
          <w:i/>
          <w:iCs/>
          <w:lang w:eastAsia="en-US"/>
        </w:rPr>
      </w:pPr>
      <w:r>
        <w:rPr>
          <w:rFonts w:ascii="Times New Roman" w:eastAsia="Calibri" w:hAnsi="Times New Roman" w:cs="Times New Roman"/>
          <w:i/>
          <w:iCs/>
          <w:lang w:eastAsia="en-US"/>
        </w:rPr>
        <w:t>N</w:t>
      </w:r>
      <w:r w:rsidR="00FF4F46">
        <w:rPr>
          <w:rFonts w:ascii="Times New Roman" w:eastAsia="Calibri" w:hAnsi="Times New Roman" w:cs="Times New Roman"/>
          <w:i/>
          <w:iCs/>
          <w:lang w:eastAsia="en-US"/>
        </w:rPr>
        <w:t xml:space="preserve">ot relevant </w:t>
      </w:r>
    </w:p>
    <w:p w14:paraId="7CBA13D9" w14:textId="77777777" w:rsidR="009D0C0B" w:rsidRDefault="009D0C0B">
      <w:pPr>
        <w:spacing w:line="260" w:lineRule="atLeast"/>
        <w:rPr>
          <w:rFonts w:ascii="Times New Roman" w:eastAsia="Calibri" w:hAnsi="Times New Roman" w:cs="Times New Roman"/>
          <w:i/>
          <w:iCs/>
          <w:lang w:eastAsia="en-US"/>
        </w:rPr>
      </w:pPr>
    </w:p>
    <w:p w14:paraId="7CBA13EF" w14:textId="77777777" w:rsidR="009D0C0B" w:rsidRDefault="009D0C0B">
      <w:pPr>
        <w:spacing w:line="260" w:lineRule="atLeast"/>
        <w:rPr>
          <w:rFonts w:eastAsia="Calibri"/>
          <w:sz w:val="18"/>
          <w:lang w:eastAsia="en-US"/>
        </w:rPr>
      </w:pPr>
    </w:p>
    <w:p w14:paraId="7CBA13F0" w14:textId="77777777" w:rsidR="009D0C0B" w:rsidRDefault="009D0C0B">
      <w:pPr>
        <w:spacing w:line="260" w:lineRule="atLeast"/>
        <w:rPr>
          <w:rFonts w:eastAsia="Calibri"/>
          <w:lang w:eastAsia="en-US"/>
        </w:rPr>
      </w:pPr>
    </w:p>
    <w:p w14:paraId="7CBA13F1" w14:textId="77777777" w:rsidR="009D0C0B" w:rsidRDefault="00FA480B">
      <w:pPr>
        <w:rPr>
          <w:rFonts w:eastAsia="Calibri"/>
          <w:b/>
          <w:bCs/>
          <w:i/>
          <w:sz w:val="22"/>
          <w:szCs w:val="22"/>
          <w:u w:val="single"/>
          <w:lang w:eastAsia="en-US"/>
        </w:rPr>
      </w:pPr>
      <w:r>
        <w:rPr>
          <w:rFonts w:eastAsia="Calibri"/>
          <w:i/>
          <w:sz w:val="22"/>
          <w:szCs w:val="22"/>
          <w:u w:val="single"/>
          <w:lang w:eastAsia="en-US"/>
        </w:rPr>
        <w:t>Estimating Livestock Exposure to Active Substances used in Biocidal Products</w:t>
      </w:r>
    </w:p>
    <w:p w14:paraId="567D8B52" w14:textId="51C5472E" w:rsidR="00D555A5" w:rsidRDefault="00FF4F46" w:rsidP="00D555A5">
      <w:pPr>
        <w:spacing w:line="260" w:lineRule="atLeast"/>
        <w:jc w:val="both"/>
        <w:rPr>
          <w:rFonts w:eastAsia="Calibri" w:cs="Times New Roman"/>
          <w:iCs/>
          <w:lang w:eastAsia="en-US"/>
        </w:rPr>
      </w:pPr>
      <w:r w:rsidRPr="00FF4F46">
        <w:rPr>
          <w:rFonts w:eastAsia="Calibri" w:cs="Times New Roman"/>
          <w:iCs/>
          <w:lang w:eastAsia="en-US"/>
        </w:rPr>
        <w:t xml:space="preserve">Not relevant </w:t>
      </w:r>
      <w:r w:rsidR="00D555A5">
        <w:rPr>
          <w:rFonts w:eastAsia="Calibri" w:cs="Times New Roman"/>
          <w:iCs/>
          <w:lang w:eastAsia="en-US"/>
        </w:rPr>
        <w:t xml:space="preserve">(see above)As the expected chlorate concentration in treated water is below the trigger value of 0.7 mg/L, there is no concern for the BP resulting chlorate in drinking water neither for consumers nor for livestock. </w:t>
      </w:r>
    </w:p>
    <w:p w14:paraId="67923EC2" w14:textId="2EB08159" w:rsidR="009C6537" w:rsidRDefault="009C6537">
      <w:pPr>
        <w:spacing w:line="260" w:lineRule="atLeast"/>
        <w:rPr>
          <w:rFonts w:eastAsia="Calibri"/>
          <w:lang w:eastAsia="en-US"/>
        </w:rPr>
      </w:pPr>
    </w:p>
    <w:p w14:paraId="7CBA14D4" w14:textId="77777777" w:rsidR="009D0C0B" w:rsidRDefault="009D0C0B">
      <w:pPr>
        <w:rPr>
          <w:rFonts w:ascii="Times New Roman" w:eastAsia="Calibri" w:hAnsi="Times New Roman" w:cs="Times New Roman"/>
          <w:i/>
          <w:lang w:eastAsia="en-US"/>
        </w:rPr>
      </w:pPr>
    </w:p>
    <w:p w14:paraId="7CBA14EA" w14:textId="77777777" w:rsidR="009D0C0B" w:rsidRDefault="00FA480B">
      <w:pPr>
        <w:pStyle w:val="Titre4"/>
        <w:pageBreakBefore/>
      </w:pPr>
      <w:bookmarkStart w:id="107" w:name="_Toc2154602"/>
      <w:r>
        <w:t>Risk characterisation for human health</w:t>
      </w:r>
      <w:bookmarkEnd w:id="107"/>
    </w:p>
    <w:p w14:paraId="7CBA14EB" w14:textId="77777777" w:rsidR="009D0C0B" w:rsidRDefault="00FA480B">
      <w:pPr>
        <w:spacing w:line="260" w:lineRule="atLeast"/>
        <w:rPr>
          <w:rFonts w:eastAsia="Calibri"/>
          <w:b/>
          <w:lang w:eastAsia="en-US"/>
        </w:rPr>
      </w:pPr>
      <w:r>
        <w:t>Reference values to be used in Risk Characterisation</w:t>
      </w:r>
    </w:p>
    <w:p w14:paraId="2709BA13" w14:textId="77777777" w:rsidR="009E1504" w:rsidRDefault="009E1504">
      <w:pPr>
        <w:spacing w:line="260" w:lineRule="atLeast"/>
        <w:rPr>
          <w:rFonts w:eastAsia="Calibri"/>
          <w:iCs/>
          <w:sz w:val="16"/>
          <w:vertAlign w:val="superscript"/>
          <w:lang w:eastAsia="en-US"/>
        </w:rPr>
      </w:pPr>
    </w:p>
    <w:p w14:paraId="56AAE6C4" w14:textId="77777777" w:rsidR="00530781" w:rsidRPr="001F43E3" w:rsidRDefault="00530781" w:rsidP="00530781">
      <w:pPr>
        <w:spacing w:line="260" w:lineRule="atLeast"/>
        <w:rPr>
          <w:rFonts w:eastAsia="Calibri"/>
          <w:b/>
          <w:u w:val="single"/>
          <w:lang w:eastAsia="en-US"/>
        </w:rPr>
      </w:pPr>
      <w:r w:rsidRPr="001F43E3">
        <w:rPr>
          <w:b/>
          <w:u w:val="single"/>
        </w:rPr>
        <w:t>Active clorine</w:t>
      </w:r>
    </w:p>
    <w:p w14:paraId="7563DD98" w14:textId="77777777" w:rsidR="00530781" w:rsidRDefault="00530781" w:rsidP="00530781">
      <w:pPr>
        <w:spacing w:line="260" w:lineRule="atLeast"/>
        <w:rPr>
          <w:rFonts w:eastAsia="Calibri"/>
          <w:iCs/>
          <w:sz w:val="16"/>
          <w:vertAlign w:val="superscript"/>
          <w:lang w:eastAsia="en-US"/>
        </w:rPr>
      </w:pPr>
    </w:p>
    <w:tbl>
      <w:tblPr>
        <w:tblW w:w="9430" w:type="dxa"/>
        <w:tblCellMar>
          <w:left w:w="10" w:type="dxa"/>
          <w:right w:w="10" w:type="dxa"/>
        </w:tblCellMar>
        <w:tblLook w:val="04A0" w:firstRow="1" w:lastRow="0" w:firstColumn="1" w:lastColumn="0" w:noHBand="0" w:noVBand="1"/>
      </w:tblPr>
      <w:tblGrid>
        <w:gridCol w:w="1460"/>
        <w:gridCol w:w="2069"/>
        <w:gridCol w:w="1273"/>
        <w:gridCol w:w="1659"/>
        <w:gridCol w:w="1578"/>
        <w:gridCol w:w="1391"/>
      </w:tblGrid>
      <w:tr w:rsidR="00530781" w:rsidRPr="00AD5E24" w14:paraId="17E07B12" w14:textId="77777777" w:rsidTr="00C232BB">
        <w:tc>
          <w:tcPr>
            <w:tcW w:w="1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38FBBE" w14:textId="77777777" w:rsidR="00530781" w:rsidRPr="00AD5E24" w:rsidRDefault="00530781" w:rsidP="00C232BB">
            <w:pPr>
              <w:pStyle w:val="Standaard"/>
              <w:spacing w:line="260" w:lineRule="atLeast"/>
              <w:rPr>
                <w:rFonts w:eastAsia="Calibri"/>
                <w:b/>
                <w:bCs/>
                <w:lang w:eastAsia="en-US"/>
              </w:rPr>
            </w:pPr>
            <w:r w:rsidRPr="00AD5E24">
              <w:rPr>
                <w:rFonts w:eastAsia="Calibri"/>
                <w:b/>
                <w:bCs/>
                <w:lang w:eastAsia="en-US"/>
              </w:rPr>
              <w:t xml:space="preserve">Reference </w:t>
            </w:r>
          </w:p>
        </w:tc>
        <w:tc>
          <w:tcPr>
            <w:tcW w:w="20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1E74AE" w14:textId="77777777" w:rsidR="00530781" w:rsidRPr="00AD5E24" w:rsidRDefault="00530781" w:rsidP="00C232BB">
            <w:pPr>
              <w:pStyle w:val="Standaard"/>
              <w:spacing w:line="260" w:lineRule="atLeast"/>
              <w:rPr>
                <w:rFonts w:eastAsia="Calibri"/>
                <w:b/>
                <w:bCs/>
                <w:lang w:eastAsia="en-US"/>
              </w:rPr>
            </w:pPr>
            <w:r w:rsidRPr="00AD5E24">
              <w:rPr>
                <w:rFonts w:eastAsia="Calibri"/>
                <w:b/>
                <w:bCs/>
                <w:lang w:eastAsia="en-US"/>
              </w:rPr>
              <w:t>Study</w:t>
            </w:r>
          </w:p>
        </w:tc>
        <w:tc>
          <w:tcPr>
            <w:tcW w:w="12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6EE3B9" w14:textId="77777777" w:rsidR="00530781" w:rsidRPr="00AD5E24" w:rsidRDefault="00530781" w:rsidP="00C232BB">
            <w:pPr>
              <w:pStyle w:val="Standaard"/>
              <w:spacing w:line="260" w:lineRule="atLeast"/>
              <w:rPr>
                <w:rFonts w:eastAsia="Calibri"/>
                <w:b/>
                <w:bCs/>
                <w:lang w:eastAsia="en-US"/>
              </w:rPr>
            </w:pPr>
            <w:r w:rsidRPr="00AD5E24">
              <w:rPr>
                <w:rFonts w:eastAsia="Calibri"/>
                <w:b/>
                <w:bCs/>
                <w:lang w:eastAsia="en-US"/>
              </w:rPr>
              <w:t>NOAEL (LOAEL)</w:t>
            </w:r>
          </w:p>
        </w:tc>
        <w:tc>
          <w:tcPr>
            <w:tcW w:w="16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22DFA3" w14:textId="77777777" w:rsidR="00530781" w:rsidRPr="00AD5E24" w:rsidRDefault="00530781" w:rsidP="00C232BB">
            <w:pPr>
              <w:pStyle w:val="Standaard"/>
              <w:spacing w:line="260" w:lineRule="atLeast"/>
              <w:rPr>
                <w:rFonts w:eastAsia="Calibri"/>
                <w:b/>
                <w:bCs/>
                <w:lang w:eastAsia="en-US"/>
              </w:rPr>
            </w:pPr>
            <w:r w:rsidRPr="00AD5E24">
              <w:rPr>
                <w:rFonts w:eastAsia="Calibri"/>
                <w:bCs/>
              </w:rPr>
              <w:t>AF</w:t>
            </w:r>
          </w:p>
        </w:tc>
        <w:tc>
          <w:tcPr>
            <w:tcW w:w="15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EA493C" w14:textId="77777777" w:rsidR="00530781" w:rsidRPr="00AD5E24" w:rsidRDefault="00530781" w:rsidP="00C232BB">
            <w:pPr>
              <w:pStyle w:val="Standaard"/>
              <w:spacing w:line="260" w:lineRule="atLeast"/>
              <w:rPr>
                <w:rFonts w:eastAsia="Calibri"/>
                <w:b/>
                <w:bCs/>
                <w:lang w:eastAsia="en-US"/>
              </w:rPr>
            </w:pPr>
            <w:r w:rsidRPr="00AD5E24">
              <w:rPr>
                <w:rFonts w:eastAsia="Calibri"/>
                <w:b/>
                <w:bCs/>
                <w:lang w:eastAsia="en-US"/>
              </w:rPr>
              <w:t>Correction for oral absorption</w:t>
            </w:r>
          </w:p>
        </w:tc>
        <w:tc>
          <w:tcPr>
            <w:tcW w:w="1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082E2F" w14:textId="77777777" w:rsidR="00530781" w:rsidRPr="00AD5E24" w:rsidRDefault="00530781" w:rsidP="00C232BB">
            <w:pPr>
              <w:pStyle w:val="Standaard"/>
              <w:spacing w:line="260" w:lineRule="atLeast"/>
              <w:rPr>
                <w:rFonts w:eastAsia="Calibri"/>
                <w:b/>
                <w:bCs/>
                <w:lang w:eastAsia="en-US"/>
              </w:rPr>
            </w:pPr>
            <w:r w:rsidRPr="00AD5E24">
              <w:rPr>
                <w:rFonts w:eastAsia="Calibri"/>
                <w:b/>
                <w:bCs/>
                <w:lang w:eastAsia="en-US"/>
              </w:rPr>
              <w:t>Value</w:t>
            </w:r>
          </w:p>
        </w:tc>
      </w:tr>
      <w:tr w:rsidR="00530781" w:rsidRPr="00AD5E24" w14:paraId="3E1508D3" w14:textId="77777777" w:rsidTr="00C232BB">
        <w:tc>
          <w:tcPr>
            <w:tcW w:w="1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DE2BA5" w14:textId="77777777" w:rsidR="00530781" w:rsidRPr="00AD5E24" w:rsidRDefault="00530781" w:rsidP="00C232BB">
            <w:pPr>
              <w:pStyle w:val="Standaard"/>
              <w:spacing w:line="260" w:lineRule="atLeast"/>
              <w:rPr>
                <w:rFonts w:eastAsia="Calibri"/>
                <w:lang w:eastAsia="en-US"/>
              </w:rPr>
            </w:pPr>
            <w:r w:rsidRPr="00AD5E24">
              <w:rPr>
                <w:rFonts w:eastAsia="Calibri"/>
                <w:lang w:eastAsia="en-US"/>
              </w:rPr>
              <w:t>NOAEC</w:t>
            </w:r>
            <w:r>
              <w:rPr>
                <w:rFonts w:eastAsia="Calibri"/>
                <w:lang w:eastAsia="en-US"/>
              </w:rPr>
              <w:t xml:space="preserve"> </w:t>
            </w:r>
            <w:r w:rsidRPr="00AD5E24">
              <w:rPr>
                <w:rFonts w:eastAsia="Calibri"/>
                <w:lang w:eastAsia="en-US"/>
              </w:rPr>
              <w:t>oral</w:t>
            </w:r>
          </w:p>
        </w:tc>
        <w:tc>
          <w:tcPr>
            <w:tcW w:w="20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3D2511" w14:textId="77777777" w:rsidR="00530781" w:rsidRPr="00AD5E24" w:rsidRDefault="00530781" w:rsidP="00C232BB">
            <w:pPr>
              <w:pStyle w:val="Standaard"/>
              <w:spacing w:before="60" w:after="60"/>
              <w:rPr>
                <w:rFonts w:eastAsia="Calibri"/>
                <w:lang w:eastAsia="en-US"/>
              </w:rPr>
            </w:pPr>
            <w:r w:rsidRPr="00AD5E24">
              <w:rPr>
                <w:rFonts w:eastAsia="Calibri"/>
                <w:lang w:eastAsia="en-US"/>
              </w:rPr>
              <w:t xml:space="preserve">rat 90-d subchronic repeated dose oral (drinking water) study </w:t>
            </w:r>
          </w:p>
          <w:p w14:paraId="73C3EBFE" w14:textId="77777777" w:rsidR="00530781" w:rsidRPr="00AD5E24" w:rsidRDefault="00530781" w:rsidP="00C232BB">
            <w:pPr>
              <w:pStyle w:val="Standaard"/>
              <w:spacing w:line="260" w:lineRule="atLeast"/>
              <w:rPr>
                <w:rFonts w:eastAsia="Calibri"/>
                <w:lang w:eastAsia="en-US"/>
              </w:rPr>
            </w:pPr>
            <w:r w:rsidRPr="00AD5E24">
              <w:rPr>
                <w:rFonts w:eastAsia="Calibri"/>
                <w:lang w:eastAsia="en-US"/>
              </w:rPr>
              <w:t>rat 104-wks chronic repeated dose oral (drinking water) study</w:t>
            </w:r>
          </w:p>
        </w:tc>
        <w:tc>
          <w:tcPr>
            <w:tcW w:w="12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4161FD" w14:textId="77777777" w:rsidR="00530781" w:rsidRPr="00AD5E24" w:rsidRDefault="00530781" w:rsidP="00C232BB">
            <w:pPr>
              <w:pStyle w:val="Standaard"/>
              <w:spacing w:line="260" w:lineRule="atLeast"/>
              <w:rPr>
                <w:rFonts w:eastAsia="Calibri"/>
                <w:lang w:eastAsia="en-US"/>
              </w:rPr>
            </w:pPr>
            <w:r w:rsidRPr="00AD5E24">
              <w:rPr>
                <w:rFonts w:eastAsia="Calibri"/>
                <w:lang w:eastAsia="en-US"/>
              </w:rPr>
              <w:t>0.1%</w:t>
            </w:r>
          </w:p>
        </w:tc>
        <w:tc>
          <w:tcPr>
            <w:tcW w:w="16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590458" w14:textId="77777777" w:rsidR="00530781" w:rsidRPr="00AD5E24" w:rsidRDefault="00530781" w:rsidP="00C232BB">
            <w:pPr>
              <w:pStyle w:val="Standaard"/>
              <w:spacing w:line="260" w:lineRule="atLeast"/>
              <w:rPr>
                <w:rFonts w:eastAsia="Calibri"/>
                <w:lang w:eastAsia="en-US"/>
              </w:rPr>
            </w:pPr>
            <w:r w:rsidRPr="00AD5E24">
              <w:rPr>
                <w:rFonts w:eastAsia="Calibri"/>
                <w:lang w:eastAsia="en-US"/>
              </w:rPr>
              <w:t>1</w:t>
            </w:r>
          </w:p>
        </w:tc>
        <w:tc>
          <w:tcPr>
            <w:tcW w:w="15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089138" w14:textId="77777777" w:rsidR="00530781" w:rsidRPr="00AD5E24" w:rsidRDefault="00530781" w:rsidP="00C232BB">
            <w:pPr>
              <w:pStyle w:val="Standaard"/>
              <w:spacing w:line="260" w:lineRule="atLeast"/>
              <w:rPr>
                <w:rFonts w:eastAsia="Calibri"/>
                <w:lang w:eastAsia="en-US"/>
              </w:rPr>
            </w:pPr>
            <w:r w:rsidRPr="00AD5E24">
              <w:rPr>
                <w:rFonts w:eastAsia="Calibri"/>
                <w:lang w:eastAsia="en-US"/>
              </w:rPr>
              <w:t>-</w:t>
            </w:r>
          </w:p>
        </w:tc>
        <w:tc>
          <w:tcPr>
            <w:tcW w:w="1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B7BE86" w14:textId="77777777" w:rsidR="00530781" w:rsidRPr="00AD5E24" w:rsidRDefault="00530781" w:rsidP="00C232BB">
            <w:pPr>
              <w:pStyle w:val="Standaard"/>
              <w:spacing w:line="260" w:lineRule="atLeast"/>
              <w:rPr>
                <w:rFonts w:eastAsia="Calibri"/>
                <w:lang w:eastAsia="en-US"/>
              </w:rPr>
            </w:pPr>
            <w:r w:rsidRPr="00AD5E24">
              <w:rPr>
                <w:rFonts w:eastAsia="Calibri"/>
                <w:lang w:eastAsia="en-US"/>
              </w:rPr>
              <w:t>0.1% avCl</w:t>
            </w:r>
          </w:p>
        </w:tc>
      </w:tr>
      <w:tr w:rsidR="00530781" w:rsidRPr="00AD5E24" w14:paraId="6E355579" w14:textId="77777777" w:rsidTr="00C232BB">
        <w:tc>
          <w:tcPr>
            <w:tcW w:w="1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0060F1" w14:textId="77777777" w:rsidR="00530781" w:rsidRPr="00AD5E24" w:rsidRDefault="00530781" w:rsidP="00C232BB">
            <w:pPr>
              <w:pStyle w:val="Standaard"/>
              <w:spacing w:line="260" w:lineRule="atLeast"/>
              <w:rPr>
                <w:rFonts w:eastAsia="Calibri"/>
                <w:lang w:eastAsia="en-US"/>
              </w:rPr>
            </w:pPr>
            <w:r w:rsidRPr="00AD5E24">
              <w:rPr>
                <w:rFonts w:eastAsia="Calibri"/>
                <w:lang w:eastAsia="en-US"/>
              </w:rPr>
              <w:t>NOAEC</w:t>
            </w:r>
            <w:r>
              <w:rPr>
                <w:rFonts w:eastAsia="Calibri"/>
                <w:lang w:eastAsia="en-US"/>
              </w:rPr>
              <w:t xml:space="preserve"> </w:t>
            </w:r>
            <w:r w:rsidRPr="00AD5E24">
              <w:rPr>
                <w:rFonts w:eastAsia="Calibri"/>
                <w:lang w:eastAsia="en-US"/>
              </w:rPr>
              <w:t>dermal</w:t>
            </w:r>
          </w:p>
        </w:tc>
        <w:tc>
          <w:tcPr>
            <w:tcW w:w="20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93D2AB" w14:textId="77777777" w:rsidR="00530781" w:rsidRPr="00AD5E24" w:rsidRDefault="00530781" w:rsidP="00C232BB">
            <w:pPr>
              <w:pStyle w:val="Standaard"/>
              <w:spacing w:line="260" w:lineRule="atLeast"/>
              <w:rPr>
                <w:rFonts w:eastAsia="Calibri"/>
                <w:lang w:eastAsia="en-US"/>
              </w:rPr>
            </w:pPr>
            <w:r w:rsidRPr="00AD5E24">
              <w:rPr>
                <w:rFonts w:eastAsia="Calibri"/>
                <w:lang w:eastAsia="en-US"/>
              </w:rPr>
              <w:t>human (dermatitis patients) 48 h-patch test study</w:t>
            </w:r>
          </w:p>
        </w:tc>
        <w:tc>
          <w:tcPr>
            <w:tcW w:w="12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05D126" w14:textId="77777777" w:rsidR="00530781" w:rsidRPr="00AD5E24" w:rsidRDefault="00530781" w:rsidP="00C232BB">
            <w:pPr>
              <w:pStyle w:val="Standaard"/>
              <w:spacing w:line="260" w:lineRule="atLeast"/>
              <w:rPr>
                <w:rFonts w:eastAsia="Calibri"/>
                <w:lang w:eastAsia="en-US"/>
              </w:rPr>
            </w:pPr>
            <w:r w:rsidRPr="00AD5E24">
              <w:rPr>
                <w:rFonts w:eastAsia="Calibri"/>
                <w:lang w:eastAsia="en-US"/>
              </w:rPr>
              <w:t>1%</w:t>
            </w:r>
          </w:p>
        </w:tc>
        <w:tc>
          <w:tcPr>
            <w:tcW w:w="16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356F48" w14:textId="77777777" w:rsidR="00530781" w:rsidRPr="00AD5E24" w:rsidRDefault="00530781" w:rsidP="00C232BB">
            <w:pPr>
              <w:pStyle w:val="Standaard"/>
              <w:spacing w:line="260" w:lineRule="atLeast"/>
              <w:rPr>
                <w:rFonts w:eastAsia="Calibri"/>
                <w:lang w:eastAsia="en-US"/>
              </w:rPr>
            </w:pPr>
            <w:r w:rsidRPr="00AD5E24">
              <w:rPr>
                <w:rFonts w:eastAsia="Calibri"/>
                <w:lang w:eastAsia="en-US"/>
              </w:rPr>
              <w:t>1</w:t>
            </w:r>
          </w:p>
        </w:tc>
        <w:tc>
          <w:tcPr>
            <w:tcW w:w="15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FAD3C7" w14:textId="77777777" w:rsidR="00530781" w:rsidRPr="00AD5E24" w:rsidRDefault="00530781" w:rsidP="00C232BB">
            <w:pPr>
              <w:pStyle w:val="Standaard"/>
              <w:spacing w:line="260" w:lineRule="atLeast"/>
              <w:rPr>
                <w:rFonts w:eastAsia="Calibri"/>
                <w:lang w:eastAsia="en-US"/>
              </w:rPr>
            </w:pPr>
            <w:r w:rsidRPr="00AD5E24">
              <w:rPr>
                <w:rFonts w:eastAsia="Calibri"/>
                <w:lang w:eastAsia="en-US"/>
              </w:rPr>
              <w:t>-</w:t>
            </w:r>
          </w:p>
        </w:tc>
        <w:tc>
          <w:tcPr>
            <w:tcW w:w="1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9B6318" w14:textId="77777777" w:rsidR="00530781" w:rsidRPr="00AD5E24" w:rsidRDefault="00530781" w:rsidP="00C232BB">
            <w:pPr>
              <w:pStyle w:val="Standaard"/>
              <w:spacing w:line="260" w:lineRule="atLeast"/>
              <w:rPr>
                <w:rFonts w:eastAsia="Calibri"/>
                <w:lang w:eastAsia="en-US"/>
              </w:rPr>
            </w:pPr>
            <w:r w:rsidRPr="00AD5E24">
              <w:rPr>
                <w:rFonts w:eastAsia="Calibri"/>
                <w:lang w:eastAsia="en-US"/>
              </w:rPr>
              <w:t>1% avCl</w:t>
            </w:r>
          </w:p>
        </w:tc>
      </w:tr>
      <w:tr w:rsidR="00530781" w:rsidRPr="00AD5E24" w14:paraId="190AF417" w14:textId="77777777" w:rsidTr="00C232BB">
        <w:tc>
          <w:tcPr>
            <w:tcW w:w="1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1D0749" w14:textId="77777777" w:rsidR="00530781" w:rsidRPr="00AD5E24" w:rsidRDefault="00530781" w:rsidP="00C232BB">
            <w:pPr>
              <w:pStyle w:val="Standaard"/>
              <w:spacing w:line="260" w:lineRule="atLeast"/>
              <w:rPr>
                <w:rFonts w:eastAsia="Calibri"/>
                <w:lang w:eastAsia="en-US"/>
              </w:rPr>
            </w:pPr>
            <w:r w:rsidRPr="00AD5E24">
              <w:rPr>
                <w:rFonts w:eastAsia="Calibri"/>
                <w:lang w:eastAsia="en-US"/>
              </w:rPr>
              <w:t>AEC</w:t>
            </w:r>
            <w:r>
              <w:rPr>
                <w:rFonts w:eastAsia="Calibri"/>
                <w:lang w:eastAsia="en-US"/>
              </w:rPr>
              <w:t xml:space="preserve"> </w:t>
            </w:r>
            <w:r w:rsidRPr="00AD5E24">
              <w:rPr>
                <w:rFonts w:eastAsia="Calibri"/>
                <w:lang w:eastAsia="en-US"/>
              </w:rPr>
              <w:t>inhalation (chlorine)</w:t>
            </w:r>
          </w:p>
        </w:tc>
        <w:tc>
          <w:tcPr>
            <w:tcW w:w="20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AD269A" w14:textId="77777777" w:rsidR="00530781" w:rsidRPr="00AD5E24" w:rsidRDefault="00530781" w:rsidP="00C232BB">
            <w:pPr>
              <w:pStyle w:val="Standaard"/>
              <w:spacing w:before="60" w:after="60"/>
              <w:rPr>
                <w:rFonts w:eastAsia="Calibri"/>
                <w:lang w:eastAsia="en-US"/>
              </w:rPr>
            </w:pPr>
            <w:r w:rsidRPr="00AD5E24">
              <w:rPr>
                <w:rFonts w:eastAsia="Calibri"/>
                <w:lang w:eastAsia="en-US"/>
              </w:rPr>
              <w:t xml:space="preserve">monkey 52-wks subchronic repeated dose inhalation study </w:t>
            </w:r>
          </w:p>
          <w:p w14:paraId="78AECCCA" w14:textId="77777777" w:rsidR="00530781" w:rsidRPr="00AD5E24" w:rsidRDefault="00530781" w:rsidP="00C232BB">
            <w:pPr>
              <w:pStyle w:val="Standaard"/>
              <w:spacing w:before="60"/>
              <w:rPr>
                <w:rFonts w:eastAsia="Calibri"/>
                <w:lang w:eastAsia="en-US"/>
              </w:rPr>
            </w:pPr>
            <w:r w:rsidRPr="00AD5E24">
              <w:rPr>
                <w:rFonts w:eastAsia="Calibri"/>
                <w:lang w:eastAsia="en-US"/>
              </w:rPr>
              <w:t xml:space="preserve">human volunteer single dose inhalation study </w:t>
            </w:r>
          </w:p>
          <w:p w14:paraId="64F36255" w14:textId="77777777" w:rsidR="00530781" w:rsidRPr="00AD5E24" w:rsidRDefault="00530781" w:rsidP="00C232BB">
            <w:pPr>
              <w:pStyle w:val="Standaard"/>
              <w:spacing w:after="60"/>
              <w:rPr>
                <w:rFonts w:eastAsia="Calibri"/>
                <w:lang w:eastAsia="en-US"/>
              </w:rPr>
            </w:pPr>
            <w:r w:rsidRPr="00AD5E24">
              <w:rPr>
                <w:rFonts w:eastAsia="Calibri"/>
                <w:lang w:eastAsia="en-US"/>
              </w:rPr>
              <w:t xml:space="preserve">(4-8 h) </w:t>
            </w:r>
          </w:p>
          <w:p w14:paraId="681047F2" w14:textId="77777777" w:rsidR="00530781" w:rsidRPr="00AD5E24" w:rsidRDefault="00530781" w:rsidP="00C232BB">
            <w:pPr>
              <w:pStyle w:val="Standaard"/>
              <w:spacing w:line="260" w:lineRule="atLeast"/>
              <w:rPr>
                <w:rFonts w:eastAsia="Calibri"/>
                <w:lang w:eastAsia="en-US"/>
              </w:rPr>
            </w:pPr>
            <w:r w:rsidRPr="00AD5E24">
              <w:rPr>
                <w:rFonts w:eastAsia="Calibri"/>
                <w:lang w:eastAsia="en-US"/>
              </w:rPr>
              <w:t>human volunteer repeated dose inhalation study (3 d, 6 h/d)</w:t>
            </w:r>
          </w:p>
        </w:tc>
        <w:tc>
          <w:tcPr>
            <w:tcW w:w="12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A4EC6C" w14:textId="77777777" w:rsidR="00530781" w:rsidRPr="00AD5E24" w:rsidRDefault="00530781" w:rsidP="00C232BB">
            <w:pPr>
              <w:pStyle w:val="Standaard"/>
              <w:spacing w:line="260" w:lineRule="atLeast"/>
              <w:rPr>
                <w:rFonts w:eastAsia="Calibri"/>
                <w:lang w:eastAsia="en-US"/>
              </w:rPr>
            </w:pPr>
            <w:r w:rsidRPr="00AD5E24">
              <w:rPr>
                <w:rFonts w:eastAsia="Calibri"/>
              </w:rPr>
              <w:t>NOAEC 1.5 mg/m3</w:t>
            </w:r>
          </w:p>
        </w:tc>
        <w:tc>
          <w:tcPr>
            <w:tcW w:w="16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0EDF72" w14:textId="77777777" w:rsidR="00530781" w:rsidRPr="00AD5E24" w:rsidRDefault="00530781" w:rsidP="00C232BB">
            <w:pPr>
              <w:pStyle w:val="Standaard"/>
              <w:spacing w:line="260" w:lineRule="atLeast"/>
              <w:rPr>
                <w:rFonts w:eastAsia="Calibri"/>
                <w:lang w:eastAsia="en-US"/>
              </w:rPr>
            </w:pPr>
            <w:r w:rsidRPr="00AD5E24">
              <w:rPr>
                <w:rFonts w:eastAsia="Calibri"/>
                <w:lang w:eastAsia="en-US"/>
              </w:rPr>
              <w:t>3.2 (intra-species toxicodynamic factor)</w:t>
            </w:r>
          </w:p>
        </w:tc>
        <w:tc>
          <w:tcPr>
            <w:tcW w:w="15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9F0E0D" w14:textId="77777777" w:rsidR="00530781" w:rsidRPr="00AD5E24" w:rsidRDefault="00530781" w:rsidP="00C232BB">
            <w:pPr>
              <w:pStyle w:val="Standaard"/>
              <w:spacing w:line="260" w:lineRule="atLeast"/>
              <w:rPr>
                <w:rFonts w:eastAsia="Calibri"/>
                <w:lang w:eastAsia="en-US"/>
              </w:rPr>
            </w:pPr>
            <w:r w:rsidRPr="00AD5E24">
              <w:rPr>
                <w:rFonts w:eastAsia="Calibri"/>
                <w:lang w:eastAsia="en-US"/>
              </w:rPr>
              <w:t>-</w:t>
            </w:r>
          </w:p>
        </w:tc>
        <w:tc>
          <w:tcPr>
            <w:tcW w:w="1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EAE974" w14:textId="77777777" w:rsidR="00530781" w:rsidRPr="00AD5E24" w:rsidRDefault="00530781" w:rsidP="00C232BB">
            <w:pPr>
              <w:pStyle w:val="Standaard"/>
              <w:spacing w:before="60" w:after="60"/>
              <w:rPr>
                <w:rFonts w:eastAsia="Calibri"/>
                <w:lang w:eastAsia="en-US"/>
              </w:rPr>
            </w:pPr>
            <w:r w:rsidRPr="00AD5E24">
              <w:rPr>
                <w:rFonts w:eastAsia="Calibri"/>
                <w:lang w:eastAsia="en-US"/>
              </w:rPr>
              <w:t>0.5 mg avCl/m³</w:t>
            </w:r>
          </w:p>
        </w:tc>
      </w:tr>
      <w:tr w:rsidR="00530781" w:rsidRPr="00AD5E24" w14:paraId="5FFFC455" w14:textId="77777777" w:rsidTr="00C232BB">
        <w:tc>
          <w:tcPr>
            <w:tcW w:w="1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42CDE0" w14:textId="77777777" w:rsidR="00530781" w:rsidRPr="00AD5E24" w:rsidRDefault="00530781" w:rsidP="00C232BB">
            <w:pPr>
              <w:pStyle w:val="Standaard"/>
              <w:spacing w:before="60" w:after="60"/>
              <w:rPr>
                <w:rFonts w:eastAsia="Calibri"/>
                <w:lang w:eastAsia="en-US"/>
              </w:rPr>
            </w:pPr>
            <w:r w:rsidRPr="00AD5E24">
              <w:rPr>
                <w:rFonts w:eastAsia="Calibri"/>
                <w:lang w:eastAsia="en-US"/>
              </w:rPr>
              <w:t>AEC inhalation</w:t>
            </w:r>
          </w:p>
          <w:p w14:paraId="21E0FB12" w14:textId="77777777" w:rsidR="00530781" w:rsidRPr="00AD5E24" w:rsidRDefault="00530781" w:rsidP="00C232BB">
            <w:pPr>
              <w:pStyle w:val="Standaard"/>
              <w:spacing w:line="260" w:lineRule="atLeast"/>
              <w:rPr>
                <w:rFonts w:eastAsia="Calibri"/>
                <w:lang w:eastAsia="en-US"/>
              </w:rPr>
            </w:pPr>
            <w:r w:rsidRPr="00AD5E24">
              <w:rPr>
                <w:rFonts w:eastAsia="Calibri"/>
                <w:lang w:eastAsia="en-US"/>
              </w:rPr>
              <w:t>(HClO)</w:t>
            </w:r>
          </w:p>
        </w:tc>
        <w:tc>
          <w:tcPr>
            <w:tcW w:w="20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0C9C35" w14:textId="77777777" w:rsidR="00530781" w:rsidRPr="00AD5E24" w:rsidRDefault="00530781" w:rsidP="00C232BB">
            <w:pPr>
              <w:pStyle w:val="Standaard"/>
              <w:spacing w:before="60" w:after="60"/>
              <w:rPr>
                <w:rFonts w:eastAsia="Calibri"/>
                <w:lang w:eastAsia="en-US"/>
              </w:rPr>
            </w:pPr>
            <w:r w:rsidRPr="00AD5E24">
              <w:rPr>
                <w:rFonts w:eastAsia="Calibri"/>
                <w:lang w:eastAsia="en-US"/>
              </w:rPr>
              <w:t>No repeated dose inhalation toxicity study on HClO is available since HClO does not exist as such but is only formed in aqueous solutions of chlorine. In the absence of data, the BPC TOX-WGIII-2016 agreed to derive an AECinhalation based on chlorine data (please see above)</w:t>
            </w:r>
          </w:p>
          <w:p w14:paraId="31D17FB6" w14:textId="77777777" w:rsidR="00530781" w:rsidRPr="00AD5E24" w:rsidRDefault="00530781" w:rsidP="00C232BB">
            <w:pPr>
              <w:pStyle w:val="Standaard"/>
              <w:spacing w:line="260" w:lineRule="atLeast"/>
              <w:rPr>
                <w:rFonts w:eastAsia="Calibri"/>
                <w:lang w:eastAsia="en-US"/>
              </w:rPr>
            </w:pPr>
          </w:p>
        </w:tc>
        <w:tc>
          <w:tcPr>
            <w:tcW w:w="12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1D3685" w14:textId="77777777" w:rsidR="00530781" w:rsidRPr="00AD5E24" w:rsidRDefault="00530781" w:rsidP="00C232BB">
            <w:pPr>
              <w:pStyle w:val="Standaard"/>
              <w:spacing w:line="260" w:lineRule="atLeast"/>
              <w:rPr>
                <w:rFonts w:eastAsia="Calibri"/>
                <w:lang w:eastAsia="en-US"/>
              </w:rPr>
            </w:pPr>
          </w:p>
        </w:tc>
        <w:tc>
          <w:tcPr>
            <w:tcW w:w="16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C15824" w14:textId="77777777" w:rsidR="00530781" w:rsidRPr="00AD5E24" w:rsidRDefault="00530781" w:rsidP="00C232BB">
            <w:pPr>
              <w:pStyle w:val="Standaard"/>
              <w:spacing w:line="260" w:lineRule="atLeast"/>
              <w:rPr>
                <w:rFonts w:eastAsia="Calibri"/>
                <w:lang w:eastAsia="en-US"/>
              </w:rPr>
            </w:pPr>
          </w:p>
        </w:tc>
        <w:tc>
          <w:tcPr>
            <w:tcW w:w="15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5F5663" w14:textId="77777777" w:rsidR="00530781" w:rsidRPr="00AD5E24" w:rsidRDefault="00530781" w:rsidP="00C232BB">
            <w:pPr>
              <w:pStyle w:val="Standaard"/>
              <w:spacing w:line="260" w:lineRule="atLeast"/>
              <w:rPr>
                <w:rFonts w:eastAsia="Calibri"/>
                <w:lang w:eastAsia="en-US"/>
              </w:rPr>
            </w:pPr>
          </w:p>
        </w:tc>
        <w:tc>
          <w:tcPr>
            <w:tcW w:w="1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81F0CD" w14:textId="77777777" w:rsidR="00530781" w:rsidRPr="00AD5E24" w:rsidRDefault="00530781" w:rsidP="00C232BB">
            <w:pPr>
              <w:pStyle w:val="Standaard"/>
              <w:spacing w:line="260" w:lineRule="atLeast"/>
              <w:rPr>
                <w:rFonts w:eastAsia="Calibri"/>
                <w:lang w:eastAsia="en-US"/>
              </w:rPr>
            </w:pPr>
            <w:r w:rsidRPr="00AD5E24">
              <w:rPr>
                <w:rFonts w:eastAsia="Calibri"/>
                <w:lang w:eastAsia="en-US"/>
              </w:rPr>
              <w:t>0.5 mg avCl/m³</w:t>
            </w:r>
          </w:p>
        </w:tc>
      </w:tr>
    </w:tbl>
    <w:p w14:paraId="721BE53D" w14:textId="77777777" w:rsidR="00530781" w:rsidRDefault="00530781" w:rsidP="00530781">
      <w:pPr>
        <w:spacing w:line="260" w:lineRule="atLeast"/>
        <w:rPr>
          <w:rFonts w:eastAsia="Calibri"/>
          <w:iCs/>
          <w:sz w:val="16"/>
          <w:vertAlign w:val="superscript"/>
          <w:lang w:eastAsia="en-US"/>
        </w:rPr>
      </w:pPr>
    </w:p>
    <w:p w14:paraId="333658BC" w14:textId="77777777" w:rsidR="00530781" w:rsidRPr="001F43E3" w:rsidRDefault="00530781" w:rsidP="00530781">
      <w:pPr>
        <w:spacing w:line="260" w:lineRule="atLeast"/>
        <w:rPr>
          <w:rFonts w:ascii="Times New Roman" w:eastAsia="Calibri" w:hAnsi="Times New Roman" w:cs="Times New Roman"/>
          <w:i/>
          <w:iCs/>
          <w:sz w:val="16"/>
          <w:u w:val="single"/>
          <w:lang w:eastAsia="en-US"/>
        </w:rPr>
      </w:pPr>
      <w:r w:rsidRPr="001F43E3">
        <w:rPr>
          <w:rFonts w:eastAsia="Calibri"/>
          <w:iCs/>
          <w:u w:val="single"/>
          <w:lang w:eastAsia="en-US"/>
        </w:rPr>
        <w:t>Chlorate</w:t>
      </w:r>
    </w:p>
    <w:p w14:paraId="46F6FCA3" w14:textId="77777777" w:rsidR="00530781" w:rsidRDefault="00530781" w:rsidP="00530781">
      <w:pPr>
        <w:spacing w:line="260" w:lineRule="atLeast"/>
        <w:rPr>
          <w:rFonts w:ascii="Times New Roman" w:eastAsia="Calibri" w:hAnsi="Times New Roman" w:cs="Times New Roman"/>
          <w:i/>
          <w:iCs/>
          <w:sz w:val="16"/>
          <w:lang w:eastAsia="en-US"/>
        </w:rPr>
      </w:pPr>
    </w:p>
    <w:tbl>
      <w:tblPr>
        <w:tblStyle w:val="Grilledutableau"/>
        <w:tblW w:w="0" w:type="auto"/>
        <w:tblLook w:val="04A0" w:firstRow="1" w:lastRow="0" w:firstColumn="1" w:lastColumn="0" w:noHBand="0" w:noVBand="1"/>
      </w:tblPr>
      <w:tblGrid>
        <w:gridCol w:w="1442"/>
        <w:gridCol w:w="2069"/>
        <w:gridCol w:w="1381"/>
        <w:gridCol w:w="1381"/>
        <w:gridCol w:w="1480"/>
        <w:gridCol w:w="1450"/>
      </w:tblGrid>
      <w:tr w:rsidR="00530781" w14:paraId="33E650D1" w14:textId="77777777" w:rsidTr="00C232BB">
        <w:tc>
          <w:tcPr>
            <w:tcW w:w="1533" w:type="dxa"/>
          </w:tcPr>
          <w:p w14:paraId="0C46D8FA" w14:textId="77777777" w:rsidR="00530781" w:rsidRDefault="00530781" w:rsidP="00C232BB">
            <w:pPr>
              <w:spacing w:line="260" w:lineRule="atLeast"/>
              <w:rPr>
                <w:rFonts w:ascii="Times New Roman" w:eastAsia="Calibri" w:hAnsi="Times New Roman" w:cs="Times New Roman"/>
                <w:i/>
                <w:iCs/>
                <w:sz w:val="16"/>
                <w:lang w:eastAsia="en-US"/>
              </w:rPr>
            </w:pPr>
            <w:r w:rsidRPr="00AD5E24">
              <w:rPr>
                <w:rFonts w:eastAsia="Calibri"/>
                <w:b/>
                <w:bCs/>
                <w:lang w:eastAsia="en-US"/>
              </w:rPr>
              <w:t xml:space="preserve">Reference </w:t>
            </w:r>
          </w:p>
        </w:tc>
        <w:tc>
          <w:tcPr>
            <w:tcW w:w="1534" w:type="dxa"/>
          </w:tcPr>
          <w:p w14:paraId="14FEA78B" w14:textId="77777777" w:rsidR="00530781" w:rsidRDefault="00530781" w:rsidP="00C232BB">
            <w:pPr>
              <w:spacing w:line="260" w:lineRule="atLeast"/>
              <w:rPr>
                <w:rFonts w:ascii="Times New Roman" w:eastAsia="Calibri" w:hAnsi="Times New Roman" w:cs="Times New Roman"/>
                <w:i/>
                <w:iCs/>
                <w:sz w:val="16"/>
                <w:lang w:eastAsia="en-US"/>
              </w:rPr>
            </w:pPr>
            <w:r w:rsidRPr="00AD5E24">
              <w:rPr>
                <w:rFonts w:eastAsia="Calibri"/>
                <w:b/>
                <w:bCs/>
                <w:lang w:eastAsia="en-US"/>
              </w:rPr>
              <w:t>Study</w:t>
            </w:r>
          </w:p>
        </w:tc>
        <w:tc>
          <w:tcPr>
            <w:tcW w:w="1534" w:type="dxa"/>
          </w:tcPr>
          <w:p w14:paraId="086E463B" w14:textId="77777777" w:rsidR="00530781" w:rsidRDefault="00530781" w:rsidP="00C232BB">
            <w:pPr>
              <w:spacing w:line="260" w:lineRule="atLeast"/>
              <w:rPr>
                <w:rFonts w:ascii="Times New Roman" w:eastAsia="Calibri" w:hAnsi="Times New Roman" w:cs="Times New Roman"/>
                <w:i/>
                <w:iCs/>
                <w:sz w:val="16"/>
                <w:lang w:eastAsia="en-US"/>
              </w:rPr>
            </w:pPr>
            <w:r w:rsidRPr="00AD5E24">
              <w:rPr>
                <w:rFonts w:eastAsia="Calibri"/>
                <w:b/>
                <w:bCs/>
                <w:lang w:eastAsia="en-US"/>
              </w:rPr>
              <w:t>NOAEL (LOAEL)</w:t>
            </w:r>
          </w:p>
        </w:tc>
        <w:tc>
          <w:tcPr>
            <w:tcW w:w="1534" w:type="dxa"/>
          </w:tcPr>
          <w:p w14:paraId="09890AE5" w14:textId="77777777" w:rsidR="00530781" w:rsidRDefault="00530781" w:rsidP="00C232BB">
            <w:pPr>
              <w:spacing w:line="260" w:lineRule="atLeast"/>
              <w:rPr>
                <w:rFonts w:ascii="Times New Roman" w:eastAsia="Calibri" w:hAnsi="Times New Roman" w:cs="Times New Roman"/>
                <w:i/>
                <w:iCs/>
                <w:sz w:val="16"/>
                <w:lang w:eastAsia="en-US"/>
              </w:rPr>
            </w:pPr>
            <w:r w:rsidRPr="00AD5E24">
              <w:rPr>
                <w:rFonts w:eastAsia="Calibri"/>
                <w:bCs/>
              </w:rPr>
              <w:t>AF</w:t>
            </w:r>
          </w:p>
        </w:tc>
        <w:tc>
          <w:tcPr>
            <w:tcW w:w="1534" w:type="dxa"/>
          </w:tcPr>
          <w:p w14:paraId="6973B547" w14:textId="77777777" w:rsidR="00530781" w:rsidRDefault="00530781" w:rsidP="00C232BB">
            <w:pPr>
              <w:spacing w:line="260" w:lineRule="atLeast"/>
              <w:rPr>
                <w:rFonts w:ascii="Times New Roman" w:eastAsia="Calibri" w:hAnsi="Times New Roman" w:cs="Times New Roman"/>
                <w:i/>
                <w:iCs/>
                <w:sz w:val="16"/>
                <w:lang w:eastAsia="en-US"/>
              </w:rPr>
            </w:pPr>
            <w:r w:rsidRPr="00AD5E24">
              <w:rPr>
                <w:rFonts w:eastAsia="Calibri"/>
                <w:b/>
                <w:bCs/>
                <w:lang w:eastAsia="en-US"/>
              </w:rPr>
              <w:t>Correction for oral absorption</w:t>
            </w:r>
          </w:p>
        </w:tc>
        <w:tc>
          <w:tcPr>
            <w:tcW w:w="1534" w:type="dxa"/>
          </w:tcPr>
          <w:p w14:paraId="16FE4694" w14:textId="77777777" w:rsidR="00530781" w:rsidRDefault="00530781" w:rsidP="00C232BB">
            <w:pPr>
              <w:spacing w:line="260" w:lineRule="atLeast"/>
              <w:rPr>
                <w:rFonts w:ascii="Times New Roman" w:eastAsia="Calibri" w:hAnsi="Times New Roman" w:cs="Times New Roman"/>
                <w:i/>
                <w:iCs/>
                <w:sz w:val="16"/>
                <w:lang w:eastAsia="en-US"/>
              </w:rPr>
            </w:pPr>
            <w:r w:rsidRPr="00AD5E24">
              <w:rPr>
                <w:rFonts w:eastAsia="Calibri"/>
                <w:b/>
                <w:bCs/>
                <w:lang w:eastAsia="en-US"/>
              </w:rPr>
              <w:t>Value</w:t>
            </w:r>
          </w:p>
        </w:tc>
      </w:tr>
      <w:tr w:rsidR="00530781" w14:paraId="798C9BB0" w14:textId="77777777" w:rsidTr="00C232BB">
        <w:tc>
          <w:tcPr>
            <w:tcW w:w="1533" w:type="dxa"/>
          </w:tcPr>
          <w:p w14:paraId="25B72C7B" w14:textId="77777777" w:rsidR="00530781" w:rsidRDefault="00530781" w:rsidP="00C232BB">
            <w:pPr>
              <w:pStyle w:val="Standaard"/>
              <w:spacing w:line="260" w:lineRule="atLeast"/>
              <w:rPr>
                <w:rFonts w:eastAsia="Calibri"/>
                <w:lang w:eastAsia="en-US"/>
              </w:rPr>
            </w:pPr>
            <w:r w:rsidRPr="00AD5E24">
              <w:rPr>
                <w:rFonts w:eastAsia="Calibri"/>
                <w:lang w:eastAsia="en-US"/>
              </w:rPr>
              <w:t>ARfD</w:t>
            </w:r>
          </w:p>
          <w:p w14:paraId="7F323A41" w14:textId="77777777" w:rsidR="00530781" w:rsidRDefault="00530781" w:rsidP="00C232BB">
            <w:pPr>
              <w:spacing w:line="260" w:lineRule="atLeast"/>
              <w:rPr>
                <w:rFonts w:ascii="Times New Roman" w:eastAsia="Calibri" w:hAnsi="Times New Roman" w:cs="Times New Roman"/>
                <w:i/>
                <w:iCs/>
                <w:sz w:val="16"/>
                <w:lang w:eastAsia="en-US"/>
              </w:rPr>
            </w:pPr>
            <w:r>
              <w:rPr>
                <w:rFonts w:eastAsia="Calibri"/>
                <w:lang w:eastAsia="en-US"/>
              </w:rPr>
              <w:t>(chlorate)</w:t>
            </w:r>
          </w:p>
        </w:tc>
        <w:tc>
          <w:tcPr>
            <w:tcW w:w="1534" w:type="dxa"/>
          </w:tcPr>
          <w:p w14:paraId="44F1CC12" w14:textId="77777777" w:rsidR="00530781" w:rsidRDefault="00530781" w:rsidP="00C232BB">
            <w:pPr>
              <w:spacing w:line="260" w:lineRule="atLeast"/>
              <w:rPr>
                <w:rFonts w:ascii="Times New Roman" w:eastAsia="Calibri" w:hAnsi="Times New Roman" w:cs="Times New Roman"/>
                <w:i/>
                <w:iCs/>
                <w:sz w:val="16"/>
                <w:lang w:eastAsia="en-US"/>
              </w:rPr>
            </w:pPr>
            <w:r w:rsidRPr="00AD5E24">
              <w:rPr>
                <w:rFonts w:eastAsia="Calibri"/>
                <w:lang w:eastAsia="en-US"/>
              </w:rPr>
              <w:t>based on human 12-wks repeated dose oral (drinking water) clinical study according to EFSA CONTAM Panel (EFSA Journal 2015;13(6):4135</w:t>
            </w:r>
          </w:p>
        </w:tc>
        <w:tc>
          <w:tcPr>
            <w:tcW w:w="1534" w:type="dxa"/>
          </w:tcPr>
          <w:p w14:paraId="0B2E9D24" w14:textId="77777777" w:rsidR="00530781" w:rsidRDefault="00530781" w:rsidP="00C232BB">
            <w:pPr>
              <w:spacing w:line="260" w:lineRule="atLeast"/>
              <w:rPr>
                <w:rFonts w:ascii="Times New Roman" w:eastAsia="Calibri" w:hAnsi="Times New Roman" w:cs="Times New Roman"/>
                <w:i/>
                <w:iCs/>
                <w:sz w:val="16"/>
                <w:lang w:eastAsia="en-US"/>
              </w:rPr>
            </w:pPr>
            <w:r w:rsidRPr="00AD5E24">
              <w:rPr>
                <w:rFonts w:eastAsia="Calibri"/>
                <w:lang w:eastAsia="en-US"/>
              </w:rPr>
              <w:t>Not applicable</w:t>
            </w:r>
          </w:p>
        </w:tc>
        <w:tc>
          <w:tcPr>
            <w:tcW w:w="1534" w:type="dxa"/>
          </w:tcPr>
          <w:p w14:paraId="164F3650" w14:textId="77777777" w:rsidR="00530781" w:rsidRDefault="00530781" w:rsidP="00C232BB">
            <w:pPr>
              <w:spacing w:line="260" w:lineRule="atLeast"/>
              <w:rPr>
                <w:rFonts w:ascii="Times New Roman" w:eastAsia="Calibri" w:hAnsi="Times New Roman" w:cs="Times New Roman"/>
                <w:i/>
                <w:iCs/>
                <w:sz w:val="16"/>
                <w:lang w:eastAsia="en-US"/>
              </w:rPr>
            </w:pPr>
            <w:r w:rsidRPr="00AD5E24">
              <w:rPr>
                <w:rFonts w:eastAsia="Calibri"/>
                <w:lang w:eastAsia="en-US"/>
              </w:rPr>
              <w:t>Not applicable</w:t>
            </w:r>
          </w:p>
        </w:tc>
        <w:tc>
          <w:tcPr>
            <w:tcW w:w="1534" w:type="dxa"/>
          </w:tcPr>
          <w:p w14:paraId="77E3526E" w14:textId="77777777" w:rsidR="00530781" w:rsidRDefault="00530781" w:rsidP="00C232BB">
            <w:pPr>
              <w:spacing w:line="260" w:lineRule="atLeast"/>
              <w:rPr>
                <w:rFonts w:ascii="Times New Roman" w:eastAsia="Calibri" w:hAnsi="Times New Roman" w:cs="Times New Roman"/>
                <w:i/>
                <w:iCs/>
                <w:sz w:val="16"/>
                <w:lang w:eastAsia="en-US"/>
              </w:rPr>
            </w:pPr>
            <w:r w:rsidRPr="00AD5E24">
              <w:rPr>
                <w:rFonts w:eastAsia="Calibri"/>
                <w:lang w:eastAsia="en-US"/>
              </w:rPr>
              <w:t>Not applicable</w:t>
            </w:r>
          </w:p>
        </w:tc>
        <w:tc>
          <w:tcPr>
            <w:tcW w:w="1534" w:type="dxa"/>
          </w:tcPr>
          <w:p w14:paraId="66DE4F14" w14:textId="77777777" w:rsidR="00530781" w:rsidRDefault="00530781" w:rsidP="00C232BB">
            <w:pPr>
              <w:spacing w:line="260" w:lineRule="atLeast"/>
              <w:rPr>
                <w:rFonts w:ascii="Times New Roman" w:eastAsia="Calibri" w:hAnsi="Times New Roman" w:cs="Times New Roman"/>
                <w:i/>
                <w:iCs/>
                <w:sz w:val="16"/>
                <w:lang w:eastAsia="en-US"/>
              </w:rPr>
            </w:pPr>
            <w:r w:rsidRPr="00AD5E24">
              <w:rPr>
                <w:rFonts w:eastAsia="Calibri"/>
                <w:lang w:eastAsia="en-US"/>
              </w:rPr>
              <w:t>36 µg chlorate/kg bw</w:t>
            </w:r>
          </w:p>
        </w:tc>
      </w:tr>
      <w:tr w:rsidR="00530781" w14:paraId="34F92FDE" w14:textId="77777777" w:rsidTr="00C232BB">
        <w:tc>
          <w:tcPr>
            <w:tcW w:w="1533" w:type="dxa"/>
          </w:tcPr>
          <w:p w14:paraId="223D9E95" w14:textId="77777777" w:rsidR="00530781" w:rsidRDefault="00530781" w:rsidP="00C232BB">
            <w:pPr>
              <w:pStyle w:val="Standaard"/>
              <w:spacing w:line="260" w:lineRule="atLeast"/>
              <w:rPr>
                <w:rFonts w:eastAsia="Calibri"/>
                <w:lang w:eastAsia="en-US"/>
              </w:rPr>
            </w:pPr>
            <w:r w:rsidRPr="00AD5E24">
              <w:rPr>
                <w:rFonts w:eastAsia="Calibri"/>
                <w:lang w:eastAsia="en-US"/>
              </w:rPr>
              <w:t>ADI</w:t>
            </w:r>
          </w:p>
          <w:p w14:paraId="30F9867B" w14:textId="77777777" w:rsidR="00530781" w:rsidRDefault="00530781" w:rsidP="00C232BB">
            <w:pPr>
              <w:spacing w:line="260" w:lineRule="atLeast"/>
              <w:rPr>
                <w:rFonts w:ascii="Times New Roman" w:eastAsia="Calibri" w:hAnsi="Times New Roman" w:cs="Times New Roman"/>
                <w:i/>
                <w:iCs/>
                <w:sz w:val="16"/>
                <w:lang w:eastAsia="en-US"/>
              </w:rPr>
            </w:pPr>
            <w:r>
              <w:rPr>
                <w:rFonts w:eastAsia="Calibri"/>
                <w:lang w:eastAsia="en-US"/>
              </w:rPr>
              <w:t>(chlorate)</w:t>
            </w:r>
          </w:p>
        </w:tc>
        <w:tc>
          <w:tcPr>
            <w:tcW w:w="1534" w:type="dxa"/>
          </w:tcPr>
          <w:p w14:paraId="6FA8FA0B" w14:textId="77777777" w:rsidR="00530781" w:rsidRDefault="00530781" w:rsidP="00C232BB">
            <w:pPr>
              <w:spacing w:line="260" w:lineRule="atLeast"/>
              <w:rPr>
                <w:rFonts w:ascii="Times New Roman" w:eastAsia="Calibri" w:hAnsi="Times New Roman" w:cs="Times New Roman"/>
                <w:i/>
                <w:iCs/>
                <w:sz w:val="16"/>
                <w:lang w:eastAsia="en-US"/>
              </w:rPr>
            </w:pPr>
            <w:r w:rsidRPr="00AD5E24">
              <w:rPr>
                <w:rFonts w:eastAsia="Calibri"/>
                <w:lang w:eastAsia="en-US"/>
              </w:rPr>
              <w:t>based on the TDI for perchlorate (derived from human observations) according to EFSA CONTAM Panel (EFSA Journal 2015;13(6):4135)</w:t>
            </w:r>
          </w:p>
        </w:tc>
        <w:tc>
          <w:tcPr>
            <w:tcW w:w="1534" w:type="dxa"/>
          </w:tcPr>
          <w:p w14:paraId="408D5E46" w14:textId="77777777" w:rsidR="00530781" w:rsidRDefault="00530781" w:rsidP="00C232BB">
            <w:pPr>
              <w:spacing w:line="260" w:lineRule="atLeast"/>
              <w:rPr>
                <w:rFonts w:ascii="Times New Roman" w:eastAsia="Calibri" w:hAnsi="Times New Roman" w:cs="Times New Roman"/>
                <w:i/>
                <w:iCs/>
                <w:sz w:val="16"/>
                <w:lang w:eastAsia="en-US"/>
              </w:rPr>
            </w:pPr>
            <w:r w:rsidRPr="00AD5E24">
              <w:rPr>
                <w:rFonts w:eastAsia="Calibri"/>
                <w:lang w:eastAsia="en-US"/>
              </w:rPr>
              <w:t>Not applicable</w:t>
            </w:r>
          </w:p>
        </w:tc>
        <w:tc>
          <w:tcPr>
            <w:tcW w:w="1534" w:type="dxa"/>
          </w:tcPr>
          <w:p w14:paraId="0A667B06" w14:textId="77777777" w:rsidR="00530781" w:rsidRDefault="00530781" w:rsidP="00C232BB">
            <w:pPr>
              <w:spacing w:line="260" w:lineRule="atLeast"/>
              <w:rPr>
                <w:rFonts w:ascii="Times New Roman" w:eastAsia="Calibri" w:hAnsi="Times New Roman" w:cs="Times New Roman"/>
                <w:i/>
                <w:iCs/>
                <w:sz w:val="16"/>
                <w:lang w:eastAsia="en-US"/>
              </w:rPr>
            </w:pPr>
            <w:r w:rsidRPr="00AD5E24">
              <w:rPr>
                <w:rFonts w:eastAsia="Calibri"/>
                <w:lang w:eastAsia="en-US"/>
              </w:rPr>
              <w:t>Not applicable</w:t>
            </w:r>
          </w:p>
        </w:tc>
        <w:tc>
          <w:tcPr>
            <w:tcW w:w="1534" w:type="dxa"/>
          </w:tcPr>
          <w:p w14:paraId="188A559F" w14:textId="77777777" w:rsidR="00530781" w:rsidRDefault="00530781" w:rsidP="00C232BB">
            <w:pPr>
              <w:spacing w:line="260" w:lineRule="atLeast"/>
              <w:rPr>
                <w:rFonts w:ascii="Times New Roman" w:eastAsia="Calibri" w:hAnsi="Times New Roman" w:cs="Times New Roman"/>
                <w:i/>
                <w:iCs/>
                <w:sz w:val="16"/>
                <w:lang w:eastAsia="en-US"/>
              </w:rPr>
            </w:pPr>
            <w:r w:rsidRPr="00AD5E24">
              <w:rPr>
                <w:rFonts w:eastAsia="Calibri"/>
                <w:lang w:eastAsia="en-US"/>
              </w:rPr>
              <w:t>Not applicable</w:t>
            </w:r>
          </w:p>
        </w:tc>
        <w:tc>
          <w:tcPr>
            <w:tcW w:w="1534" w:type="dxa"/>
          </w:tcPr>
          <w:p w14:paraId="0E037055" w14:textId="77777777" w:rsidR="00530781" w:rsidRDefault="00530781" w:rsidP="00C232BB">
            <w:pPr>
              <w:spacing w:line="260" w:lineRule="atLeast"/>
              <w:rPr>
                <w:rFonts w:ascii="Times New Roman" w:eastAsia="Calibri" w:hAnsi="Times New Roman" w:cs="Times New Roman"/>
                <w:i/>
                <w:iCs/>
                <w:sz w:val="16"/>
                <w:lang w:eastAsia="en-US"/>
              </w:rPr>
            </w:pPr>
            <w:r w:rsidRPr="00AD5E24">
              <w:rPr>
                <w:rFonts w:eastAsia="Calibri"/>
                <w:lang w:eastAsia="en-US"/>
              </w:rPr>
              <w:t>3 µg chlorate/kg bw</w:t>
            </w:r>
          </w:p>
        </w:tc>
      </w:tr>
    </w:tbl>
    <w:p w14:paraId="56AE19F5" w14:textId="77777777" w:rsidR="00530781" w:rsidRDefault="00530781" w:rsidP="00530781">
      <w:pPr>
        <w:spacing w:line="260" w:lineRule="atLeast"/>
        <w:rPr>
          <w:rFonts w:ascii="Times New Roman" w:eastAsia="Calibri" w:hAnsi="Times New Roman" w:cs="Times New Roman"/>
          <w:i/>
          <w:iCs/>
          <w:lang w:eastAsia="en-US"/>
        </w:rPr>
      </w:pPr>
    </w:p>
    <w:p w14:paraId="7CBA1519" w14:textId="77777777" w:rsidR="009D0C0B" w:rsidRDefault="009D0C0B">
      <w:pPr>
        <w:spacing w:line="260" w:lineRule="atLeast"/>
        <w:rPr>
          <w:rFonts w:ascii="Times New Roman" w:eastAsia="Calibri" w:hAnsi="Times New Roman" w:cs="Times New Roman"/>
          <w:i/>
          <w:iCs/>
          <w:lang w:eastAsia="en-US"/>
        </w:rPr>
      </w:pPr>
    </w:p>
    <w:p w14:paraId="7CBA151A" w14:textId="77777777" w:rsidR="009D0C0B" w:rsidRDefault="00FA480B">
      <w:pPr>
        <w:spacing w:line="260" w:lineRule="atLeast"/>
        <w:rPr>
          <w:rFonts w:eastAsia="Calibri"/>
          <w:b/>
          <w:bCs/>
          <w:lang w:eastAsia="en-US"/>
        </w:rPr>
      </w:pPr>
      <w:r>
        <w:rPr>
          <w:rFonts w:eastAsia="Calibri"/>
          <w:b/>
          <w:bCs/>
          <w:lang w:eastAsia="en-US"/>
        </w:rPr>
        <w:t>Maximum residue limits or equivalent</w:t>
      </w:r>
    </w:p>
    <w:p w14:paraId="7CBA151B" w14:textId="77777777" w:rsidR="009D0C0B" w:rsidRDefault="009D0C0B">
      <w:pPr>
        <w:spacing w:line="260" w:lineRule="atLeast"/>
        <w:rPr>
          <w:rFonts w:eastAsia="Calibri"/>
          <w:b/>
          <w:bCs/>
          <w:lang w:eastAsia="en-US"/>
        </w:rPr>
      </w:pPr>
    </w:p>
    <w:p w14:paraId="7CBA151E" w14:textId="77777777" w:rsidR="009D0C0B" w:rsidRDefault="009D0C0B">
      <w:pPr>
        <w:spacing w:line="260" w:lineRule="atLeast"/>
        <w:rPr>
          <w:rFonts w:eastAsia="Calibri"/>
          <w:b/>
          <w:bCs/>
          <w:lang w:eastAsia="en-US"/>
        </w:rPr>
      </w:pPr>
    </w:p>
    <w:tbl>
      <w:tblPr>
        <w:tblW w:w="0" w:type="auto"/>
        <w:tblInd w:w="-5" w:type="dxa"/>
        <w:tblLayout w:type="fixed"/>
        <w:tblLook w:val="0000" w:firstRow="0" w:lastRow="0" w:firstColumn="0" w:lastColumn="0" w:noHBand="0" w:noVBand="0"/>
      </w:tblPr>
      <w:tblGrid>
        <w:gridCol w:w="2322"/>
        <w:gridCol w:w="2323"/>
        <w:gridCol w:w="2332"/>
        <w:gridCol w:w="2321"/>
      </w:tblGrid>
      <w:tr w:rsidR="009D0C0B" w14:paraId="7CBA1523" w14:textId="77777777">
        <w:tc>
          <w:tcPr>
            <w:tcW w:w="2322" w:type="dxa"/>
            <w:tcBorders>
              <w:top w:val="single" w:sz="4" w:space="0" w:color="000000"/>
              <w:left w:val="single" w:sz="4" w:space="0" w:color="000000"/>
              <w:bottom w:val="single" w:sz="4" w:space="0" w:color="000000"/>
            </w:tcBorders>
            <w:shd w:val="clear" w:color="auto" w:fill="FFFFCC"/>
          </w:tcPr>
          <w:p w14:paraId="7CBA151F" w14:textId="77777777" w:rsidR="009D0C0B" w:rsidRDefault="00FA480B">
            <w:pPr>
              <w:spacing w:line="260" w:lineRule="atLeast"/>
              <w:rPr>
                <w:rFonts w:eastAsia="Calibri"/>
                <w:b/>
                <w:lang w:eastAsia="en-US"/>
              </w:rPr>
            </w:pPr>
            <w:r>
              <w:rPr>
                <w:rFonts w:eastAsia="Calibri"/>
                <w:b/>
                <w:lang w:eastAsia="en-US"/>
              </w:rPr>
              <w:t>MRLs or other relevant reference values</w:t>
            </w:r>
          </w:p>
        </w:tc>
        <w:tc>
          <w:tcPr>
            <w:tcW w:w="2323" w:type="dxa"/>
            <w:tcBorders>
              <w:top w:val="single" w:sz="4" w:space="0" w:color="000000"/>
              <w:left w:val="single" w:sz="4" w:space="0" w:color="000000"/>
              <w:bottom w:val="single" w:sz="4" w:space="0" w:color="000000"/>
            </w:tcBorders>
            <w:shd w:val="clear" w:color="auto" w:fill="FFFFCC"/>
          </w:tcPr>
          <w:p w14:paraId="7CBA1520" w14:textId="77777777" w:rsidR="009D0C0B" w:rsidRDefault="00FA480B">
            <w:pPr>
              <w:spacing w:line="260" w:lineRule="atLeast"/>
              <w:rPr>
                <w:rFonts w:eastAsia="Calibri"/>
                <w:b/>
                <w:lang w:eastAsia="en-US"/>
              </w:rPr>
            </w:pPr>
            <w:r>
              <w:rPr>
                <w:rFonts w:eastAsia="Calibri"/>
                <w:b/>
                <w:lang w:eastAsia="en-US"/>
              </w:rPr>
              <w:t xml:space="preserve">Reference </w:t>
            </w:r>
          </w:p>
        </w:tc>
        <w:tc>
          <w:tcPr>
            <w:tcW w:w="2332" w:type="dxa"/>
            <w:tcBorders>
              <w:top w:val="single" w:sz="4" w:space="0" w:color="000000"/>
              <w:left w:val="single" w:sz="4" w:space="0" w:color="000000"/>
              <w:bottom w:val="single" w:sz="4" w:space="0" w:color="000000"/>
            </w:tcBorders>
            <w:shd w:val="clear" w:color="auto" w:fill="FFFFCC"/>
          </w:tcPr>
          <w:p w14:paraId="7CBA1521" w14:textId="77777777" w:rsidR="009D0C0B" w:rsidRDefault="00FA480B">
            <w:pPr>
              <w:spacing w:line="260" w:lineRule="atLeast"/>
              <w:rPr>
                <w:rFonts w:eastAsia="Calibri"/>
                <w:b/>
                <w:lang w:eastAsia="en-US"/>
              </w:rPr>
            </w:pPr>
            <w:r>
              <w:rPr>
                <w:rFonts w:eastAsia="Calibri"/>
                <w:b/>
                <w:lang w:eastAsia="en-US"/>
              </w:rPr>
              <w:t>Relevant commodities</w:t>
            </w:r>
          </w:p>
        </w:tc>
        <w:tc>
          <w:tcPr>
            <w:tcW w:w="2321" w:type="dxa"/>
            <w:tcBorders>
              <w:top w:val="single" w:sz="4" w:space="0" w:color="000000"/>
              <w:left w:val="single" w:sz="4" w:space="0" w:color="000000"/>
              <w:bottom w:val="single" w:sz="4" w:space="0" w:color="000000"/>
              <w:right w:val="single" w:sz="4" w:space="0" w:color="000000"/>
            </w:tcBorders>
            <w:shd w:val="clear" w:color="auto" w:fill="FFFFCC"/>
          </w:tcPr>
          <w:p w14:paraId="7CBA1522" w14:textId="77777777" w:rsidR="009D0C0B" w:rsidRDefault="00FA480B">
            <w:pPr>
              <w:spacing w:line="260" w:lineRule="atLeast"/>
            </w:pPr>
            <w:r>
              <w:rPr>
                <w:rFonts w:eastAsia="Calibri"/>
                <w:b/>
                <w:lang w:eastAsia="en-US"/>
              </w:rPr>
              <w:t>Value</w:t>
            </w:r>
          </w:p>
        </w:tc>
      </w:tr>
      <w:tr w:rsidR="009D0C0B" w14:paraId="7CBA1528" w14:textId="77777777">
        <w:tc>
          <w:tcPr>
            <w:tcW w:w="2322" w:type="dxa"/>
            <w:tcBorders>
              <w:top w:val="single" w:sz="4" w:space="0" w:color="000000"/>
              <w:left w:val="single" w:sz="4" w:space="0" w:color="000000"/>
              <w:bottom w:val="single" w:sz="4" w:space="0" w:color="000000"/>
            </w:tcBorders>
            <w:shd w:val="clear" w:color="auto" w:fill="auto"/>
          </w:tcPr>
          <w:p w14:paraId="7CBA1524" w14:textId="66F6A279" w:rsidR="009D0C0B" w:rsidRDefault="004852B1">
            <w:pPr>
              <w:snapToGrid w:val="0"/>
              <w:spacing w:line="260" w:lineRule="atLeast"/>
              <w:rPr>
                <w:rFonts w:eastAsia="Calibri"/>
                <w:b/>
                <w:lang w:eastAsia="en-US"/>
              </w:rPr>
            </w:pPr>
            <w:r w:rsidRPr="00A46296">
              <w:rPr>
                <w:rFonts w:eastAsia="Calibri"/>
                <w:lang w:eastAsia="en-US"/>
              </w:rPr>
              <w:t>Drinking water limit – chlorate</w:t>
            </w:r>
          </w:p>
        </w:tc>
        <w:tc>
          <w:tcPr>
            <w:tcW w:w="2323" w:type="dxa"/>
            <w:tcBorders>
              <w:top w:val="single" w:sz="4" w:space="0" w:color="000000"/>
              <w:left w:val="single" w:sz="4" w:space="0" w:color="000000"/>
              <w:bottom w:val="single" w:sz="4" w:space="0" w:color="000000"/>
            </w:tcBorders>
            <w:shd w:val="clear" w:color="auto" w:fill="auto"/>
          </w:tcPr>
          <w:p w14:paraId="7CBA1525" w14:textId="0CAA774F" w:rsidR="009D0C0B" w:rsidRDefault="004852B1">
            <w:pPr>
              <w:snapToGrid w:val="0"/>
              <w:spacing w:line="260" w:lineRule="atLeast"/>
              <w:rPr>
                <w:rFonts w:eastAsia="Calibri"/>
                <w:lang w:eastAsia="en-US"/>
              </w:rPr>
            </w:pPr>
            <w:r w:rsidRPr="00A46296">
              <w:rPr>
                <w:rFonts w:eastAsia="Calibri"/>
                <w:lang w:eastAsia="en-US"/>
              </w:rPr>
              <w:t>WHO, 2005 WHO/SDE/WSH/05.08/86</w:t>
            </w:r>
            <w:r w:rsidRPr="00A46296">
              <w:rPr>
                <w:rStyle w:val="Appelnotedebasdep"/>
                <w:rFonts w:eastAsia="Calibri"/>
                <w:lang w:eastAsia="en-US"/>
              </w:rPr>
              <w:footnoteReference w:id="7"/>
            </w:r>
            <w:r w:rsidRPr="00A46296">
              <w:rPr>
                <w:rFonts w:eastAsia="Calibri"/>
                <w:lang w:eastAsia="en-US"/>
              </w:rPr>
              <w:t xml:space="preserve"> </w:t>
            </w:r>
          </w:p>
        </w:tc>
        <w:tc>
          <w:tcPr>
            <w:tcW w:w="2332" w:type="dxa"/>
            <w:tcBorders>
              <w:top w:val="single" w:sz="4" w:space="0" w:color="000000"/>
              <w:left w:val="single" w:sz="4" w:space="0" w:color="000000"/>
              <w:bottom w:val="single" w:sz="4" w:space="0" w:color="000000"/>
            </w:tcBorders>
            <w:shd w:val="clear" w:color="auto" w:fill="auto"/>
          </w:tcPr>
          <w:p w14:paraId="7CBA1526" w14:textId="60B2FC88" w:rsidR="009D0C0B" w:rsidRDefault="004852B1">
            <w:pPr>
              <w:snapToGrid w:val="0"/>
              <w:spacing w:line="260" w:lineRule="atLeast"/>
              <w:rPr>
                <w:rFonts w:eastAsia="Calibri"/>
                <w:lang w:eastAsia="en-US"/>
              </w:rPr>
            </w:pPr>
            <w:r w:rsidRPr="00A46296">
              <w:rPr>
                <w:rFonts w:eastAsia="Calibri"/>
                <w:b/>
                <w:lang w:eastAsia="en-US"/>
              </w:rPr>
              <w:t xml:space="preserve">Drinking water </w:t>
            </w:r>
          </w:p>
        </w:tc>
        <w:tc>
          <w:tcPr>
            <w:tcW w:w="2321" w:type="dxa"/>
            <w:tcBorders>
              <w:top w:val="single" w:sz="4" w:space="0" w:color="000000"/>
              <w:left w:val="single" w:sz="4" w:space="0" w:color="000000"/>
              <w:bottom w:val="single" w:sz="4" w:space="0" w:color="000000"/>
              <w:right w:val="single" w:sz="4" w:space="0" w:color="000000"/>
            </w:tcBorders>
            <w:shd w:val="clear" w:color="auto" w:fill="auto"/>
          </w:tcPr>
          <w:p w14:paraId="7CBA1527" w14:textId="4D8ED2EF" w:rsidR="009D0C0B" w:rsidRDefault="004852B1">
            <w:pPr>
              <w:snapToGrid w:val="0"/>
              <w:spacing w:line="260" w:lineRule="atLeast"/>
              <w:rPr>
                <w:rFonts w:eastAsia="Calibri"/>
                <w:lang w:eastAsia="en-US"/>
              </w:rPr>
            </w:pPr>
            <w:r w:rsidRPr="00A46296">
              <w:rPr>
                <w:rFonts w:eastAsia="Calibri"/>
                <w:b/>
                <w:lang w:eastAsia="en-US"/>
              </w:rPr>
              <w:t>0.7 mg/L</w:t>
            </w:r>
          </w:p>
        </w:tc>
      </w:tr>
      <w:tr w:rsidR="009D0C0B" w14:paraId="7CBA152D" w14:textId="77777777">
        <w:tc>
          <w:tcPr>
            <w:tcW w:w="2322" w:type="dxa"/>
            <w:tcBorders>
              <w:top w:val="single" w:sz="4" w:space="0" w:color="000000"/>
              <w:left w:val="single" w:sz="4" w:space="0" w:color="000000"/>
              <w:bottom w:val="single" w:sz="4" w:space="0" w:color="000000"/>
            </w:tcBorders>
            <w:shd w:val="clear" w:color="auto" w:fill="auto"/>
          </w:tcPr>
          <w:p w14:paraId="7CBA1529" w14:textId="7B3EF961" w:rsidR="009D0C0B" w:rsidRDefault="004852B1">
            <w:pPr>
              <w:snapToGrid w:val="0"/>
              <w:spacing w:line="260" w:lineRule="atLeast"/>
              <w:rPr>
                <w:rFonts w:eastAsia="Calibri"/>
                <w:lang w:eastAsia="en-US"/>
              </w:rPr>
            </w:pPr>
            <w:r w:rsidRPr="00A46296">
              <w:rPr>
                <w:rFonts w:eastAsia="Calibri"/>
                <w:lang w:eastAsia="en-US"/>
              </w:rPr>
              <w:t xml:space="preserve">Drinking water limit – chlorate </w:t>
            </w:r>
          </w:p>
        </w:tc>
        <w:tc>
          <w:tcPr>
            <w:tcW w:w="2323" w:type="dxa"/>
            <w:tcBorders>
              <w:top w:val="single" w:sz="4" w:space="0" w:color="000000"/>
              <w:left w:val="single" w:sz="4" w:space="0" w:color="000000"/>
              <w:bottom w:val="single" w:sz="4" w:space="0" w:color="000000"/>
            </w:tcBorders>
            <w:shd w:val="clear" w:color="auto" w:fill="auto"/>
          </w:tcPr>
          <w:p w14:paraId="39F20748" w14:textId="77777777" w:rsidR="004852B1" w:rsidRPr="00A46296" w:rsidRDefault="004852B1" w:rsidP="004852B1">
            <w:pPr>
              <w:pStyle w:val="Standaard"/>
              <w:rPr>
                <w:rFonts w:eastAsia="Calibri"/>
                <w:lang w:eastAsia="en-US"/>
              </w:rPr>
            </w:pPr>
            <w:r w:rsidRPr="00A46296">
              <w:rPr>
                <w:rFonts w:eastAsia="Calibri"/>
                <w:lang w:eastAsia="en-US"/>
              </w:rPr>
              <w:t>Water Directive</w:t>
            </w:r>
          </w:p>
          <w:p w14:paraId="7CBA152A" w14:textId="150E378A" w:rsidR="009D0C0B" w:rsidRDefault="004852B1">
            <w:pPr>
              <w:snapToGrid w:val="0"/>
              <w:spacing w:line="260" w:lineRule="atLeast"/>
              <w:rPr>
                <w:rFonts w:eastAsia="Calibri"/>
                <w:lang w:eastAsia="en-US"/>
              </w:rPr>
            </w:pPr>
            <w:r w:rsidRPr="00A46296">
              <w:rPr>
                <w:rFonts w:eastAsia="Calibri"/>
                <w:lang w:eastAsia="en-US"/>
              </w:rPr>
              <w:t>Proposed limit (EC  2020</w:t>
            </w:r>
            <w:r w:rsidRPr="00A46296">
              <w:rPr>
                <w:rFonts w:eastAsia="Calibri"/>
                <w:vertAlign w:val="superscript"/>
                <w:lang w:eastAsia="en-US"/>
              </w:rPr>
              <w:footnoteReference w:id="8"/>
            </w:r>
            <w:r w:rsidRPr="00A46296">
              <w:rPr>
                <w:rFonts w:eastAsia="Calibri"/>
                <w:lang w:eastAsia="en-US"/>
              </w:rPr>
              <w:t>)</w:t>
            </w:r>
          </w:p>
        </w:tc>
        <w:tc>
          <w:tcPr>
            <w:tcW w:w="2332" w:type="dxa"/>
            <w:tcBorders>
              <w:top w:val="single" w:sz="4" w:space="0" w:color="000000"/>
              <w:left w:val="single" w:sz="4" w:space="0" w:color="000000"/>
              <w:bottom w:val="single" w:sz="4" w:space="0" w:color="000000"/>
            </w:tcBorders>
            <w:shd w:val="clear" w:color="auto" w:fill="auto"/>
          </w:tcPr>
          <w:p w14:paraId="7CBA152B" w14:textId="7C5415B1" w:rsidR="009D0C0B" w:rsidRDefault="004852B1">
            <w:pPr>
              <w:snapToGrid w:val="0"/>
              <w:spacing w:line="260" w:lineRule="atLeast"/>
              <w:rPr>
                <w:rFonts w:eastAsia="Calibri"/>
                <w:lang w:eastAsia="en-US"/>
              </w:rPr>
            </w:pPr>
            <w:r w:rsidRPr="00A46296">
              <w:rPr>
                <w:rFonts w:eastAsia="Calibri"/>
                <w:lang w:eastAsia="en-US"/>
              </w:rPr>
              <w:t>Drinking water except for disinfection method</w:t>
            </w:r>
          </w:p>
        </w:tc>
        <w:tc>
          <w:tcPr>
            <w:tcW w:w="2321" w:type="dxa"/>
            <w:tcBorders>
              <w:top w:val="single" w:sz="4" w:space="0" w:color="000000"/>
              <w:left w:val="single" w:sz="4" w:space="0" w:color="000000"/>
              <w:bottom w:val="single" w:sz="4" w:space="0" w:color="000000"/>
              <w:right w:val="single" w:sz="4" w:space="0" w:color="000000"/>
            </w:tcBorders>
            <w:shd w:val="clear" w:color="auto" w:fill="auto"/>
          </w:tcPr>
          <w:p w14:paraId="7CBA152C" w14:textId="40D12E19" w:rsidR="009D0C0B" w:rsidRDefault="004852B1">
            <w:pPr>
              <w:snapToGrid w:val="0"/>
              <w:spacing w:line="260" w:lineRule="atLeast"/>
              <w:rPr>
                <w:rFonts w:eastAsia="Calibri"/>
                <w:lang w:eastAsia="en-US"/>
              </w:rPr>
            </w:pPr>
            <w:r w:rsidRPr="00A46296">
              <w:rPr>
                <w:rFonts w:eastAsia="Calibri"/>
                <w:lang w:eastAsia="en-US"/>
              </w:rPr>
              <w:t>0.25 mg/L</w:t>
            </w:r>
          </w:p>
        </w:tc>
      </w:tr>
      <w:tr w:rsidR="009D0C0B" w14:paraId="7CBA1532" w14:textId="77777777">
        <w:tc>
          <w:tcPr>
            <w:tcW w:w="2322" w:type="dxa"/>
            <w:tcBorders>
              <w:top w:val="single" w:sz="4" w:space="0" w:color="000000"/>
              <w:left w:val="single" w:sz="4" w:space="0" w:color="000000"/>
              <w:bottom w:val="single" w:sz="4" w:space="0" w:color="000000"/>
            </w:tcBorders>
            <w:shd w:val="clear" w:color="auto" w:fill="auto"/>
          </w:tcPr>
          <w:p w14:paraId="7CBA152E" w14:textId="22B1631C" w:rsidR="009D0C0B" w:rsidRDefault="004852B1" w:rsidP="002E1792">
            <w:pPr>
              <w:pStyle w:val="Standaard"/>
              <w:rPr>
                <w:rFonts w:eastAsia="Calibri"/>
                <w:lang w:eastAsia="en-US"/>
              </w:rPr>
            </w:pPr>
            <w:r w:rsidRPr="00A46296">
              <w:rPr>
                <w:rFonts w:eastAsia="Calibri"/>
                <w:lang w:eastAsia="en-US"/>
              </w:rPr>
              <w:t xml:space="preserve">MRL chlorate - </w:t>
            </w:r>
            <w:r w:rsidR="008F0EDD">
              <w:rPr>
                <w:rFonts w:eastAsia="Calibri"/>
                <w:lang w:eastAsia="en-US"/>
              </w:rPr>
              <w:t>Reg. EU 2020/749</w:t>
            </w:r>
          </w:p>
        </w:tc>
        <w:tc>
          <w:tcPr>
            <w:tcW w:w="2323" w:type="dxa"/>
            <w:tcBorders>
              <w:top w:val="single" w:sz="4" w:space="0" w:color="000000"/>
              <w:left w:val="single" w:sz="4" w:space="0" w:color="000000"/>
              <w:bottom w:val="single" w:sz="4" w:space="0" w:color="000000"/>
            </w:tcBorders>
            <w:shd w:val="clear" w:color="auto" w:fill="auto"/>
          </w:tcPr>
          <w:p w14:paraId="7CBA152F" w14:textId="2CF4C4DB" w:rsidR="009D0C0B" w:rsidRDefault="004852B1">
            <w:pPr>
              <w:snapToGrid w:val="0"/>
              <w:spacing w:line="260" w:lineRule="atLeast"/>
              <w:rPr>
                <w:rFonts w:eastAsia="Calibri"/>
                <w:lang w:eastAsia="en-US"/>
              </w:rPr>
            </w:pPr>
            <w:r w:rsidRPr="00A46296">
              <w:rPr>
                <w:rFonts w:eastAsia="Calibri"/>
                <w:lang w:eastAsia="en-US"/>
              </w:rPr>
              <w:t xml:space="preserve">MRL fixed based on monitoring data and target sampling on Food commodities </w:t>
            </w:r>
          </w:p>
        </w:tc>
        <w:tc>
          <w:tcPr>
            <w:tcW w:w="2332" w:type="dxa"/>
            <w:tcBorders>
              <w:top w:val="single" w:sz="4" w:space="0" w:color="000000"/>
              <w:left w:val="single" w:sz="4" w:space="0" w:color="000000"/>
              <w:bottom w:val="single" w:sz="4" w:space="0" w:color="000000"/>
            </w:tcBorders>
            <w:shd w:val="clear" w:color="auto" w:fill="auto"/>
          </w:tcPr>
          <w:p w14:paraId="4530CEB0" w14:textId="77777777" w:rsidR="004852B1" w:rsidRPr="00A46296" w:rsidRDefault="004852B1" w:rsidP="004852B1">
            <w:pPr>
              <w:pStyle w:val="Standaard"/>
              <w:rPr>
                <w:rFonts w:eastAsia="Calibri"/>
                <w:lang w:eastAsia="en-US"/>
              </w:rPr>
            </w:pPr>
            <w:r w:rsidRPr="00A46296">
              <w:rPr>
                <w:rFonts w:eastAsia="Calibri"/>
                <w:lang w:eastAsia="en-US"/>
              </w:rPr>
              <w:t>Raw food commodities</w:t>
            </w:r>
          </w:p>
          <w:p w14:paraId="7CBA1530" w14:textId="7C761A90" w:rsidR="009D0C0B" w:rsidRDefault="004852B1">
            <w:pPr>
              <w:snapToGrid w:val="0"/>
              <w:spacing w:line="260" w:lineRule="atLeast"/>
              <w:rPr>
                <w:rFonts w:eastAsia="Calibri"/>
                <w:lang w:eastAsia="en-US"/>
              </w:rPr>
            </w:pPr>
            <w:r w:rsidRPr="00A46296">
              <w:rPr>
                <w:rFonts w:eastAsia="Calibri"/>
                <w:lang w:eastAsia="en-US"/>
              </w:rPr>
              <w:t>plant and animal matrices</w:t>
            </w:r>
          </w:p>
        </w:tc>
        <w:tc>
          <w:tcPr>
            <w:tcW w:w="2321" w:type="dxa"/>
            <w:tcBorders>
              <w:top w:val="single" w:sz="4" w:space="0" w:color="000000"/>
              <w:left w:val="single" w:sz="4" w:space="0" w:color="000000"/>
              <w:bottom w:val="single" w:sz="4" w:space="0" w:color="000000"/>
              <w:right w:val="single" w:sz="4" w:space="0" w:color="000000"/>
            </w:tcBorders>
            <w:shd w:val="clear" w:color="auto" w:fill="auto"/>
          </w:tcPr>
          <w:p w14:paraId="7CBA1531" w14:textId="59E60457" w:rsidR="009D0C0B" w:rsidRDefault="004852B1">
            <w:pPr>
              <w:snapToGrid w:val="0"/>
              <w:spacing w:line="260" w:lineRule="atLeast"/>
              <w:rPr>
                <w:rFonts w:eastAsia="Calibri"/>
                <w:lang w:eastAsia="en-US"/>
              </w:rPr>
            </w:pPr>
            <w:r w:rsidRPr="00A46296">
              <w:rPr>
                <w:rFonts w:eastAsia="Calibri"/>
                <w:lang w:eastAsia="en-US"/>
              </w:rPr>
              <w:t>From 0.05 to 0.7 mg/kg</w:t>
            </w:r>
          </w:p>
        </w:tc>
      </w:tr>
    </w:tbl>
    <w:p w14:paraId="7CBA1534" w14:textId="77777777" w:rsidR="009D0C0B" w:rsidRDefault="009D0C0B">
      <w:pPr>
        <w:spacing w:line="260" w:lineRule="atLeast"/>
        <w:rPr>
          <w:rFonts w:ascii="Times New Roman" w:eastAsia="Calibri" w:hAnsi="Times New Roman" w:cs="Times New Roman"/>
          <w:i/>
          <w:iCs/>
          <w:lang w:eastAsia="en-US"/>
        </w:rPr>
      </w:pPr>
    </w:p>
    <w:p w14:paraId="7CBA1535" w14:textId="77777777" w:rsidR="009D0C0B" w:rsidRDefault="00FA480B">
      <w:pPr>
        <w:spacing w:line="260" w:lineRule="atLeast"/>
        <w:rPr>
          <w:rFonts w:eastAsia="Calibri"/>
          <w:i/>
          <w:lang w:eastAsia="en-US"/>
        </w:rPr>
      </w:pPr>
      <w:r>
        <w:rPr>
          <w:rFonts w:eastAsia="Calibri"/>
          <w:b/>
          <w:bCs/>
          <w:lang w:eastAsia="en-US"/>
        </w:rPr>
        <w:t>Specific reference value for groundwater</w:t>
      </w:r>
    </w:p>
    <w:p w14:paraId="7CBA1536" w14:textId="77777777" w:rsidR="009D0C0B" w:rsidRDefault="00FA480B">
      <w:pPr>
        <w:jc w:val="both"/>
        <w:rPr>
          <w:rFonts w:eastAsia="Calibri"/>
          <w:i/>
          <w:lang w:eastAsia="en-US"/>
        </w:rPr>
      </w:pPr>
      <w:r>
        <w:rPr>
          <w:rFonts w:eastAsia="Calibri"/>
          <w:i/>
          <w:lang w:eastAsia="en-US"/>
        </w:rPr>
        <w:t>[If it is proposed to derive a value according to BPR Annex VI point 68, other than the maximum permissible concentration laid down by Directive 98/83/EC, please include the argumentation and the calculations here. Otherwise, please delete this chapter.]</w:t>
      </w:r>
    </w:p>
    <w:p w14:paraId="3CC68029" w14:textId="25F1D176" w:rsidR="009D0DC4" w:rsidRDefault="009D0DC4">
      <w:pPr>
        <w:rPr>
          <w:rFonts w:eastAsia="Calibri"/>
          <w:b/>
          <w:i/>
          <w:sz w:val="22"/>
          <w:szCs w:val="22"/>
        </w:rPr>
      </w:pPr>
    </w:p>
    <w:p w14:paraId="12EEB347" w14:textId="77777777" w:rsidR="0070520D" w:rsidRDefault="0070520D">
      <w:pPr>
        <w:rPr>
          <w:rFonts w:eastAsia="Calibri"/>
          <w:b/>
          <w:i/>
          <w:sz w:val="22"/>
          <w:szCs w:val="22"/>
        </w:rPr>
      </w:pPr>
    </w:p>
    <w:p w14:paraId="44075874" w14:textId="77777777" w:rsidR="0070520D" w:rsidRDefault="0070520D">
      <w:pPr>
        <w:rPr>
          <w:rFonts w:eastAsia="Calibri"/>
          <w:b/>
          <w:i/>
          <w:sz w:val="22"/>
          <w:szCs w:val="22"/>
        </w:rPr>
      </w:pPr>
    </w:p>
    <w:p w14:paraId="64FABE17" w14:textId="77777777" w:rsidR="0070520D" w:rsidRDefault="0070520D">
      <w:pPr>
        <w:rPr>
          <w:rFonts w:eastAsia="Calibri"/>
          <w:b/>
          <w:i/>
          <w:sz w:val="22"/>
          <w:szCs w:val="22"/>
        </w:rPr>
      </w:pPr>
    </w:p>
    <w:p w14:paraId="28847C11" w14:textId="77777777" w:rsidR="0070520D" w:rsidRDefault="0070520D">
      <w:pPr>
        <w:rPr>
          <w:rFonts w:eastAsia="Calibri"/>
          <w:b/>
          <w:i/>
          <w:sz w:val="22"/>
          <w:szCs w:val="22"/>
        </w:rPr>
      </w:pPr>
    </w:p>
    <w:p w14:paraId="3F5806AD" w14:textId="77777777" w:rsidR="0070520D" w:rsidRDefault="0070520D">
      <w:pPr>
        <w:rPr>
          <w:rFonts w:eastAsia="Calibri"/>
          <w:b/>
          <w:i/>
          <w:sz w:val="22"/>
          <w:szCs w:val="22"/>
        </w:rPr>
      </w:pPr>
    </w:p>
    <w:p w14:paraId="159D2907" w14:textId="77777777" w:rsidR="0070520D" w:rsidRDefault="0070520D">
      <w:pPr>
        <w:rPr>
          <w:rFonts w:eastAsia="Calibri"/>
          <w:b/>
          <w:i/>
          <w:sz w:val="22"/>
          <w:szCs w:val="22"/>
        </w:rPr>
      </w:pPr>
    </w:p>
    <w:p w14:paraId="5D77A153" w14:textId="77777777" w:rsidR="0070520D" w:rsidRDefault="0070520D">
      <w:pPr>
        <w:rPr>
          <w:rFonts w:eastAsia="Calibri"/>
          <w:b/>
          <w:i/>
          <w:sz w:val="22"/>
          <w:szCs w:val="22"/>
        </w:rPr>
      </w:pPr>
    </w:p>
    <w:p w14:paraId="7282306F" w14:textId="77777777" w:rsidR="0070520D" w:rsidRDefault="0070520D">
      <w:pPr>
        <w:rPr>
          <w:rFonts w:eastAsia="Calibri"/>
          <w:b/>
          <w:i/>
          <w:sz w:val="22"/>
          <w:szCs w:val="22"/>
        </w:rPr>
      </w:pPr>
    </w:p>
    <w:p w14:paraId="647B43B5" w14:textId="77777777" w:rsidR="0070520D" w:rsidRDefault="0070520D">
      <w:pPr>
        <w:rPr>
          <w:rFonts w:eastAsia="Calibri"/>
          <w:b/>
          <w:i/>
          <w:sz w:val="22"/>
          <w:szCs w:val="22"/>
        </w:rPr>
      </w:pPr>
    </w:p>
    <w:p w14:paraId="42C4CEF4" w14:textId="77777777" w:rsidR="0070520D" w:rsidRDefault="0070520D">
      <w:pPr>
        <w:rPr>
          <w:rFonts w:eastAsia="Calibri"/>
          <w:b/>
          <w:i/>
          <w:sz w:val="22"/>
          <w:szCs w:val="22"/>
        </w:rPr>
      </w:pPr>
    </w:p>
    <w:p w14:paraId="18620F32" w14:textId="77777777" w:rsidR="0070520D" w:rsidRDefault="0070520D">
      <w:pPr>
        <w:rPr>
          <w:rFonts w:eastAsia="Calibri"/>
          <w:b/>
          <w:i/>
          <w:sz w:val="22"/>
          <w:szCs w:val="22"/>
        </w:rPr>
      </w:pPr>
    </w:p>
    <w:p w14:paraId="3609794A" w14:textId="77777777" w:rsidR="0070520D" w:rsidRDefault="0070520D">
      <w:pPr>
        <w:rPr>
          <w:rFonts w:eastAsia="Calibri"/>
          <w:b/>
          <w:i/>
          <w:sz w:val="22"/>
          <w:szCs w:val="22"/>
        </w:rPr>
      </w:pPr>
    </w:p>
    <w:p w14:paraId="28D8D53F" w14:textId="77777777" w:rsidR="0070520D" w:rsidRDefault="0070520D">
      <w:pPr>
        <w:rPr>
          <w:rFonts w:eastAsia="Calibri"/>
          <w:b/>
          <w:i/>
          <w:sz w:val="22"/>
          <w:szCs w:val="22"/>
        </w:rPr>
      </w:pPr>
    </w:p>
    <w:p w14:paraId="1E313347" w14:textId="77777777" w:rsidR="0070520D" w:rsidRDefault="0070520D">
      <w:pPr>
        <w:rPr>
          <w:rFonts w:eastAsia="Calibri"/>
          <w:b/>
          <w:i/>
          <w:sz w:val="22"/>
          <w:szCs w:val="22"/>
        </w:rPr>
      </w:pPr>
    </w:p>
    <w:p w14:paraId="3D33C409" w14:textId="77777777" w:rsidR="0070520D" w:rsidRDefault="0070520D">
      <w:pPr>
        <w:rPr>
          <w:rFonts w:eastAsia="Calibri"/>
          <w:b/>
          <w:i/>
          <w:sz w:val="22"/>
          <w:szCs w:val="22"/>
        </w:rPr>
      </w:pPr>
    </w:p>
    <w:p w14:paraId="694E7E0F" w14:textId="77777777" w:rsidR="0070520D" w:rsidRDefault="0070520D">
      <w:pPr>
        <w:rPr>
          <w:rFonts w:eastAsia="Calibri"/>
          <w:b/>
          <w:i/>
          <w:sz w:val="22"/>
          <w:szCs w:val="22"/>
        </w:rPr>
      </w:pPr>
    </w:p>
    <w:p w14:paraId="541FC445" w14:textId="77777777" w:rsidR="0070520D" w:rsidRDefault="0070520D">
      <w:pPr>
        <w:rPr>
          <w:rFonts w:eastAsia="Calibri"/>
          <w:b/>
          <w:i/>
          <w:sz w:val="22"/>
          <w:szCs w:val="22"/>
        </w:rPr>
      </w:pPr>
    </w:p>
    <w:p w14:paraId="2A56C87B" w14:textId="77777777" w:rsidR="0070520D" w:rsidRDefault="0070520D">
      <w:pPr>
        <w:rPr>
          <w:rFonts w:eastAsia="Calibri"/>
          <w:b/>
          <w:i/>
          <w:sz w:val="22"/>
          <w:szCs w:val="22"/>
        </w:rPr>
      </w:pPr>
    </w:p>
    <w:p w14:paraId="2F44821C" w14:textId="77777777" w:rsidR="0070520D" w:rsidRDefault="0070520D">
      <w:pPr>
        <w:rPr>
          <w:rFonts w:eastAsia="Calibri"/>
          <w:b/>
          <w:i/>
          <w:sz w:val="22"/>
          <w:szCs w:val="22"/>
        </w:rPr>
      </w:pPr>
    </w:p>
    <w:p w14:paraId="71840DBB" w14:textId="77777777" w:rsidR="0070520D" w:rsidRDefault="0070520D">
      <w:pPr>
        <w:rPr>
          <w:rFonts w:eastAsia="Calibri"/>
          <w:b/>
          <w:i/>
          <w:sz w:val="22"/>
          <w:szCs w:val="22"/>
        </w:rPr>
      </w:pPr>
    </w:p>
    <w:p w14:paraId="4922F3A1" w14:textId="77777777" w:rsidR="0070520D" w:rsidRDefault="0070520D">
      <w:pPr>
        <w:rPr>
          <w:rFonts w:eastAsia="Calibri"/>
          <w:b/>
          <w:i/>
          <w:sz w:val="22"/>
          <w:szCs w:val="22"/>
        </w:rPr>
      </w:pPr>
    </w:p>
    <w:p w14:paraId="5A7FC5E7" w14:textId="77777777" w:rsidR="0070520D" w:rsidRDefault="0070520D">
      <w:pPr>
        <w:rPr>
          <w:rFonts w:eastAsia="Calibri"/>
          <w:b/>
          <w:i/>
          <w:sz w:val="22"/>
          <w:szCs w:val="22"/>
        </w:rPr>
      </w:pPr>
    </w:p>
    <w:p w14:paraId="157F2E5B" w14:textId="77777777" w:rsidR="0070520D" w:rsidRDefault="0070520D">
      <w:pPr>
        <w:rPr>
          <w:rFonts w:eastAsia="Calibri"/>
          <w:b/>
          <w:i/>
          <w:sz w:val="22"/>
          <w:szCs w:val="22"/>
        </w:rPr>
      </w:pPr>
    </w:p>
    <w:p w14:paraId="1F0274B1" w14:textId="77777777" w:rsidR="0070520D" w:rsidRDefault="0070520D">
      <w:pPr>
        <w:rPr>
          <w:rFonts w:eastAsia="Calibri"/>
          <w:b/>
          <w:i/>
          <w:sz w:val="22"/>
          <w:szCs w:val="22"/>
        </w:rPr>
      </w:pPr>
    </w:p>
    <w:p w14:paraId="1BAE969C" w14:textId="77777777" w:rsidR="0070520D" w:rsidRDefault="0070520D">
      <w:pPr>
        <w:rPr>
          <w:rFonts w:eastAsia="Calibri"/>
          <w:b/>
          <w:i/>
          <w:sz w:val="22"/>
          <w:szCs w:val="22"/>
        </w:rPr>
      </w:pPr>
    </w:p>
    <w:p w14:paraId="1A57181E" w14:textId="77777777" w:rsidR="0070520D" w:rsidRDefault="0070520D">
      <w:pPr>
        <w:rPr>
          <w:rFonts w:eastAsia="Calibri"/>
          <w:b/>
          <w:i/>
          <w:sz w:val="22"/>
          <w:szCs w:val="22"/>
        </w:rPr>
      </w:pPr>
    </w:p>
    <w:p w14:paraId="06742246" w14:textId="77777777" w:rsidR="0070520D" w:rsidRDefault="0070520D">
      <w:pPr>
        <w:rPr>
          <w:rFonts w:eastAsia="Calibri"/>
          <w:b/>
          <w:i/>
          <w:sz w:val="22"/>
          <w:szCs w:val="22"/>
        </w:rPr>
      </w:pPr>
    </w:p>
    <w:p w14:paraId="5E4B2EDE" w14:textId="77777777" w:rsidR="0070520D" w:rsidRDefault="0070520D">
      <w:pPr>
        <w:rPr>
          <w:rFonts w:eastAsia="Calibri"/>
          <w:b/>
          <w:i/>
          <w:sz w:val="22"/>
          <w:szCs w:val="22"/>
        </w:rPr>
      </w:pPr>
    </w:p>
    <w:p w14:paraId="2915ED70" w14:textId="77777777" w:rsidR="0070520D" w:rsidRDefault="0070520D">
      <w:pPr>
        <w:rPr>
          <w:rFonts w:eastAsia="Calibri"/>
          <w:b/>
          <w:i/>
          <w:sz w:val="22"/>
          <w:szCs w:val="22"/>
        </w:rPr>
      </w:pPr>
    </w:p>
    <w:p w14:paraId="41AF1CF5" w14:textId="77777777" w:rsidR="0070520D" w:rsidRDefault="0070520D">
      <w:pPr>
        <w:rPr>
          <w:rFonts w:eastAsia="Calibri"/>
          <w:b/>
          <w:i/>
          <w:sz w:val="22"/>
          <w:szCs w:val="22"/>
        </w:rPr>
      </w:pPr>
    </w:p>
    <w:p w14:paraId="09E3F415" w14:textId="77777777" w:rsidR="0070520D" w:rsidRDefault="0070520D">
      <w:pPr>
        <w:rPr>
          <w:rFonts w:eastAsia="Calibri"/>
          <w:b/>
          <w:i/>
          <w:sz w:val="22"/>
          <w:szCs w:val="22"/>
        </w:rPr>
      </w:pPr>
    </w:p>
    <w:p w14:paraId="33300114" w14:textId="77777777" w:rsidR="0070520D" w:rsidRDefault="0070520D">
      <w:pPr>
        <w:rPr>
          <w:rFonts w:eastAsia="Calibri"/>
          <w:b/>
          <w:i/>
          <w:sz w:val="22"/>
          <w:szCs w:val="22"/>
        </w:rPr>
      </w:pPr>
    </w:p>
    <w:p w14:paraId="16301039" w14:textId="77777777" w:rsidR="0070520D" w:rsidRDefault="0070520D">
      <w:pPr>
        <w:rPr>
          <w:rFonts w:eastAsia="Calibri"/>
          <w:b/>
          <w:i/>
          <w:sz w:val="22"/>
          <w:szCs w:val="22"/>
        </w:rPr>
      </w:pPr>
    </w:p>
    <w:p w14:paraId="6AB328DC" w14:textId="77777777" w:rsidR="0070520D" w:rsidRDefault="0070520D">
      <w:pPr>
        <w:rPr>
          <w:rFonts w:eastAsia="Calibri"/>
          <w:b/>
          <w:i/>
          <w:sz w:val="22"/>
          <w:szCs w:val="22"/>
        </w:rPr>
      </w:pPr>
    </w:p>
    <w:p w14:paraId="2F300B0E" w14:textId="77777777" w:rsidR="0070520D" w:rsidRDefault="0070520D">
      <w:pPr>
        <w:rPr>
          <w:rFonts w:eastAsia="Calibri"/>
          <w:b/>
          <w:i/>
          <w:sz w:val="22"/>
          <w:szCs w:val="22"/>
        </w:rPr>
      </w:pPr>
    </w:p>
    <w:p w14:paraId="1274E16C" w14:textId="77777777" w:rsidR="0070520D" w:rsidRDefault="0070520D">
      <w:pPr>
        <w:rPr>
          <w:rFonts w:eastAsia="Calibri"/>
          <w:b/>
          <w:i/>
          <w:sz w:val="22"/>
          <w:szCs w:val="22"/>
        </w:rPr>
      </w:pPr>
    </w:p>
    <w:p w14:paraId="38C3559D" w14:textId="77777777" w:rsidR="0070520D" w:rsidRDefault="0070520D">
      <w:pPr>
        <w:rPr>
          <w:rFonts w:eastAsia="Calibri"/>
          <w:b/>
          <w:i/>
          <w:sz w:val="22"/>
          <w:szCs w:val="22"/>
        </w:rPr>
      </w:pPr>
    </w:p>
    <w:p w14:paraId="632B52F3" w14:textId="77777777" w:rsidR="0070520D" w:rsidRDefault="0070520D">
      <w:pPr>
        <w:rPr>
          <w:rFonts w:eastAsia="Calibri"/>
          <w:b/>
          <w:i/>
          <w:sz w:val="22"/>
          <w:szCs w:val="22"/>
        </w:rPr>
      </w:pPr>
    </w:p>
    <w:p w14:paraId="04983811" w14:textId="77777777" w:rsidR="0070520D" w:rsidRDefault="0070520D">
      <w:pPr>
        <w:rPr>
          <w:rFonts w:eastAsia="Calibri"/>
          <w:b/>
          <w:i/>
          <w:sz w:val="22"/>
          <w:szCs w:val="22"/>
        </w:rPr>
      </w:pPr>
    </w:p>
    <w:p w14:paraId="6C7E19D3" w14:textId="77777777" w:rsidR="0070520D" w:rsidRDefault="0070520D">
      <w:pPr>
        <w:rPr>
          <w:rFonts w:eastAsia="Calibri"/>
          <w:b/>
          <w:i/>
          <w:sz w:val="22"/>
          <w:szCs w:val="22"/>
        </w:rPr>
      </w:pPr>
    </w:p>
    <w:p w14:paraId="50347CD9" w14:textId="77777777" w:rsidR="0070520D" w:rsidRDefault="0070520D">
      <w:pPr>
        <w:rPr>
          <w:rFonts w:eastAsia="Calibri"/>
          <w:b/>
          <w:i/>
          <w:sz w:val="22"/>
          <w:szCs w:val="22"/>
        </w:rPr>
      </w:pPr>
    </w:p>
    <w:p w14:paraId="4250EE22" w14:textId="77777777" w:rsidR="0070520D" w:rsidRDefault="0070520D">
      <w:pPr>
        <w:rPr>
          <w:rFonts w:eastAsia="Calibri"/>
          <w:b/>
          <w:i/>
          <w:sz w:val="22"/>
          <w:szCs w:val="22"/>
        </w:rPr>
      </w:pPr>
    </w:p>
    <w:p w14:paraId="7CBA1539" w14:textId="331EDEAA" w:rsidR="009D0C0B" w:rsidRDefault="00FA480B">
      <w:pPr>
        <w:rPr>
          <w:rFonts w:eastAsia="Calibri"/>
          <w:b/>
          <w:i/>
          <w:sz w:val="22"/>
          <w:szCs w:val="22"/>
        </w:rPr>
      </w:pPr>
      <w:r>
        <w:rPr>
          <w:rFonts w:eastAsia="Calibri"/>
          <w:b/>
          <w:i/>
          <w:sz w:val="22"/>
          <w:szCs w:val="22"/>
        </w:rPr>
        <w:t>Risk for industrial</w:t>
      </w:r>
      <w:r w:rsidR="00406D61">
        <w:rPr>
          <w:rFonts w:eastAsia="Calibri"/>
          <w:b/>
          <w:i/>
          <w:sz w:val="22"/>
          <w:szCs w:val="22"/>
        </w:rPr>
        <w:t>/professional</w:t>
      </w:r>
      <w:r>
        <w:rPr>
          <w:rFonts w:eastAsia="Calibri"/>
          <w:b/>
          <w:i/>
          <w:sz w:val="22"/>
          <w:szCs w:val="22"/>
        </w:rPr>
        <w:t xml:space="preserve"> users</w:t>
      </w:r>
    </w:p>
    <w:p w14:paraId="67DE9711" w14:textId="63DE6CEA" w:rsidR="0070520D" w:rsidRDefault="0070520D">
      <w:pPr>
        <w:rPr>
          <w:rFonts w:eastAsia="Calibri"/>
          <w:b/>
          <w:i/>
          <w:sz w:val="22"/>
          <w:szCs w:val="22"/>
        </w:rPr>
      </w:pPr>
    </w:p>
    <w:p w14:paraId="6D67D233" w14:textId="58BE71C8" w:rsidR="0070520D" w:rsidRPr="0070520D" w:rsidRDefault="0070520D" w:rsidP="0070520D">
      <w:pPr>
        <w:suppressAutoHyphens w:val="0"/>
        <w:spacing w:line="260" w:lineRule="atLeast"/>
        <w:rPr>
          <w:rFonts w:cs="Times New Roman"/>
        </w:rPr>
      </w:pPr>
      <w:r>
        <w:rPr>
          <w:rFonts w:cs="Times New Roman"/>
          <w:b/>
        </w:rPr>
        <w:t xml:space="preserve">Use </w:t>
      </w:r>
      <w:r w:rsidRPr="002067C8">
        <w:rPr>
          <w:rFonts w:cs="Times New Roman"/>
          <w:b/>
        </w:rPr>
        <w:t xml:space="preserve">1 </w:t>
      </w:r>
      <w:r w:rsidRPr="002067C8">
        <w:rPr>
          <w:rFonts w:cs="Times New Roman"/>
        </w:rPr>
        <w:t>– Disinfection of inner surfaces in human drinking water systems (pipes, reservoirs, other equipments)</w:t>
      </w:r>
    </w:p>
    <w:p w14:paraId="36F4F04A" w14:textId="472D8D66" w:rsidR="0070520D" w:rsidRPr="0070520D" w:rsidRDefault="0070520D" w:rsidP="0070520D">
      <w:pPr>
        <w:spacing w:after="120"/>
        <w:rPr>
          <w:rFonts w:cs="Times New Roman"/>
        </w:rPr>
      </w:pPr>
      <w:r>
        <w:rPr>
          <w:rFonts w:cs="Times New Roman"/>
          <w:b/>
        </w:rPr>
        <w:t xml:space="preserve">Use </w:t>
      </w:r>
      <w:r w:rsidRPr="0070520D">
        <w:rPr>
          <w:rFonts w:cs="Times New Roman"/>
          <w:b/>
        </w:rPr>
        <w:t xml:space="preserve">2 </w:t>
      </w:r>
      <w:r w:rsidRPr="0070520D">
        <w:rPr>
          <w:rFonts w:cs="Times New Roman"/>
        </w:rPr>
        <w:t>– Disinfection of inner surfaces in veterinary water systems (pipes, reservoirs, other</w:t>
      </w:r>
      <w:r>
        <w:rPr>
          <w:rFonts w:cs="Times New Roman"/>
        </w:rPr>
        <w:t xml:space="preserve"> </w:t>
      </w:r>
      <w:r w:rsidRPr="0070520D">
        <w:rPr>
          <w:rFonts w:cs="Times New Roman"/>
        </w:rPr>
        <w:t>equipments) by filling or sprayin</w:t>
      </w:r>
      <w:r>
        <w:rPr>
          <w:rFonts w:cs="Times New Roman"/>
        </w:rPr>
        <w:t>g</w:t>
      </w:r>
    </w:p>
    <w:p w14:paraId="55960D5B" w14:textId="77777777" w:rsidR="0070520D" w:rsidRDefault="0070520D" w:rsidP="0070520D">
      <w:pPr>
        <w:suppressAutoHyphens w:val="0"/>
        <w:spacing w:line="260" w:lineRule="atLeast"/>
        <w:rPr>
          <w:rFonts w:cs="Times New Roman"/>
        </w:rPr>
      </w:pPr>
    </w:p>
    <w:p w14:paraId="20F48FC9" w14:textId="6486D0E4" w:rsidR="0070520D" w:rsidRPr="00EE4730" w:rsidRDefault="0070520D" w:rsidP="0070520D">
      <w:pPr>
        <w:suppressAutoHyphens w:val="0"/>
        <w:spacing w:line="260" w:lineRule="atLeast"/>
        <w:rPr>
          <w:rFonts w:eastAsia="Calibri" w:cs="Times New Roman"/>
          <w:b/>
          <w:bCs/>
          <w:lang w:eastAsia="en-US"/>
        </w:rPr>
      </w:pPr>
      <w:r w:rsidRPr="00EE4730">
        <w:rPr>
          <w:rFonts w:eastAsia="Calibri" w:cs="Times New Roman"/>
          <w:b/>
          <w:bCs/>
          <w:lang w:eastAsia="en-US"/>
        </w:rPr>
        <w:t xml:space="preserve">Application </w:t>
      </w:r>
      <w:r w:rsidR="00C962BF">
        <w:rPr>
          <w:rFonts w:eastAsia="Calibri" w:cs="Times New Roman"/>
          <w:b/>
          <w:bCs/>
          <w:lang w:eastAsia="en-US"/>
        </w:rPr>
        <w:t>by spraying</w:t>
      </w:r>
    </w:p>
    <w:p w14:paraId="1E78CDD7" w14:textId="00FB680E" w:rsidR="000512F0" w:rsidRDefault="000512F0">
      <w:pPr>
        <w:rPr>
          <w:rFonts w:eastAsia="Calibri"/>
          <w:b/>
          <w:i/>
          <w:sz w:val="22"/>
          <w:szCs w:val="22"/>
        </w:rPr>
      </w:pPr>
    </w:p>
    <w:p w14:paraId="6F6A6AAC" w14:textId="565DAA80" w:rsidR="000512F0" w:rsidRPr="0070520D" w:rsidRDefault="000512F0">
      <w:pPr>
        <w:rPr>
          <w:rFonts w:eastAsia="Calibri"/>
          <w:szCs w:val="22"/>
          <w:u w:val="single"/>
        </w:rPr>
      </w:pPr>
      <w:r w:rsidRPr="0070520D">
        <w:rPr>
          <w:rFonts w:eastAsia="Calibri"/>
          <w:szCs w:val="22"/>
          <w:u w:val="single"/>
        </w:rPr>
        <w:t xml:space="preserve">Active chlorine </w:t>
      </w:r>
      <w:r w:rsidR="00673DD5" w:rsidRPr="0070520D">
        <w:rPr>
          <w:rFonts w:eastAsia="Calibri"/>
          <w:szCs w:val="22"/>
          <w:u w:val="single"/>
        </w:rPr>
        <w:t xml:space="preserve">semi-quantitative and quantitative risk assessment </w:t>
      </w:r>
      <w:r w:rsidRPr="0070520D">
        <w:rPr>
          <w:rFonts w:eastAsia="Calibri"/>
          <w:szCs w:val="22"/>
          <w:u w:val="single"/>
        </w:rPr>
        <w:t>(local effects)</w:t>
      </w:r>
    </w:p>
    <w:p w14:paraId="70563A9C" w14:textId="03D34E9C" w:rsidR="000512F0" w:rsidRDefault="000512F0">
      <w:pPr>
        <w:rPr>
          <w:rFonts w:eastAsia="Calibri"/>
          <w:b/>
          <w:i/>
          <w:sz w:val="22"/>
          <w:szCs w:val="22"/>
        </w:rPr>
      </w:pPr>
    </w:p>
    <w:tbl>
      <w:tblPr>
        <w:tblW w:w="10803" w:type="dxa"/>
        <w:tblInd w:w="-176" w:type="dxa"/>
        <w:tblLayout w:type="fixed"/>
        <w:tblCellMar>
          <w:left w:w="10" w:type="dxa"/>
          <w:right w:w="10" w:type="dxa"/>
        </w:tblCellMar>
        <w:tblLook w:val="04A0" w:firstRow="1" w:lastRow="0" w:firstColumn="1" w:lastColumn="0" w:noHBand="0" w:noVBand="1"/>
      </w:tblPr>
      <w:tblGrid>
        <w:gridCol w:w="1702"/>
        <w:gridCol w:w="850"/>
        <w:gridCol w:w="1305"/>
        <w:gridCol w:w="1276"/>
        <w:gridCol w:w="1275"/>
        <w:gridCol w:w="1418"/>
        <w:gridCol w:w="1559"/>
        <w:gridCol w:w="1418"/>
      </w:tblGrid>
      <w:tr w:rsidR="0070520D" w14:paraId="650B376D" w14:textId="77777777" w:rsidTr="00AF6E00">
        <w:tc>
          <w:tcPr>
            <w:tcW w:w="1702" w:type="dxa"/>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tcPr>
          <w:p w14:paraId="70DF699E" w14:textId="77777777" w:rsidR="0070520D" w:rsidRDefault="0070520D" w:rsidP="0070520D">
            <w:pPr>
              <w:pStyle w:val="Standaard"/>
              <w:spacing w:line="260" w:lineRule="atLeast"/>
              <w:jc w:val="center"/>
              <w:rPr>
                <w:rFonts w:eastAsia="Calibri"/>
                <w:b/>
                <w:lang w:eastAsia="en-US"/>
              </w:rPr>
            </w:pPr>
          </w:p>
        </w:tc>
        <w:tc>
          <w:tcPr>
            <w:tcW w:w="850" w:type="dxa"/>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tcPr>
          <w:p w14:paraId="45E3BE4C" w14:textId="77777777" w:rsidR="0070520D" w:rsidRDefault="0070520D" w:rsidP="0070520D">
            <w:pPr>
              <w:pStyle w:val="Standaard"/>
              <w:spacing w:line="260" w:lineRule="atLeast"/>
              <w:jc w:val="center"/>
              <w:rPr>
                <w:rFonts w:eastAsia="Calibri"/>
                <w:b/>
                <w:lang w:eastAsia="en-US"/>
              </w:rPr>
            </w:pPr>
          </w:p>
        </w:tc>
        <w:tc>
          <w:tcPr>
            <w:tcW w:w="2581" w:type="dxa"/>
            <w:gridSpan w:val="2"/>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tcPr>
          <w:p w14:paraId="4D0832AA" w14:textId="77777777" w:rsidR="0070520D" w:rsidRDefault="0070520D" w:rsidP="0070520D">
            <w:pPr>
              <w:pStyle w:val="Standaard"/>
              <w:spacing w:line="260" w:lineRule="atLeast"/>
              <w:jc w:val="center"/>
              <w:rPr>
                <w:rFonts w:eastAsia="Calibri"/>
                <w:b/>
                <w:lang w:eastAsia="en-US"/>
              </w:rPr>
            </w:pPr>
            <w:r>
              <w:rPr>
                <w:rFonts w:eastAsia="Calibri"/>
                <w:b/>
                <w:lang w:eastAsia="en-US"/>
              </w:rPr>
              <w:t>Oral</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tcPr>
          <w:p w14:paraId="4E8C816B" w14:textId="77777777" w:rsidR="0070520D" w:rsidRDefault="0070520D" w:rsidP="0070520D">
            <w:pPr>
              <w:pStyle w:val="Standaard"/>
              <w:spacing w:line="260" w:lineRule="atLeast"/>
              <w:jc w:val="center"/>
              <w:rPr>
                <w:rFonts w:eastAsia="Calibri"/>
                <w:b/>
                <w:lang w:eastAsia="en-US"/>
              </w:rPr>
            </w:pPr>
            <w:r>
              <w:rPr>
                <w:rFonts w:eastAsia="Calibri"/>
                <w:b/>
                <w:lang w:eastAsia="en-US"/>
              </w:rPr>
              <w:t>Dermal</w:t>
            </w: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FFFFCC"/>
          </w:tcPr>
          <w:p w14:paraId="7F4DC1A8" w14:textId="77777777" w:rsidR="0070520D" w:rsidRDefault="0070520D" w:rsidP="0070520D">
            <w:pPr>
              <w:pStyle w:val="Standaard"/>
              <w:spacing w:line="260" w:lineRule="atLeast"/>
              <w:jc w:val="center"/>
              <w:rPr>
                <w:rFonts w:eastAsia="Calibri"/>
                <w:b/>
                <w:lang w:eastAsia="en-US"/>
              </w:rPr>
            </w:pPr>
            <w:r>
              <w:rPr>
                <w:rFonts w:eastAsia="Calibri"/>
                <w:b/>
                <w:lang w:eastAsia="en-US"/>
              </w:rPr>
              <w:t>Inhalation</w:t>
            </w:r>
          </w:p>
        </w:tc>
      </w:tr>
      <w:tr w:rsidR="0070520D" w14:paraId="1323E27C" w14:textId="77777777" w:rsidTr="00AF6E00">
        <w:tc>
          <w:tcPr>
            <w:tcW w:w="1702" w:type="dxa"/>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tcPr>
          <w:p w14:paraId="7A5A31ED" w14:textId="77777777" w:rsidR="0070520D" w:rsidRDefault="0070520D" w:rsidP="0070520D">
            <w:pPr>
              <w:pStyle w:val="Standaard"/>
              <w:spacing w:line="260" w:lineRule="atLeast"/>
              <w:jc w:val="center"/>
              <w:rPr>
                <w:rFonts w:eastAsia="Calibri"/>
                <w:b/>
                <w:lang w:eastAsia="en-US"/>
              </w:rPr>
            </w:pPr>
            <w:r>
              <w:rPr>
                <w:rFonts w:eastAsia="Calibri"/>
                <w:b/>
                <w:lang w:eastAsia="en-US"/>
              </w:rPr>
              <w:t>Task/</w:t>
            </w:r>
          </w:p>
          <w:p w14:paraId="713A4F6D" w14:textId="77777777" w:rsidR="0070520D" w:rsidRDefault="0070520D" w:rsidP="0070520D">
            <w:pPr>
              <w:pStyle w:val="Standaard"/>
              <w:spacing w:line="260" w:lineRule="atLeast"/>
              <w:jc w:val="center"/>
              <w:rPr>
                <w:rFonts w:eastAsia="Calibri"/>
                <w:b/>
                <w:lang w:eastAsia="en-US"/>
              </w:rPr>
            </w:pPr>
            <w:r>
              <w:rPr>
                <w:rFonts w:eastAsia="Calibri"/>
                <w:b/>
                <w:lang w:eastAsia="en-US"/>
              </w:rPr>
              <w:t>Scenario</w:t>
            </w:r>
          </w:p>
        </w:tc>
        <w:tc>
          <w:tcPr>
            <w:tcW w:w="850" w:type="dxa"/>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tcPr>
          <w:p w14:paraId="6505EC07" w14:textId="77777777" w:rsidR="0070520D" w:rsidRDefault="0070520D" w:rsidP="0070520D">
            <w:pPr>
              <w:pStyle w:val="Standaard"/>
              <w:spacing w:line="260" w:lineRule="atLeast"/>
              <w:jc w:val="center"/>
              <w:rPr>
                <w:rFonts w:eastAsia="Calibri"/>
                <w:b/>
                <w:lang w:eastAsia="en-US"/>
              </w:rPr>
            </w:pPr>
            <w:r>
              <w:rPr>
                <w:rFonts w:eastAsia="Calibri"/>
                <w:b/>
                <w:lang w:eastAsia="en-US"/>
              </w:rPr>
              <w:t>Tier</w:t>
            </w:r>
          </w:p>
        </w:tc>
        <w:tc>
          <w:tcPr>
            <w:tcW w:w="1305" w:type="dxa"/>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tcPr>
          <w:p w14:paraId="2F3CA3E2" w14:textId="77777777" w:rsidR="0070520D" w:rsidRDefault="0070520D" w:rsidP="0070520D">
            <w:pPr>
              <w:pStyle w:val="Standaard"/>
              <w:spacing w:line="260" w:lineRule="atLeast"/>
              <w:jc w:val="center"/>
              <w:rPr>
                <w:rFonts w:eastAsia="Calibri"/>
                <w:b/>
                <w:lang w:eastAsia="en-US"/>
              </w:rPr>
            </w:pPr>
            <w:r>
              <w:rPr>
                <w:rFonts w:eastAsia="Calibri"/>
                <w:b/>
                <w:lang w:eastAsia="en-US"/>
              </w:rPr>
              <w:t>Exposure</w:t>
            </w:r>
          </w:p>
          <w:p w14:paraId="4467D8B0" w14:textId="77777777" w:rsidR="0070520D" w:rsidRPr="001F43E3" w:rsidRDefault="0070520D" w:rsidP="0070520D">
            <w:pPr>
              <w:pStyle w:val="Standaard"/>
              <w:spacing w:line="260" w:lineRule="atLeast"/>
              <w:jc w:val="center"/>
              <w:rPr>
                <w:rFonts w:eastAsia="Calibri"/>
                <w:lang w:eastAsia="en-US"/>
              </w:rPr>
            </w:pPr>
            <w:r>
              <w:rPr>
                <w:rFonts w:eastAsia="Calibri"/>
                <w:b/>
                <w:lang w:eastAsia="en-US"/>
              </w:rPr>
              <w:t>(% NaClO as avCl)</w:t>
            </w:r>
          </w:p>
        </w:tc>
        <w:tc>
          <w:tcPr>
            <w:tcW w:w="1276" w:type="dxa"/>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tcPr>
          <w:p w14:paraId="5EF0ABA1" w14:textId="77777777" w:rsidR="0070520D" w:rsidRDefault="0070520D" w:rsidP="0070520D">
            <w:pPr>
              <w:pStyle w:val="Standaard"/>
              <w:spacing w:line="260" w:lineRule="atLeast"/>
              <w:jc w:val="center"/>
              <w:rPr>
                <w:rFonts w:eastAsia="Calibri"/>
                <w:b/>
                <w:lang w:eastAsia="en-US"/>
              </w:rPr>
            </w:pPr>
            <w:r>
              <w:rPr>
                <w:rFonts w:eastAsia="Calibri"/>
                <w:b/>
                <w:lang w:eastAsia="en-US"/>
              </w:rPr>
              <w:t>% NOAEC</w:t>
            </w:r>
          </w:p>
          <w:p w14:paraId="51F53B92" w14:textId="77777777" w:rsidR="0070520D" w:rsidRDefault="0070520D" w:rsidP="0070520D">
            <w:pPr>
              <w:pStyle w:val="Standaard"/>
              <w:spacing w:line="260" w:lineRule="atLeast"/>
              <w:jc w:val="center"/>
              <w:rPr>
                <w:rFonts w:eastAsia="Calibri"/>
                <w:b/>
                <w:lang w:eastAsia="en-US"/>
              </w:rPr>
            </w:pPr>
          </w:p>
          <w:p w14:paraId="47FB2216" w14:textId="77777777" w:rsidR="0070520D" w:rsidRDefault="0070520D" w:rsidP="0070520D">
            <w:pPr>
              <w:pStyle w:val="Standaard"/>
              <w:spacing w:line="260" w:lineRule="atLeast"/>
              <w:jc w:val="center"/>
              <w:rPr>
                <w:rFonts w:eastAsia="Calibri"/>
                <w:b/>
                <w:lang w:eastAsia="en-US"/>
              </w:rPr>
            </w:pPr>
            <w:r>
              <w:rPr>
                <w:rFonts w:eastAsia="Calibri"/>
                <w:b/>
                <w:lang w:eastAsia="en-US"/>
              </w:rPr>
              <w:t>(NOAEC oral : 0.1% avCl)</w:t>
            </w:r>
          </w:p>
        </w:tc>
        <w:tc>
          <w:tcPr>
            <w:tcW w:w="1275" w:type="dxa"/>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tcPr>
          <w:p w14:paraId="08577BDD" w14:textId="77777777" w:rsidR="0070520D" w:rsidRDefault="0070520D" w:rsidP="0070520D">
            <w:pPr>
              <w:pStyle w:val="Standaard"/>
              <w:spacing w:line="260" w:lineRule="atLeast"/>
              <w:jc w:val="center"/>
              <w:rPr>
                <w:rFonts w:eastAsia="Calibri"/>
                <w:b/>
                <w:lang w:eastAsia="en-US"/>
              </w:rPr>
            </w:pPr>
            <w:r>
              <w:rPr>
                <w:rFonts w:eastAsia="Calibri"/>
                <w:b/>
                <w:lang w:eastAsia="en-US"/>
              </w:rPr>
              <w:t>Exposure</w:t>
            </w:r>
          </w:p>
          <w:p w14:paraId="1F3786E8" w14:textId="77777777" w:rsidR="0070520D" w:rsidRDefault="0070520D" w:rsidP="0070520D">
            <w:pPr>
              <w:pStyle w:val="Standaard"/>
              <w:spacing w:line="260" w:lineRule="atLeast"/>
              <w:jc w:val="center"/>
              <w:rPr>
                <w:rFonts w:eastAsia="Calibri"/>
                <w:b/>
                <w:lang w:eastAsia="en-US"/>
              </w:rPr>
            </w:pPr>
            <w:r>
              <w:rPr>
                <w:rFonts w:eastAsia="Calibri"/>
                <w:b/>
                <w:lang w:eastAsia="en-US"/>
              </w:rPr>
              <w:t>(% NaClO as avCl)</w:t>
            </w:r>
          </w:p>
        </w:tc>
        <w:tc>
          <w:tcPr>
            <w:tcW w:w="1418" w:type="dxa"/>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tcPr>
          <w:p w14:paraId="303F3FE9" w14:textId="77777777" w:rsidR="0070520D" w:rsidRDefault="0070520D" w:rsidP="0070520D">
            <w:pPr>
              <w:pStyle w:val="Standaard"/>
              <w:spacing w:line="260" w:lineRule="atLeast"/>
              <w:jc w:val="center"/>
              <w:rPr>
                <w:rFonts w:eastAsia="Calibri"/>
                <w:b/>
                <w:lang w:eastAsia="en-US"/>
              </w:rPr>
            </w:pPr>
            <w:r>
              <w:rPr>
                <w:rFonts w:eastAsia="Calibri"/>
                <w:b/>
                <w:lang w:eastAsia="en-US"/>
              </w:rPr>
              <w:t>% NOAEC</w:t>
            </w:r>
          </w:p>
          <w:p w14:paraId="05838804" w14:textId="77777777" w:rsidR="0070520D" w:rsidRDefault="0070520D" w:rsidP="0070520D">
            <w:pPr>
              <w:pStyle w:val="Standaard"/>
              <w:spacing w:line="260" w:lineRule="atLeast"/>
              <w:jc w:val="center"/>
              <w:rPr>
                <w:rFonts w:eastAsia="Calibri"/>
                <w:b/>
                <w:lang w:eastAsia="en-US"/>
              </w:rPr>
            </w:pPr>
          </w:p>
          <w:p w14:paraId="2205C80A" w14:textId="77777777" w:rsidR="0070520D" w:rsidRDefault="0070520D" w:rsidP="0070520D">
            <w:pPr>
              <w:pStyle w:val="Standaard"/>
              <w:spacing w:line="260" w:lineRule="atLeast"/>
              <w:jc w:val="center"/>
              <w:rPr>
                <w:rFonts w:eastAsia="Calibri"/>
                <w:b/>
                <w:lang w:eastAsia="en-US"/>
              </w:rPr>
            </w:pPr>
            <w:r>
              <w:rPr>
                <w:rFonts w:eastAsia="Calibri"/>
                <w:b/>
                <w:lang w:eastAsia="en-US"/>
              </w:rPr>
              <w:t>(NOAEC dermal : 1% avCl)</w:t>
            </w:r>
          </w:p>
        </w:tc>
        <w:tc>
          <w:tcPr>
            <w:tcW w:w="1559" w:type="dxa"/>
            <w:tcBorders>
              <w:top w:val="single" w:sz="4" w:space="0" w:color="000000"/>
              <w:left w:val="single" w:sz="4" w:space="0" w:color="000000"/>
              <w:bottom w:val="single" w:sz="4" w:space="0" w:color="000000"/>
              <w:right w:val="single" w:sz="4" w:space="0" w:color="000000"/>
            </w:tcBorders>
            <w:shd w:val="clear" w:color="auto" w:fill="FFFFCC"/>
          </w:tcPr>
          <w:p w14:paraId="52D7DF27" w14:textId="77777777" w:rsidR="0070520D" w:rsidRDefault="0070520D" w:rsidP="0070520D">
            <w:pPr>
              <w:pStyle w:val="Standaard"/>
              <w:spacing w:line="260" w:lineRule="atLeast"/>
              <w:jc w:val="center"/>
              <w:rPr>
                <w:rFonts w:eastAsia="Calibri"/>
                <w:b/>
                <w:lang w:eastAsia="en-US"/>
              </w:rPr>
            </w:pPr>
            <w:r>
              <w:rPr>
                <w:rFonts w:eastAsia="Calibri"/>
                <w:b/>
                <w:lang w:eastAsia="en-US"/>
              </w:rPr>
              <w:t>Exposure</w:t>
            </w:r>
          </w:p>
          <w:p w14:paraId="3E98CBDC" w14:textId="77777777" w:rsidR="0070520D" w:rsidRDefault="0070520D" w:rsidP="0070520D">
            <w:pPr>
              <w:pStyle w:val="Standaard"/>
              <w:spacing w:line="260" w:lineRule="atLeast"/>
              <w:jc w:val="center"/>
              <w:rPr>
                <w:rFonts w:eastAsia="Calibri"/>
                <w:b/>
                <w:lang w:eastAsia="en-US"/>
              </w:rPr>
            </w:pPr>
            <w:r>
              <w:rPr>
                <w:rFonts w:eastAsia="Calibri"/>
                <w:b/>
                <w:lang w:eastAsia="en-US"/>
              </w:rPr>
              <w:t>(mg/m</w:t>
            </w:r>
            <w:r w:rsidRPr="001F43E3">
              <w:rPr>
                <w:rFonts w:eastAsia="Calibri"/>
                <w:b/>
                <w:vertAlign w:val="superscript"/>
                <w:lang w:eastAsia="en-US"/>
              </w:rPr>
              <w:t>3</w:t>
            </w:r>
            <w:r>
              <w:rPr>
                <w:rFonts w:eastAsia="Calibri"/>
                <w:b/>
                <w:lang w:eastAsia="en-US"/>
              </w:rPr>
              <w:t xml:space="preserve"> of NaClO and/or HClO as avCl)</w:t>
            </w:r>
          </w:p>
        </w:tc>
        <w:tc>
          <w:tcPr>
            <w:tcW w:w="1418" w:type="dxa"/>
            <w:tcBorders>
              <w:top w:val="single" w:sz="4" w:space="0" w:color="000000"/>
              <w:left w:val="single" w:sz="4" w:space="0" w:color="000000"/>
              <w:bottom w:val="single" w:sz="4" w:space="0" w:color="000000"/>
              <w:right w:val="single" w:sz="4" w:space="0" w:color="000000"/>
            </w:tcBorders>
            <w:shd w:val="clear" w:color="auto" w:fill="FFFFCC"/>
          </w:tcPr>
          <w:p w14:paraId="06D197F5" w14:textId="77777777" w:rsidR="0070520D" w:rsidRDefault="0070520D" w:rsidP="0070520D">
            <w:pPr>
              <w:pStyle w:val="Standaard"/>
              <w:spacing w:line="260" w:lineRule="atLeast"/>
              <w:jc w:val="center"/>
              <w:rPr>
                <w:rFonts w:eastAsia="Calibri"/>
                <w:b/>
                <w:lang w:eastAsia="en-US"/>
              </w:rPr>
            </w:pPr>
            <w:r>
              <w:rPr>
                <w:rFonts w:eastAsia="Calibri"/>
                <w:b/>
                <w:lang w:eastAsia="en-US"/>
              </w:rPr>
              <w:t>% AEC</w:t>
            </w:r>
          </w:p>
          <w:p w14:paraId="31BF4E19" w14:textId="77777777" w:rsidR="0070520D" w:rsidRDefault="0070520D" w:rsidP="0070520D">
            <w:pPr>
              <w:pStyle w:val="Standaard"/>
              <w:spacing w:line="260" w:lineRule="atLeast"/>
              <w:jc w:val="center"/>
              <w:rPr>
                <w:rFonts w:eastAsia="Calibri"/>
                <w:b/>
                <w:lang w:eastAsia="en-US"/>
              </w:rPr>
            </w:pPr>
            <w:r>
              <w:rPr>
                <w:rFonts w:eastAsia="Calibri"/>
                <w:b/>
                <w:lang w:eastAsia="en-US"/>
              </w:rPr>
              <w:t>(0.5 mg/m</w:t>
            </w:r>
            <w:r w:rsidRPr="001F43E3">
              <w:rPr>
                <w:rFonts w:eastAsia="Calibri"/>
                <w:b/>
                <w:vertAlign w:val="superscript"/>
                <w:lang w:eastAsia="en-US"/>
              </w:rPr>
              <w:t>3</w:t>
            </w:r>
            <w:r>
              <w:rPr>
                <w:rFonts w:eastAsia="Calibri"/>
                <w:b/>
                <w:lang w:eastAsia="en-US"/>
              </w:rPr>
              <w:t xml:space="preserve"> avCl)</w:t>
            </w:r>
          </w:p>
        </w:tc>
      </w:tr>
      <w:tr w:rsidR="0070520D" w:rsidRPr="00BE1E95" w14:paraId="1D2386FF" w14:textId="77777777" w:rsidTr="00AF6E00">
        <w:tc>
          <w:tcPr>
            <w:tcW w:w="1702"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62B47ADF" w14:textId="77777777" w:rsidR="0070520D" w:rsidRDefault="0070520D" w:rsidP="0070520D">
            <w:pPr>
              <w:pStyle w:val="Standaard"/>
              <w:spacing w:line="260" w:lineRule="atLeast"/>
              <w:rPr>
                <w:rFonts w:eastAsia="Calibri"/>
                <w:lang w:eastAsia="en-US"/>
              </w:rPr>
            </w:pPr>
            <w:r>
              <w:rPr>
                <w:rFonts w:eastAsia="Calibri"/>
                <w:lang w:eastAsia="en-US"/>
              </w:rPr>
              <w:t>Scenario 1 – Semi-automatic pumping</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DAB652" w14:textId="77777777" w:rsidR="0070520D" w:rsidRPr="00313754" w:rsidRDefault="0070520D" w:rsidP="0070520D">
            <w:pPr>
              <w:pStyle w:val="Standaard"/>
              <w:spacing w:line="260" w:lineRule="atLeast"/>
              <w:jc w:val="center"/>
              <w:rPr>
                <w:rFonts w:eastAsia="Calibri"/>
                <w:lang w:eastAsia="en-US"/>
              </w:rPr>
            </w:pPr>
            <w:r w:rsidRPr="00313754">
              <w:rPr>
                <w:rFonts w:eastAsia="Calibri"/>
                <w:lang w:eastAsia="en-US"/>
              </w:rPr>
              <w:t>Tier 1</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91448D" w14:textId="77777777" w:rsidR="0070520D" w:rsidRPr="00313754" w:rsidRDefault="0070520D" w:rsidP="0070520D">
            <w:pPr>
              <w:pStyle w:val="Standaard"/>
              <w:spacing w:line="260" w:lineRule="atLeast"/>
              <w:jc w:val="center"/>
              <w:rPr>
                <w:rFonts w:eastAsia="Calibri"/>
                <w:lang w:eastAsia="en-US"/>
              </w:rPr>
            </w:pPr>
            <w:r w:rsidRPr="00313754">
              <w:rPr>
                <w:rFonts w:eastAsia="Calibri"/>
                <w:lang w:val="fr-FR" w:eastAsia="en-US"/>
              </w:rPr>
              <w:t>n.r.</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FFAA1D" w14:textId="77777777" w:rsidR="0070520D" w:rsidRPr="00313754" w:rsidRDefault="0070520D" w:rsidP="0070520D">
            <w:pPr>
              <w:pStyle w:val="Standaard"/>
              <w:tabs>
                <w:tab w:val="left" w:pos="408"/>
                <w:tab w:val="center" w:pos="671"/>
              </w:tabs>
              <w:spacing w:line="260" w:lineRule="atLeast"/>
              <w:rPr>
                <w:rFonts w:eastAsia="Calibri"/>
                <w:lang w:eastAsia="en-US"/>
              </w:rPr>
            </w:pPr>
            <w:r w:rsidRPr="00313754">
              <w:rPr>
                <w:rFonts w:eastAsia="Calibri"/>
                <w:lang w:eastAsia="en-US"/>
              </w:rPr>
              <w:tab/>
            </w:r>
            <w:r w:rsidRPr="00313754">
              <w:rPr>
                <w:rFonts w:eastAsia="Calibri"/>
                <w:lang w:eastAsia="en-US"/>
              </w:rPr>
              <w:tab/>
              <w:t>-</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2E1305" w14:textId="77777777" w:rsidR="0070520D" w:rsidRPr="00313754" w:rsidRDefault="0070520D" w:rsidP="0070520D">
            <w:pPr>
              <w:pStyle w:val="Standaard"/>
              <w:spacing w:line="260" w:lineRule="atLeast"/>
              <w:jc w:val="center"/>
              <w:rPr>
                <w:rFonts w:eastAsia="Calibri"/>
                <w:lang w:eastAsia="en-US"/>
              </w:rPr>
            </w:pPr>
            <w:r w:rsidRPr="00313754">
              <w:rPr>
                <w:rFonts w:eastAsia="Calibri"/>
                <w:lang w:eastAsia="en-US"/>
              </w:rPr>
              <w:t>12.5</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9C83A8" w14:textId="77777777" w:rsidR="0070520D" w:rsidRPr="00D7109D" w:rsidRDefault="0070520D" w:rsidP="0070520D">
            <w:pPr>
              <w:pStyle w:val="Standaard"/>
              <w:spacing w:line="260" w:lineRule="atLeast"/>
              <w:jc w:val="center"/>
              <w:rPr>
                <w:rFonts w:eastAsia="Calibri"/>
                <w:b/>
                <w:lang w:eastAsia="en-US"/>
              </w:rPr>
            </w:pPr>
            <w:r w:rsidRPr="00D7109D">
              <w:rPr>
                <w:rFonts w:eastAsia="Calibri"/>
                <w:b/>
                <w:lang w:eastAsia="en-US"/>
              </w:rPr>
              <w:t>1250</w:t>
            </w:r>
          </w:p>
        </w:tc>
        <w:tc>
          <w:tcPr>
            <w:tcW w:w="1559" w:type="dxa"/>
            <w:tcBorders>
              <w:top w:val="single" w:sz="4" w:space="0" w:color="000000"/>
              <w:left w:val="single" w:sz="4" w:space="0" w:color="000000"/>
              <w:bottom w:val="single" w:sz="4" w:space="0" w:color="000000"/>
              <w:right w:val="single" w:sz="4" w:space="0" w:color="000000"/>
            </w:tcBorders>
          </w:tcPr>
          <w:p w14:paraId="18737988" w14:textId="77777777" w:rsidR="0070520D" w:rsidRPr="00313754" w:rsidRDefault="0070520D" w:rsidP="0070520D">
            <w:pPr>
              <w:pStyle w:val="Standaard"/>
              <w:spacing w:line="260" w:lineRule="atLeast"/>
              <w:jc w:val="center"/>
              <w:rPr>
                <w:rFonts w:eastAsia="Calibri"/>
                <w:lang w:eastAsia="en-US"/>
              </w:rPr>
            </w:pPr>
            <w:r w:rsidRPr="00313754">
              <w:rPr>
                <w:rFonts w:eastAsia="Calibri"/>
                <w:lang w:eastAsia="en-US"/>
              </w:rPr>
              <w:t>2.75</w:t>
            </w:r>
          </w:p>
        </w:tc>
        <w:tc>
          <w:tcPr>
            <w:tcW w:w="1418" w:type="dxa"/>
            <w:tcBorders>
              <w:top w:val="single" w:sz="4" w:space="0" w:color="000000"/>
              <w:left w:val="single" w:sz="4" w:space="0" w:color="000000"/>
              <w:bottom w:val="single" w:sz="4" w:space="0" w:color="000000"/>
              <w:right w:val="single" w:sz="4" w:space="0" w:color="000000"/>
            </w:tcBorders>
          </w:tcPr>
          <w:p w14:paraId="210A2469" w14:textId="77777777" w:rsidR="0070520D" w:rsidRPr="00D7109D" w:rsidRDefault="0070520D" w:rsidP="0070520D">
            <w:pPr>
              <w:pStyle w:val="Standaard"/>
              <w:spacing w:line="260" w:lineRule="atLeast"/>
              <w:jc w:val="center"/>
              <w:rPr>
                <w:rFonts w:eastAsia="Calibri"/>
                <w:b/>
                <w:lang w:eastAsia="en-US"/>
              </w:rPr>
            </w:pPr>
            <w:r w:rsidRPr="00D7109D">
              <w:rPr>
                <w:rFonts w:eastAsia="Calibri"/>
                <w:b/>
                <w:lang w:eastAsia="en-US"/>
              </w:rPr>
              <w:t>550</w:t>
            </w:r>
          </w:p>
        </w:tc>
      </w:tr>
      <w:tr w:rsidR="0070520D" w:rsidRPr="00BE1E95" w14:paraId="087D7305" w14:textId="77777777" w:rsidTr="00AF6E00">
        <w:tc>
          <w:tcPr>
            <w:tcW w:w="1702"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FE969C" w14:textId="77777777" w:rsidR="0070520D" w:rsidRDefault="0070520D" w:rsidP="0070520D">
            <w:pPr>
              <w:pStyle w:val="Standaard"/>
              <w:spacing w:line="260" w:lineRule="atLeast"/>
              <w:jc w:val="center"/>
              <w:rPr>
                <w:rFonts w:eastAsia="Calibri"/>
                <w:lang w:eastAsia="en-US"/>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E4E4CC" w14:textId="77777777" w:rsidR="0070520D" w:rsidRPr="00313754" w:rsidRDefault="0070520D" w:rsidP="0070520D">
            <w:pPr>
              <w:pStyle w:val="Standaard"/>
              <w:spacing w:line="260" w:lineRule="atLeast"/>
              <w:jc w:val="center"/>
              <w:rPr>
                <w:rFonts w:eastAsia="Calibri"/>
                <w:lang w:eastAsia="en-US"/>
              </w:rPr>
            </w:pPr>
            <w:r w:rsidRPr="00313754">
              <w:rPr>
                <w:rFonts w:eastAsia="Calibri"/>
                <w:lang w:val="fr-FR" w:eastAsia="en-US"/>
              </w:rPr>
              <w:t>Tier 2</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2A1EFB" w14:textId="77777777" w:rsidR="0070520D" w:rsidRPr="00313754" w:rsidRDefault="0070520D" w:rsidP="0070520D">
            <w:pPr>
              <w:pStyle w:val="Standaard"/>
              <w:spacing w:line="260" w:lineRule="atLeast"/>
              <w:jc w:val="center"/>
              <w:rPr>
                <w:rFonts w:eastAsia="Calibri"/>
                <w:lang w:eastAsia="en-US"/>
              </w:rPr>
            </w:pPr>
            <w:r w:rsidRPr="00313754">
              <w:rPr>
                <w:rFonts w:eastAsia="Calibri"/>
                <w:lang w:val="fr-FR" w:eastAsia="en-US"/>
              </w:rPr>
              <w:t>n.r.</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F357DB" w14:textId="77777777" w:rsidR="0070520D" w:rsidRPr="00313754" w:rsidRDefault="0070520D" w:rsidP="0070520D">
            <w:pPr>
              <w:pStyle w:val="Standaard"/>
              <w:spacing w:line="260" w:lineRule="atLeast"/>
              <w:jc w:val="center"/>
              <w:rPr>
                <w:rFonts w:eastAsia="Calibri"/>
                <w:lang w:eastAsia="en-US"/>
              </w:rPr>
            </w:pPr>
            <w:r w:rsidRPr="00313754">
              <w:rPr>
                <w:rFonts w:eastAsia="Calibri"/>
                <w:lang w:eastAsia="en-US"/>
              </w:rPr>
              <w:t>-</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7E29C6" w14:textId="77777777" w:rsidR="0070520D" w:rsidRPr="00313754" w:rsidRDefault="0070520D" w:rsidP="0070520D">
            <w:pPr>
              <w:pStyle w:val="Standaard"/>
              <w:spacing w:line="260" w:lineRule="atLeast"/>
              <w:jc w:val="center"/>
              <w:rPr>
                <w:rFonts w:eastAsia="Calibri"/>
                <w:lang w:eastAsia="en-US"/>
              </w:rPr>
            </w:pPr>
            <w:r w:rsidRPr="00313754">
              <w:rPr>
                <w:rFonts w:eastAsia="Calibri"/>
                <w:lang w:eastAsia="en-US"/>
              </w:rPr>
              <w:t>12.5</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157A22" w14:textId="77777777" w:rsidR="0070520D" w:rsidRPr="00313754" w:rsidRDefault="0070520D" w:rsidP="0070520D">
            <w:pPr>
              <w:pStyle w:val="Standaard"/>
              <w:spacing w:line="260" w:lineRule="atLeast"/>
              <w:jc w:val="center"/>
              <w:rPr>
                <w:rFonts w:eastAsia="Calibri"/>
                <w:lang w:eastAsia="en-US"/>
              </w:rPr>
            </w:pPr>
            <w:r w:rsidRPr="00313754">
              <w:rPr>
                <w:rFonts w:eastAsia="Calibri"/>
                <w:lang w:eastAsia="en-US"/>
              </w:rPr>
              <w:t>Qualitative assessment</w:t>
            </w:r>
            <w:r w:rsidRPr="00313754" w:rsidDel="007610F4">
              <w:rPr>
                <w:rFonts w:eastAsia="Calibri"/>
                <w:lang w:eastAsia="en-US"/>
              </w:rPr>
              <w:t xml:space="preserve"> </w:t>
            </w:r>
            <w:r w:rsidRPr="00313754">
              <w:rPr>
                <w:rFonts w:eastAsia="Calibri"/>
                <w:lang w:eastAsia="en-US"/>
              </w:rPr>
              <w:t>(see below)</w:t>
            </w:r>
          </w:p>
        </w:tc>
        <w:tc>
          <w:tcPr>
            <w:tcW w:w="1559" w:type="dxa"/>
            <w:tcBorders>
              <w:top w:val="single" w:sz="4" w:space="0" w:color="000000"/>
              <w:left w:val="single" w:sz="4" w:space="0" w:color="000000"/>
              <w:bottom w:val="single" w:sz="4" w:space="0" w:color="000000"/>
              <w:right w:val="single" w:sz="4" w:space="0" w:color="000000"/>
            </w:tcBorders>
          </w:tcPr>
          <w:p w14:paraId="38FB1EBA" w14:textId="77777777" w:rsidR="0070520D" w:rsidRPr="00313754" w:rsidRDefault="0070520D" w:rsidP="0070520D">
            <w:pPr>
              <w:pStyle w:val="Standaard"/>
              <w:spacing w:line="260" w:lineRule="atLeast"/>
              <w:jc w:val="center"/>
              <w:rPr>
                <w:rFonts w:eastAsia="Calibri"/>
                <w:lang w:eastAsia="en-US"/>
              </w:rPr>
            </w:pPr>
            <w:r w:rsidRPr="00313754">
              <w:rPr>
                <w:rFonts w:eastAsia="Calibri"/>
                <w:lang w:val="fr-FR" w:eastAsia="en-US"/>
              </w:rPr>
              <w:t xml:space="preserve">RPE APF 10 : 0.28 </w:t>
            </w:r>
          </w:p>
        </w:tc>
        <w:tc>
          <w:tcPr>
            <w:tcW w:w="1418" w:type="dxa"/>
            <w:tcBorders>
              <w:top w:val="single" w:sz="4" w:space="0" w:color="000000"/>
              <w:left w:val="single" w:sz="4" w:space="0" w:color="000000"/>
              <w:bottom w:val="single" w:sz="4" w:space="0" w:color="000000"/>
              <w:right w:val="single" w:sz="4" w:space="0" w:color="000000"/>
            </w:tcBorders>
          </w:tcPr>
          <w:p w14:paraId="14D69E23" w14:textId="77777777" w:rsidR="0070520D" w:rsidRPr="00313754" w:rsidRDefault="0070520D" w:rsidP="0070520D">
            <w:pPr>
              <w:pStyle w:val="Standaard"/>
              <w:spacing w:line="260" w:lineRule="atLeast"/>
              <w:jc w:val="center"/>
              <w:rPr>
                <w:rFonts w:eastAsia="Calibri"/>
                <w:lang w:eastAsia="en-US"/>
              </w:rPr>
            </w:pPr>
            <w:r w:rsidRPr="00313754">
              <w:rPr>
                <w:rFonts w:eastAsia="Calibri"/>
                <w:lang w:eastAsia="en-US"/>
              </w:rPr>
              <w:t>55</w:t>
            </w:r>
          </w:p>
        </w:tc>
      </w:tr>
      <w:tr w:rsidR="0070520D" w14:paraId="16636CA8" w14:textId="77777777" w:rsidTr="00AF6E00">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B2332C" w14:textId="77777777" w:rsidR="0070520D" w:rsidRPr="00313754" w:rsidRDefault="0070520D" w:rsidP="0070520D">
            <w:pPr>
              <w:pStyle w:val="Standaard"/>
              <w:spacing w:line="260" w:lineRule="atLeast"/>
              <w:rPr>
                <w:rFonts w:eastAsia="Calibri"/>
                <w:lang w:val="fr-FR" w:eastAsia="en-US"/>
              </w:rPr>
            </w:pPr>
            <w:r w:rsidRPr="00313754">
              <w:rPr>
                <w:rFonts w:eastAsia="Calibri"/>
                <w:lang w:val="fr-FR" w:eastAsia="en-US"/>
              </w:rPr>
              <w:t>Scenario 2 –</w:t>
            </w:r>
          </w:p>
          <w:p w14:paraId="02620D35" w14:textId="77777777" w:rsidR="0070520D" w:rsidRPr="00313754" w:rsidRDefault="0070520D" w:rsidP="0070520D">
            <w:pPr>
              <w:pStyle w:val="Standaard"/>
              <w:spacing w:line="260" w:lineRule="atLeast"/>
              <w:rPr>
                <w:rFonts w:eastAsia="Calibri"/>
                <w:lang w:eastAsia="en-US"/>
              </w:rPr>
            </w:pPr>
            <w:r w:rsidRPr="00313754">
              <w:rPr>
                <w:rFonts w:eastAsia="Calibri"/>
                <w:lang w:val="fr-FR" w:eastAsia="en-US"/>
              </w:rPr>
              <w:t>Spray application</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A16527" w14:textId="77777777" w:rsidR="0070520D" w:rsidRPr="00313754" w:rsidRDefault="0070520D" w:rsidP="0070520D">
            <w:pPr>
              <w:pStyle w:val="Standaard"/>
              <w:spacing w:line="260" w:lineRule="atLeast"/>
              <w:jc w:val="center"/>
              <w:rPr>
                <w:rFonts w:eastAsia="Calibri"/>
                <w:lang w:eastAsia="en-US"/>
              </w:rPr>
            </w:pPr>
            <w:r w:rsidRPr="00313754">
              <w:rPr>
                <w:rFonts w:eastAsia="Calibri"/>
                <w:lang w:val="fr-FR" w:eastAsia="en-US"/>
              </w:rPr>
              <w:t>Tier 1</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B233CD" w14:textId="77777777" w:rsidR="0070520D" w:rsidRPr="00313754" w:rsidRDefault="0070520D" w:rsidP="0070520D">
            <w:pPr>
              <w:pStyle w:val="Standaard"/>
              <w:spacing w:line="260" w:lineRule="atLeast"/>
              <w:jc w:val="center"/>
              <w:rPr>
                <w:rFonts w:eastAsia="Calibri"/>
                <w:lang w:eastAsia="en-US"/>
              </w:rPr>
            </w:pPr>
            <w:r w:rsidRPr="00313754">
              <w:rPr>
                <w:rFonts w:eastAsia="Calibri"/>
                <w:lang w:val="fr-FR" w:eastAsia="en-US"/>
              </w:rPr>
              <w:t>n.r.</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7A3DDE" w14:textId="77777777" w:rsidR="0070520D" w:rsidRPr="00313754" w:rsidRDefault="0070520D" w:rsidP="0070520D">
            <w:pPr>
              <w:pStyle w:val="Standaard"/>
              <w:spacing w:line="260" w:lineRule="atLeast"/>
              <w:jc w:val="center"/>
              <w:rPr>
                <w:rFonts w:eastAsia="Calibri"/>
                <w:lang w:eastAsia="en-US"/>
              </w:rPr>
            </w:pPr>
            <w:r w:rsidRPr="00313754">
              <w:rPr>
                <w:rFonts w:eastAsia="Calibri"/>
                <w:lang w:eastAsia="en-US"/>
              </w:rPr>
              <w:t>-</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A448AF" w14:textId="77777777" w:rsidR="0070520D" w:rsidRPr="00313754" w:rsidRDefault="0070520D" w:rsidP="0070520D">
            <w:pPr>
              <w:pStyle w:val="Standaard"/>
              <w:spacing w:line="260" w:lineRule="atLeast"/>
              <w:jc w:val="center"/>
              <w:rPr>
                <w:rFonts w:eastAsia="Calibri"/>
                <w:lang w:eastAsia="en-US"/>
              </w:rPr>
            </w:pPr>
            <w:r w:rsidRPr="00313754">
              <w:rPr>
                <w:rFonts w:eastAsia="Calibri"/>
                <w:lang w:val="fr-FR" w:eastAsia="en-US"/>
              </w:rPr>
              <w:t>0.00016</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855603" w14:textId="77777777" w:rsidR="0070520D" w:rsidRPr="00313754" w:rsidRDefault="0070520D" w:rsidP="0070520D">
            <w:pPr>
              <w:pStyle w:val="Standaard"/>
              <w:spacing w:line="260" w:lineRule="atLeast"/>
              <w:jc w:val="center"/>
              <w:rPr>
                <w:rFonts w:eastAsia="Calibri"/>
                <w:lang w:eastAsia="en-US"/>
              </w:rPr>
            </w:pPr>
            <w:r w:rsidRPr="00313754">
              <w:rPr>
                <w:rFonts w:eastAsia="Calibri"/>
                <w:lang w:eastAsia="en-US"/>
              </w:rPr>
              <w:t>0.016</w:t>
            </w:r>
          </w:p>
        </w:tc>
        <w:tc>
          <w:tcPr>
            <w:tcW w:w="1559" w:type="dxa"/>
            <w:tcBorders>
              <w:top w:val="single" w:sz="4" w:space="0" w:color="000000"/>
              <w:left w:val="single" w:sz="4" w:space="0" w:color="000000"/>
              <w:bottom w:val="single" w:sz="4" w:space="0" w:color="000000"/>
              <w:right w:val="single" w:sz="4" w:space="0" w:color="000000"/>
            </w:tcBorders>
          </w:tcPr>
          <w:p w14:paraId="1A419546" w14:textId="77777777" w:rsidR="0070520D" w:rsidRPr="00313754" w:rsidRDefault="0070520D" w:rsidP="0070520D">
            <w:pPr>
              <w:pStyle w:val="Standaard"/>
              <w:spacing w:line="260" w:lineRule="atLeast"/>
              <w:jc w:val="center"/>
              <w:rPr>
                <w:rFonts w:eastAsia="Calibri"/>
                <w:lang w:eastAsia="en-US"/>
              </w:rPr>
            </w:pPr>
            <w:r w:rsidRPr="00313754">
              <w:rPr>
                <w:rFonts w:eastAsia="Calibri"/>
                <w:lang w:eastAsia="en-US"/>
              </w:rPr>
              <w:t>0.00017</w:t>
            </w:r>
          </w:p>
        </w:tc>
        <w:tc>
          <w:tcPr>
            <w:tcW w:w="1418" w:type="dxa"/>
            <w:tcBorders>
              <w:top w:val="single" w:sz="4" w:space="0" w:color="000000"/>
              <w:left w:val="single" w:sz="4" w:space="0" w:color="000000"/>
              <w:bottom w:val="single" w:sz="4" w:space="0" w:color="000000"/>
              <w:right w:val="single" w:sz="4" w:space="0" w:color="000000"/>
            </w:tcBorders>
          </w:tcPr>
          <w:p w14:paraId="61084C49" w14:textId="77777777" w:rsidR="0070520D" w:rsidRPr="00313754" w:rsidRDefault="0070520D" w:rsidP="0070520D">
            <w:pPr>
              <w:pStyle w:val="Standaard"/>
              <w:spacing w:line="260" w:lineRule="atLeast"/>
              <w:jc w:val="center"/>
              <w:rPr>
                <w:rFonts w:eastAsia="Calibri"/>
                <w:lang w:eastAsia="en-US"/>
              </w:rPr>
            </w:pPr>
            <w:r w:rsidRPr="00313754">
              <w:rPr>
                <w:rFonts w:eastAsia="Calibri"/>
                <w:lang w:eastAsia="en-US"/>
              </w:rPr>
              <w:t>0.03</w:t>
            </w:r>
          </w:p>
        </w:tc>
      </w:tr>
      <w:tr w:rsidR="0070520D" w:rsidRPr="00BE1E95" w14:paraId="0795DEC5" w14:textId="77777777" w:rsidTr="00AF6E00">
        <w:tc>
          <w:tcPr>
            <w:tcW w:w="1702"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7F4C1E3A" w14:textId="77777777" w:rsidR="0070520D" w:rsidRPr="001F43E3" w:rsidRDefault="0070520D" w:rsidP="0070520D">
            <w:pPr>
              <w:pStyle w:val="Standaard"/>
              <w:spacing w:line="260" w:lineRule="atLeast"/>
              <w:rPr>
                <w:rFonts w:eastAsia="Calibri"/>
                <w:lang w:eastAsia="en-US"/>
              </w:rPr>
            </w:pPr>
            <w:r w:rsidRPr="001F43E3">
              <w:rPr>
                <w:rFonts w:eastAsia="Calibri"/>
                <w:lang w:eastAsia="en-US"/>
              </w:rPr>
              <w:t>Scenario 3 – Maintenance/ cleaning of dosing pumps</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3095ED" w14:textId="77777777" w:rsidR="0070520D" w:rsidRPr="00313754" w:rsidRDefault="0070520D" w:rsidP="0070520D">
            <w:pPr>
              <w:pStyle w:val="Standaard"/>
              <w:spacing w:line="260" w:lineRule="atLeast"/>
              <w:jc w:val="center"/>
              <w:rPr>
                <w:rFonts w:eastAsia="Calibri"/>
                <w:lang w:val="fr-FR" w:eastAsia="en-US"/>
              </w:rPr>
            </w:pPr>
            <w:r w:rsidRPr="00313754">
              <w:rPr>
                <w:rFonts w:eastAsia="Calibri"/>
                <w:lang w:val="fr-FR" w:eastAsia="en-US"/>
              </w:rPr>
              <w:t>Tier 1</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F46C81" w14:textId="77777777" w:rsidR="0070520D" w:rsidRPr="00313754" w:rsidRDefault="0070520D" w:rsidP="0070520D">
            <w:pPr>
              <w:pStyle w:val="Standaard"/>
              <w:spacing w:line="260" w:lineRule="atLeast"/>
              <w:jc w:val="center"/>
              <w:rPr>
                <w:rFonts w:eastAsia="Calibri"/>
                <w:lang w:eastAsia="en-US"/>
              </w:rPr>
            </w:pPr>
            <w:r w:rsidRPr="00313754">
              <w:rPr>
                <w:rFonts w:eastAsia="Calibri"/>
                <w:lang w:val="fr-FR" w:eastAsia="en-US"/>
              </w:rPr>
              <w:t>n.r.</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F36EAD" w14:textId="77777777" w:rsidR="0070520D" w:rsidRPr="00313754" w:rsidRDefault="0070520D" w:rsidP="0070520D">
            <w:pPr>
              <w:pStyle w:val="Standaard"/>
              <w:spacing w:line="260" w:lineRule="atLeast"/>
              <w:jc w:val="center"/>
              <w:rPr>
                <w:rFonts w:eastAsia="Calibri"/>
                <w:lang w:eastAsia="en-US"/>
              </w:rPr>
            </w:pPr>
            <w:r w:rsidRPr="00313754">
              <w:rPr>
                <w:rFonts w:eastAsia="Calibri"/>
                <w:lang w:eastAsia="en-US"/>
              </w:rPr>
              <w:t>-</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E9A636" w14:textId="77777777" w:rsidR="0070520D" w:rsidRPr="00313754" w:rsidRDefault="0070520D" w:rsidP="0070520D">
            <w:pPr>
              <w:pStyle w:val="Standaard"/>
              <w:spacing w:line="260" w:lineRule="atLeast"/>
              <w:jc w:val="center"/>
              <w:rPr>
                <w:rFonts w:eastAsia="Calibri"/>
                <w:lang w:eastAsia="en-US"/>
              </w:rPr>
            </w:pPr>
            <w:r w:rsidRPr="00313754">
              <w:rPr>
                <w:rFonts w:eastAsia="Calibri"/>
                <w:lang w:val="fr-FR" w:eastAsia="en-US"/>
              </w:rPr>
              <w:t>12.5</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9A2469" w14:textId="77777777" w:rsidR="0070520D" w:rsidRPr="00D7109D" w:rsidRDefault="0070520D" w:rsidP="0070520D">
            <w:pPr>
              <w:pStyle w:val="Standaard"/>
              <w:spacing w:line="260" w:lineRule="atLeast"/>
              <w:jc w:val="center"/>
              <w:rPr>
                <w:rFonts w:eastAsia="Calibri"/>
                <w:b/>
                <w:lang w:eastAsia="en-US"/>
              </w:rPr>
            </w:pPr>
            <w:r w:rsidRPr="00D7109D">
              <w:rPr>
                <w:rFonts w:eastAsia="Calibri"/>
                <w:b/>
                <w:lang w:eastAsia="en-US"/>
              </w:rPr>
              <w:t>1250</w:t>
            </w:r>
          </w:p>
        </w:tc>
        <w:tc>
          <w:tcPr>
            <w:tcW w:w="1559" w:type="dxa"/>
            <w:tcBorders>
              <w:top w:val="single" w:sz="4" w:space="0" w:color="000000"/>
              <w:left w:val="single" w:sz="4" w:space="0" w:color="000000"/>
              <w:bottom w:val="single" w:sz="4" w:space="0" w:color="000000"/>
              <w:right w:val="single" w:sz="4" w:space="0" w:color="000000"/>
            </w:tcBorders>
          </w:tcPr>
          <w:p w14:paraId="6E738BDC" w14:textId="77777777" w:rsidR="0070520D" w:rsidRPr="00313754" w:rsidRDefault="0070520D" w:rsidP="0070520D">
            <w:pPr>
              <w:pStyle w:val="Standaard"/>
              <w:spacing w:line="260" w:lineRule="atLeast"/>
              <w:jc w:val="center"/>
              <w:rPr>
                <w:rFonts w:eastAsia="Calibri"/>
                <w:lang w:eastAsia="en-US"/>
              </w:rPr>
            </w:pPr>
            <w:r w:rsidRPr="00313754">
              <w:rPr>
                <w:rFonts w:eastAsia="Calibri"/>
                <w:lang w:val="fr-FR" w:eastAsia="en-US"/>
              </w:rPr>
              <w:t>0.12</w:t>
            </w:r>
          </w:p>
        </w:tc>
        <w:tc>
          <w:tcPr>
            <w:tcW w:w="1418" w:type="dxa"/>
            <w:tcBorders>
              <w:top w:val="single" w:sz="4" w:space="0" w:color="000000"/>
              <w:left w:val="single" w:sz="4" w:space="0" w:color="000000"/>
              <w:bottom w:val="single" w:sz="4" w:space="0" w:color="000000"/>
              <w:right w:val="single" w:sz="4" w:space="0" w:color="000000"/>
            </w:tcBorders>
          </w:tcPr>
          <w:p w14:paraId="61C96E35" w14:textId="77777777" w:rsidR="0070520D" w:rsidRPr="00313754" w:rsidRDefault="0070520D" w:rsidP="0070520D">
            <w:pPr>
              <w:pStyle w:val="Standaard"/>
              <w:spacing w:line="260" w:lineRule="atLeast"/>
              <w:jc w:val="center"/>
              <w:rPr>
                <w:rFonts w:eastAsia="Calibri"/>
                <w:lang w:eastAsia="en-US"/>
              </w:rPr>
            </w:pPr>
            <w:r w:rsidRPr="00313754">
              <w:rPr>
                <w:rFonts w:eastAsia="Calibri"/>
                <w:lang w:eastAsia="en-US"/>
              </w:rPr>
              <w:t>24</w:t>
            </w:r>
          </w:p>
        </w:tc>
      </w:tr>
      <w:tr w:rsidR="0070520D" w:rsidRPr="00BE1E95" w14:paraId="1106F41E" w14:textId="77777777" w:rsidTr="00AF6E00">
        <w:tc>
          <w:tcPr>
            <w:tcW w:w="1702" w:type="dxa"/>
            <w:vMerge/>
            <w:tcBorders>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1B8FD42E" w14:textId="77777777" w:rsidR="0070520D" w:rsidRDefault="0070520D" w:rsidP="0070520D">
            <w:pPr>
              <w:pStyle w:val="Standaard"/>
              <w:spacing w:line="260" w:lineRule="atLeast"/>
              <w:rPr>
                <w:rFonts w:eastAsia="Calibri"/>
                <w:lang w:val="fr-FR" w:eastAsia="en-US"/>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CBAD6B" w14:textId="77777777" w:rsidR="0070520D" w:rsidRPr="00313754" w:rsidRDefault="0070520D" w:rsidP="0070520D">
            <w:pPr>
              <w:pStyle w:val="Standaard"/>
              <w:spacing w:line="260" w:lineRule="atLeast"/>
              <w:jc w:val="center"/>
              <w:rPr>
                <w:rFonts w:eastAsia="Calibri"/>
                <w:lang w:val="fr-FR" w:eastAsia="en-US"/>
              </w:rPr>
            </w:pPr>
            <w:r w:rsidRPr="00313754">
              <w:rPr>
                <w:rFonts w:eastAsia="Calibri"/>
                <w:lang w:val="fr-FR" w:eastAsia="en-US"/>
              </w:rPr>
              <w:t>Tier 2</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C8D15D" w14:textId="77777777" w:rsidR="0070520D" w:rsidRPr="00313754" w:rsidRDefault="0070520D" w:rsidP="0070520D">
            <w:pPr>
              <w:pStyle w:val="Standaard"/>
              <w:spacing w:line="260" w:lineRule="atLeast"/>
              <w:jc w:val="center"/>
              <w:rPr>
                <w:rFonts w:eastAsia="Calibri"/>
                <w:lang w:val="fr-FR" w:eastAsia="en-US"/>
              </w:rPr>
            </w:pPr>
            <w:r w:rsidRPr="00313754">
              <w:rPr>
                <w:rFonts w:eastAsia="Calibri"/>
                <w:lang w:val="fr-FR" w:eastAsia="en-US"/>
              </w:rPr>
              <w:t>n.r.</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14C16A" w14:textId="77777777" w:rsidR="0070520D" w:rsidRPr="00313754" w:rsidRDefault="0070520D" w:rsidP="0070520D">
            <w:pPr>
              <w:pStyle w:val="Standaard"/>
              <w:spacing w:line="260" w:lineRule="atLeast"/>
              <w:jc w:val="center"/>
              <w:rPr>
                <w:rFonts w:eastAsia="Calibri"/>
                <w:lang w:eastAsia="en-US"/>
              </w:rPr>
            </w:pPr>
            <w:r w:rsidRPr="00313754">
              <w:rPr>
                <w:rFonts w:eastAsia="Calibri"/>
                <w:lang w:eastAsia="en-US"/>
              </w:rPr>
              <w:t>-</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4CD72D" w14:textId="77777777" w:rsidR="0070520D" w:rsidRPr="00313754" w:rsidRDefault="0070520D" w:rsidP="0070520D">
            <w:pPr>
              <w:pStyle w:val="Standaard"/>
              <w:spacing w:line="260" w:lineRule="atLeast"/>
              <w:jc w:val="center"/>
              <w:rPr>
                <w:rFonts w:eastAsia="Calibri"/>
                <w:lang w:val="fr-FR" w:eastAsia="en-US"/>
              </w:rPr>
            </w:pPr>
            <w:r w:rsidRPr="00313754">
              <w:rPr>
                <w:rFonts w:eastAsia="Calibri"/>
                <w:lang w:val="fr-FR" w:eastAsia="en-US"/>
              </w:rPr>
              <w:t>12.5</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E7A0C1" w14:textId="77777777" w:rsidR="0070520D" w:rsidRPr="00313754" w:rsidRDefault="0070520D" w:rsidP="0070520D">
            <w:pPr>
              <w:pStyle w:val="Standaard"/>
              <w:spacing w:line="260" w:lineRule="atLeast"/>
              <w:jc w:val="center"/>
              <w:rPr>
                <w:rFonts w:eastAsia="Calibri"/>
                <w:lang w:eastAsia="en-US"/>
              </w:rPr>
            </w:pPr>
            <w:r w:rsidRPr="00313754">
              <w:rPr>
                <w:rFonts w:eastAsia="Calibri"/>
                <w:lang w:eastAsia="en-US"/>
              </w:rPr>
              <w:t>Qualitative assessment</w:t>
            </w:r>
          </w:p>
          <w:p w14:paraId="300EE9ED" w14:textId="77777777" w:rsidR="0070520D" w:rsidRPr="00313754" w:rsidRDefault="0070520D" w:rsidP="0070520D">
            <w:pPr>
              <w:pStyle w:val="Standaard"/>
              <w:spacing w:line="260" w:lineRule="atLeast"/>
              <w:jc w:val="center"/>
              <w:rPr>
                <w:rFonts w:eastAsia="Calibri"/>
                <w:lang w:eastAsia="en-US"/>
              </w:rPr>
            </w:pPr>
            <w:r w:rsidRPr="00313754">
              <w:rPr>
                <w:rFonts w:eastAsia="Calibri"/>
                <w:lang w:eastAsia="en-US"/>
              </w:rPr>
              <w:t>(see below)</w:t>
            </w:r>
          </w:p>
        </w:tc>
        <w:tc>
          <w:tcPr>
            <w:tcW w:w="1559" w:type="dxa"/>
            <w:tcBorders>
              <w:top w:val="single" w:sz="4" w:space="0" w:color="000000"/>
              <w:left w:val="single" w:sz="4" w:space="0" w:color="000000"/>
              <w:bottom w:val="single" w:sz="4" w:space="0" w:color="000000"/>
              <w:right w:val="single" w:sz="4" w:space="0" w:color="000000"/>
            </w:tcBorders>
          </w:tcPr>
          <w:p w14:paraId="4730EC75" w14:textId="77777777" w:rsidR="0070520D" w:rsidRPr="00313754" w:rsidRDefault="0070520D" w:rsidP="0070520D">
            <w:pPr>
              <w:pStyle w:val="Standaard"/>
              <w:spacing w:line="260" w:lineRule="atLeast"/>
              <w:jc w:val="center"/>
              <w:rPr>
                <w:rFonts w:eastAsia="Calibri"/>
                <w:lang w:val="fr-FR" w:eastAsia="en-US"/>
              </w:rPr>
            </w:pPr>
            <w:r w:rsidRPr="00313754">
              <w:rPr>
                <w:rFonts w:eastAsia="Calibri"/>
                <w:lang w:val="fr-FR" w:eastAsia="en-US"/>
              </w:rPr>
              <w:t>0.12</w:t>
            </w:r>
          </w:p>
        </w:tc>
        <w:tc>
          <w:tcPr>
            <w:tcW w:w="1418" w:type="dxa"/>
            <w:tcBorders>
              <w:top w:val="single" w:sz="4" w:space="0" w:color="000000"/>
              <w:left w:val="single" w:sz="4" w:space="0" w:color="000000"/>
              <w:bottom w:val="single" w:sz="4" w:space="0" w:color="000000"/>
              <w:right w:val="single" w:sz="4" w:space="0" w:color="000000"/>
            </w:tcBorders>
          </w:tcPr>
          <w:p w14:paraId="3AEC29A8" w14:textId="77777777" w:rsidR="0070520D" w:rsidRPr="00313754" w:rsidRDefault="0070520D" w:rsidP="0070520D">
            <w:pPr>
              <w:pStyle w:val="Standaard"/>
              <w:spacing w:line="260" w:lineRule="atLeast"/>
              <w:jc w:val="center"/>
              <w:rPr>
                <w:rFonts w:eastAsia="Calibri"/>
                <w:lang w:eastAsia="en-US"/>
              </w:rPr>
            </w:pPr>
            <w:r w:rsidRPr="00313754">
              <w:rPr>
                <w:rFonts w:eastAsia="Calibri"/>
                <w:lang w:eastAsia="en-US"/>
              </w:rPr>
              <w:t>24</w:t>
            </w:r>
          </w:p>
        </w:tc>
      </w:tr>
      <w:tr w:rsidR="0070520D" w:rsidRPr="00BE1E95" w14:paraId="0AC96279" w14:textId="77777777" w:rsidTr="00AF6E00">
        <w:trPr>
          <w:trHeight w:val="1353"/>
        </w:trPr>
        <w:tc>
          <w:tcPr>
            <w:tcW w:w="1702" w:type="dxa"/>
            <w:vMerge w:val="restart"/>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52CFCD75" w14:textId="77777777" w:rsidR="0070520D" w:rsidRDefault="0070520D" w:rsidP="0070520D">
            <w:pPr>
              <w:pStyle w:val="Standaard"/>
              <w:spacing w:line="260" w:lineRule="atLeast"/>
              <w:rPr>
                <w:rFonts w:eastAsia="Calibri"/>
                <w:lang w:eastAsia="en-US"/>
              </w:rPr>
            </w:pPr>
            <w:r w:rsidRPr="001F43E3">
              <w:rPr>
                <w:rFonts w:eastAsia="Calibri"/>
                <w:lang w:eastAsia="en-US"/>
              </w:rPr>
              <w:t>Scenario 4 – Bystander exposition during semi-automatic pumping</w:t>
            </w:r>
          </w:p>
          <w:p w14:paraId="0909E1F1" w14:textId="77777777" w:rsidR="0070520D" w:rsidRDefault="0070520D" w:rsidP="0070520D">
            <w:pPr>
              <w:pStyle w:val="Standaard"/>
              <w:spacing w:line="260" w:lineRule="atLeast"/>
              <w:rPr>
                <w:rFonts w:eastAsia="Calibri"/>
                <w:lang w:eastAsia="en-US"/>
              </w:rPr>
            </w:pPr>
          </w:p>
          <w:p w14:paraId="5B2D8542" w14:textId="77777777" w:rsidR="0070520D" w:rsidRDefault="0070520D" w:rsidP="0070520D">
            <w:pPr>
              <w:pStyle w:val="Standaard"/>
              <w:spacing w:line="260" w:lineRule="atLeast"/>
              <w:rPr>
                <w:rFonts w:eastAsia="Calibri"/>
                <w:lang w:eastAsia="en-US"/>
              </w:rPr>
            </w:pPr>
          </w:p>
          <w:p w14:paraId="7C5E2358" w14:textId="77777777" w:rsidR="0070520D" w:rsidRPr="001F43E3" w:rsidRDefault="0070520D" w:rsidP="0070520D">
            <w:pPr>
              <w:pStyle w:val="Standaard"/>
              <w:spacing w:line="260" w:lineRule="atLeast"/>
              <w:rPr>
                <w:rFonts w:eastAsia="Calibri"/>
                <w:lang w:eastAsia="en-US"/>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7ED62A" w14:textId="77777777" w:rsidR="0070520D" w:rsidRPr="00313754" w:rsidRDefault="0070520D" w:rsidP="0070520D">
            <w:pPr>
              <w:pStyle w:val="Standaard"/>
              <w:spacing w:line="260" w:lineRule="atLeast"/>
              <w:rPr>
                <w:rFonts w:eastAsia="Calibri"/>
                <w:lang w:val="fr-FR" w:eastAsia="en-US"/>
              </w:rPr>
            </w:pPr>
            <w:r w:rsidRPr="00313754">
              <w:rPr>
                <w:rFonts w:eastAsia="Calibri"/>
                <w:lang w:val="fr-FR" w:eastAsia="en-US"/>
              </w:rPr>
              <w:t>Tier 1</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EAD204" w14:textId="77777777" w:rsidR="0070520D" w:rsidRPr="00313754" w:rsidRDefault="0070520D" w:rsidP="0070520D">
            <w:pPr>
              <w:pStyle w:val="Standaard"/>
              <w:spacing w:line="260" w:lineRule="atLeast"/>
              <w:jc w:val="center"/>
              <w:rPr>
                <w:rFonts w:eastAsia="Calibri"/>
                <w:lang w:val="fr-FR" w:eastAsia="en-US"/>
              </w:rPr>
            </w:pPr>
            <w:r w:rsidRPr="00313754">
              <w:rPr>
                <w:rFonts w:eastAsia="Calibri"/>
                <w:lang w:val="fr-FR" w:eastAsia="en-US"/>
              </w:rPr>
              <w:t>n.r.</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87A53D" w14:textId="77777777" w:rsidR="0070520D" w:rsidRPr="00313754" w:rsidRDefault="0070520D" w:rsidP="0070520D">
            <w:pPr>
              <w:pStyle w:val="Standaard"/>
              <w:spacing w:line="260" w:lineRule="atLeast"/>
              <w:jc w:val="center"/>
              <w:rPr>
                <w:rFonts w:eastAsia="Calibri"/>
                <w:lang w:eastAsia="en-US"/>
              </w:rPr>
            </w:pPr>
            <w:r w:rsidRPr="00313754">
              <w:rPr>
                <w:rFonts w:eastAsia="Calibri"/>
                <w:lang w:val="fr-FR" w:eastAsia="en-US"/>
              </w:rPr>
              <w:t>-</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DB016E" w14:textId="77777777" w:rsidR="0070520D" w:rsidRPr="00313754" w:rsidRDefault="0070520D" w:rsidP="0070520D">
            <w:pPr>
              <w:pStyle w:val="Standaard"/>
              <w:spacing w:line="260" w:lineRule="atLeast"/>
              <w:jc w:val="center"/>
              <w:rPr>
                <w:rFonts w:eastAsia="Calibri"/>
                <w:lang w:val="fr-FR" w:eastAsia="en-US"/>
              </w:rPr>
            </w:pPr>
            <w:r w:rsidRPr="00313754">
              <w:rPr>
                <w:rFonts w:eastAsia="Calibri"/>
                <w:lang w:val="fr-FR" w:eastAsia="en-US"/>
              </w:rPr>
              <w:t>n.r.</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D2C4DC" w14:textId="77777777" w:rsidR="0070520D" w:rsidRPr="00313754" w:rsidRDefault="0070520D" w:rsidP="0070520D">
            <w:pPr>
              <w:pStyle w:val="Standaard"/>
              <w:spacing w:line="260" w:lineRule="atLeast"/>
              <w:jc w:val="center"/>
              <w:rPr>
                <w:rFonts w:eastAsia="Calibri"/>
                <w:lang w:eastAsia="en-US"/>
              </w:rPr>
            </w:pPr>
            <w:r w:rsidRPr="00313754">
              <w:rPr>
                <w:rFonts w:eastAsia="Calibri"/>
                <w:lang w:eastAsia="en-US"/>
              </w:rPr>
              <w:t>-</w:t>
            </w:r>
          </w:p>
        </w:tc>
        <w:tc>
          <w:tcPr>
            <w:tcW w:w="1559" w:type="dxa"/>
            <w:tcBorders>
              <w:top w:val="single" w:sz="4" w:space="0" w:color="000000"/>
              <w:left w:val="single" w:sz="4" w:space="0" w:color="000000"/>
              <w:bottom w:val="single" w:sz="4" w:space="0" w:color="000000"/>
              <w:right w:val="single" w:sz="4" w:space="0" w:color="000000"/>
            </w:tcBorders>
          </w:tcPr>
          <w:p w14:paraId="37D6F4FA" w14:textId="77777777" w:rsidR="0070520D" w:rsidRPr="00313754" w:rsidRDefault="0070520D" w:rsidP="0070520D">
            <w:pPr>
              <w:pStyle w:val="Standaard"/>
              <w:spacing w:line="260" w:lineRule="atLeast"/>
              <w:jc w:val="center"/>
              <w:rPr>
                <w:rFonts w:eastAsia="Calibri"/>
                <w:lang w:val="fr-FR" w:eastAsia="en-US"/>
              </w:rPr>
            </w:pPr>
            <w:r w:rsidRPr="00313754">
              <w:rPr>
                <w:rFonts w:eastAsia="Calibri"/>
                <w:lang w:eastAsia="en-US"/>
              </w:rPr>
              <w:t>2.75</w:t>
            </w:r>
          </w:p>
        </w:tc>
        <w:tc>
          <w:tcPr>
            <w:tcW w:w="1418" w:type="dxa"/>
            <w:tcBorders>
              <w:top w:val="single" w:sz="4" w:space="0" w:color="000000"/>
              <w:left w:val="single" w:sz="4" w:space="0" w:color="000000"/>
              <w:bottom w:val="single" w:sz="4" w:space="0" w:color="000000"/>
              <w:right w:val="single" w:sz="4" w:space="0" w:color="000000"/>
            </w:tcBorders>
          </w:tcPr>
          <w:p w14:paraId="4C80F87B" w14:textId="77777777" w:rsidR="0070520D" w:rsidRPr="00D7109D" w:rsidRDefault="0070520D" w:rsidP="0070520D">
            <w:pPr>
              <w:pStyle w:val="Standaard"/>
              <w:spacing w:line="260" w:lineRule="atLeast"/>
              <w:jc w:val="center"/>
              <w:rPr>
                <w:rFonts w:eastAsia="Calibri"/>
                <w:b/>
                <w:lang w:eastAsia="en-US"/>
              </w:rPr>
            </w:pPr>
            <w:r w:rsidRPr="00D7109D">
              <w:rPr>
                <w:rFonts w:eastAsia="Calibri"/>
                <w:b/>
                <w:lang w:eastAsia="en-US"/>
              </w:rPr>
              <w:t>550</w:t>
            </w:r>
          </w:p>
        </w:tc>
      </w:tr>
      <w:tr w:rsidR="0070520D" w:rsidRPr="00BE1E95" w14:paraId="036B8AA0" w14:textId="77777777" w:rsidTr="00AF6E00">
        <w:trPr>
          <w:trHeight w:val="1353"/>
        </w:trPr>
        <w:tc>
          <w:tcPr>
            <w:tcW w:w="1702" w:type="dxa"/>
            <w:vMerge/>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6AD382FD" w14:textId="77777777" w:rsidR="0070520D" w:rsidRDefault="0070520D" w:rsidP="0070520D">
            <w:pPr>
              <w:pStyle w:val="Standaard"/>
              <w:spacing w:line="260" w:lineRule="atLeast"/>
              <w:rPr>
                <w:rFonts w:eastAsia="Calibri"/>
                <w:lang w:val="fr-FR" w:eastAsia="en-US"/>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55053E" w14:textId="77777777" w:rsidR="0070520D" w:rsidRPr="00313754" w:rsidRDefault="0070520D" w:rsidP="0070520D">
            <w:pPr>
              <w:pStyle w:val="Standaard"/>
              <w:spacing w:line="260" w:lineRule="atLeast"/>
              <w:rPr>
                <w:rFonts w:eastAsia="Calibri"/>
                <w:lang w:val="fr-FR" w:eastAsia="en-US"/>
              </w:rPr>
            </w:pPr>
            <w:r w:rsidRPr="00313754">
              <w:rPr>
                <w:rFonts w:eastAsia="Calibri"/>
                <w:lang w:val="fr-FR" w:eastAsia="en-US"/>
              </w:rPr>
              <w:t>Tier 2</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B6F391" w14:textId="77777777" w:rsidR="0070520D" w:rsidRPr="00313754" w:rsidRDefault="0070520D" w:rsidP="0070520D">
            <w:pPr>
              <w:pStyle w:val="Standaard"/>
              <w:spacing w:line="260" w:lineRule="atLeast"/>
              <w:jc w:val="center"/>
              <w:rPr>
                <w:rFonts w:eastAsia="Calibri"/>
                <w:lang w:val="fr-FR" w:eastAsia="en-US"/>
              </w:rPr>
            </w:pPr>
            <w:r w:rsidRPr="00313754">
              <w:rPr>
                <w:rFonts w:eastAsia="Calibri"/>
                <w:lang w:val="fr-FR" w:eastAsia="en-US"/>
              </w:rPr>
              <w:t>n.r.</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AAC591" w14:textId="77777777" w:rsidR="0070520D" w:rsidRPr="00313754" w:rsidRDefault="0070520D" w:rsidP="0070520D">
            <w:pPr>
              <w:pStyle w:val="Standaard"/>
              <w:spacing w:line="260" w:lineRule="atLeast"/>
              <w:jc w:val="center"/>
              <w:rPr>
                <w:rFonts w:eastAsia="Calibri"/>
                <w:lang w:val="fr-FR" w:eastAsia="en-US"/>
              </w:rPr>
            </w:pPr>
            <w:r w:rsidRPr="00313754">
              <w:rPr>
                <w:rFonts w:eastAsia="Calibri"/>
                <w:lang w:val="fr-FR" w:eastAsia="en-US"/>
              </w:rPr>
              <w:t>-</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69EE85" w14:textId="77777777" w:rsidR="0070520D" w:rsidRPr="00313754" w:rsidRDefault="0070520D" w:rsidP="0070520D">
            <w:pPr>
              <w:pStyle w:val="Standaard"/>
              <w:spacing w:line="260" w:lineRule="atLeast"/>
              <w:jc w:val="center"/>
              <w:rPr>
                <w:rFonts w:eastAsia="Calibri"/>
                <w:lang w:val="fr-FR" w:eastAsia="en-US"/>
              </w:rPr>
            </w:pPr>
            <w:r w:rsidRPr="00313754">
              <w:rPr>
                <w:rFonts w:eastAsia="Calibri"/>
                <w:lang w:val="fr-FR" w:eastAsia="en-US"/>
              </w:rPr>
              <w:t>n.r.</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F0298D" w14:textId="77777777" w:rsidR="0070520D" w:rsidRPr="00313754" w:rsidRDefault="0070520D" w:rsidP="0070520D">
            <w:pPr>
              <w:pStyle w:val="Standaard"/>
              <w:spacing w:line="260" w:lineRule="atLeast"/>
              <w:jc w:val="center"/>
              <w:rPr>
                <w:rFonts w:eastAsia="Calibri"/>
                <w:lang w:eastAsia="en-US"/>
              </w:rPr>
            </w:pPr>
            <w:r w:rsidRPr="00313754">
              <w:rPr>
                <w:rFonts w:eastAsia="Calibri"/>
                <w:lang w:eastAsia="en-US"/>
              </w:rPr>
              <w:t>-</w:t>
            </w:r>
          </w:p>
        </w:tc>
        <w:tc>
          <w:tcPr>
            <w:tcW w:w="1559" w:type="dxa"/>
            <w:tcBorders>
              <w:top w:val="single" w:sz="4" w:space="0" w:color="000000"/>
              <w:left w:val="single" w:sz="4" w:space="0" w:color="000000"/>
              <w:bottom w:val="single" w:sz="4" w:space="0" w:color="000000"/>
              <w:right w:val="single" w:sz="4" w:space="0" w:color="000000"/>
            </w:tcBorders>
          </w:tcPr>
          <w:p w14:paraId="4076D9C5" w14:textId="77777777" w:rsidR="0070520D" w:rsidRPr="00313754" w:rsidRDefault="0070520D" w:rsidP="0070520D">
            <w:pPr>
              <w:pStyle w:val="Standaard"/>
              <w:spacing w:line="260" w:lineRule="atLeast"/>
              <w:jc w:val="center"/>
              <w:rPr>
                <w:rFonts w:eastAsia="Calibri"/>
                <w:lang w:val="fr-FR" w:eastAsia="en-US"/>
              </w:rPr>
            </w:pPr>
            <w:r w:rsidRPr="00313754">
              <w:rPr>
                <w:rFonts w:eastAsia="Calibri"/>
                <w:lang w:val="fr-FR" w:eastAsia="en-US"/>
              </w:rPr>
              <w:t>RPE APF 10 : 0.28</w:t>
            </w:r>
          </w:p>
        </w:tc>
        <w:tc>
          <w:tcPr>
            <w:tcW w:w="1418" w:type="dxa"/>
            <w:tcBorders>
              <w:top w:val="single" w:sz="4" w:space="0" w:color="000000"/>
              <w:left w:val="single" w:sz="4" w:space="0" w:color="000000"/>
              <w:bottom w:val="single" w:sz="4" w:space="0" w:color="000000"/>
              <w:right w:val="single" w:sz="4" w:space="0" w:color="000000"/>
            </w:tcBorders>
          </w:tcPr>
          <w:p w14:paraId="2A8D2259" w14:textId="77777777" w:rsidR="0070520D" w:rsidRPr="00313754" w:rsidRDefault="0070520D" w:rsidP="0070520D">
            <w:pPr>
              <w:pStyle w:val="Standaard"/>
              <w:spacing w:line="260" w:lineRule="atLeast"/>
              <w:jc w:val="center"/>
              <w:rPr>
                <w:rFonts w:eastAsia="Calibri"/>
                <w:lang w:eastAsia="en-US"/>
              </w:rPr>
            </w:pPr>
            <w:r w:rsidRPr="00313754">
              <w:rPr>
                <w:rFonts w:eastAsia="Calibri"/>
                <w:lang w:eastAsia="en-US"/>
              </w:rPr>
              <w:t>55</w:t>
            </w:r>
          </w:p>
        </w:tc>
      </w:tr>
      <w:tr w:rsidR="0070520D" w:rsidRPr="00BE1E95" w14:paraId="7F25F410" w14:textId="77777777" w:rsidTr="00AF6E00">
        <w:tc>
          <w:tcPr>
            <w:tcW w:w="1702"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B1CAE1" w14:textId="77777777" w:rsidR="0070520D" w:rsidRPr="001F43E3" w:rsidRDefault="0070520D" w:rsidP="0070520D">
            <w:pPr>
              <w:pStyle w:val="Standaard"/>
              <w:spacing w:line="260" w:lineRule="atLeast"/>
              <w:rPr>
                <w:rFonts w:eastAsia="Calibri"/>
                <w:lang w:eastAsia="en-US"/>
              </w:rPr>
            </w:pPr>
            <w:r w:rsidRPr="001F43E3">
              <w:rPr>
                <w:rFonts w:eastAsia="Calibri"/>
                <w:lang w:eastAsia="en-US"/>
              </w:rPr>
              <w:t>Scenario 5 -Bystander exposition during spray application</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C100C3" w14:textId="77777777" w:rsidR="0070520D" w:rsidRPr="00313754" w:rsidRDefault="0070520D" w:rsidP="0070520D">
            <w:pPr>
              <w:pStyle w:val="Standaard"/>
              <w:spacing w:line="260" w:lineRule="atLeast"/>
              <w:jc w:val="center"/>
              <w:rPr>
                <w:rFonts w:eastAsia="Calibri"/>
                <w:lang w:val="fr-FR" w:eastAsia="en-US"/>
              </w:rPr>
            </w:pPr>
            <w:r w:rsidRPr="00313754">
              <w:rPr>
                <w:rFonts w:eastAsia="Calibri"/>
                <w:lang w:val="fr-FR" w:eastAsia="en-US"/>
              </w:rPr>
              <w:t>Tier 1</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472FAC" w14:textId="77777777" w:rsidR="0070520D" w:rsidRPr="00313754" w:rsidRDefault="0070520D" w:rsidP="0070520D">
            <w:pPr>
              <w:pStyle w:val="Standaard"/>
              <w:spacing w:line="260" w:lineRule="atLeast"/>
              <w:jc w:val="center"/>
              <w:rPr>
                <w:rFonts w:eastAsia="Calibri"/>
                <w:lang w:val="fr-FR" w:eastAsia="en-US"/>
              </w:rPr>
            </w:pPr>
            <w:r w:rsidRPr="00313754">
              <w:rPr>
                <w:rFonts w:eastAsia="Calibri"/>
                <w:lang w:val="fr-FR" w:eastAsia="en-US"/>
              </w:rPr>
              <w:t>n.r.</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FCDCFC" w14:textId="77777777" w:rsidR="0070520D" w:rsidRPr="00313754" w:rsidRDefault="0070520D" w:rsidP="0070520D">
            <w:pPr>
              <w:pStyle w:val="Standaard"/>
              <w:spacing w:line="260" w:lineRule="atLeast"/>
              <w:jc w:val="center"/>
              <w:rPr>
                <w:rFonts w:eastAsia="Calibri"/>
                <w:lang w:eastAsia="en-US"/>
              </w:rPr>
            </w:pPr>
            <w:r w:rsidRPr="00313754">
              <w:rPr>
                <w:rFonts w:eastAsia="Calibri"/>
                <w:lang w:val="fr-FR" w:eastAsia="en-US"/>
              </w:rPr>
              <w:t>-</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B680FE" w14:textId="77777777" w:rsidR="0070520D" w:rsidRPr="00313754" w:rsidRDefault="0070520D" w:rsidP="0070520D">
            <w:pPr>
              <w:pStyle w:val="Standaard"/>
              <w:spacing w:line="260" w:lineRule="atLeast"/>
              <w:jc w:val="center"/>
              <w:rPr>
                <w:rFonts w:eastAsia="Calibri"/>
                <w:lang w:val="fr-FR" w:eastAsia="en-US"/>
              </w:rPr>
            </w:pPr>
            <w:r w:rsidRPr="00313754">
              <w:rPr>
                <w:rFonts w:eastAsia="Calibri"/>
                <w:lang w:val="fr-FR" w:eastAsia="en-US"/>
              </w:rPr>
              <w:t>n.r.</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7F7B1E" w14:textId="77777777" w:rsidR="0070520D" w:rsidRPr="00313754" w:rsidRDefault="0070520D" w:rsidP="0070520D">
            <w:pPr>
              <w:pStyle w:val="Standaard"/>
              <w:spacing w:line="260" w:lineRule="atLeast"/>
              <w:jc w:val="center"/>
              <w:rPr>
                <w:rFonts w:eastAsia="Calibri"/>
                <w:lang w:eastAsia="en-US"/>
              </w:rPr>
            </w:pPr>
            <w:r w:rsidRPr="00313754">
              <w:rPr>
                <w:rFonts w:eastAsia="Calibri"/>
                <w:lang w:eastAsia="en-US"/>
              </w:rPr>
              <w:t>-</w:t>
            </w:r>
          </w:p>
        </w:tc>
        <w:tc>
          <w:tcPr>
            <w:tcW w:w="1559" w:type="dxa"/>
            <w:tcBorders>
              <w:top w:val="single" w:sz="4" w:space="0" w:color="000000"/>
              <w:left w:val="single" w:sz="4" w:space="0" w:color="000000"/>
              <w:bottom w:val="single" w:sz="4" w:space="0" w:color="000000"/>
              <w:right w:val="single" w:sz="4" w:space="0" w:color="000000"/>
            </w:tcBorders>
          </w:tcPr>
          <w:p w14:paraId="2AA32EDA" w14:textId="77777777" w:rsidR="0070520D" w:rsidRPr="001F43E3" w:rsidRDefault="0070520D" w:rsidP="0070520D">
            <w:pPr>
              <w:pStyle w:val="Standaard"/>
              <w:spacing w:line="260" w:lineRule="atLeast"/>
              <w:jc w:val="center"/>
              <w:rPr>
                <w:rFonts w:eastAsia="Calibri"/>
                <w:lang w:eastAsia="en-US"/>
              </w:rPr>
            </w:pPr>
            <w:r w:rsidRPr="00313754">
              <w:t>Negligible and covered by scenario 2</w:t>
            </w:r>
          </w:p>
        </w:tc>
        <w:tc>
          <w:tcPr>
            <w:tcW w:w="1418" w:type="dxa"/>
            <w:tcBorders>
              <w:top w:val="single" w:sz="4" w:space="0" w:color="000000"/>
              <w:left w:val="single" w:sz="4" w:space="0" w:color="000000"/>
              <w:bottom w:val="single" w:sz="4" w:space="0" w:color="000000"/>
              <w:right w:val="single" w:sz="4" w:space="0" w:color="000000"/>
            </w:tcBorders>
          </w:tcPr>
          <w:p w14:paraId="51492BE6" w14:textId="77777777" w:rsidR="0070520D" w:rsidRPr="00313754" w:rsidRDefault="0070520D" w:rsidP="0070520D">
            <w:pPr>
              <w:pStyle w:val="Standaard"/>
              <w:spacing w:line="260" w:lineRule="atLeast"/>
              <w:jc w:val="center"/>
              <w:rPr>
                <w:rFonts w:eastAsia="Calibri"/>
                <w:lang w:eastAsia="en-US"/>
              </w:rPr>
            </w:pPr>
            <w:r w:rsidRPr="00313754">
              <w:t>Negligible and covered by scenario 2</w:t>
            </w:r>
          </w:p>
        </w:tc>
      </w:tr>
    </w:tbl>
    <w:p w14:paraId="34BE4CA8" w14:textId="6B2D99BD" w:rsidR="00EE4730" w:rsidRDefault="00EE4730" w:rsidP="00EE4730">
      <w:pPr>
        <w:suppressAutoHyphens w:val="0"/>
        <w:spacing w:line="260" w:lineRule="atLeast"/>
        <w:rPr>
          <w:rFonts w:eastAsia="Calibri"/>
          <w:b/>
          <w:i/>
          <w:sz w:val="22"/>
          <w:szCs w:val="22"/>
        </w:rPr>
      </w:pPr>
    </w:p>
    <w:p w14:paraId="766E70C7" w14:textId="77777777" w:rsidR="00B41AF1" w:rsidRDefault="00B41AF1" w:rsidP="00C962BF">
      <w:pPr>
        <w:suppressAutoHyphens w:val="0"/>
        <w:spacing w:line="260" w:lineRule="atLeast"/>
        <w:rPr>
          <w:rFonts w:eastAsia="Calibri" w:cs="Times New Roman"/>
          <w:b/>
          <w:bCs/>
          <w:lang w:eastAsia="en-US"/>
        </w:rPr>
      </w:pPr>
    </w:p>
    <w:p w14:paraId="7871738F" w14:textId="77777777" w:rsidR="00B41AF1" w:rsidRDefault="00B41AF1" w:rsidP="00C962BF">
      <w:pPr>
        <w:suppressAutoHyphens w:val="0"/>
        <w:spacing w:line="260" w:lineRule="atLeast"/>
        <w:rPr>
          <w:rFonts w:eastAsia="Calibri" w:cs="Times New Roman"/>
          <w:b/>
          <w:bCs/>
          <w:lang w:eastAsia="en-US"/>
        </w:rPr>
      </w:pPr>
    </w:p>
    <w:p w14:paraId="546BA31F" w14:textId="77777777" w:rsidR="00B41AF1" w:rsidRDefault="00B41AF1" w:rsidP="00C962BF">
      <w:pPr>
        <w:suppressAutoHyphens w:val="0"/>
        <w:spacing w:line="260" w:lineRule="atLeast"/>
        <w:rPr>
          <w:rFonts w:eastAsia="Calibri" w:cs="Times New Roman"/>
          <w:b/>
          <w:bCs/>
          <w:lang w:eastAsia="en-US"/>
        </w:rPr>
      </w:pPr>
    </w:p>
    <w:p w14:paraId="4942DECD" w14:textId="77777777" w:rsidR="00847787" w:rsidRDefault="00847787" w:rsidP="00847787">
      <w:pPr>
        <w:suppressAutoHyphens w:val="0"/>
        <w:spacing w:line="260" w:lineRule="atLeast"/>
        <w:jc w:val="both"/>
        <w:rPr>
          <w:rFonts w:eastAsia="Calibri" w:cs="Times New Roman"/>
          <w:bCs/>
          <w:lang w:eastAsia="en-US"/>
        </w:rPr>
      </w:pPr>
    </w:p>
    <w:p w14:paraId="2C8CB8C6" w14:textId="24614D2F" w:rsidR="00EE4730" w:rsidRDefault="00EE4730" w:rsidP="00EE4730">
      <w:pPr>
        <w:rPr>
          <w:rFonts w:eastAsia="Calibri"/>
          <w:sz w:val="22"/>
          <w:szCs w:val="22"/>
          <w:u w:val="single"/>
        </w:rPr>
      </w:pPr>
      <w:r>
        <w:rPr>
          <w:rFonts w:eastAsia="Calibri"/>
          <w:sz w:val="22"/>
          <w:szCs w:val="22"/>
          <w:u w:val="single"/>
        </w:rPr>
        <w:t>Chlorate (systemic</w:t>
      </w:r>
      <w:r w:rsidRPr="001E3470">
        <w:rPr>
          <w:rFonts w:eastAsia="Calibri"/>
          <w:sz w:val="22"/>
          <w:szCs w:val="22"/>
          <w:u w:val="single"/>
        </w:rPr>
        <w:t xml:space="preserve"> effects)</w:t>
      </w:r>
    </w:p>
    <w:p w14:paraId="60E3E3C8" w14:textId="77777777" w:rsidR="00EE4730" w:rsidRDefault="00EE4730" w:rsidP="00EE4730">
      <w:pPr>
        <w:rPr>
          <w:rFonts w:eastAsia="Calibri"/>
          <w:sz w:val="22"/>
          <w:szCs w:val="22"/>
          <w:u w:val="single"/>
        </w:rPr>
      </w:pPr>
    </w:p>
    <w:tbl>
      <w:tblPr>
        <w:tblStyle w:val="Grilledutableau"/>
        <w:tblW w:w="9634" w:type="dxa"/>
        <w:tblLook w:val="04A0" w:firstRow="1" w:lastRow="0" w:firstColumn="1" w:lastColumn="0" w:noHBand="0" w:noVBand="1"/>
      </w:tblPr>
      <w:tblGrid>
        <w:gridCol w:w="2403"/>
        <w:gridCol w:w="1297"/>
        <w:gridCol w:w="1824"/>
        <w:gridCol w:w="1842"/>
        <w:gridCol w:w="2268"/>
      </w:tblGrid>
      <w:tr w:rsidR="00EE4730" w14:paraId="68D47ABD" w14:textId="77777777" w:rsidTr="006267FB">
        <w:tc>
          <w:tcPr>
            <w:tcW w:w="2403" w:type="dxa"/>
            <w:shd w:val="clear" w:color="auto" w:fill="FFFFCC"/>
          </w:tcPr>
          <w:p w14:paraId="71F67FAB" w14:textId="77777777" w:rsidR="00EE4730" w:rsidRDefault="00EE4730" w:rsidP="00EE7ADA">
            <w:pPr>
              <w:keepNext/>
              <w:spacing w:line="260" w:lineRule="atLeast"/>
              <w:jc w:val="both"/>
              <w:rPr>
                <w:b/>
                <w:lang w:eastAsia="en-GB"/>
              </w:rPr>
            </w:pPr>
            <w:r>
              <w:rPr>
                <w:rFonts w:eastAsia="Calibri"/>
                <w:b/>
                <w:lang w:eastAsia="en-US"/>
              </w:rPr>
              <w:t>Exposure scenario</w:t>
            </w:r>
          </w:p>
        </w:tc>
        <w:tc>
          <w:tcPr>
            <w:tcW w:w="1297" w:type="dxa"/>
            <w:shd w:val="clear" w:color="auto" w:fill="FFFFCC"/>
          </w:tcPr>
          <w:p w14:paraId="188CBA69" w14:textId="77777777" w:rsidR="00EE4730" w:rsidRDefault="00EE4730" w:rsidP="00EE7ADA">
            <w:pPr>
              <w:keepNext/>
              <w:spacing w:line="260" w:lineRule="atLeast"/>
              <w:jc w:val="both"/>
              <w:rPr>
                <w:b/>
                <w:lang w:eastAsia="en-GB"/>
              </w:rPr>
            </w:pPr>
            <w:r>
              <w:rPr>
                <w:rFonts w:eastAsia="Calibri"/>
                <w:b/>
                <w:lang w:eastAsia="en-US"/>
              </w:rPr>
              <w:t>Tier/PPE</w:t>
            </w:r>
          </w:p>
        </w:tc>
        <w:tc>
          <w:tcPr>
            <w:tcW w:w="1824" w:type="dxa"/>
            <w:shd w:val="clear" w:color="auto" w:fill="FFFFCC"/>
          </w:tcPr>
          <w:p w14:paraId="69D80836" w14:textId="77777777" w:rsidR="00EE4730" w:rsidRDefault="00EE4730" w:rsidP="00EE7ADA">
            <w:pPr>
              <w:spacing w:line="260" w:lineRule="atLeast"/>
              <w:rPr>
                <w:rFonts w:eastAsia="Calibri"/>
                <w:b/>
                <w:lang w:val="es-ES" w:eastAsia="en-US"/>
              </w:rPr>
            </w:pPr>
            <w:r>
              <w:rPr>
                <w:rFonts w:eastAsia="Calibri"/>
                <w:b/>
                <w:lang w:val="es-ES" w:eastAsia="en-US"/>
              </w:rPr>
              <w:t>AEL long term or short term</w:t>
            </w:r>
          </w:p>
          <w:p w14:paraId="1FBFF70E" w14:textId="77777777" w:rsidR="00EE4730" w:rsidRDefault="00EE4730" w:rsidP="00EE7ADA">
            <w:pPr>
              <w:keepNext/>
              <w:spacing w:line="260" w:lineRule="atLeast"/>
              <w:rPr>
                <w:rFonts w:eastAsia="Calibri"/>
                <w:b/>
                <w:lang w:val="es-ES" w:eastAsia="en-US"/>
              </w:rPr>
            </w:pPr>
            <w:r>
              <w:rPr>
                <w:rFonts w:eastAsia="Calibri"/>
                <w:b/>
                <w:lang w:val="es-ES" w:eastAsia="en-US"/>
              </w:rPr>
              <w:t>(as ADI or ARfD depending on scenario)</w:t>
            </w:r>
          </w:p>
          <w:p w14:paraId="22759C18" w14:textId="77777777" w:rsidR="00EE4730" w:rsidRDefault="00EE4730" w:rsidP="00EE7ADA">
            <w:pPr>
              <w:keepNext/>
              <w:spacing w:line="260" w:lineRule="atLeast"/>
              <w:rPr>
                <w:rFonts w:eastAsia="Calibri"/>
                <w:b/>
                <w:lang w:val="es-ES" w:eastAsia="en-US"/>
              </w:rPr>
            </w:pPr>
          </w:p>
          <w:p w14:paraId="14F20D8D" w14:textId="77777777" w:rsidR="00EE4730" w:rsidRDefault="00EE4730" w:rsidP="00EE7ADA">
            <w:pPr>
              <w:keepNext/>
              <w:spacing w:line="260" w:lineRule="atLeast"/>
              <w:rPr>
                <w:rFonts w:eastAsia="Calibri"/>
                <w:b/>
                <w:lang w:eastAsia="en-US"/>
              </w:rPr>
            </w:pPr>
            <w:r>
              <w:rPr>
                <w:rFonts w:eastAsia="Calibri"/>
                <w:b/>
                <w:lang w:val="es-ES" w:eastAsia="en-US"/>
              </w:rPr>
              <w:t xml:space="preserve">mg/kg bw/d </w:t>
            </w:r>
          </w:p>
        </w:tc>
        <w:tc>
          <w:tcPr>
            <w:tcW w:w="1842" w:type="dxa"/>
            <w:shd w:val="clear" w:color="auto" w:fill="FFFFCC"/>
          </w:tcPr>
          <w:p w14:paraId="24FEA2FB" w14:textId="77777777" w:rsidR="00EE4730" w:rsidRDefault="00EE4730" w:rsidP="00EE7ADA">
            <w:pPr>
              <w:spacing w:line="260" w:lineRule="atLeast"/>
              <w:rPr>
                <w:rFonts w:eastAsia="Calibri"/>
                <w:b/>
                <w:lang w:eastAsia="en-US"/>
              </w:rPr>
            </w:pPr>
            <w:r>
              <w:rPr>
                <w:rFonts w:eastAsia="Calibri"/>
                <w:b/>
                <w:lang w:eastAsia="en-US"/>
              </w:rPr>
              <w:t>Estimated uptake</w:t>
            </w:r>
          </w:p>
          <w:p w14:paraId="57BF38F8" w14:textId="77777777" w:rsidR="00EE4730" w:rsidRDefault="00EE4730" w:rsidP="00EE7ADA">
            <w:pPr>
              <w:keepNext/>
              <w:spacing w:line="260" w:lineRule="atLeast"/>
              <w:rPr>
                <w:b/>
                <w:lang w:eastAsia="en-GB"/>
              </w:rPr>
            </w:pPr>
            <w:r>
              <w:rPr>
                <w:rFonts w:eastAsia="Calibri"/>
                <w:b/>
                <w:lang w:eastAsia="en-US"/>
              </w:rPr>
              <w:t>mg/kg bw/d</w:t>
            </w:r>
          </w:p>
        </w:tc>
        <w:tc>
          <w:tcPr>
            <w:tcW w:w="2268" w:type="dxa"/>
            <w:shd w:val="clear" w:color="auto" w:fill="FFFFCC"/>
          </w:tcPr>
          <w:p w14:paraId="5DF96E5D" w14:textId="77777777" w:rsidR="00EE4730" w:rsidRDefault="00EE4730" w:rsidP="00EE7ADA">
            <w:pPr>
              <w:spacing w:line="260" w:lineRule="atLeast"/>
              <w:rPr>
                <w:rFonts w:eastAsia="Calibri"/>
                <w:b/>
                <w:lang w:eastAsia="en-US"/>
              </w:rPr>
            </w:pPr>
            <w:r>
              <w:rPr>
                <w:rFonts w:eastAsia="Calibri"/>
                <w:b/>
                <w:lang w:eastAsia="en-US"/>
              </w:rPr>
              <w:t xml:space="preserve">Estimated uptake/ AEL </w:t>
            </w:r>
          </w:p>
          <w:p w14:paraId="450BD1AF" w14:textId="77777777" w:rsidR="00EE4730" w:rsidRDefault="00EE4730" w:rsidP="00EE7ADA">
            <w:pPr>
              <w:keepNext/>
              <w:spacing w:line="260" w:lineRule="atLeast"/>
              <w:rPr>
                <w:b/>
                <w:lang w:eastAsia="en-GB"/>
              </w:rPr>
            </w:pPr>
            <w:r>
              <w:rPr>
                <w:rFonts w:eastAsia="Calibri"/>
                <w:b/>
                <w:lang w:eastAsia="en-US"/>
              </w:rPr>
              <w:t>(%)</w:t>
            </w:r>
          </w:p>
        </w:tc>
      </w:tr>
      <w:tr w:rsidR="00EE4730" w14:paraId="79CFE7C9" w14:textId="77777777" w:rsidTr="006267FB">
        <w:tc>
          <w:tcPr>
            <w:tcW w:w="2403" w:type="dxa"/>
            <w:vMerge w:val="restart"/>
          </w:tcPr>
          <w:p w14:paraId="3A759FFE" w14:textId="77777777" w:rsidR="00EE4730" w:rsidRPr="00545201" w:rsidRDefault="00EE4730" w:rsidP="00EE7ADA">
            <w:pPr>
              <w:keepNext/>
              <w:spacing w:line="260" w:lineRule="atLeast"/>
              <w:rPr>
                <w:lang w:eastAsia="en-GB"/>
              </w:rPr>
            </w:pPr>
            <w:r>
              <w:rPr>
                <w:lang w:eastAsia="en-GB"/>
              </w:rPr>
              <w:t xml:space="preserve">Scenario 1 – </w:t>
            </w:r>
            <w:r>
              <w:rPr>
                <w:rFonts w:eastAsia="Calibri"/>
                <w:lang w:eastAsia="en-US"/>
              </w:rPr>
              <w:t>Semi-automatic pumping</w:t>
            </w:r>
          </w:p>
        </w:tc>
        <w:tc>
          <w:tcPr>
            <w:tcW w:w="1297" w:type="dxa"/>
          </w:tcPr>
          <w:p w14:paraId="4D87AC5D" w14:textId="77777777" w:rsidR="00EE4730" w:rsidRDefault="00EE4730" w:rsidP="00EE7ADA">
            <w:pPr>
              <w:keepNext/>
              <w:spacing w:line="260" w:lineRule="atLeast"/>
              <w:rPr>
                <w:b/>
                <w:lang w:eastAsia="en-GB"/>
              </w:rPr>
            </w:pPr>
            <w:r>
              <w:rPr>
                <w:rFonts w:eastAsia="Calibri"/>
                <w:lang w:eastAsia="en-US"/>
              </w:rPr>
              <w:t>Tier 1/</w:t>
            </w:r>
            <w:r w:rsidRPr="00A177E4">
              <w:rPr>
                <w:rFonts w:eastAsia="Calibri"/>
                <w:lang w:eastAsia="en-US"/>
              </w:rPr>
              <w:t>no PPE</w:t>
            </w:r>
          </w:p>
        </w:tc>
        <w:tc>
          <w:tcPr>
            <w:tcW w:w="1824" w:type="dxa"/>
          </w:tcPr>
          <w:p w14:paraId="68EC4480" w14:textId="77777777" w:rsidR="00EE4730" w:rsidRPr="00141666" w:rsidRDefault="00EE4730" w:rsidP="00EE7ADA">
            <w:pPr>
              <w:keepNext/>
              <w:spacing w:line="260" w:lineRule="atLeast"/>
            </w:pPr>
            <w:r>
              <w:t>0.003 (ADI*)</w:t>
            </w:r>
          </w:p>
        </w:tc>
        <w:tc>
          <w:tcPr>
            <w:tcW w:w="1842" w:type="dxa"/>
          </w:tcPr>
          <w:p w14:paraId="4B0CBEBD" w14:textId="77777777" w:rsidR="00EE4730" w:rsidRPr="00C27E7E" w:rsidRDefault="00EE4730" w:rsidP="00EE7ADA">
            <w:pPr>
              <w:keepNext/>
              <w:spacing w:line="260" w:lineRule="atLeast"/>
              <w:rPr>
                <w:b/>
                <w:lang w:eastAsia="en-GB"/>
              </w:rPr>
            </w:pPr>
            <w:r w:rsidRPr="00C27E7E">
              <w:t>7.47E-02</w:t>
            </w:r>
          </w:p>
        </w:tc>
        <w:tc>
          <w:tcPr>
            <w:tcW w:w="2268" w:type="dxa"/>
          </w:tcPr>
          <w:p w14:paraId="42FE2324" w14:textId="77777777" w:rsidR="00EE4730" w:rsidRPr="00863890" w:rsidRDefault="00EE4730" w:rsidP="00EE7ADA">
            <w:pPr>
              <w:keepNext/>
              <w:spacing w:line="260" w:lineRule="atLeast"/>
              <w:rPr>
                <w:b/>
                <w:lang w:eastAsia="en-GB"/>
              </w:rPr>
            </w:pPr>
            <w:r w:rsidRPr="00D7109D">
              <w:rPr>
                <w:b/>
              </w:rPr>
              <w:t>2489</w:t>
            </w:r>
          </w:p>
        </w:tc>
      </w:tr>
      <w:tr w:rsidR="00EE4730" w14:paraId="6F1C82B2" w14:textId="77777777" w:rsidTr="006267FB">
        <w:tc>
          <w:tcPr>
            <w:tcW w:w="2403" w:type="dxa"/>
            <w:vMerge/>
          </w:tcPr>
          <w:p w14:paraId="37FBFE89" w14:textId="77777777" w:rsidR="00EE4730" w:rsidRDefault="00EE4730" w:rsidP="00EE7ADA">
            <w:pPr>
              <w:keepNext/>
              <w:spacing w:line="260" w:lineRule="atLeast"/>
              <w:rPr>
                <w:lang w:eastAsia="en-GB"/>
              </w:rPr>
            </w:pPr>
          </w:p>
        </w:tc>
        <w:tc>
          <w:tcPr>
            <w:tcW w:w="1297" w:type="dxa"/>
          </w:tcPr>
          <w:p w14:paraId="596092A1" w14:textId="77777777" w:rsidR="00EE4730" w:rsidRDefault="00EE4730" w:rsidP="00EE7ADA">
            <w:pPr>
              <w:keepNext/>
              <w:spacing w:line="260" w:lineRule="atLeast"/>
              <w:rPr>
                <w:rFonts w:eastAsia="Calibri"/>
                <w:lang w:eastAsia="en-US"/>
              </w:rPr>
            </w:pPr>
            <w:r>
              <w:rPr>
                <w:rFonts w:eastAsia="Calibri"/>
                <w:lang w:eastAsia="en-US"/>
              </w:rPr>
              <w:t>Tier 2/gloves + coated coverall</w:t>
            </w:r>
          </w:p>
        </w:tc>
        <w:tc>
          <w:tcPr>
            <w:tcW w:w="1824" w:type="dxa"/>
          </w:tcPr>
          <w:p w14:paraId="68E6018E" w14:textId="77777777" w:rsidR="00EE4730" w:rsidRDefault="00EE4730" w:rsidP="00EE7ADA">
            <w:pPr>
              <w:keepNext/>
              <w:spacing w:line="260" w:lineRule="atLeast"/>
            </w:pPr>
            <w:r>
              <w:t>0.003 (ADI*)</w:t>
            </w:r>
          </w:p>
        </w:tc>
        <w:tc>
          <w:tcPr>
            <w:tcW w:w="1842" w:type="dxa"/>
          </w:tcPr>
          <w:p w14:paraId="5AD680F9" w14:textId="77777777" w:rsidR="00EE4730" w:rsidRPr="00C27E7E" w:rsidRDefault="00EE4730" w:rsidP="00EE7ADA">
            <w:pPr>
              <w:keepNext/>
              <w:spacing w:line="260" w:lineRule="atLeast"/>
            </w:pPr>
            <w:r w:rsidRPr="00C27E7E">
              <w:t>1.23E-03</w:t>
            </w:r>
          </w:p>
        </w:tc>
        <w:tc>
          <w:tcPr>
            <w:tcW w:w="2268" w:type="dxa"/>
          </w:tcPr>
          <w:p w14:paraId="721EA8DF" w14:textId="77777777" w:rsidR="00EE4730" w:rsidRPr="00C27E7E" w:rsidRDefault="00EE4730" w:rsidP="00EE7ADA">
            <w:pPr>
              <w:keepNext/>
              <w:spacing w:line="260" w:lineRule="atLeast"/>
            </w:pPr>
            <w:r w:rsidRPr="00C27E7E">
              <w:t>41</w:t>
            </w:r>
          </w:p>
        </w:tc>
      </w:tr>
      <w:tr w:rsidR="00EE4730" w14:paraId="5DB412FF" w14:textId="77777777" w:rsidTr="006267FB">
        <w:tc>
          <w:tcPr>
            <w:tcW w:w="2403" w:type="dxa"/>
          </w:tcPr>
          <w:p w14:paraId="33CEDB1B" w14:textId="77777777" w:rsidR="00EE4730" w:rsidRDefault="00EE4730" w:rsidP="00EE7ADA">
            <w:pPr>
              <w:snapToGrid w:val="0"/>
              <w:spacing w:line="260" w:lineRule="atLeast"/>
              <w:rPr>
                <w:rFonts w:eastAsia="Calibri"/>
                <w:lang w:eastAsia="en-US"/>
              </w:rPr>
            </w:pPr>
            <w:r w:rsidRPr="00D625B9">
              <w:rPr>
                <w:rFonts w:eastAsia="Calibri"/>
                <w:lang w:eastAsia="en-US"/>
              </w:rPr>
              <w:t xml:space="preserve">Scenario </w:t>
            </w:r>
            <w:r>
              <w:rPr>
                <w:rFonts w:eastAsia="Calibri"/>
                <w:lang w:eastAsia="en-US"/>
              </w:rPr>
              <w:t xml:space="preserve">2 </w:t>
            </w:r>
          </w:p>
          <w:p w14:paraId="21B858C7" w14:textId="77777777" w:rsidR="00EE4730" w:rsidRPr="00545201" w:rsidRDefault="00EE4730" w:rsidP="00EE7ADA">
            <w:pPr>
              <w:snapToGrid w:val="0"/>
              <w:spacing w:line="260" w:lineRule="atLeast"/>
              <w:rPr>
                <w:rFonts w:eastAsia="Calibri"/>
                <w:lang w:eastAsia="en-US"/>
              </w:rPr>
            </w:pPr>
            <w:r>
              <w:rPr>
                <w:rFonts w:eastAsia="Calibri"/>
                <w:lang w:eastAsia="en-US"/>
              </w:rPr>
              <w:t>Spray application</w:t>
            </w:r>
          </w:p>
        </w:tc>
        <w:tc>
          <w:tcPr>
            <w:tcW w:w="1297" w:type="dxa"/>
          </w:tcPr>
          <w:p w14:paraId="38328616" w14:textId="77777777" w:rsidR="00EE4730" w:rsidRPr="00C27E7E" w:rsidRDefault="00EE4730" w:rsidP="00EE7ADA">
            <w:pPr>
              <w:keepNext/>
              <w:spacing w:line="260" w:lineRule="atLeast"/>
              <w:rPr>
                <w:rFonts w:eastAsia="Calibri"/>
                <w:lang w:eastAsia="en-US"/>
              </w:rPr>
            </w:pPr>
            <w:r w:rsidRPr="00C27E7E">
              <w:rPr>
                <w:rFonts w:eastAsia="Calibri"/>
                <w:lang w:eastAsia="en-US"/>
              </w:rPr>
              <w:t>Tier 1/</w:t>
            </w:r>
            <w:r>
              <w:rPr>
                <w:rFonts w:eastAsia="Calibri"/>
                <w:lang w:eastAsia="en-US"/>
              </w:rPr>
              <w:t>gloves</w:t>
            </w:r>
          </w:p>
        </w:tc>
        <w:tc>
          <w:tcPr>
            <w:tcW w:w="1824" w:type="dxa"/>
          </w:tcPr>
          <w:p w14:paraId="054ED1E3" w14:textId="77777777" w:rsidR="00EE4730" w:rsidRPr="00C27E7E" w:rsidRDefault="00EE4730" w:rsidP="00EE7ADA">
            <w:pPr>
              <w:keepNext/>
              <w:spacing w:line="260" w:lineRule="atLeast"/>
            </w:pPr>
            <w:r w:rsidRPr="00C27E7E">
              <w:t>0.003 (ADI</w:t>
            </w:r>
            <w:r>
              <w:t>*</w:t>
            </w:r>
            <w:r w:rsidRPr="00C27E7E">
              <w:t>)</w:t>
            </w:r>
          </w:p>
        </w:tc>
        <w:tc>
          <w:tcPr>
            <w:tcW w:w="1842" w:type="dxa"/>
          </w:tcPr>
          <w:p w14:paraId="3BD6A76A" w14:textId="77777777" w:rsidR="00EE4730" w:rsidRPr="00C27E7E" w:rsidRDefault="00EE4730" w:rsidP="00EE7ADA">
            <w:pPr>
              <w:keepNext/>
              <w:spacing w:line="260" w:lineRule="atLeast"/>
            </w:pPr>
            <w:r w:rsidRPr="00C27E7E">
              <w:t>8.99E-06</w:t>
            </w:r>
          </w:p>
        </w:tc>
        <w:tc>
          <w:tcPr>
            <w:tcW w:w="2268" w:type="dxa"/>
          </w:tcPr>
          <w:p w14:paraId="34E15EF5" w14:textId="77777777" w:rsidR="00EE4730" w:rsidRPr="00C27E7E" w:rsidRDefault="00EE4730" w:rsidP="00EE7ADA">
            <w:pPr>
              <w:keepNext/>
              <w:spacing w:line="260" w:lineRule="atLeast"/>
            </w:pPr>
            <w:r w:rsidRPr="00C27E7E">
              <w:t>0.3</w:t>
            </w:r>
          </w:p>
        </w:tc>
      </w:tr>
      <w:tr w:rsidR="00EE4730" w14:paraId="579138CD" w14:textId="77777777" w:rsidTr="006267FB">
        <w:tc>
          <w:tcPr>
            <w:tcW w:w="2403" w:type="dxa"/>
          </w:tcPr>
          <w:p w14:paraId="6049B1A0" w14:textId="77777777" w:rsidR="00EE4730" w:rsidRPr="00D625B9" w:rsidRDefault="00EE4730" w:rsidP="00EE7ADA">
            <w:pPr>
              <w:snapToGrid w:val="0"/>
              <w:spacing w:line="260" w:lineRule="atLeast"/>
              <w:rPr>
                <w:rFonts w:eastAsia="Calibri"/>
                <w:lang w:eastAsia="en-US"/>
              </w:rPr>
            </w:pPr>
            <w:r>
              <w:rPr>
                <w:rFonts w:eastAsia="Calibri"/>
                <w:lang w:eastAsia="en-US"/>
              </w:rPr>
              <w:t xml:space="preserve">Scenario 3 – </w:t>
            </w:r>
            <w:r>
              <w:rPr>
                <w:lang w:eastAsia="en-GB"/>
              </w:rPr>
              <w:t>Maintenance/cleaning of dosing pumps</w:t>
            </w:r>
          </w:p>
          <w:p w14:paraId="06304409" w14:textId="77777777" w:rsidR="00EE4730" w:rsidRPr="00D625B9" w:rsidRDefault="00EE4730" w:rsidP="00EE7ADA">
            <w:pPr>
              <w:snapToGrid w:val="0"/>
              <w:spacing w:line="260" w:lineRule="atLeast"/>
              <w:rPr>
                <w:rFonts w:eastAsia="Calibri"/>
                <w:lang w:eastAsia="en-US"/>
              </w:rPr>
            </w:pPr>
          </w:p>
        </w:tc>
        <w:tc>
          <w:tcPr>
            <w:tcW w:w="1297" w:type="dxa"/>
          </w:tcPr>
          <w:p w14:paraId="04AEB8E2" w14:textId="77777777" w:rsidR="00EE4730" w:rsidRPr="00C27E7E" w:rsidRDefault="00EE4730" w:rsidP="00EE7ADA">
            <w:pPr>
              <w:keepNext/>
              <w:spacing w:line="260" w:lineRule="atLeast"/>
              <w:rPr>
                <w:rFonts w:eastAsia="Calibri"/>
                <w:lang w:eastAsia="en-US"/>
              </w:rPr>
            </w:pPr>
            <w:r w:rsidRPr="00C27E7E">
              <w:rPr>
                <w:rFonts w:eastAsia="Calibri"/>
                <w:lang w:eastAsia="en-US"/>
              </w:rPr>
              <w:t>Tier 1/no PPE</w:t>
            </w:r>
          </w:p>
        </w:tc>
        <w:tc>
          <w:tcPr>
            <w:tcW w:w="1824" w:type="dxa"/>
          </w:tcPr>
          <w:p w14:paraId="3DF75EA3" w14:textId="77777777" w:rsidR="00EE4730" w:rsidRPr="00C27E7E" w:rsidRDefault="00EE4730" w:rsidP="00EE7ADA">
            <w:pPr>
              <w:keepNext/>
              <w:spacing w:line="260" w:lineRule="atLeast"/>
            </w:pPr>
            <w:r w:rsidRPr="00C27E7E">
              <w:t>0.036 (ARfD</w:t>
            </w:r>
            <w:r>
              <w:t>**</w:t>
            </w:r>
            <w:r w:rsidRPr="00C27E7E">
              <w:t>)</w:t>
            </w:r>
          </w:p>
        </w:tc>
        <w:tc>
          <w:tcPr>
            <w:tcW w:w="1842" w:type="dxa"/>
          </w:tcPr>
          <w:p w14:paraId="55F67751" w14:textId="77777777" w:rsidR="00EE4730" w:rsidRPr="00C27E7E" w:rsidRDefault="00EE4730" w:rsidP="00EE7ADA">
            <w:pPr>
              <w:keepNext/>
              <w:spacing w:line="260" w:lineRule="atLeast"/>
            </w:pPr>
            <w:r w:rsidRPr="00C27E7E">
              <w:t>2.72E-02</w:t>
            </w:r>
          </w:p>
        </w:tc>
        <w:tc>
          <w:tcPr>
            <w:tcW w:w="2268" w:type="dxa"/>
          </w:tcPr>
          <w:p w14:paraId="6B4C520A" w14:textId="77777777" w:rsidR="00EE4730" w:rsidRPr="00C27E7E" w:rsidRDefault="00EE4730" w:rsidP="00EE7ADA">
            <w:pPr>
              <w:keepNext/>
              <w:spacing w:line="260" w:lineRule="atLeast"/>
            </w:pPr>
            <w:r w:rsidRPr="00C27E7E">
              <w:rPr>
                <w:rFonts w:eastAsia="Calibri"/>
                <w:lang w:eastAsia="en-US"/>
              </w:rPr>
              <w:t>75</w:t>
            </w:r>
          </w:p>
        </w:tc>
      </w:tr>
      <w:tr w:rsidR="00EE4730" w14:paraId="61C80281" w14:textId="77777777" w:rsidTr="006267FB">
        <w:tc>
          <w:tcPr>
            <w:tcW w:w="2403" w:type="dxa"/>
          </w:tcPr>
          <w:p w14:paraId="793CFA6B" w14:textId="77777777" w:rsidR="00EE4730" w:rsidRPr="00D625B9" w:rsidRDefault="00EE4730" w:rsidP="00EE7ADA">
            <w:pPr>
              <w:snapToGrid w:val="0"/>
              <w:spacing w:line="260" w:lineRule="atLeast"/>
              <w:rPr>
                <w:rFonts w:eastAsia="Calibri"/>
                <w:lang w:eastAsia="en-US"/>
              </w:rPr>
            </w:pPr>
            <w:r>
              <w:rPr>
                <w:rFonts w:eastAsia="Calibri"/>
                <w:lang w:eastAsia="en-US"/>
              </w:rPr>
              <w:t xml:space="preserve">Scenario 4 - </w:t>
            </w:r>
            <w:r w:rsidRPr="001F43E3">
              <w:rPr>
                <w:rFonts w:eastAsia="Calibri"/>
                <w:lang w:eastAsia="en-US"/>
              </w:rPr>
              <w:t>Bystander exposition during semi-automatic pumping</w:t>
            </w:r>
          </w:p>
        </w:tc>
        <w:tc>
          <w:tcPr>
            <w:tcW w:w="1297" w:type="dxa"/>
          </w:tcPr>
          <w:p w14:paraId="335FD4EE" w14:textId="77777777" w:rsidR="00EE4730" w:rsidRDefault="00EE4730" w:rsidP="00EE7ADA">
            <w:pPr>
              <w:keepNext/>
              <w:spacing w:line="260" w:lineRule="atLeast"/>
              <w:rPr>
                <w:rFonts w:eastAsia="Calibri"/>
                <w:lang w:eastAsia="en-US"/>
              </w:rPr>
            </w:pPr>
            <w:r>
              <w:rPr>
                <w:rFonts w:eastAsia="Calibri"/>
                <w:lang w:eastAsia="en-US"/>
              </w:rPr>
              <w:t>Tier 1/no RPE</w:t>
            </w:r>
          </w:p>
        </w:tc>
        <w:tc>
          <w:tcPr>
            <w:tcW w:w="1824" w:type="dxa"/>
          </w:tcPr>
          <w:p w14:paraId="7E788440" w14:textId="77777777" w:rsidR="00EE4730" w:rsidRPr="001F2938" w:rsidRDefault="00EE4730" w:rsidP="00EE7ADA">
            <w:pPr>
              <w:keepNext/>
              <w:spacing w:line="260" w:lineRule="atLeast"/>
            </w:pPr>
            <w:r w:rsidRPr="001F2938">
              <w:t>0</w:t>
            </w:r>
            <w:r>
              <w:t>.036 (ARfD**)</w:t>
            </w:r>
          </w:p>
        </w:tc>
        <w:tc>
          <w:tcPr>
            <w:tcW w:w="1842" w:type="dxa"/>
          </w:tcPr>
          <w:p w14:paraId="70768AA0" w14:textId="77777777" w:rsidR="00EE4730" w:rsidRPr="00C27E7E" w:rsidRDefault="00EE4730" w:rsidP="00EE7ADA">
            <w:pPr>
              <w:keepNext/>
              <w:spacing w:line="260" w:lineRule="atLeast"/>
            </w:pPr>
            <w:r w:rsidRPr="00C27E7E">
              <w:t>4.93E-04</w:t>
            </w:r>
          </w:p>
        </w:tc>
        <w:tc>
          <w:tcPr>
            <w:tcW w:w="2268" w:type="dxa"/>
          </w:tcPr>
          <w:p w14:paraId="0EB1143D" w14:textId="77777777" w:rsidR="00EE4730" w:rsidRPr="00C27E7E" w:rsidRDefault="00EE4730" w:rsidP="00EE7ADA">
            <w:pPr>
              <w:keepNext/>
              <w:spacing w:line="260" w:lineRule="atLeast"/>
              <w:rPr>
                <w:rFonts w:eastAsia="Calibri"/>
                <w:lang w:eastAsia="en-US"/>
              </w:rPr>
            </w:pPr>
            <w:r w:rsidRPr="00C27E7E">
              <w:rPr>
                <w:rFonts w:eastAsia="Calibri"/>
                <w:lang w:eastAsia="en-US"/>
              </w:rPr>
              <w:t>1.4</w:t>
            </w:r>
          </w:p>
        </w:tc>
      </w:tr>
      <w:tr w:rsidR="00EE4730" w14:paraId="25A9AC26" w14:textId="77777777" w:rsidTr="006267FB">
        <w:tc>
          <w:tcPr>
            <w:tcW w:w="2403" w:type="dxa"/>
          </w:tcPr>
          <w:p w14:paraId="5114FD3B" w14:textId="77777777" w:rsidR="00EE4730" w:rsidRPr="00D625B9" w:rsidRDefault="00EE4730" w:rsidP="00EE7ADA">
            <w:pPr>
              <w:snapToGrid w:val="0"/>
              <w:spacing w:line="260" w:lineRule="atLeast"/>
              <w:rPr>
                <w:rFonts w:eastAsia="Calibri"/>
                <w:lang w:eastAsia="en-US"/>
              </w:rPr>
            </w:pPr>
            <w:r>
              <w:rPr>
                <w:rFonts w:eastAsia="Calibri"/>
                <w:lang w:eastAsia="en-US"/>
              </w:rPr>
              <w:t xml:space="preserve">Scenario 5 - </w:t>
            </w:r>
            <w:r w:rsidRPr="001F43E3">
              <w:rPr>
                <w:rFonts w:eastAsia="Calibri"/>
                <w:lang w:eastAsia="en-US"/>
              </w:rPr>
              <w:t>Bystander exposition during spray application</w:t>
            </w:r>
          </w:p>
        </w:tc>
        <w:tc>
          <w:tcPr>
            <w:tcW w:w="1297" w:type="dxa"/>
          </w:tcPr>
          <w:p w14:paraId="2D43AFA1" w14:textId="77777777" w:rsidR="00EE4730" w:rsidRDefault="00EE4730" w:rsidP="00EE7ADA">
            <w:pPr>
              <w:keepNext/>
              <w:spacing w:line="260" w:lineRule="atLeast"/>
              <w:rPr>
                <w:rFonts w:eastAsia="Calibri"/>
                <w:lang w:eastAsia="en-US"/>
              </w:rPr>
            </w:pPr>
            <w:r>
              <w:rPr>
                <w:rFonts w:eastAsia="Calibri"/>
                <w:lang w:eastAsia="en-US"/>
              </w:rPr>
              <w:t>Tier 1/no RPE</w:t>
            </w:r>
          </w:p>
        </w:tc>
        <w:tc>
          <w:tcPr>
            <w:tcW w:w="1824" w:type="dxa"/>
          </w:tcPr>
          <w:p w14:paraId="18B57C3F" w14:textId="77777777" w:rsidR="00EE4730" w:rsidRPr="001F2938" w:rsidRDefault="00EE4730" w:rsidP="00EE7ADA">
            <w:pPr>
              <w:keepNext/>
              <w:spacing w:line="260" w:lineRule="atLeast"/>
            </w:pPr>
            <w:r w:rsidRPr="001F2938">
              <w:t>0</w:t>
            </w:r>
            <w:r>
              <w:t>.036 (ARfD**)</w:t>
            </w:r>
          </w:p>
        </w:tc>
        <w:tc>
          <w:tcPr>
            <w:tcW w:w="1842" w:type="dxa"/>
          </w:tcPr>
          <w:p w14:paraId="056C3EAD" w14:textId="77777777" w:rsidR="00EE4730" w:rsidRPr="00C27E7E" w:rsidRDefault="00EE4730" w:rsidP="00EE7ADA">
            <w:pPr>
              <w:keepNext/>
              <w:spacing w:line="260" w:lineRule="atLeast"/>
            </w:pPr>
            <w:r w:rsidRPr="00C27E7E">
              <w:t>Negligible and covered by scenario 2</w:t>
            </w:r>
          </w:p>
        </w:tc>
        <w:tc>
          <w:tcPr>
            <w:tcW w:w="2268" w:type="dxa"/>
          </w:tcPr>
          <w:p w14:paraId="24AD38C2" w14:textId="77777777" w:rsidR="00EE4730" w:rsidRPr="00C27E7E" w:rsidRDefault="00EE4730" w:rsidP="00EE7ADA">
            <w:pPr>
              <w:keepNext/>
              <w:spacing w:line="260" w:lineRule="atLeast"/>
              <w:rPr>
                <w:rFonts w:eastAsia="Calibri"/>
                <w:lang w:eastAsia="en-US"/>
              </w:rPr>
            </w:pPr>
            <w:r w:rsidRPr="00C27E7E">
              <w:t>Negligible and covered by scenario 2</w:t>
            </w:r>
          </w:p>
        </w:tc>
      </w:tr>
    </w:tbl>
    <w:p w14:paraId="2DBD363D" w14:textId="6548C12E" w:rsidR="00804C41" w:rsidRPr="00804C41" w:rsidRDefault="00804C41" w:rsidP="00C962BF">
      <w:pPr>
        <w:suppressAutoHyphens w:val="0"/>
        <w:spacing w:line="260" w:lineRule="atLeast"/>
        <w:rPr>
          <w:rFonts w:eastAsia="Calibri" w:cs="Times New Roman"/>
          <w:lang w:eastAsia="en-US"/>
        </w:rPr>
      </w:pPr>
    </w:p>
    <w:p w14:paraId="520888AA" w14:textId="3772F291" w:rsidR="00EE4730" w:rsidRPr="00CC1A92" w:rsidRDefault="00EE4730" w:rsidP="00C962BF">
      <w:pPr>
        <w:spacing w:line="260" w:lineRule="atLeast"/>
        <w:rPr>
          <w:sz w:val="22"/>
          <w:u w:val="single"/>
        </w:rPr>
      </w:pPr>
      <w:r w:rsidRPr="00CC1A92">
        <w:rPr>
          <w:sz w:val="22"/>
          <w:u w:val="single"/>
        </w:rPr>
        <w:t xml:space="preserve">Combined </w:t>
      </w:r>
      <w:r w:rsidR="00804C41">
        <w:rPr>
          <w:sz w:val="22"/>
          <w:u w:val="single"/>
        </w:rPr>
        <w:t>exposure</w:t>
      </w:r>
      <w:r w:rsidRPr="00CC1A92">
        <w:rPr>
          <w:sz w:val="22"/>
          <w:u w:val="single"/>
        </w:rPr>
        <w:t xml:space="preserve"> (chlorate)</w:t>
      </w:r>
    </w:p>
    <w:p w14:paraId="58372ED4" w14:textId="2D8FBEE2" w:rsidR="00EE4730" w:rsidRDefault="00EE4730" w:rsidP="00EE4730">
      <w:pPr>
        <w:spacing w:line="260" w:lineRule="atLeast"/>
        <w:rPr>
          <w:rFonts w:ascii="Times New Roman" w:eastAsia="Calibri" w:hAnsi="Times New Roman" w:cs="Times New Roman"/>
          <w:i/>
          <w:iCs/>
          <w:lang w:eastAsia="en-US"/>
        </w:rPr>
      </w:pPr>
    </w:p>
    <w:tbl>
      <w:tblPr>
        <w:tblW w:w="9526" w:type="dxa"/>
        <w:tblInd w:w="108" w:type="dxa"/>
        <w:tblLayout w:type="fixed"/>
        <w:tblLook w:val="0000" w:firstRow="0" w:lastRow="0" w:firstColumn="0" w:lastColumn="0" w:noHBand="0" w:noVBand="0"/>
      </w:tblPr>
      <w:tblGrid>
        <w:gridCol w:w="1985"/>
        <w:gridCol w:w="1701"/>
        <w:gridCol w:w="1730"/>
        <w:gridCol w:w="1842"/>
        <w:gridCol w:w="2268"/>
      </w:tblGrid>
      <w:tr w:rsidR="00EE4730" w14:paraId="1F13FE65" w14:textId="77777777" w:rsidTr="006267FB">
        <w:tc>
          <w:tcPr>
            <w:tcW w:w="1985" w:type="dxa"/>
            <w:tcBorders>
              <w:top w:val="single" w:sz="4" w:space="0" w:color="000000"/>
              <w:left w:val="single" w:sz="4" w:space="0" w:color="000000"/>
              <w:bottom w:val="single" w:sz="4" w:space="0" w:color="000000"/>
            </w:tcBorders>
            <w:shd w:val="clear" w:color="auto" w:fill="FFFFCC"/>
          </w:tcPr>
          <w:p w14:paraId="580C506F" w14:textId="77777777" w:rsidR="00EE4730" w:rsidRDefault="00EE4730" w:rsidP="00EE7ADA">
            <w:pPr>
              <w:spacing w:line="260" w:lineRule="atLeast"/>
              <w:rPr>
                <w:rFonts w:eastAsia="Calibri"/>
                <w:b/>
                <w:lang w:eastAsia="en-US"/>
              </w:rPr>
            </w:pPr>
            <w:r>
              <w:rPr>
                <w:rFonts w:eastAsia="Calibri"/>
                <w:b/>
                <w:lang w:eastAsia="en-US"/>
              </w:rPr>
              <w:t>Scenarios combined</w:t>
            </w:r>
          </w:p>
        </w:tc>
        <w:tc>
          <w:tcPr>
            <w:tcW w:w="1701" w:type="dxa"/>
            <w:tcBorders>
              <w:top w:val="single" w:sz="4" w:space="0" w:color="000000"/>
              <w:left w:val="single" w:sz="4" w:space="0" w:color="000000"/>
              <w:bottom w:val="single" w:sz="4" w:space="0" w:color="000000"/>
            </w:tcBorders>
            <w:shd w:val="clear" w:color="auto" w:fill="FFFFCC"/>
          </w:tcPr>
          <w:p w14:paraId="6B768EDC" w14:textId="77777777" w:rsidR="00EE4730" w:rsidRDefault="00EE4730" w:rsidP="00EE7ADA">
            <w:pPr>
              <w:spacing w:line="260" w:lineRule="atLeast"/>
              <w:rPr>
                <w:rFonts w:eastAsia="Calibri"/>
                <w:b/>
                <w:lang w:eastAsia="en-US"/>
              </w:rPr>
            </w:pPr>
            <w:r>
              <w:rPr>
                <w:rFonts w:eastAsia="Calibri"/>
                <w:b/>
                <w:lang w:eastAsia="en-US"/>
              </w:rPr>
              <w:t>Tier</w:t>
            </w:r>
          </w:p>
        </w:tc>
        <w:tc>
          <w:tcPr>
            <w:tcW w:w="1730" w:type="dxa"/>
            <w:tcBorders>
              <w:top w:val="single" w:sz="4" w:space="0" w:color="000000"/>
              <w:left w:val="single" w:sz="4" w:space="0" w:color="000000"/>
              <w:bottom w:val="single" w:sz="4" w:space="0" w:color="000000"/>
            </w:tcBorders>
            <w:shd w:val="clear" w:color="auto" w:fill="FFFFCC"/>
          </w:tcPr>
          <w:p w14:paraId="3E537446" w14:textId="77777777" w:rsidR="00EE4730" w:rsidRDefault="00EE4730" w:rsidP="00EE7ADA">
            <w:pPr>
              <w:spacing w:line="260" w:lineRule="atLeast"/>
              <w:rPr>
                <w:rFonts w:eastAsia="Calibri"/>
                <w:b/>
                <w:lang w:val="es-ES" w:eastAsia="en-US"/>
              </w:rPr>
            </w:pPr>
            <w:r>
              <w:rPr>
                <w:rFonts w:eastAsia="Calibri"/>
                <w:b/>
                <w:lang w:val="es-ES" w:eastAsia="en-US"/>
              </w:rPr>
              <w:t>AEL</w:t>
            </w:r>
          </w:p>
          <w:p w14:paraId="22A08011" w14:textId="77777777" w:rsidR="00EE4730" w:rsidRPr="008F0EDD" w:rsidRDefault="00EE4730" w:rsidP="00EE7ADA">
            <w:pPr>
              <w:spacing w:line="260" w:lineRule="atLeast"/>
              <w:rPr>
                <w:rFonts w:eastAsia="Calibri"/>
                <w:b/>
                <w:lang w:eastAsia="en-US"/>
              </w:rPr>
            </w:pPr>
            <w:r>
              <w:rPr>
                <w:rFonts w:eastAsia="Calibri"/>
                <w:b/>
                <w:lang w:val="es-ES" w:eastAsia="en-US"/>
              </w:rPr>
              <w:t>mg/kg bw/d</w:t>
            </w:r>
          </w:p>
        </w:tc>
        <w:tc>
          <w:tcPr>
            <w:tcW w:w="1842" w:type="dxa"/>
            <w:tcBorders>
              <w:top w:val="single" w:sz="4" w:space="0" w:color="000000"/>
              <w:left w:val="single" w:sz="4" w:space="0" w:color="000000"/>
              <w:bottom w:val="single" w:sz="4" w:space="0" w:color="000000"/>
            </w:tcBorders>
            <w:shd w:val="clear" w:color="auto" w:fill="FFFFCC"/>
          </w:tcPr>
          <w:p w14:paraId="025DCF77" w14:textId="77777777" w:rsidR="00EE4730" w:rsidRDefault="00EE4730" w:rsidP="00EE7ADA">
            <w:pPr>
              <w:spacing w:line="260" w:lineRule="atLeast"/>
              <w:rPr>
                <w:rFonts w:eastAsia="Calibri"/>
                <w:b/>
                <w:lang w:eastAsia="en-US"/>
              </w:rPr>
            </w:pPr>
            <w:r>
              <w:rPr>
                <w:rFonts w:eastAsia="Calibri"/>
                <w:b/>
                <w:lang w:eastAsia="en-US"/>
              </w:rPr>
              <w:t>Estimated uptake</w:t>
            </w:r>
          </w:p>
          <w:p w14:paraId="63ECC00D" w14:textId="77777777" w:rsidR="00EE4730" w:rsidRDefault="00EE4730" w:rsidP="00EE7ADA">
            <w:pPr>
              <w:spacing w:line="260" w:lineRule="atLeast"/>
              <w:rPr>
                <w:rFonts w:eastAsia="Calibri"/>
                <w:b/>
                <w:lang w:eastAsia="en-US"/>
              </w:rPr>
            </w:pPr>
            <w:r>
              <w:rPr>
                <w:rFonts w:eastAsia="Calibri"/>
                <w:b/>
                <w:lang w:eastAsia="en-US"/>
              </w:rPr>
              <w:t>mg/kg bw/d</w:t>
            </w:r>
          </w:p>
        </w:tc>
        <w:tc>
          <w:tcPr>
            <w:tcW w:w="2268" w:type="dxa"/>
            <w:tcBorders>
              <w:top w:val="single" w:sz="4" w:space="0" w:color="000000"/>
              <w:left w:val="single" w:sz="4" w:space="0" w:color="000000"/>
              <w:bottom w:val="single" w:sz="4" w:space="0" w:color="000000"/>
              <w:right w:val="single" w:sz="4" w:space="0" w:color="auto"/>
            </w:tcBorders>
            <w:shd w:val="clear" w:color="auto" w:fill="FFFFCC"/>
          </w:tcPr>
          <w:p w14:paraId="0C9098EE" w14:textId="77777777" w:rsidR="00EE4730" w:rsidRDefault="00EE4730" w:rsidP="00EE7ADA">
            <w:pPr>
              <w:spacing w:line="260" w:lineRule="atLeast"/>
              <w:rPr>
                <w:rFonts w:eastAsia="Calibri"/>
                <w:b/>
                <w:lang w:eastAsia="en-US"/>
              </w:rPr>
            </w:pPr>
            <w:r>
              <w:rPr>
                <w:rFonts w:eastAsia="Calibri"/>
                <w:b/>
                <w:lang w:eastAsia="en-US"/>
              </w:rPr>
              <w:t xml:space="preserve">Estimated uptake/ AEL </w:t>
            </w:r>
          </w:p>
          <w:p w14:paraId="2247A3A7" w14:textId="77777777" w:rsidR="00EE4730" w:rsidRDefault="00EE4730" w:rsidP="00EE7ADA">
            <w:pPr>
              <w:spacing w:line="260" w:lineRule="atLeast"/>
              <w:rPr>
                <w:rFonts w:eastAsia="Calibri"/>
                <w:b/>
                <w:lang w:eastAsia="en-US"/>
              </w:rPr>
            </w:pPr>
            <w:r>
              <w:rPr>
                <w:rFonts w:eastAsia="Calibri"/>
                <w:b/>
                <w:lang w:eastAsia="en-US"/>
              </w:rPr>
              <w:t>(%)</w:t>
            </w:r>
          </w:p>
        </w:tc>
      </w:tr>
      <w:tr w:rsidR="00EE4730" w14:paraId="769BFA8D" w14:textId="77777777" w:rsidTr="006267FB">
        <w:tc>
          <w:tcPr>
            <w:tcW w:w="1985" w:type="dxa"/>
            <w:vMerge w:val="restart"/>
            <w:tcBorders>
              <w:top w:val="single" w:sz="4" w:space="0" w:color="000000"/>
              <w:left w:val="single" w:sz="4" w:space="0" w:color="000000"/>
              <w:bottom w:val="single" w:sz="4" w:space="0" w:color="auto"/>
            </w:tcBorders>
            <w:shd w:val="clear" w:color="auto" w:fill="auto"/>
          </w:tcPr>
          <w:p w14:paraId="5D133C3C" w14:textId="77777777" w:rsidR="00EE4730" w:rsidRPr="001F43E3" w:rsidRDefault="00EE4730" w:rsidP="00EE7ADA">
            <w:pPr>
              <w:snapToGrid w:val="0"/>
              <w:spacing w:line="260" w:lineRule="atLeast"/>
              <w:rPr>
                <w:rFonts w:eastAsia="Calibri"/>
                <w:lang w:eastAsia="en-US"/>
              </w:rPr>
            </w:pPr>
            <w:r w:rsidRPr="001F43E3">
              <w:rPr>
                <w:rFonts w:eastAsia="Calibri"/>
                <w:lang w:eastAsia="en-US"/>
              </w:rPr>
              <w:t>Scenario 1+2</w:t>
            </w:r>
            <w:r>
              <w:rPr>
                <w:rFonts w:eastAsia="Calibri"/>
                <w:lang w:eastAsia="en-US"/>
              </w:rPr>
              <w:t xml:space="preserve"> (semi-automatic pumping + spray application)</w:t>
            </w:r>
          </w:p>
        </w:tc>
        <w:tc>
          <w:tcPr>
            <w:tcW w:w="1701" w:type="dxa"/>
            <w:tcBorders>
              <w:top w:val="single" w:sz="4" w:space="0" w:color="000000"/>
              <w:left w:val="single" w:sz="4" w:space="0" w:color="000000"/>
              <w:bottom w:val="single" w:sz="4" w:space="0" w:color="000000"/>
            </w:tcBorders>
            <w:shd w:val="clear" w:color="auto" w:fill="auto"/>
          </w:tcPr>
          <w:p w14:paraId="45FAB7F1" w14:textId="77777777" w:rsidR="00EE4730" w:rsidRDefault="00EE4730" w:rsidP="00EE7ADA">
            <w:pPr>
              <w:snapToGrid w:val="0"/>
              <w:spacing w:line="260" w:lineRule="atLeast"/>
              <w:rPr>
                <w:rFonts w:eastAsia="Calibri"/>
                <w:lang w:eastAsia="en-US"/>
              </w:rPr>
            </w:pPr>
            <w:r>
              <w:rPr>
                <w:rFonts w:eastAsia="Calibri"/>
                <w:lang w:eastAsia="en-US"/>
              </w:rPr>
              <w:t>1/gloves during spray application</w:t>
            </w:r>
          </w:p>
        </w:tc>
        <w:tc>
          <w:tcPr>
            <w:tcW w:w="1730" w:type="dxa"/>
            <w:tcBorders>
              <w:top w:val="single" w:sz="4" w:space="0" w:color="000000"/>
              <w:left w:val="single" w:sz="4" w:space="0" w:color="000000"/>
              <w:bottom w:val="single" w:sz="4" w:space="0" w:color="000000"/>
            </w:tcBorders>
            <w:shd w:val="clear" w:color="auto" w:fill="auto"/>
          </w:tcPr>
          <w:p w14:paraId="3E6F72D7" w14:textId="77777777" w:rsidR="00EE4730" w:rsidRDefault="00EE4730" w:rsidP="00EE7ADA">
            <w:pPr>
              <w:snapToGrid w:val="0"/>
              <w:spacing w:line="260" w:lineRule="atLeast"/>
              <w:rPr>
                <w:rFonts w:eastAsia="Calibri"/>
                <w:lang w:eastAsia="en-US"/>
              </w:rPr>
            </w:pPr>
            <w:r>
              <w:rPr>
                <w:rFonts w:eastAsia="Calibri"/>
                <w:lang w:eastAsia="en-US"/>
              </w:rPr>
              <w:t>0.003</w:t>
            </w:r>
          </w:p>
        </w:tc>
        <w:tc>
          <w:tcPr>
            <w:tcW w:w="1842" w:type="dxa"/>
            <w:tcBorders>
              <w:top w:val="single" w:sz="4" w:space="0" w:color="000000"/>
              <w:left w:val="single" w:sz="4" w:space="0" w:color="000000"/>
              <w:bottom w:val="single" w:sz="4" w:space="0" w:color="000000"/>
            </w:tcBorders>
            <w:shd w:val="clear" w:color="auto" w:fill="auto"/>
          </w:tcPr>
          <w:p w14:paraId="54957739" w14:textId="77777777" w:rsidR="00EE4730" w:rsidRDefault="00EE4730" w:rsidP="00EE7ADA">
            <w:pPr>
              <w:snapToGrid w:val="0"/>
              <w:spacing w:line="260" w:lineRule="atLeast"/>
              <w:rPr>
                <w:rFonts w:eastAsia="Calibri"/>
                <w:lang w:eastAsia="en-US"/>
              </w:rPr>
            </w:pPr>
            <w:r>
              <w:t>7.47E-02</w:t>
            </w:r>
          </w:p>
        </w:tc>
        <w:tc>
          <w:tcPr>
            <w:tcW w:w="2268" w:type="dxa"/>
            <w:tcBorders>
              <w:top w:val="single" w:sz="4" w:space="0" w:color="000000"/>
              <w:left w:val="single" w:sz="4" w:space="0" w:color="000000"/>
              <w:bottom w:val="single" w:sz="4" w:space="0" w:color="000000"/>
              <w:right w:val="single" w:sz="4" w:space="0" w:color="auto"/>
            </w:tcBorders>
            <w:shd w:val="clear" w:color="auto" w:fill="auto"/>
          </w:tcPr>
          <w:p w14:paraId="050BACBD" w14:textId="77777777" w:rsidR="00EE4730" w:rsidRPr="00D7109D" w:rsidRDefault="00EE4730" w:rsidP="00EE7ADA">
            <w:pPr>
              <w:snapToGrid w:val="0"/>
              <w:spacing w:line="260" w:lineRule="atLeast"/>
              <w:rPr>
                <w:rFonts w:eastAsia="Calibri"/>
                <w:b/>
                <w:lang w:eastAsia="en-US"/>
              </w:rPr>
            </w:pPr>
            <w:r w:rsidRPr="00D7109D">
              <w:rPr>
                <w:rFonts w:eastAsia="Calibri"/>
                <w:b/>
                <w:lang w:eastAsia="en-US"/>
              </w:rPr>
              <w:t>2489</w:t>
            </w:r>
          </w:p>
        </w:tc>
      </w:tr>
      <w:tr w:rsidR="00EE4730" w14:paraId="3AA016C0" w14:textId="77777777" w:rsidTr="006267FB">
        <w:trPr>
          <w:trHeight w:val="2292"/>
        </w:trPr>
        <w:tc>
          <w:tcPr>
            <w:tcW w:w="1985" w:type="dxa"/>
            <w:vMerge/>
            <w:tcBorders>
              <w:left w:val="single" w:sz="4" w:space="0" w:color="000000"/>
              <w:bottom w:val="single" w:sz="4" w:space="0" w:color="auto"/>
            </w:tcBorders>
            <w:shd w:val="clear" w:color="auto" w:fill="auto"/>
          </w:tcPr>
          <w:p w14:paraId="58E7DD05" w14:textId="77777777" w:rsidR="00EE4730" w:rsidRDefault="00EE4730" w:rsidP="00EE7ADA">
            <w:pPr>
              <w:snapToGrid w:val="0"/>
              <w:spacing w:line="260" w:lineRule="atLeast"/>
              <w:rPr>
                <w:rFonts w:eastAsia="Calibri"/>
                <w:lang w:eastAsia="en-US"/>
              </w:rPr>
            </w:pPr>
          </w:p>
        </w:tc>
        <w:tc>
          <w:tcPr>
            <w:tcW w:w="1701" w:type="dxa"/>
            <w:tcBorders>
              <w:top w:val="single" w:sz="4" w:space="0" w:color="000000"/>
              <w:left w:val="single" w:sz="4" w:space="0" w:color="000000"/>
              <w:bottom w:val="single" w:sz="4" w:space="0" w:color="000000"/>
            </w:tcBorders>
            <w:shd w:val="clear" w:color="auto" w:fill="auto"/>
          </w:tcPr>
          <w:p w14:paraId="5216F4F0" w14:textId="77777777" w:rsidR="00EE4730" w:rsidRDefault="00EE4730" w:rsidP="00EE7ADA">
            <w:pPr>
              <w:snapToGrid w:val="0"/>
              <w:spacing w:line="260" w:lineRule="atLeast"/>
              <w:rPr>
                <w:rFonts w:eastAsia="Calibri"/>
                <w:lang w:eastAsia="en-US"/>
              </w:rPr>
            </w:pPr>
            <w:r>
              <w:rPr>
                <w:rFonts w:eastAsia="Calibri"/>
                <w:lang w:eastAsia="en-US"/>
              </w:rPr>
              <w:t>2/gloves + coated coverall for semi-automatic pumping</w:t>
            </w:r>
          </w:p>
          <w:p w14:paraId="55BF7926" w14:textId="77777777" w:rsidR="00EE4730" w:rsidRDefault="00EE4730" w:rsidP="00EE7ADA">
            <w:pPr>
              <w:snapToGrid w:val="0"/>
              <w:spacing w:line="260" w:lineRule="atLeast"/>
              <w:rPr>
                <w:rFonts w:eastAsia="Calibri"/>
                <w:lang w:eastAsia="en-US"/>
              </w:rPr>
            </w:pPr>
          </w:p>
          <w:p w14:paraId="2D97781A" w14:textId="77777777" w:rsidR="00EE4730" w:rsidRDefault="00EE4730" w:rsidP="00EE7ADA">
            <w:pPr>
              <w:snapToGrid w:val="0"/>
              <w:spacing w:line="260" w:lineRule="atLeast"/>
              <w:rPr>
                <w:rFonts w:eastAsia="Calibri"/>
                <w:lang w:eastAsia="en-US"/>
              </w:rPr>
            </w:pPr>
            <w:r>
              <w:rPr>
                <w:rFonts w:eastAsia="Calibri"/>
                <w:lang w:eastAsia="en-US"/>
              </w:rPr>
              <w:t>gloves during spray application</w:t>
            </w:r>
          </w:p>
        </w:tc>
        <w:tc>
          <w:tcPr>
            <w:tcW w:w="1730" w:type="dxa"/>
            <w:tcBorders>
              <w:top w:val="single" w:sz="4" w:space="0" w:color="000000"/>
              <w:left w:val="single" w:sz="4" w:space="0" w:color="000000"/>
              <w:bottom w:val="single" w:sz="4" w:space="0" w:color="000000"/>
            </w:tcBorders>
            <w:shd w:val="clear" w:color="auto" w:fill="auto"/>
          </w:tcPr>
          <w:p w14:paraId="26E75A5C" w14:textId="77777777" w:rsidR="00EE4730" w:rsidRDefault="00EE4730" w:rsidP="00EE7ADA">
            <w:pPr>
              <w:snapToGrid w:val="0"/>
              <w:spacing w:line="260" w:lineRule="atLeast"/>
              <w:rPr>
                <w:rFonts w:eastAsia="Calibri"/>
                <w:lang w:eastAsia="en-US"/>
              </w:rPr>
            </w:pPr>
            <w:r>
              <w:rPr>
                <w:rFonts w:eastAsia="Calibri"/>
                <w:lang w:eastAsia="en-US"/>
              </w:rPr>
              <w:t>0.003</w:t>
            </w:r>
          </w:p>
        </w:tc>
        <w:tc>
          <w:tcPr>
            <w:tcW w:w="1842" w:type="dxa"/>
            <w:tcBorders>
              <w:top w:val="single" w:sz="4" w:space="0" w:color="000000"/>
              <w:left w:val="single" w:sz="4" w:space="0" w:color="000000"/>
              <w:bottom w:val="single" w:sz="4" w:space="0" w:color="000000"/>
            </w:tcBorders>
            <w:shd w:val="clear" w:color="auto" w:fill="auto"/>
          </w:tcPr>
          <w:p w14:paraId="148237E4" w14:textId="77777777" w:rsidR="00EE4730" w:rsidRDefault="00EE4730" w:rsidP="00EE7ADA">
            <w:pPr>
              <w:snapToGrid w:val="0"/>
              <w:spacing w:line="260" w:lineRule="atLeast"/>
              <w:rPr>
                <w:rFonts w:eastAsia="Calibri"/>
                <w:lang w:eastAsia="en-US"/>
              </w:rPr>
            </w:pPr>
            <w:r>
              <w:t>1.24E-03</w:t>
            </w:r>
          </w:p>
        </w:tc>
        <w:tc>
          <w:tcPr>
            <w:tcW w:w="2268" w:type="dxa"/>
            <w:tcBorders>
              <w:top w:val="single" w:sz="4" w:space="0" w:color="000000"/>
              <w:left w:val="single" w:sz="4" w:space="0" w:color="000000"/>
              <w:bottom w:val="single" w:sz="4" w:space="0" w:color="000000"/>
              <w:right w:val="single" w:sz="4" w:space="0" w:color="auto"/>
            </w:tcBorders>
            <w:shd w:val="clear" w:color="auto" w:fill="auto"/>
          </w:tcPr>
          <w:p w14:paraId="62A6EFB5" w14:textId="77777777" w:rsidR="00EE4730" w:rsidRDefault="00EE4730" w:rsidP="00EE7ADA">
            <w:pPr>
              <w:snapToGrid w:val="0"/>
              <w:spacing w:line="260" w:lineRule="atLeast"/>
              <w:rPr>
                <w:rFonts w:eastAsia="Calibri"/>
                <w:lang w:eastAsia="en-US"/>
              </w:rPr>
            </w:pPr>
            <w:r>
              <w:rPr>
                <w:rFonts w:eastAsia="Calibri"/>
                <w:lang w:eastAsia="en-US"/>
              </w:rPr>
              <w:t>41</w:t>
            </w:r>
          </w:p>
          <w:p w14:paraId="3946D057" w14:textId="77777777" w:rsidR="00EE4730" w:rsidRPr="001A7B80" w:rsidRDefault="00EE4730" w:rsidP="00EE7ADA">
            <w:pPr>
              <w:jc w:val="center"/>
              <w:rPr>
                <w:rFonts w:eastAsia="Calibri"/>
                <w:lang w:eastAsia="en-US"/>
              </w:rPr>
            </w:pPr>
          </w:p>
        </w:tc>
      </w:tr>
    </w:tbl>
    <w:p w14:paraId="57C79A23" w14:textId="77777777" w:rsidR="00EE4730" w:rsidRDefault="00EE4730" w:rsidP="00EE4730">
      <w:pPr>
        <w:suppressAutoHyphens w:val="0"/>
        <w:spacing w:line="260" w:lineRule="atLeast"/>
        <w:rPr>
          <w:rFonts w:eastAsia="Calibri"/>
          <w:b/>
          <w:i/>
          <w:sz w:val="22"/>
          <w:szCs w:val="22"/>
        </w:rPr>
      </w:pPr>
    </w:p>
    <w:p w14:paraId="21530271" w14:textId="145F9C5A" w:rsidR="00B41AF1" w:rsidRDefault="005B55EE" w:rsidP="00F36795">
      <w:pPr>
        <w:suppressAutoHyphens w:val="0"/>
        <w:spacing w:line="260" w:lineRule="atLeast"/>
        <w:jc w:val="both"/>
        <w:rPr>
          <w:rFonts w:eastAsia="Calibri" w:cs="Times New Roman"/>
          <w:b/>
          <w:bCs/>
          <w:lang w:eastAsia="en-US"/>
        </w:rPr>
      </w:pPr>
      <w:r>
        <w:rPr>
          <w:rFonts w:eastAsia="Calibri" w:cs="Times New Roman"/>
          <w:b/>
          <w:bCs/>
          <w:lang w:eastAsia="en-US"/>
        </w:rPr>
        <w:t xml:space="preserve">Conclusion related to the </w:t>
      </w:r>
      <w:r w:rsidR="00E171EE">
        <w:rPr>
          <w:rFonts w:eastAsia="Calibri" w:cs="Times New Roman"/>
          <w:b/>
          <w:bCs/>
          <w:lang w:eastAsia="en-US"/>
        </w:rPr>
        <w:t>(</w:t>
      </w:r>
      <w:r>
        <w:rPr>
          <w:rFonts w:eastAsia="Calibri" w:cs="Times New Roman"/>
          <w:b/>
          <w:bCs/>
          <w:lang w:eastAsia="en-US"/>
        </w:rPr>
        <w:t>semi-</w:t>
      </w:r>
      <w:r w:rsidR="00E171EE">
        <w:rPr>
          <w:rFonts w:eastAsia="Calibri" w:cs="Times New Roman"/>
          <w:b/>
          <w:bCs/>
          <w:lang w:eastAsia="en-US"/>
        </w:rPr>
        <w:t>)</w:t>
      </w:r>
      <w:r w:rsidR="00B41AF1" w:rsidRPr="00C962BF">
        <w:rPr>
          <w:rFonts w:eastAsia="Calibri" w:cs="Times New Roman"/>
          <w:b/>
          <w:bCs/>
          <w:lang w:eastAsia="en-US"/>
        </w:rPr>
        <w:t xml:space="preserve">quantitative </w:t>
      </w:r>
      <w:r w:rsidR="00B41AF1">
        <w:rPr>
          <w:rFonts w:eastAsia="Calibri" w:cs="Times New Roman"/>
          <w:b/>
          <w:bCs/>
          <w:lang w:eastAsia="en-US"/>
        </w:rPr>
        <w:t xml:space="preserve">local risk </w:t>
      </w:r>
      <w:r w:rsidR="00B41AF1" w:rsidRPr="00C962BF">
        <w:rPr>
          <w:rFonts w:eastAsia="Calibri" w:cs="Times New Roman"/>
          <w:b/>
          <w:bCs/>
          <w:lang w:eastAsia="en-US"/>
        </w:rPr>
        <w:t xml:space="preserve">assessment for </w:t>
      </w:r>
      <w:r w:rsidR="00B41AF1">
        <w:rPr>
          <w:rFonts w:eastAsia="Calibri" w:cs="Times New Roman"/>
          <w:b/>
          <w:bCs/>
          <w:lang w:eastAsia="en-US"/>
        </w:rPr>
        <w:t xml:space="preserve">active chlorine </w:t>
      </w:r>
      <w:r w:rsidR="00B41AF1" w:rsidRPr="00C962BF">
        <w:rPr>
          <w:rFonts w:eastAsia="Calibri" w:cs="Times New Roman"/>
          <w:b/>
          <w:bCs/>
          <w:lang w:eastAsia="en-US"/>
        </w:rPr>
        <w:t>for use 1</w:t>
      </w:r>
      <w:r w:rsidR="00B41AF1">
        <w:rPr>
          <w:rFonts w:eastAsia="Calibri" w:cs="Times New Roman"/>
          <w:b/>
          <w:bCs/>
          <w:lang w:eastAsia="en-US"/>
        </w:rPr>
        <w:t>-2</w:t>
      </w:r>
      <w:r w:rsidR="00B41AF1" w:rsidRPr="00C962BF">
        <w:rPr>
          <w:rFonts w:eastAsia="Calibri" w:cs="Times New Roman"/>
          <w:b/>
          <w:bCs/>
          <w:lang w:eastAsia="en-US"/>
        </w:rPr>
        <w:t xml:space="preserve"> - Application </w:t>
      </w:r>
      <w:r w:rsidR="00B41AF1">
        <w:rPr>
          <w:rFonts w:eastAsia="Calibri" w:cs="Times New Roman"/>
          <w:b/>
          <w:bCs/>
          <w:lang w:eastAsia="en-US"/>
        </w:rPr>
        <w:t>by spraying</w:t>
      </w:r>
      <w:r w:rsidR="00B41AF1" w:rsidRPr="00C962BF">
        <w:rPr>
          <w:rFonts w:eastAsia="Calibri" w:cs="Times New Roman"/>
          <w:b/>
          <w:bCs/>
          <w:lang w:eastAsia="en-US"/>
        </w:rPr>
        <w:t>:</w:t>
      </w:r>
    </w:p>
    <w:p w14:paraId="08915D48" w14:textId="77777777" w:rsidR="00B41AF1" w:rsidRDefault="00B41AF1" w:rsidP="00B41AF1">
      <w:pPr>
        <w:suppressAutoHyphens w:val="0"/>
        <w:spacing w:line="260" w:lineRule="atLeast"/>
        <w:rPr>
          <w:rFonts w:eastAsia="Calibri" w:cs="Times New Roman"/>
          <w:bCs/>
          <w:lang w:eastAsia="en-US"/>
        </w:rPr>
      </w:pPr>
    </w:p>
    <w:p w14:paraId="4BB4376C" w14:textId="52E5CBEF" w:rsidR="00B41AF1" w:rsidRDefault="00B41AF1" w:rsidP="00B41AF1">
      <w:pPr>
        <w:suppressAutoHyphens w:val="0"/>
        <w:spacing w:line="260" w:lineRule="atLeast"/>
        <w:jc w:val="both"/>
        <w:rPr>
          <w:rFonts w:eastAsia="Calibri" w:cs="Times New Roman"/>
          <w:bCs/>
          <w:lang w:eastAsia="en-US"/>
        </w:rPr>
      </w:pPr>
      <w:r w:rsidRPr="00C962BF">
        <w:rPr>
          <w:rFonts w:eastAsia="Calibri" w:cs="Times New Roman"/>
          <w:bCs/>
          <w:lang w:eastAsia="en-US"/>
        </w:rPr>
        <w:t>A sem</w:t>
      </w:r>
      <w:r>
        <w:rPr>
          <w:rFonts w:eastAsia="Calibri" w:cs="Times New Roman"/>
          <w:bCs/>
          <w:lang w:eastAsia="en-US"/>
        </w:rPr>
        <w:t>i-</w:t>
      </w:r>
      <w:r w:rsidRPr="00C962BF">
        <w:rPr>
          <w:rFonts w:eastAsia="Calibri" w:cs="Times New Roman"/>
          <w:bCs/>
          <w:lang w:eastAsia="en-US"/>
        </w:rPr>
        <w:t xml:space="preserve">quantitative local risk assessment was performed for the dermal and inhalation route of exposure for </w:t>
      </w:r>
      <w:r>
        <w:rPr>
          <w:rFonts w:eastAsia="Calibri" w:cs="Times New Roman"/>
          <w:bCs/>
          <w:lang w:eastAsia="en-US"/>
        </w:rPr>
        <w:t>active chlorine</w:t>
      </w:r>
      <w:r w:rsidRPr="00C962BF">
        <w:rPr>
          <w:rFonts w:eastAsia="Calibri" w:cs="Times New Roman"/>
          <w:bCs/>
          <w:lang w:eastAsia="en-US"/>
        </w:rPr>
        <w:t>.</w:t>
      </w:r>
    </w:p>
    <w:p w14:paraId="54CD81B7" w14:textId="77777777" w:rsidR="00B41AF1" w:rsidRDefault="00B41AF1" w:rsidP="00B41AF1">
      <w:pPr>
        <w:suppressAutoHyphens w:val="0"/>
        <w:spacing w:line="260" w:lineRule="atLeast"/>
        <w:jc w:val="both"/>
        <w:rPr>
          <w:rFonts w:eastAsia="Calibri" w:cs="Times New Roman"/>
          <w:bCs/>
          <w:lang w:eastAsia="en-US"/>
        </w:rPr>
      </w:pPr>
    </w:p>
    <w:p w14:paraId="5DFCEB3C" w14:textId="77777777" w:rsidR="00B41AF1" w:rsidRPr="00847787" w:rsidRDefault="00B41AF1" w:rsidP="00B41AF1">
      <w:pPr>
        <w:pStyle w:val="Paragraphedeliste"/>
        <w:numPr>
          <w:ilvl w:val="0"/>
          <w:numId w:val="46"/>
        </w:numPr>
        <w:suppressAutoHyphens w:val="0"/>
        <w:spacing w:line="260" w:lineRule="atLeast"/>
        <w:jc w:val="both"/>
        <w:rPr>
          <w:rFonts w:eastAsia="Calibri" w:cs="Times New Roman"/>
          <w:bCs/>
          <w:i/>
          <w:u w:val="single"/>
          <w:lang w:eastAsia="en-US"/>
        </w:rPr>
      </w:pPr>
      <w:r w:rsidRPr="00847787">
        <w:rPr>
          <w:rFonts w:eastAsia="Calibri" w:cs="Times New Roman"/>
          <w:bCs/>
          <w:i/>
          <w:u w:val="single"/>
          <w:lang w:eastAsia="en-US"/>
        </w:rPr>
        <w:t>Dermal route</w:t>
      </w:r>
    </w:p>
    <w:p w14:paraId="4AD93476" w14:textId="77777777" w:rsidR="00B41AF1" w:rsidRPr="00847787" w:rsidRDefault="00B41AF1" w:rsidP="00B41AF1">
      <w:pPr>
        <w:suppressAutoHyphens w:val="0"/>
        <w:spacing w:line="260" w:lineRule="atLeast"/>
        <w:ind w:firstLine="1729"/>
        <w:jc w:val="both"/>
        <w:rPr>
          <w:rFonts w:eastAsia="Calibri" w:cs="Times New Roman"/>
          <w:bCs/>
          <w:i/>
          <w:u w:val="single"/>
          <w:lang w:eastAsia="en-US"/>
        </w:rPr>
      </w:pPr>
    </w:p>
    <w:p w14:paraId="09BE80A4" w14:textId="215CDBBC" w:rsidR="00B41AF1" w:rsidRDefault="00B41AF1" w:rsidP="00B41AF1">
      <w:pPr>
        <w:jc w:val="both"/>
        <w:rPr>
          <w:rFonts w:eastAsia="Calibri" w:cs="Times New Roman"/>
          <w:bCs/>
          <w:lang w:eastAsia="en-US"/>
        </w:rPr>
      </w:pPr>
      <w:r>
        <w:rPr>
          <w:rFonts w:eastAsia="Calibri" w:cs="Times New Roman"/>
          <w:bCs/>
          <w:lang w:eastAsia="en-US"/>
        </w:rPr>
        <w:t>For scenario 1 (</w:t>
      </w:r>
      <w:r w:rsidRPr="00C962BF">
        <w:rPr>
          <w:rFonts w:eastAsia="Calibri"/>
          <w:lang w:eastAsia="en-US"/>
        </w:rPr>
        <w:t>semi-automatic pumping</w:t>
      </w:r>
      <w:r>
        <w:rPr>
          <w:rFonts w:eastAsia="Calibri"/>
          <w:lang w:eastAsia="en-US"/>
        </w:rPr>
        <w:t>)</w:t>
      </w:r>
      <w:r w:rsidRPr="00C962BF">
        <w:rPr>
          <w:rFonts w:eastAsia="Calibri"/>
          <w:lang w:eastAsia="en-US"/>
        </w:rPr>
        <w:t xml:space="preserve"> </w:t>
      </w:r>
      <w:r>
        <w:rPr>
          <w:rFonts w:eastAsia="Calibri" w:cs="Times New Roman"/>
          <w:bCs/>
          <w:lang w:eastAsia="en-US"/>
        </w:rPr>
        <w:t>and scenario 3 (</w:t>
      </w:r>
      <w:r w:rsidRPr="00C962BF">
        <w:rPr>
          <w:rFonts w:eastAsia="Calibri"/>
          <w:lang w:eastAsia="en-US"/>
        </w:rPr>
        <w:t>maintenance/cleaning of dispensing pumps</w:t>
      </w:r>
      <w:r>
        <w:rPr>
          <w:rFonts w:eastAsia="Calibri"/>
          <w:lang w:eastAsia="en-US"/>
        </w:rPr>
        <w:t>)</w:t>
      </w:r>
      <w:r>
        <w:rPr>
          <w:rFonts w:eastAsia="Calibri" w:cs="Times New Roman"/>
          <w:bCs/>
          <w:lang w:eastAsia="en-US"/>
        </w:rPr>
        <w:t xml:space="preserve">, </w:t>
      </w:r>
      <w:r w:rsidR="002B6398">
        <w:rPr>
          <w:rFonts w:eastAsia="Calibri" w:cs="Times New Roman"/>
          <w:bCs/>
          <w:lang w:eastAsia="en-US"/>
        </w:rPr>
        <w:t>the semi-</w:t>
      </w:r>
      <w:r w:rsidRPr="00057A76">
        <w:rPr>
          <w:rFonts w:eastAsia="Calibri" w:cs="Times New Roman"/>
          <w:bCs/>
          <w:lang w:eastAsia="en-US"/>
        </w:rPr>
        <w:t>quantitative risk assessment le</w:t>
      </w:r>
      <w:r>
        <w:rPr>
          <w:rFonts w:eastAsia="Calibri" w:cs="Times New Roman"/>
          <w:bCs/>
          <w:lang w:eastAsia="en-US"/>
        </w:rPr>
        <w:t>a</w:t>
      </w:r>
      <w:r w:rsidRPr="00057A76">
        <w:rPr>
          <w:rFonts w:eastAsia="Calibri" w:cs="Times New Roman"/>
          <w:bCs/>
          <w:lang w:eastAsia="en-US"/>
        </w:rPr>
        <w:t>d to an unacceptable risk</w:t>
      </w:r>
      <w:r>
        <w:rPr>
          <w:rFonts w:eastAsia="Calibri" w:cs="Times New Roman"/>
          <w:bCs/>
          <w:lang w:eastAsia="en-US"/>
        </w:rPr>
        <w:t xml:space="preserve">. </w:t>
      </w:r>
      <w:r w:rsidRPr="00847787">
        <w:rPr>
          <w:rFonts w:eastAsia="Calibri" w:cs="Times New Roman"/>
          <w:bCs/>
          <w:lang w:eastAsia="en-US"/>
        </w:rPr>
        <w:t xml:space="preserve">Therefore, a qualitative assessment was performed in addition according to “Guidance on BPR: Volume III Part B+C, Version 4.0 December 2017” </w:t>
      </w:r>
      <w:r>
        <w:rPr>
          <w:rFonts w:eastAsia="Calibri" w:cs="Times New Roman"/>
          <w:bCs/>
          <w:lang w:eastAsia="en-US"/>
        </w:rPr>
        <w:t>(see below)</w:t>
      </w:r>
      <w:r w:rsidRPr="00847787">
        <w:rPr>
          <w:rFonts w:eastAsia="Calibri" w:cs="Times New Roman"/>
          <w:bCs/>
          <w:lang w:eastAsia="en-US"/>
        </w:rPr>
        <w:t>.</w:t>
      </w:r>
    </w:p>
    <w:p w14:paraId="6C59CB06" w14:textId="77777777" w:rsidR="00B41AF1" w:rsidRDefault="00B41AF1" w:rsidP="00B41AF1">
      <w:pPr>
        <w:jc w:val="both"/>
        <w:rPr>
          <w:rFonts w:eastAsia="Calibri" w:cs="Times New Roman"/>
          <w:bCs/>
          <w:lang w:eastAsia="en-US"/>
        </w:rPr>
      </w:pPr>
    </w:p>
    <w:p w14:paraId="4BCE8EE7" w14:textId="77777777" w:rsidR="00B41AF1" w:rsidRPr="00847787" w:rsidRDefault="00B41AF1" w:rsidP="00B41AF1">
      <w:pPr>
        <w:jc w:val="both"/>
        <w:rPr>
          <w:rFonts w:eastAsia="Calibri" w:cs="Times New Roman"/>
          <w:bCs/>
          <w:lang w:eastAsia="en-US"/>
        </w:rPr>
      </w:pPr>
      <w:r>
        <w:rPr>
          <w:rFonts w:eastAsia="Calibri" w:cs="Times New Roman"/>
          <w:bCs/>
          <w:lang w:eastAsia="en-US"/>
        </w:rPr>
        <w:t>For all other scenarios, the risk is acceptable.</w:t>
      </w:r>
    </w:p>
    <w:p w14:paraId="4E4D1925" w14:textId="77777777" w:rsidR="00B41AF1" w:rsidRPr="00C962BF" w:rsidRDefault="00B41AF1" w:rsidP="00B41AF1">
      <w:pPr>
        <w:suppressAutoHyphens w:val="0"/>
        <w:spacing w:line="260" w:lineRule="atLeast"/>
        <w:jc w:val="both"/>
        <w:rPr>
          <w:rFonts w:eastAsia="Calibri" w:cs="Times New Roman"/>
          <w:bCs/>
          <w:lang w:eastAsia="en-US"/>
        </w:rPr>
      </w:pPr>
    </w:p>
    <w:p w14:paraId="7ECA897D" w14:textId="77777777" w:rsidR="00B41AF1" w:rsidRPr="00847787" w:rsidRDefault="00B41AF1" w:rsidP="00B41AF1">
      <w:pPr>
        <w:pStyle w:val="Paragraphedeliste"/>
        <w:numPr>
          <w:ilvl w:val="0"/>
          <w:numId w:val="46"/>
        </w:numPr>
        <w:suppressAutoHyphens w:val="0"/>
        <w:spacing w:line="260" w:lineRule="atLeast"/>
        <w:jc w:val="both"/>
        <w:rPr>
          <w:rFonts w:eastAsia="Calibri" w:cs="Times New Roman"/>
          <w:bCs/>
          <w:i/>
          <w:u w:val="single"/>
          <w:lang w:eastAsia="en-US"/>
        </w:rPr>
      </w:pPr>
      <w:r>
        <w:rPr>
          <w:rFonts w:eastAsia="Calibri" w:cs="Times New Roman"/>
          <w:bCs/>
          <w:i/>
          <w:u w:val="single"/>
          <w:lang w:eastAsia="en-US"/>
        </w:rPr>
        <w:t>Inhalation</w:t>
      </w:r>
      <w:r w:rsidRPr="00847787">
        <w:rPr>
          <w:rFonts w:eastAsia="Calibri" w:cs="Times New Roman"/>
          <w:bCs/>
          <w:i/>
          <w:u w:val="single"/>
          <w:lang w:eastAsia="en-US"/>
        </w:rPr>
        <w:t xml:space="preserve"> route</w:t>
      </w:r>
    </w:p>
    <w:p w14:paraId="3B097393" w14:textId="77777777" w:rsidR="00B41AF1" w:rsidRDefault="00B41AF1" w:rsidP="00B41AF1">
      <w:pPr>
        <w:suppressAutoHyphens w:val="0"/>
        <w:spacing w:line="260" w:lineRule="atLeast"/>
        <w:rPr>
          <w:rFonts w:eastAsia="Calibri" w:cs="Times New Roman"/>
          <w:b/>
          <w:bCs/>
          <w:lang w:eastAsia="en-US"/>
        </w:rPr>
      </w:pPr>
    </w:p>
    <w:p w14:paraId="74A3AF48" w14:textId="77777777" w:rsidR="00B41AF1" w:rsidRDefault="00B41AF1" w:rsidP="00B41AF1">
      <w:pPr>
        <w:suppressAutoHyphens w:val="0"/>
        <w:spacing w:line="260" w:lineRule="atLeast"/>
        <w:jc w:val="both"/>
        <w:rPr>
          <w:rFonts w:eastAsia="Calibri" w:cs="Times New Roman"/>
          <w:bCs/>
          <w:lang w:eastAsia="en-US"/>
        </w:rPr>
      </w:pPr>
      <w:r w:rsidRPr="00C962BF">
        <w:rPr>
          <w:rFonts w:eastAsia="Calibri" w:cs="Times New Roman"/>
          <w:bCs/>
          <w:lang w:eastAsia="en-US"/>
        </w:rPr>
        <w:t xml:space="preserve">For scenario </w:t>
      </w:r>
      <w:r>
        <w:rPr>
          <w:rFonts w:eastAsia="Calibri" w:cs="Times New Roman"/>
          <w:bCs/>
          <w:lang w:eastAsia="en-US"/>
        </w:rPr>
        <w:t>1 (</w:t>
      </w:r>
      <w:r w:rsidRPr="00C962BF">
        <w:rPr>
          <w:rFonts w:eastAsia="Calibri"/>
          <w:lang w:eastAsia="en-US"/>
        </w:rPr>
        <w:t>semi-automatic pumping</w:t>
      </w:r>
      <w:r>
        <w:rPr>
          <w:rFonts w:eastAsia="Calibri"/>
          <w:lang w:eastAsia="en-US"/>
        </w:rPr>
        <w:t>)</w:t>
      </w:r>
      <w:r w:rsidRPr="00C962BF">
        <w:rPr>
          <w:rFonts w:eastAsia="Calibri"/>
          <w:lang w:eastAsia="en-US"/>
        </w:rPr>
        <w:t xml:space="preserve"> </w:t>
      </w:r>
      <w:r>
        <w:rPr>
          <w:rFonts w:eastAsia="Calibri" w:cs="Times New Roman"/>
          <w:bCs/>
          <w:lang w:eastAsia="en-US"/>
        </w:rPr>
        <w:t>and scenario 4 (</w:t>
      </w:r>
      <w:r>
        <w:rPr>
          <w:rFonts w:eastAsia="Calibri"/>
          <w:lang w:eastAsia="en-US"/>
        </w:rPr>
        <w:t>b</w:t>
      </w:r>
      <w:r w:rsidRPr="00804C41">
        <w:rPr>
          <w:rFonts w:eastAsia="Calibri"/>
          <w:lang w:eastAsia="en-US"/>
        </w:rPr>
        <w:t>ystander exposition during semi-automatic pumping</w:t>
      </w:r>
      <w:r>
        <w:rPr>
          <w:rFonts w:eastAsia="Calibri"/>
          <w:lang w:eastAsia="en-US"/>
        </w:rPr>
        <w:t>)</w:t>
      </w:r>
      <w:r>
        <w:rPr>
          <w:rFonts w:eastAsia="Calibri" w:cs="Times New Roman"/>
          <w:bCs/>
          <w:lang w:eastAsia="en-US"/>
        </w:rPr>
        <w:t xml:space="preserve">, the risk is acceptable with a RPE APF 10. </w:t>
      </w:r>
    </w:p>
    <w:p w14:paraId="4688580A" w14:textId="77777777" w:rsidR="00B41AF1" w:rsidRDefault="00B41AF1" w:rsidP="00B41AF1">
      <w:pPr>
        <w:suppressAutoHyphens w:val="0"/>
        <w:spacing w:line="260" w:lineRule="atLeast"/>
        <w:jc w:val="both"/>
        <w:rPr>
          <w:rFonts w:eastAsia="Calibri" w:cs="Times New Roman"/>
          <w:bCs/>
          <w:lang w:eastAsia="en-US"/>
        </w:rPr>
      </w:pPr>
    </w:p>
    <w:p w14:paraId="77A64D46" w14:textId="77777777" w:rsidR="00B41AF1" w:rsidRPr="00C962BF" w:rsidRDefault="00B41AF1" w:rsidP="00B41AF1">
      <w:pPr>
        <w:suppressAutoHyphens w:val="0"/>
        <w:spacing w:line="260" w:lineRule="atLeast"/>
        <w:jc w:val="both"/>
        <w:rPr>
          <w:rFonts w:eastAsia="Calibri" w:cs="Times New Roman"/>
          <w:bCs/>
          <w:lang w:eastAsia="en-US"/>
        </w:rPr>
      </w:pPr>
      <w:r w:rsidRPr="00C962BF">
        <w:rPr>
          <w:rFonts w:eastAsia="Calibri" w:cs="Times New Roman"/>
          <w:bCs/>
          <w:lang w:eastAsia="en-US"/>
        </w:rPr>
        <w:t>For all other scenarios, the ri</w:t>
      </w:r>
      <w:r>
        <w:rPr>
          <w:rFonts w:eastAsia="Calibri" w:cs="Times New Roman"/>
          <w:bCs/>
          <w:lang w:eastAsia="en-US"/>
        </w:rPr>
        <w:t>sk is acceptable without R</w:t>
      </w:r>
      <w:r w:rsidRPr="00C962BF">
        <w:rPr>
          <w:rFonts w:eastAsia="Calibri" w:cs="Times New Roman"/>
          <w:bCs/>
          <w:lang w:eastAsia="en-US"/>
        </w:rPr>
        <w:t>PE.</w:t>
      </w:r>
    </w:p>
    <w:p w14:paraId="481093B6" w14:textId="77777777" w:rsidR="00B41AF1" w:rsidRDefault="00B41AF1" w:rsidP="00B41AF1">
      <w:pPr>
        <w:suppressAutoHyphens w:val="0"/>
        <w:spacing w:line="260" w:lineRule="atLeast"/>
        <w:jc w:val="both"/>
        <w:rPr>
          <w:rFonts w:eastAsia="Calibri" w:cs="Times New Roman"/>
          <w:bCs/>
          <w:lang w:eastAsia="en-US"/>
        </w:rPr>
      </w:pPr>
    </w:p>
    <w:p w14:paraId="40232DD8" w14:textId="77777777" w:rsidR="00804C41" w:rsidRPr="00804C41" w:rsidRDefault="00804C41" w:rsidP="00F36795">
      <w:pPr>
        <w:suppressAutoHyphens w:val="0"/>
        <w:spacing w:line="260" w:lineRule="atLeast"/>
        <w:jc w:val="both"/>
        <w:rPr>
          <w:rFonts w:eastAsia="Calibri" w:cs="Times New Roman"/>
          <w:b/>
          <w:bCs/>
          <w:u w:val="single"/>
          <w:lang w:eastAsia="en-US"/>
        </w:rPr>
      </w:pPr>
      <w:r w:rsidRPr="00804C41">
        <w:rPr>
          <w:rFonts w:eastAsia="Calibri" w:cs="Times New Roman"/>
          <w:b/>
          <w:bCs/>
          <w:lang w:eastAsia="en-US"/>
        </w:rPr>
        <w:t>Conclusion related to the</w:t>
      </w:r>
      <w:r>
        <w:rPr>
          <w:rFonts w:eastAsia="Calibri" w:cs="Times New Roman"/>
          <w:b/>
          <w:bCs/>
          <w:lang w:eastAsia="en-US"/>
        </w:rPr>
        <w:t xml:space="preserve"> systemic</w:t>
      </w:r>
      <w:r w:rsidRPr="00804C41">
        <w:rPr>
          <w:rFonts w:eastAsia="Calibri" w:cs="Times New Roman"/>
          <w:b/>
          <w:bCs/>
          <w:lang w:eastAsia="en-US"/>
        </w:rPr>
        <w:t xml:space="preserve"> risk assessment for chlorate</w:t>
      </w:r>
      <w:r>
        <w:rPr>
          <w:rFonts w:eastAsia="Calibri" w:cs="Times New Roman"/>
          <w:b/>
          <w:bCs/>
          <w:lang w:eastAsia="en-US"/>
        </w:rPr>
        <w:t xml:space="preserve"> for use 1-2 </w:t>
      </w:r>
      <w:r w:rsidRPr="00804C41">
        <w:rPr>
          <w:rFonts w:eastAsia="Calibri" w:cs="Times New Roman"/>
          <w:b/>
          <w:bCs/>
          <w:lang w:eastAsia="en-US"/>
        </w:rPr>
        <w:t xml:space="preserve">- Application </w:t>
      </w:r>
      <w:r>
        <w:rPr>
          <w:rFonts w:eastAsia="Calibri" w:cs="Times New Roman"/>
          <w:b/>
          <w:bCs/>
          <w:lang w:eastAsia="en-US"/>
        </w:rPr>
        <w:t>by spraying</w:t>
      </w:r>
      <w:r w:rsidRPr="00804C41">
        <w:rPr>
          <w:rFonts w:eastAsia="Calibri" w:cs="Times New Roman"/>
          <w:b/>
          <w:bCs/>
          <w:lang w:eastAsia="en-US"/>
        </w:rPr>
        <w:t>:</w:t>
      </w:r>
    </w:p>
    <w:p w14:paraId="20A28087" w14:textId="77777777" w:rsidR="00804C41" w:rsidRDefault="00804C41" w:rsidP="00804C41">
      <w:pPr>
        <w:suppressAutoHyphens w:val="0"/>
        <w:spacing w:line="260" w:lineRule="atLeast"/>
        <w:rPr>
          <w:rFonts w:eastAsia="Calibri" w:cs="Times New Roman"/>
          <w:b/>
          <w:bCs/>
          <w:lang w:eastAsia="en-US"/>
        </w:rPr>
      </w:pPr>
    </w:p>
    <w:p w14:paraId="15297258" w14:textId="77777777" w:rsidR="00804C41" w:rsidRDefault="00804C41" w:rsidP="00804C41">
      <w:pPr>
        <w:suppressAutoHyphens w:val="0"/>
        <w:spacing w:line="260" w:lineRule="atLeast"/>
        <w:jc w:val="both"/>
        <w:rPr>
          <w:rFonts w:eastAsia="Calibri" w:cs="Times New Roman"/>
          <w:lang w:eastAsia="en-US"/>
        </w:rPr>
      </w:pPr>
      <w:r w:rsidRPr="00804C41">
        <w:rPr>
          <w:rFonts w:eastAsia="Calibri" w:cs="Times New Roman"/>
          <w:bCs/>
          <w:lang w:eastAsia="en-US"/>
        </w:rPr>
        <w:t xml:space="preserve">A quantitative systemic </w:t>
      </w:r>
      <w:r w:rsidRPr="00804C41">
        <w:rPr>
          <w:rFonts w:eastAsia="Calibri" w:cs="Times New Roman"/>
          <w:szCs w:val="22"/>
          <w:lang w:eastAsia="en-US"/>
        </w:rPr>
        <w:t xml:space="preserve">risk assessment was performed for </w:t>
      </w:r>
      <w:r w:rsidRPr="00804C41">
        <w:rPr>
          <w:rFonts w:eastAsia="Calibri" w:cs="Times New Roman"/>
          <w:lang w:eastAsia="en-US"/>
        </w:rPr>
        <w:t>the dermal and inhalation route of exposure for chlorate.</w:t>
      </w:r>
    </w:p>
    <w:p w14:paraId="2DB2E5F3" w14:textId="23F6FBBB" w:rsidR="00C962BF" w:rsidRPr="00C962BF" w:rsidRDefault="00C962BF" w:rsidP="00C962BF">
      <w:pPr>
        <w:suppressAutoHyphens w:val="0"/>
        <w:spacing w:line="260" w:lineRule="atLeast"/>
        <w:rPr>
          <w:rFonts w:eastAsia="Calibri" w:cs="Times New Roman"/>
          <w:b/>
          <w:bCs/>
          <w:lang w:eastAsia="en-US"/>
        </w:rPr>
      </w:pPr>
    </w:p>
    <w:p w14:paraId="3A6214D3" w14:textId="4C7EA8E1" w:rsidR="00065B88" w:rsidRPr="00065B88" w:rsidRDefault="00065B88" w:rsidP="00065B88">
      <w:pPr>
        <w:spacing w:line="260" w:lineRule="atLeast"/>
        <w:jc w:val="both"/>
        <w:rPr>
          <w:rFonts w:eastAsia="Calibri"/>
          <w:lang w:eastAsia="en-US"/>
        </w:rPr>
      </w:pPr>
      <w:r w:rsidRPr="00065B88">
        <w:rPr>
          <w:rFonts w:eastAsia="Calibri"/>
          <w:lang w:eastAsia="en-US"/>
        </w:rPr>
        <w:t>The risk for worker during semi-automatic pumping</w:t>
      </w:r>
      <w:r>
        <w:rPr>
          <w:rFonts w:eastAsia="Calibri"/>
          <w:lang w:eastAsia="en-US"/>
        </w:rPr>
        <w:t xml:space="preserve"> (scenario 1)</w:t>
      </w:r>
      <w:r w:rsidRPr="00065B88">
        <w:rPr>
          <w:rFonts w:eastAsia="Calibri"/>
          <w:lang w:eastAsia="en-US"/>
        </w:rPr>
        <w:t xml:space="preserve"> is acceptable if glove</w:t>
      </w:r>
      <w:r>
        <w:rPr>
          <w:rFonts w:eastAsia="Calibri"/>
          <w:lang w:eastAsia="en-US"/>
        </w:rPr>
        <w:t xml:space="preserve">s and coated coverall are worn. </w:t>
      </w:r>
      <w:r w:rsidRPr="00065B88">
        <w:rPr>
          <w:rFonts w:eastAsia="Calibri"/>
          <w:lang w:eastAsia="en-US"/>
        </w:rPr>
        <w:t xml:space="preserve">The risk for worker during spray application </w:t>
      </w:r>
      <w:r>
        <w:rPr>
          <w:rFonts w:eastAsia="Calibri"/>
          <w:lang w:eastAsia="en-US"/>
        </w:rPr>
        <w:t xml:space="preserve">(scenario 2) </w:t>
      </w:r>
      <w:r w:rsidRPr="00065B88">
        <w:rPr>
          <w:rFonts w:eastAsia="Calibri"/>
          <w:lang w:eastAsia="en-US"/>
        </w:rPr>
        <w:t>is acceptable if gloves are worn</w:t>
      </w:r>
      <w:r>
        <w:rPr>
          <w:rFonts w:eastAsia="Calibri"/>
          <w:lang w:eastAsia="en-US"/>
        </w:rPr>
        <w:t>.</w:t>
      </w:r>
    </w:p>
    <w:p w14:paraId="5FC5B705" w14:textId="621FDDE4" w:rsidR="00065B88" w:rsidRPr="00065B88" w:rsidRDefault="00065B88" w:rsidP="00065B88">
      <w:pPr>
        <w:spacing w:line="260" w:lineRule="atLeast"/>
        <w:jc w:val="both"/>
        <w:rPr>
          <w:rFonts w:eastAsia="Calibri"/>
          <w:lang w:eastAsia="en-US"/>
        </w:rPr>
      </w:pPr>
      <w:r w:rsidRPr="00065B88">
        <w:rPr>
          <w:rFonts w:eastAsia="Calibri"/>
          <w:lang w:eastAsia="en-US"/>
        </w:rPr>
        <w:t>The risk for worker during maintenance/cleaning of dispensing pumps</w:t>
      </w:r>
      <w:r>
        <w:rPr>
          <w:rFonts w:eastAsia="Calibri"/>
          <w:lang w:eastAsia="en-US"/>
        </w:rPr>
        <w:t xml:space="preserve"> (scenario 3)</w:t>
      </w:r>
      <w:r w:rsidRPr="00065B88">
        <w:rPr>
          <w:rFonts w:eastAsia="Calibri"/>
          <w:lang w:eastAsia="en-US"/>
        </w:rPr>
        <w:t xml:space="preserve"> is acceptable</w:t>
      </w:r>
      <w:r>
        <w:rPr>
          <w:rFonts w:eastAsia="Calibri"/>
          <w:lang w:eastAsia="en-US"/>
        </w:rPr>
        <w:t xml:space="preserve"> without PPE.</w:t>
      </w:r>
    </w:p>
    <w:p w14:paraId="3F0B28E3" w14:textId="77777777" w:rsidR="00065B88" w:rsidRPr="00065B88" w:rsidRDefault="00065B88" w:rsidP="00065B88">
      <w:pPr>
        <w:spacing w:line="260" w:lineRule="atLeast"/>
        <w:jc w:val="both"/>
        <w:rPr>
          <w:rFonts w:eastAsia="Calibri"/>
          <w:lang w:eastAsia="en-US"/>
        </w:rPr>
      </w:pPr>
    </w:p>
    <w:p w14:paraId="2A2C5FC9" w14:textId="763DDC7D" w:rsidR="00065B88" w:rsidRPr="00065B88" w:rsidRDefault="00065B88" w:rsidP="00065B88">
      <w:pPr>
        <w:spacing w:line="260" w:lineRule="atLeast"/>
        <w:jc w:val="both"/>
        <w:rPr>
          <w:rFonts w:eastAsia="Calibri"/>
          <w:lang w:eastAsia="en-US"/>
        </w:rPr>
      </w:pPr>
      <w:r w:rsidRPr="00065B88">
        <w:rPr>
          <w:rFonts w:eastAsia="Calibri"/>
          <w:lang w:eastAsia="en-US"/>
        </w:rPr>
        <w:t xml:space="preserve">The combined risk </w:t>
      </w:r>
      <w:r w:rsidR="00312622">
        <w:rPr>
          <w:rFonts w:eastAsia="Calibri"/>
          <w:lang w:eastAsia="en-US"/>
        </w:rPr>
        <w:t xml:space="preserve">for the worker </w:t>
      </w:r>
      <w:r w:rsidRPr="00065B88">
        <w:rPr>
          <w:rFonts w:eastAsia="Calibri"/>
          <w:lang w:eastAsia="en-US"/>
        </w:rPr>
        <w:t xml:space="preserve">is acceptable if gloves and coated coverall are worn during semi-automatic pumping </w:t>
      </w:r>
      <w:r>
        <w:rPr>
          <w:rFonts w:eastAsia="Calibri"/>
          <w:lang w:eastAsia="en-US"/>
        </w:rPr>
        <w:t>(scenario 1)</w:t>
      </w:r>
      <w:r w:rsidRPr="00065B88">
        <w:rPr>
          <w:rFonts w:eastAsia="Calibri"/>
          <w:lang w:eastAsia="en-US"/>
        </w:rPr>
        <w:t xml:space="preserve"> and gloves during spraying application</w:t>
      </w:r>
      <w:r>
        <w:rPr>
          <w:rFonts w:eastAsia="Calibri"/>
          <w:lang w:eastAsia="en-US"/>
        </w:rPr>
        <w:t xml:space="preserve"> (scenario 2)</w:t>
      </w:r>
      <w:r w:rsidRPr="00065B88">
        <w:rPr>
          <w:rFonts w:eastAsia="Calibri"/>
          <w:lang w:eastAsia="en-US"/>
        </w:rPr>
        <w:t>.</w:t>
      </w:r>
    </w:p>
    <w:p w14:paraId="03637B43" w14:textId="77777777" w:rsidR="00065B88" w:rsidRPr="00065B88" w:rsidRDefault="00065B88" w:rsidP="00065B88">
      <w:pPr>
        <w:widowControl w:val="0"/>
        <w:kinsoku w:val="0"/>
        <w:overflowPunct w:val="0"/>
        <w:autoSpaceDE w:val="0"/>
        <w:autoSpaceDN w:val="0"/>
        <w:adjustRightInd w:val="0"/>
        <w:ind w:right="216"/>
        <w:jc w:val="both"/>
        <w:textAlignment w:val="baseline"/>
        <w:rPr>
          <w:rFonts w:cs="Arial"/>
          <w:iCs/>
          <w:spacing w:val="1"/>
          <w:lang w:eastAsia="fr-FR"/>
        </w:rPr>
      </w:pPr>
    </w:p>
    <w:p w14:paraId="1A7C79A2" w14:textId="4CBE517F" w:rsidR="00065B88" w:rsidRDefault="00065B88" w:rsidP="00065B88">
      <w:pPr>
        <w:widowControl w:val="0"/>
        <w:kinsoku w:val="0"/>
        <w:overflowPunct w:val="0"/>
        <w:autoSpaceDE w:val="0"/>
        <w:autoSpaceDN w:val="0"/>
        <w:adjustRightInd w:val="0"/>
        <w:ind w:right="216"/>
        <w:textAlignment w:val="baseline"/>
        <w:rPr>
          <w:rFonts w:cs="Arial"/>
          <w:iCs/>
          <w:spacing w:val="1"/>
          <w:lang w:eastAsia="fr-FR"/>
        </w:rPr>
      </w:pPr>
      <w:r w:rsidRPr="00065B88">
        <w:rPr>
          <w:rFonts w:cs="Arial"/>
          <w:iCs/>
          <w:spacing w:val="1"/>
          <w:lang w:eastAsia="fr-FR"/>
        </w:rPr>
        <w:t>For bystander (scenario 4-5), the risk is acceptable without PPE.</w:t>
      </w:r>
    </w:p>
    <w:p w14:paraId="3C49611C" w14:textId="6E72EF7B" w:rsidR="00065B88" w:rsidRDefault="00065B88" w:rsidP="00065B88">
      <w:pPr>
        <w:widowControl w:val="0"/>
        <w:kinsoku w:val="0"/>
        <w:overflowPunct w:val="0"/>
        <w:autoSpaceDE w:val="0"/>
        <w:autoSpaceDN w:val="0"/>
        <w:adjustRightInd w:val="0"/>
        <w:ind w:right="216"/>
        <w:textAlignment w:val="baseline"/>
        <w:rPr>
          <w:rFonts w:cs="Arial"/>
          <w:iCs/>
          <w:spacing w:val="1"/>
          <w:lang w:eastAsia="fr-FR"/>
        </w:rPr>
      </w:pPr>
    </w:p>
    <w:p w14:paraId="4A5A2FC1" w14:textId="235488BD" w:rsidR="00065B88" w:rsidRDefault="00065B88" w:rsidP="00065B88">
      <w:pPr>
        <w:widowControl w:val="0"/>
        <w:kinsoku w:val="0"/>
        <w:overflowPunct w:val="0"/>
        <w:autoSpaceDE w:val="0"/>
        <w:autoSpaceDN w:val="0"/>
        <w:adjustRightInd w:val="0"/>
        <w:ind w:right="216"/>
        <w:textAlignment w:val="baseline"/>
        <w:rPr>
          <w:rFonts w:cs="Arial"/>
          <w:iCs/>
          <w:spacing w:val="1"/>
          <w:lang w:eastAsia="fr-FR"/>
        </w:rPr>
      </w:pPr>
    </w:p>
    <w:p w14:paraId="7D0E7EFE" w14:textId="505ACD78" w:rsidR="00065B88" w:rsidRDefault="00065B88" w:rsidP="00065B88">
      <w:pPr>
        <w:widowControl w:val="0"/>
        <w:kinsoku w:val="0"/>
        <w:overflowPunct w:val="0"/>
        <w:autoSpaceDE w:val="0"/>
        <w:autoSpaceDN w:val="0"/>
        <w:adjustRightInd w:val="0"/>
        <w:ind w:right="216"/>
        <w:textAlignment w:val="baseline"/>
        <w:rPr>
          <w:rFonts w:cs="Arial"/>
          <w:iCs/>
          <w:spacing w:val="1"/>
          <w:lang w:eastAsia="fr-FR"/>
        </w:rPr>
      </w:pPr>
    </w:p>
    <w:p w14:paraId="468950AE" w14:textId="30C8E907" w:rsidR="00065B88" w:rsidRDefault="00065B88" w:rsidP="00065B88">
      <w:pPr>
        <w:widowControl w:val="0"/>
        <w:kinsoku w:val="0"/>
        <w:overflowPunct w:val="0"/>
        <w:autoSpaceDE w:val="0"/>
        <w:autoSpaceDN w:val="0"/>
        <w:adjustRightInd w:val="0"/>
        <w:ind w:right="216"/>
        <w:textAlignment w:val="baseline"/>
        <w:rPr>
          <w:rFonts w:cs="Arial"/>
          <w:iCs/>
          <w:spacing w:val="1"/>
          <w:lang w:eastAsia="fr-FR"/>
        </w:rPr>
      </w:pPr>
    </w:p>
    <w:p w14:paraId="26A091C1" w14:textId="141EF866" w:rsidR="00065B88" w:rsidRDefault="00065B88" w:rsidP="00065B88">
      <w:pPr>
        <w:widowControl w:val="0"/>
        <w:kinsoku w:val="0"/>
        <w:overflowPunct w:val="0"/>
        <w:autoSpaceDE w:val="0"/>
        <w:autoSpaceDN w:val="0"/>
        <w:adjustRightInd w:val="0"/>
        <w:ind w:right="216"/>
        <w:textAlignment w:val="baseline"/>
        <w:rPr>
          <w:rFonts w:cs="Arial"/>
          <w:iCs/>
          <w:spacing w:val="1"/>
          <w:lang w:eastAsia="fr-FR"/>
        </w:rPr>
      </w:pPr>
    </w:p>
    <w:p w14:paraId="379BF888" w14:textId="0A09CFA6" w:rsidR="00065B88" w:rsidRDefault="00065B88" w:rsidP="00065B88">
      <w:pPr>
        <w:widowControl w:val="0"/>
        <w:kinsoku w:val="0"/>
        <w:overflowPunct w:val="0"/>
        <w:autoSpaceDE w:val="0"/>
        <w:autoSpaceDN w:val="0"/>
        <w:adjustRightInd w:val="0"/>
        <w:ind w:right="216"/>
        <w:textAlignment w:val="baseline"/>
        <w:rPr>
          <w:rFonts w:cs="Arial"/>
          <w:iCs/>
          <w:spacing w:val="1"/>
          <w:lang w:eastAsia="fr-FR"/>
        </w:rPr>
        <w:sectPr w:rsidR="00065B88" w:rsidSect="00296B4F">
          <w:pgSz w:w="11906" w:h="16838"/>
          <w:pgMar w:top="2013" w:right="1446" w:bottom="1474" w:left="1247" w:header="851" w:footer="851" w:gutter="0"/>
          <w:cols w:space="720"/>
          <w:docGrid w:linePitch="272"/>
        </w:sectPr>
      </w:pPr>
    </w:p>
    <w:p w14:paraId="029F7005" w14:textId="75D365FC" w:rsidR="00065B88" w:rsidRPr="00065B88" w:rsidRDefault="00065B88" w:rsidP="00FB417E">
      <w:pPr>
        <w:jc w:val="both"/>
        <w:rPr>
          <w:rFonts w:eastAsia="Calibri" w:cs="Times New Roman"/>
          <w:b/>
          <w:bCs/>
          <w:lang w:eastAsia="en-US"/>
        </w:rPr>
      </w:pPr>
      <w:r w:rsidRPr="00065B88">
        <w:rPr>
          <w:rFonts w:eastAsia="Calibri" w:cs="Times New Roman"/>
          <w:b/>
          <w:bCs/>
          <w:lang w:eastAsia="en-US"/>
        </w:rPr>
        <w:t xml:space="preserve">Qualitative </w:t>
      </w:r>
      <w:r>
        <w:rPr>
          <w:rFonts w:eastAsia="Calibri" w:cs="Times New Roman"/>
          <w:b/>
          <w:bCs/>
          <w:lang w:eastAsia="en-US"/>
        </w:rPr>
        <w:t xml:space="preserve">local </w:t>
      </w:r>
      <w:r w:rsidRPr="00065B88">
        <w:rPr>
          <w:rFonts w:eastAsia="Calibri" w:cs="Times New Roman"/>
          <w:b/>
          <w:bCs/>
          <w:lang w:eastAsia="en-US"/>
        </w:rPr>
        <w:t xml:space="preserve">risk assessment for </w:t>
      </w:r>
      <w:r>
        <w:rPr>
          <w:rFonts w:eastAsia="Calibri" w:cs="Times New Roman"/>
          <w:b/>
          <w:bCs/>
          <w:lang w:eastAsia="en-US"/>
        </w:rPr>
        <w:t>active chlorine –</w:t>
      </w:r>
      <w:r w:rsidRPr="00065B88">
        <w:rPr>
          <w:rFonts w:eastAsia="Calibri" w:cs="Times New Roman"/>
          <w:b/>
          <w:bCs/>
          <w:lang w:eastAsia="en-US"/>
        </w:rPr>
        <w:t xml:space="preserve"> </w:t>
      </w:r>
      <w:r w:rsidRPr="00065B88">
        <w:rPr>
          <w:rFonts w:eastAsia="Calibri" w:cs="Times New Roman"/>
          <w:b/>
          <w:color w:val="000000"/>
          <w:lang w:eastAsia="en-GB"/>
        </w:rPr>
        <w:t>Industrial e</w:t>
      </w:r>
      <w:r w:rsidR="00E849ED">
        <w:rPr>
          <w:rFonts w:eastAsia="Calibri" w:cs="Times New Roman"/>
          <w:b/>
          <w:color w:val="000000"/>
          <w:lang w:eastAsia="en-GB"/>
        </w:rPr>
        <w:t>xposure to the concentrated product</w:t>
      </w:r>
      <w:r w:rsidRPr="00065B88">
        <w:rPr>
          <w:rFonts w:eastAsia="Calibri" w:cs="Times New Roman"/>
          <w:b/>
          <w:color w:val="000000"/>
          <w:lang w:eastAsia="en-GB"/>
        </w:rPr>
        <w:t xml:space="preserve"> (application by </w:t>
      </w:r>
      <w:r>
        <w:rPr>
          <w:rFonts w:eastAsia="Calibri" w:cs="Times New Roman"/>
          <w:b/>
          <w:color w:val="000000"/>
          <w:lang w:eastAsia="en-GB"/>
        </w:rPr>
        <w:t>spraying</w:t>
      </w:r>
      <w:r w:rsidRPr="00065B88">
        <w:rPr>
          <w:rFonts w:eastAsia="Calibri" w:cs="Times New Roman"/>
          <w:b/>
          <w:color w:val="000000"/>
          <w:lang w:eastAsia="en-GB"/>
        </w:rPr>
        <w:t>)</w:t>
      </w:r>
      <w:r w:rsidR="00FB417E">
        <w:rPr>
          <w:rFonts w:eastAsia="Calibri" w:cs="Times New Roman"/>
          <w:b/>
          <w:color w:val="000000"/>
          <w:lang w:eastAsia="en-GB"/>
        </w:rPr>
        <w:t>:</w:t>
      </w:r>
    </w:p>
    <w:p w14:paraId="479EE3A3" w14:textId="77777777" w:rsidR="00065B88" w:rsidRDefault="00065B88" w:rsidP="00065B88">
      <w:pPr>
        <w:widowControl w:val="0"/>
        <w:kinsoku w:val="0"/>
        <w:overflowPunct w:val="0"/>
        <w:autoSpaceDE w:val="0"/>
        <w:autoSpaceDN w:val="0"/>
        <w:adjustRightInd w:val="0"/>
        <w:ind w:right="216"/>
        <w:jc w:val="both"/>
        <w:textAlignment w:val="baseline"/>
        <w:rPr>
          <w:rFonts w:cs="Arial"/>
          <w:iCs/>
          <w:spacing w:val="1"/>
          <w:lang w:eastAsia="fr-FR"/>
        </w:rPr>
      </w:pPr>
    </w:p>
    <w:p w14:paraId="51BDB52D" w14:textId="77777777" w:rsidR="00065B88" w:rsidRDefault="00065B88" w:rsidP="00065B88">
      <w:pPr>
        <w:widowControl w:val="0"/>
        <w:kinsoku w:val="0"/>
        <w:overflowPunct w:val="0"/>
        <w:autoSpaceDE w:val="0"/>
        <w:autoSpaceDN w:val="0"/>
        <w:adjustRightInd w:val="0"/>
        <w:ind w:right="216"/>
        <w:jc w:val="both"/>
        <w:textAlignment w:val="baseline"/>
        <w:rPr>
          <w:rFonts w:cs="Arial"/>
          <w:iCs/>
          <w:spacing w:val="1"/>
          <w:lang w:eastAsia="fr-FR"/>
        </w:rPr>
      </w:pPr>
    </w:p>
    <w:tbl>
      <w:tblPr>
        <w:tblW w:w="13424" w:type="dxa"/>
        <w:tblInd w:w="-9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992"/>
        <w:gridCol w:w="850"/>
        <w:gridCol w:w="709"/>
        <w:gridCol w:w="992"/>
        <w:gridCol w:w="1134"/>
        <w:gridCol w:w="851"/>
        <w:gridCol w:w="1843"/>
        <w:gridCol w:w="1317"/>
        <w:gridCol w:w="3748"/>
      </w:tblGrid>
      <w:tr w:rsidR="00065B88" w:rsidRPr="00A344A6" w14:paraId="5E6177C2" w14:textId="77777777" w:rsidTr="00B41AF1">
        <w:trPr>
          <w:trHeight w:val="750"/>
        </w:trPr>
        <w:tc>
          <w:tcPr>
            <w:tcW w:w="988" w:type="dxa"/>
            <w:shd w:val="clear" w:color="auto" w:fill="FFFF00"/>
          </w:tcPr>
          <w:p w14:paraId="75DC5E47" w14:textId="77777777" w:rsidR="00065B88" w:rsidRPr="00A344A6" w:rsidRDefault="00065B88" w:rsidP="00EE7ADA">
            <w:pPr>
              <w:rPr>
                <w:b/>
                <w:sz w:val="16"/>
                <w:szCs w:val="16"/>
              </w:rPr>
            </w:pPr>
            <w:r w:rsidRPr="00A344A6">
              <w:rPr>
                <w:b/>
                <w:sz w:val="16"/>
                <w:szCs w:val="16"/>
              </w:rPr>
              <w:t>Hazard</w:t>
            </w:r>
          </w:p>
        </w:tc>
        <w:tc>
          <w:tcPr>
            <w:tcW w:w="5528" w:type="dxa"/>
            <w:gridSpan w:val="6"/>
            <w:shd w:val="clear" w:color="auto" w:fill="FFFF00"/>
          </w:tcPr>
          <w:p w14:paraId="2219CF51" w14:textId="77777777" w:rsidR="00065B88" w:rsidRPr="00A344A6" w:rsidRDefault="00065B88" w:rsidP="00EE7ADA">
            <w:pPr>
              <w:rPr>
                <w:b/>
                <w:sz w:val="16"/>
                <w:szCs w:val="16"/>
              </w:rPr>
            </w:pPr>
            <w:r w:rsidRPr="00171ED8">
              <w:rPr>
                <w:rFonts w:cs="Arial"/>
                <w:b/>
                <w:iCs/>
                <w:sz w:val="18"/>
                <w:szCs w:val="18"/>
                <w:lang w:val="en-US"/>
              </w:rPr>
              <w:t>Characteristics of the product</w:t>
            </w:r>
          </w:p>
        </w:tc>
        <w:tc>
          <w:tcPr>
            <w:tcW w:w="3160" w:type="dxa"/>
            <w:gridSpan w:val="2"/>
            <w:shd w:val="clear" w:color="auto" w:fill="FFFF00"/>
          </w:tcPr>
          <w:p w14:paraId="53332447" w14:textId="77777777" w:rsidR="00065B88" w:rsidRPr="00A344A6" w:rsidRDefault="00065B88" w:rsidP="00EE7ADA">
            <w:pPr>
              <w:rPr>
                <w:b/>
                <w:sz w:val="16"/>
                <w:szCs w:val="16"/>
              </w:rPr>
            </w:pPr>
            <w:r w:rsidRPr="00111718">
              <w:rPr>
                <w:rFonts w:cs="Arial"/>
                <w:b/>
                <w:iCs/>
                <w:sz w:val="18"/>
                <w:szCs w:val="18"/>
                <w:lang w:val="en-US"/>
              </w:rPr>
              <w:t>Recommendations for acceptable risk (according to BPR Guidance Vol III Part B+C)</w:t>
            </w:r>
          </w:p>
        </w:tc>
        <w:tc>
          <w:tcPr>
            <w:tcW w:w="3748" w:type="dxa"/>
            <w:shd w:val="clear" w:color="auto" w:fill="FFFF00"/>
          </w:tcPr>
          <w:p w14:paraId="6C038711" w14:textId="77777777" w:rsidR="00065B88" w:rsidRPr="00A344A6" w:rsidRDefault="00065B88" w:rsidP="00EE7ADA">
            <w:pPr>
              <w:rPr>
                <w:b/>
                <w:sz w:val="16"/>
                <w:szCs w:val="16"/>
              </w:rPr>
            </w:pPr>
            <w:r w:rsidRPr="00A344A6">
              <w:rPr>
                <w:b/>
                <w:sz w:val="16"/>
                <w:szCs w:val="16"/>
              </w:rPr>
              <w:t>Risk</w:t>
            </w:r>
          </w:p>
        </w:tc>
      </w:tr>
      <w:tr w:rsidR="00065B88" w:rsidRPr="005B291A" w14:paraId="3EED1C1A" w14:textId="77777777" w:rsidTr="00B41AF1">
        <w:trPr>
          <w:trHeight w:val="1683"/>
        </w:trPr>
        <w:tc>
          <w:tcPr>
            <w:tcW w:w="988" w:type="dxa"/>
            <w:shd w:val="clear" w:color="auto" w:fill="FFFF00"/>
          </w:tcPr>
          <w:p w14:paraId="5C3C2C8F" w14:textId="77777777" w:rsidR="00065B88" w:rsidRPr="004B38E8" w:rsidRDefault="00065B88" w:rsidP="00EE7ADA">
            <w:pPr>
              <w:rPr>
                <w:i/>
                <w:sz w:val="16"/>
                <w:szCs w:val="16"/>
              </w:rPr>
            </w:pPr>
            <w:r w:rsidRPr="004B38E8">
              <w:rPr>
                <w:i/>
                <w:sz w:val="16"/>
                <w:szCs w:val="16"/>
              </w:rPr>
              <w:t>Hazard category</w:t>
            </w:r>
          </w:p>
        </w:tc>
        <w:tc>
          <w:tcPr>
            <w:tcW w:w="992" w:type="dxa"/>
            <w:shd w:val="clear" w:color="auto" w:fill="FFFF00"/>
          </w:tcPr>
          <w:p w14:paraId="0B86570C" w14:textId="77777777" w:rsidR="00065B88" w:rsidRPr="004B38E8" w:rsidRDefault="00065B88" w:rsidP="00EE7ADA">
            <w:pPr>
              <w:rPr>
                <w:i/>
                <w:sz w:val="16"/>
                <w:szCs w:val="16"/>
              </w:rPr>
            </w:pPr>
            <w:r w:rsidRPr="004B38E8">
              <w:rPr>
                <w:i/>
                <w:sz w:val="16"/>
                <w:szCs w:val="16"/>
              </w:rPr>
              <w:t>Effects in terms of C&amp;L</w:t>
            </w:r>
          </w:p>
        </w:tc>
        <w:tc>
          <w:tcPr>
            <w:tcW w:w="850" w:type="dxa"/>
            <w:shd w:val="clear" w:color="auto" w:fill="FFFF00"/>
          </w:tcPr>
          <w:p w14:paraId="3BC62CD2" w14:textId="77777777" w:rsidR="00065B88" w:rsidRPr="004B38E8" w:rsidRDefault="00065B88" w:rsidP="00EE7ADA">
            <w:pPr>
              <w:rPr>
                <w:i/>
                <w:sz w:val="16"/>
                <w:szCs w:val="16"/>
              </w:rPr>
            </w:pPr>
            <w:r w:rsidRPr="004B38E8">
              <w:rPr>
                <w:i/>
                <w:sz w:val="16"/>
                <w:szCs w:val="16"/>
              </w:rPr>
              <w:t>Additional relevant hazard information</w:t>
            </w:r>
          </w:p>
        </w:tc>
        <w:tc>
          <w:tcPr>
            <w:tcW w:w="709" w:type="dxa"/>
            <w:shd w:val="clear" w:color="auto" w:fill="FFFF00"/>
          </w:tcPr>
          <w:p w14:paraId="3CB23660" w14:textId="77777777" w:rsidR="00065B88" w:rsidRPr="005B291A" w:rsidRDefault="00065B88" w:rsidP="00EE7ADA">
            <w:pPr>
              <w:rPr>
                <w:i/>
                <w:sz w:val="16"/>
                <w:szCs w:val="16"/>
              </w:rPr>
            </w:pPr>
            <w:r w:rsidRPr="005B291A">
              <w:rPr>
                <w:i/>
                <w:sz w:val="16"/>
                <w:szCs w:val="16"/>
              </w:rPr>
              <w:t xml:space="preserve">PT  </w:t>
            </w:r>
          </w:p>
        </w:tc>
        <w:tc>
          <w:tcPr>
            <w:tcW w:w="992" w:type="dxa"/>
            <w:shd w:val="clear" w:color="auto" w:fill="FFFF00"/>
          </w:tcPr>
          <w:p w14:paraId="1BDCE2A9" w14:textId="77777777" w:rsidR="00065B88" w:rsidRPr="005B291A" w:rsidRDefault="00065B88" w:rsidP="00EE7ADA">
            <w:pPr>
              <w:rPr>
                <w:i/>
                <w:sz w:val="16"/>
                <w:szCs w:val="16"/>
              </w:rPr>
            </w:pPr>
            <w:r w:rsidRPr="005B291A">
              <w:rPr>
                <w:i/>
                <w:sz w:val="16"/>
                <w:szCs w:val="16"/>
              </w:rPr>
              <w:t xml:space="preserve">Who is </w:t>
            </w:r>
          </w:p>
          <w:p w14:paraId="03F02273" w14:textId="77777777" w:rsidR="00065B88" w:rsidRPr="005B291A" w:rsidRDefault="00065B88" w:rsidP="00EE7ADA">
            <w:pPr>
              <w:rPr>
                <w:i/>
                <w:sz w:val="16"/>
                <w:szCs w:val="16"/>
              </w:rPr>
            </w:pPr>
            <w:proofErr w:type="gramStart"/>
            <w:r w:rsidRPr="005B291A">
              <w:rPr>
                <w:i/>
                <w:sz w:val="16"/>
                <w:szCs w:val="16"/>
              </w:rPr>
              <w:t>exposed</w:t>
            </w:r>
            <w:proofErr w:type="gramEnd"/>
            <w:r w:rsidRPr="005B291A">
              <w:rPr>
                <w:i/>
                <w:sz w:val="16"/>
                <w:szCs w:val="16"/>
              </w:rPr>
              <w:t>?</w:t>
            </w:r>
          </w:p>
        </w:tc>
        <w:tc>
          <w:tcPr>
            <w:tcW w:w="1134" w:type="dxa"/>
            <w:shd w:val="clear" w:color="auto" w:fill="FFFF00"/>
          </w:tcPr>
          <w:p w14:paraId="2E6639F8" w14:textId="77777777" w:rsidR="00065B88" w:rsidRPr="005B291A" w:rsidRDefault="00065B88" w:rsidP="00EE7ADA">
            <w:pPr>
              <w:rPr>
                <w:i/>
                <w:sz w:val="16"/>
                <w:szCs w:val="16"/>
              </w:rPr>
            </w:pPr>
            <w:r w:rsidRPr="005B291A">
              <w:rPr>
                <w:i/>
                <w:sz w:val="16"/>
                <w:szCs w:val="16"/>
              </w:rPr>
              <w:t xml:space="preserve">Tasks, </w:t>
            </w:r>
          </w:p>
          <w:p w14:paraId="22CAAEAB" w14:textId="77777777" w:rsidR="00065B88" w:rsidRPr="005B291A" w:rsidRDefault="00065B88" w:rsidP="00EE7ADA">
            <w:pPr>
              <w:rPr>
                <w:i/>
                <w:sz w:val="16"/>
                <w:szCs w:val="16"/>
              </w:rPr>
            </w:pPr>
            <w:r w:rsidRPr="005B291A">
              <w:rPr>
                <w:i/>
                <w:sz w:val="16"/>
                <w:szCs w:val="16"/>
              </w:rPr>
              <w:t xml:space="preserve">uses, </w:t>
            </w:r>
          </w:p>
          <w:p w14:paraId="549BAC36" w14:textId="77777777" w:rsidR="00065B88" w:rsidRPr="005B291A" w:rsidRDefault="00065B88" w:rsidP="00EE7ADA">
            <w:pPr>
              <w:rPr>
                <w:i/>
                <w:sz w:val="16"/>
                <w:szCs w:val="16"/>
              </w:rPr>
            </w:pPr>
            <w:r w:rsidRPr="005B291A">
              <w:rPr>
                <w:i/>
                <w:sz w:val="16"/>
                <w:szCs w:val="16"/>
              </w:rPr>
              <w:t>processes</w:t>
            </w:r>
          </w:p>
        </w:tc>
        <w:tc>
          <w:tcPr>
            <w:tcW w:w="851" w:type="dxa"/>
            <w:shd w:val="clear" w:color="auto" w:fill="FFFF00"/>
          </w:tcPr>
          <w:p w14:paraId="732A8881" w14:textId="77777777" w:rsidR="00065B88" w:rsidRPr="005B291A" w:rsidRDefault="00065B88" w:rsidP="00EE7ADA">
            <w:pPr>
              <w:rPr>
                <w:i/>
                <w:sz w:val="16"/>
                <w:szCs w:val="16"/>
              </w:rPr>
            </w:pPr>
            <w:r w:rsidRPr="005B291A">
              <w:rPr>
                <w:i/>
                <w:sz w:val="16"/>
                <w:szCs w:val="16"/>
              </w:rPr>
              <w:t xml:space="preserve">Potential </w:t>
            </w:r>
          </w:p>
          <w:p w14:paraId="41C3A47D" w14:textId="77777777" w:rsidR="00065B88" w:rsidRPr="005B291A" w:rsidRDefault="00065B88" w:rsidP="00EE7ADA">
            <w:pPr>
              <w:rPr>
                <w:i/>
                <w:sz w:val="16"/>
                <w:szCs w:val="16"/>
              </w:rPr>
            </w:pPr>
            <w:r w:rsidRPr="005B291A">
              <w:rPr>
                <w:i/>
                <w:sz w:val="16"/>
                <w:szCs w:val="16"/>
              </w:rPr>
              <w:t xml:space="preserve">exposure </w:t>
            </w:r>
          </w:p>
          <w:p w14:paraId="098A3158" w14:textId="77777777" w:rsidR="00065B88" w:rsidRPr="005B291A" w:rsidRDefault="00065B88" w:rsidP="00EE7ADA">
            <w:pPr>
              <w:rPr>
                <w:i/>
                <w:sz w:val="16"/>
                <w:szCs w:val="16"/>
              </w:rPr>
            </w:pPr>
            <w:r w:rsidRPr="005B291A">
              <w:rPr>
                <w:i/>
                <w:sz w:val="16"/>
                <w:szCs w:val="16"/>
              </w:rPr>
              <w:t>route</w:t>
            </w:r>
          </w:p>
        </w:tc>
        <w:tc>
          <w:tcPr>
            <w:tcW w:w="1843" w:type="dxa"/>
            <w:shd w:val="clear" w:color="auto" w:fill="FFFF00"/>
          </w:tcPr>
          <w:p w14:paraId="1593BFF5" w14:textId="77777777" w:rsidR="00065B88" w:rsidRPr="005B291A" w:rsidRDefault="00065B88" w:rsidP="00EE7ADA">
            <w:pPr>
              <w:rPr>
                <w:i/>
                <w:sz w:val="16"/>
                <w:szCs w:val="16"/>
              </w:rPr>
            </w:pPr>
            <w:r w:rsidRPr="005B291A">
              <w:rPr>
                <w:i/>
                <w:sz w:val="16"/>
                <w:szCs w:val="16"/>
              </w:rPr>
              <w:t xml:space="preserve">Frequency </w:t>
            </w:r>
          </w:p>
          <w:p w14:paraId="6037DC50" w14:textId="77777777" w:rsidR="00065B88" w:rsidRPr="005B291A" w:rsidRDefault="00065B88" w:rsidP="00EE7ADA">
            <w:pPr>
              <w:rPr>
                <w:i/>
                <w:sz w:val="16"/>
                <w:szCs w:val="16"/>
              </w:rPr>
            </w:pPr>
            <w:r w:rsidRPr="005B291A">
              <w:rPr>
                <w:i/>
                <w:sz w:val="16"/>
                <w:szCs w:val="16"/>
              </w:rPr>
              <w:t xml:space="preserve">and </w:t>
            </w:r>
          </w:p>
          <w:p w14:paraId="5A0BDFBF" w14:textId="77777777" w:rsidR="00065B88" w:rsidRPr="005B291A" w:rsidRDefault="00065B88" w:rsidP="00EE7ADA">
            <w:pPr>
              <w:rPr>
                <w:i/>
                <w:sz w:val="16"/>
                <w:szCs w:val="16"/>
              </w:rPr>
            </w:pPr>
            <w:r w:rsidRPr="005B291A">
              <w:rPr>
                <w:i/>
                <w:sz w:val="16"/>
                <w:szCs w:val="16"/>
              </w:rPr>
              <w:t xml:space="preserve">duration </w:t>
            </w:r>
          </w:p>
          <w:p w14:paraId="149397CD" w14:textId="77777777" w:rsidR="00065B88" w:rsidRPr="005B291A" w:rsidRDefault="00065B88" w:rsidP="00EE7ADA">
            <w:pPr>
              <w:rPr>
                <w:i/>
                <w:sz w:val="16"/>
                <w:szCs w:val="16"/>
              </w:rPr>
            </w:pPr>
            <w:r w:rsidRPr="005B291A">
              <w:rPr>
                <w:i/>
                <w:sz w:val="16"/>
                <w:szCs w:val="16"/>
              </w:rPr>
              <w:t xml:space="preserve">of </w:t>
            </w:r>
          </w:p>
          <w:p w14:paraId="7D335F26" w14:textId="77777777" w:rsidR="00065B88" w:rsidRPr="005B291A" w:rsidRDefault="00065B88" w:rsidP="00EE7ADA">
            <w:pPr>
              <w:rPr>
                <w:i/>
                <w:sz w:val="16"/>
                <w:szCs w:val="16"/>
              </w:rPr>
            </w:pPr>
            <w:r w:rsidRPr="005B291A">
              <w:rPr>
                <w:i/>
                <w:sz w:val="16"/>
                <w:szCs w:val="16"/>
              </w:rPr>
              <w:t xml:space="preserve">potential </w:t>
            </w:r>
          </w:p>
          <w:p w14:paraId="36D6202E" w14:textId="77777777" w:rsidR="00065B88" w:rsidRPr="005B291A" w:rsidRDefault="00065B88" w:rsidP="00EE7ADA">
            <w:pPr>
              <w:rPr>
                <w:i/>
                <w:sz w:val="16"/>
                <w:szCs w:val="16"/>
              </w:rPr>
            </w:pPr>
            <w:r w:rsidRPr="005B291A">
              <w:rPr>
                <w:i/>
                <w:sz w:val="16"/>
                <w:szCs w:val="16"/>
              </w:rPr>
              <w:t>exposure</w:t>
            </w:r>
          </w:p>
        </w:tc>
        <w:tc>
          <w:tcPr>
            <w:tcW w:w="1317" w:type="dxa"/>
            <w:shd w:val="clear" w:color="auto" w:fill="FFFF00"/>
          </w:tcPr>
          <w:p w14:paraId="4F9D436D" w14:textId="77777777" w:rsidR="00065B88" w:rsidRPr="005B291A" w:rsidRDefault="00065B88" w:rsidP="00EE7ADA">
            <w:pPr>
              <w:rPr>
                <w:i/>
                <w:sz w:val="16"/>
                <w:szCs w:val="16"/>
              </w:rPr>
            </w:pPr>
            <w:r>
              <w:rPr>
                <w:i/>
                <w:sz w:val="16"/>
                <w:szCs w:val="16"/>
              </w:rPr>
              <w:t>D</w:t>
            </w:r>
            <w:r w:rsidRPr="005B291A">
              <w:rPr>
                <w:i/>
                <w:sz w:val="16"/>
                <w:szCs w:val="16"/>
              </w:rPr>
              <w:t xml:space="preserve">egree </w:t>
            </w:r>
          </w:p>
          <w:p w14:paraId="5F3087B5" w14:textId="77777777" w:rsidR="00065B88" w:rsidRPr="005B291A" w:rsidRDefault="00065B88" w:rsidP="00EE7ADA">
            <w:pPr>
              <w:rPr>
                <w:i/>
                <w:sz w:val="16"/>
                <w:szCs w:val="16"/>
              </w:rPr>
            </w:pPr>
            <w:r w:rsidRPr="005B291A">
              <w:rPr>
                <w:i/>
                <w:sz w:val="16"/>
                <w:szCs w:val="16"/>
              </w:rPr>
              <w:t xml:space="preserve">of </w:t>
            </w:r>
            <w:r>
              <w:rPr>
                <w:i/>
                <w:sz w:val="16"/>
                <w:szCs w:val="16"/>
              </w:rPr>
              <w:t>p</w:t>
            </w:r>
            <w:r w:rsidRPr="005B291A">
              <w:rPr>
                <w:i/>
                <w:sz w:val="16"/>
                <w:szCs w:val="16"/>
              </w:rPr>
              <w:t xml:space="preserve">otential </w:t>
            </w:r>
          </w:p>
          <w:p w14:paraId="63D32629" w14:textId="77777777" w:rsidR="00065B88" w:rsidRPr="005B291A" w:rsidRDefault="00065B88" w:rsidP="00EE7ADA">
            <w:pPr>
              <w:rPr>
                <w:i/>
                <w:sz w:val="16"/>
                <w:szCs w:val="16"/>
              </w:rPr>
            </w:pPr>
            <w:r w:rsidRPr="005B291A">
              <w:rPr>
                <w:i/>
                <w:sz w:val="16"/>
                <w:szCs w:val="16"/>
              </w:rPr>
              <w:t>exposure</w:t>
            </w:r>
          </w:p>
          <w:p w14:paraId="366BD2F4" w14:textId="77777777" w:rsidR="00065B88" w:rsidRPr="005B291A" w:rsidRDefault="00065B88" w:rsidP="00EE7ADA">
            <w:pPr>
              <w:rPr>
                <w:i/>
                <w:sz w:val="16"/>
                <w:szCs w:val="16"/>
              </w:rPr>
            </w:pPr>
            <w:r w:rsidRPr="005B291A">
              <w:rPr>
                <w:i/>
                <w:sz w:val="16"/>
                <w:szCs w:val="16"/>
              </w:rPr>
              <w:t>(mg/m</w:t>
            </w:r>
            <w:r>
              <w:rPr>
                <w:i/>
                <w:sz w:val="16"/>
                <w:szCs w:val="16"/>
                <w:vertAlign w:val="superscript"/>
              </w:rPr>
              <w:t>3</w:t>
            </w:r>
            <w:r w:rsidRPr="005B291A">
              <w:rPr>
                <w:i/>
                <w:sz w:val="16"/>
                <w:szCs w:val="16"/>
              </w:rPr>
              <w:t>)</w:t>
            </w:r>
          </w:p>
        </w:tc>
        <w:tc>
          <w:tcPr>
            <w:tcW w:w="3748" w:type="dxa"/>
            <w:shd w:val="clear" w:color="auto" w:fill="FFFF00"/>
          </w:tcPr>
          <w:p w14:paraId="6188AF3C" w14:textId="77777777" w:rsidR="00065B88" w:rsidRPr="005B291A" w:rsidRDefault="00065B88" w:rsidP="00EE7ADA">
            <w:pPr>
              <w:rPr>
                <w:i/>
                <w:sz w:val="16"/>
                <w:szCs w:val="16"/>
              </w:rPr>
            </w:pPr>
            <w:r>
              <w:rPr>
                <w:i/>
                <w:sz w:val="16"/>
                <w:szCs w:val="16"/>
              </w:rPr>
              <w:t xml:space="preserve">Conclusion on risk assessment </w:t>
            </w:r>
          </w:p>
          <w:p w14:paraId="53B76D68" w14:textId="77777777" w:rsidR="00065B88" w:rsidRPr="005B291A" w:rsidRDefault="00065B88" w:rsidP="00EE7ADA">
            <w:pPr>
              <w:rPr>
                <w:i/>
                <w:sz w:val="16"/>
                <w:szCs w:val="16"/>
              </w:rPr>
            </w:pPr>
          </w:p>
        </w:tc>
      </w:tr>
      <w:tr w:rsidR="00FB417E" w:rsidRPr="000A1E40" w14:paraId="13312B32" w14:textId="77777777" w:rsidTr="00B41AF1">
        <w:trPr>
          <w:trHeight w:val="1982"/>
        </w:trPr>
        <w:tc>
          <w:tcPr>
            <w:tcW w:w="988" w:type="dxa"/>
            <w:shd w:val="clear" w:color="auto" w:fill="auto"/>
          </w:tcPr>
          <w:p w14:paraId="295BEBCF" w14:textId="77777777" w:rsidR="00FB417E" w:rsidRDefault="00FB417E" w:rsidP="00FB417E">
            <w:pPr>
              <w:rPr>
                <w:sz w:val="16"/>
                <w:szCs w:val="16"/>
              </w:rPr>
            </w:pPr>
            <w:r>
              <w:rPr>
                <w:rFonts w:cs="Arial"/>
                <w:iCs/>
                <w:sz w:val="16"/>
              </w:rPr>
              <w:t>Very high</w:t>
            </w:r>
          </w:p>
        </w:tc>
        <w:tc>
          <w:tcPr>
            <w:tcW w:w="992" w:type="dxa"/>
            <w:shd w:val="clear" w:color="auto" w:fill="auto"/>
          </w:tcPr>
          <w:p w14:paraId="46724049" w14:textId="77777777" w:rsidR="00FB417E" w:rsidRDefault="00FB417E" w:rsidP="00FB417E">
            <w:pPr>
              <w:rPr>
                <w:sz w:val="16"/>
                <w:szCs w:val="16"/>
              </w:rPr>
            </w:pPr>
            <w:r>
              <w:rPr>
                <w:sz w:val="16"/>
                <w:szCs w:val="16"/>
              </w:rPr>
              <w:t>Skin Corr.</w:t>
            </w:r>
          </w:p>
          <w:p w14:paraId="2819136D" w14:textId="77777777" w:rsidR="00FB417E" w:rsidRDefault="00FB417E" w:rsidP="00FB417E">
            <w:pPr>
              <w:rPr>
                <w:sz w:val="16"/>
                <w:szCs w:val="16"/>
              </w:rPr>
            </w:pPr>
            <w:r>
              <w:rPr>
                <w:sz w:val="16"/>
                <w:szCs w:val="16"/>
              </w:rPr>
              <w:t>1B</w:t>
            </w:r>
          </w:p>
          <w:p w14:paraId="650B0D71" w14:textId="77777777" w:rsidR="00FB417E" w:rsidRDefault="00FB417E" w:rsidP="00FB417E">
            <w:pPr>
              <w:rPr>
                <w:sz w:val="16"/>
                <w:szCs w:val="16"/>
              </w:rPr>
            </w:pPr>
            <w:r>
              <w:rPr>
                <w:sz w:val="16"/>
                <w:szCs w:val="16"/>
              </w:rPr>
              <w:t>H314</w:t>
            </w:r>
          </w:p>
          <w:p w14:paraId="740FA7E0" w14:textId="77777777" w:rsidR="00FB417E" w:rsidRDefault="00FB417E" w:rsidP="00FB417E">
            <w:pPr>
              <w:rPr>
                <w:sz w:val="16"/>
                <w:szCs w:val="16"/>
              </w:rPr>
            </w:pPr>
          </w:p>
          <w:p w14:paraId="17A837EF" w14:textId="77777777" w:rsidR="00FB417E" w:rsidRDefault="00FB417E" w:rsidP="00FB417E">
            <w:pPr>
              <w:rPr>
                <w:rFonts w:cs="Arial"/>
                <w:iCs/>
                <w:sz w:val="16"/>
                <w:lang w:val="en-US"/>
              </w:rPr>
            </w:pPr>
            <w:r w:rsidRPr="009348A3">
              <w:rPr>
                <w:rFonts w:cs="Arial"/>
                <w:iCs/>
                <w:sz w:val="16"/>
                <w:lang w:val="en-US"/>
              </w:rPr>
              <w:t>Eye Dam.1, H318</w:t>
            </w:r>
          </w:p>
          <w:p w14:paraId="2B769388" w14:textId="77777777" w:rsidR="00FB417E" w:rsidRDefault="00FB417E" w:rsidP="00FB417E">
            <w:pPr>
              <w:rPr>
                <w:rFonts w:cs="Arial"/>
                <w:iCs/>
                <w:sz w:val="16"/>
                <w:lang w:val="en-US"/>
              </w:rPr>
            </w:pPr>
          </w:p>
          <w:p w14:paraId="7F069BB9" w14:textId="77777777" w:rsidR="00FB417E" w:rsidRPr="00740E13" w:rsidRDefault="00FB417E" w:rsidP="00FB417E">
            <w:pPr>
              <w:rPr>
                <w:sz w:val="16"/>
                <w:szCs w:val="16"/>
              </w:rPr>
            </w:pPr>
            <w:r>
              <w:rPr>
                <w:rFonts w:cs="Arial"/>
                <w:iCs/>
                <w:sz w:val="16"/>
                <w:lang w:val="en-US"/>
              </w:rPr>
              <w:t>EUH071</w:t>
            </w:r>
          </w:p>
        </w:tc>
        <w:tc>
          <w:tcPr>
            <w:tcW w:w="850" w:type="dxa"/>
            <w:shd w:val="clear" w:color="auto" w:fill="auto"/>
          </w:tcPr>
          <w:p w14:paraId="3B9107CF" w14:textId="77777777" w:rsidR="00FB417E" w:rsidRDefault="00FB417E" w:rsidP="00FB417E">
            <w:pPr>
              <w:rPr>
                <w:sz w:val="16"/>
                <w:szCs w:val="16"/>
              </w:rPr>
            </w:pPr>
            <w:r>
              <w:rPr>
                <w:sz w:val="16"/>
                <w:szCs w:val="16"/>
              </w:rPr>
              <w:t>-</w:t>
            </w:r>
          </w:p>
        </w:tc>
        <w:tc>
          <w:tcPr>
            <w:tcW w:w="709" w:type="dxa"/>
            <w:shd w:val="clear" w:color="auto" w:fill="auto"/>
          </w:tcPr>
          <w:p w14:paraId="45E576ED" w14:textId="77777777" w:rsidR="00FB417E" w:rsidRDefault="00FB417E" w:rsidP="00FB417E">
            <w:pPr>
              <w:rPr>
                <w:sz w:val="16"/>
                <w:szCs w:val="16"/>
              </w:rPr>
            </w:pPr>
            <w:r>
              <w:rPr>
                <w:sz w:val="16"/>
                <w:szCs w:val="16"/>
              </w:rPr>
              <w:t>4-5</w:t>
            </w:r>
          </w:p>
        </w:tc>
        <w:tc>
          <w:tcPr>
            <w:tcW w:w="992" w:type="dxa"/>
            <w:shd w:val="clear" w:color="auto" w:fill="auto"/>
          </w:tcPr>
          <w:p w14:paraId="0F103D10" w14:textId="77777777" w:rsidR="00FB417E" w:rsidRDefault="00FB417E" w:rsidP="00FB417E">
            <w:pPr>
              <w:rPr>
                <w:sz w:val="16"/>
                <w:szCs w:val="16"/>
              </w:rPr>
            </w:pPr>
            <w:r>
              <w:rPr>
                <w:sz w:val="16"/>
                <w:szCs w:val="16"/>
              </w:rPr>
              <w:t>Industrial/ Professional</w:t>
            </w:r>
          </w:p>
          <w:p w14:paraId="7D0355EB" w14:textId="77777777" w:rsidR="00FB417E" w:rsidRDefault="00FB417E" w:rsidP="00FB417E">
            <w:pPr>
              <w:rPr>
                <w:sz w:val="16"/>
                <w:szCs w:val="16"/>
              </w:rPr>
            </w:pPr>
          </w:p>
          <w:p w14:paraId="040400AD" w14:textId="77777777" w:rsidR="00FB417E" w:rsidRDefault="00FB417E" w:rsidP="00FB417E">
            <w:pPr>
              <w:rPr>
                <w:sz w:val="16"/>
                <w:szCs w:val="16"/>
              </w:rPr>
            </w:pPr>
          </w:p>
        </w:tc>
        <w:tc>
          <w:tcPr>
            <w:tcW w:w="1134" w:type="dxa"/>
            <w:shd w:val="clear" w:color="auto" w:fill="auto"/>
          </w:tcPr>
          <w:p w14:paraId="40E46261" w14:textId="0767FFC2" w:rsidR="00FB417E" w:rsidRDefault="00FB417E" w:rsidP="00FB417E">
            <w:pPr>
              <w:rPr>
                <w:sz w:val="16"/>
                <w:szCs w:val="16"/>
              </w:rPr>
            </w:pPr>
            <w:r>
              <w:rPr>
                <w:sz w:val="16"/>
                <w:szCs w:val="16"/>
              </w:rPr>
              <w:t>Semi-automatic pumping</w:t>
            </w:r>
          </w:p>
          <w:p w14:paraId="149EF97C" w14:textId="77777777" w:rsidR="00FB417E" w:rsidRDefault="00FB417E" w:rsidP="00FB417E">
            <w:pPr>
              <w:rPr>
                <w:sz w:val="16"/>
                <w:szCs w:val="16"/>
              </w:rPr>
            </w:pPr>
          </w:p>
          <w:p w14:paraId="26859DCA" w14:textId="6D96FA4C" w:rsidR="00FB417E" w:rsidRDefault="00FB417E" w:rsidP="00FB417E">
            <w:pPr>
              <w:rPr>
                <w:sz w:val="16"/>
                <w:szCs w:val="16"/>
              </w:rPr>
            </w:pPr>
            <w:r>
              <w:rPr>
                <w:sz w:val="16"/>
                <w:szCs w:val="16"/>
              </w:rPr>
              <w:t>Maintenance of dosing pumps</w:t>
            </w:r>
          </w:p>
        </w:tc>
        <w:tc>
          <w:tcPr>
            <w:tcW w:w="851" w:type="dxa"/>
            <w:shd w:val="clear" w:color="auto" w:fill="auto"/>
          </w:tcPr>
          <w:p w14:paraId="3AD26503" w14:textId="4022AD17" w:rsidR="00FB417E" w:rsidRDefault="00FB417E" w:rsidP="00FB417E">
            <w:pPr>
              <w:rPr>
                <w:sz w:val="16"/>
                <w:szCs w:val="16"/>
              </w:rPr>
            </w:pPr>
            <w:r>
              <w:rPr>
                <w:sz w:val="16"/>
                <w:szCs w:val="16"/>
              </w:rPr>
              <w:t>Dermal</w:t>
            </w:r>
          </w:p>
          <w:p w14:paraId="0D5728CB" w14:textId="77777777" w:rsidR="00523F61" w:rsidRDefault="00523F61" w:rsidP="00FB417E">
            <w:pPr>
              <w:rPr>
                <w:sz w:val="16"/>
                <w:szCs w:val="16"/>
              </w:rPr>
            </w:pPr>
          </w:p>
          <w:p w14:paraId="3479F7C9" w14:textId="4BAA2CD2" w:rsidR="00FB417E" w:rsidRDefault="00FB417E" w:rsidP="00FB417E">
            <w:pPr>
              <w:rPr>
                <w:sz w:val="16"/>
                <w:szCs w:val="16"/>
              </w:rPr>
            </w:pPr>
            <w:r>
              <w:rPr>
                <w:sz w:val="16"/>
                <w:szCs w:val="16"/>
              </w:rPr>
              <w:t>Ocular</w:t>
            </w:r>
          </w:p>
          <w:p w14:paraId="5A866428" w14:textId="77777777" w:rsidR="00523F61" w:rsidRDefault="00523F61" w:rsidP="00FB417E">
            <w:pPr>
              <w:rPr>
                <w:sz w:val="16"/>
                <w:szCs w:val="16"/>
              </w:rPr>
            </w:pPr>
          </w:p>
          <w:p w14:paraId="4623AFBD" w14:textId="77777777" w:rsidR="00FB417E" w:rsidRDefault="00FB417E" w:rsidP="00FB417E">
            <w:pPr>
              <w:rPr>
                <w:sz w:val="16"/>
                <w:szCs w:val="16"/>
              </w:rPr>
            </w:pPr>
            <w:r>
              <w:rPr>
                <w:sz w:val="16"/>
                <w:szCs w:val="16"/>
              </w:rPr>
              <w:t>Inhalation</w:t>
            </w:r>
          </w:p>
          <w:p w14:paraId="6219B7B4" w14:textId="77777777" w:rsidR="00FB417E" w:rsidRDefault="00FB417E" w:rsidP="00FB417E">
            <w:pPr>
              <w:rPr>
                <w:sz w:val="16"/>
                <w:szCs w:val="16"/>
              </w:rPr>
            </w:pPr>
          </w:p>
          <w:p w14:paraId="120EA7D3" w14:textId="77777777" w:rsidR="00FB417E" w:rsidRDefault="00FB417E" w:rsidP="00FB417E">
            <w:pPr>
              <w:rPr>
                <w:sz w:val="16"/>
                <w:szCs w:val="16"/>
              </w:rPr>
            </w:pPr>
          </w:p>
          <w:p w14:paraId="53F95168" w14:textId="3C4B9651" w:rsidR="00FB417E" w:rsidRDefault="00FB417E" w:rsidP="00FB417E">
            <w:pPr>
              <w:rPr>
                <w:sz w:val="16"/>
                <w:szCs w:val="16"/>
              </w:rPr>
            </w:pPr>
          </w:p>
        </w:tc>
        <w:tc>
          <w:tcPr>
            <w:tcW w:w="1843" w:type="dxa"/>
            <w:shd w:val="clear" w:color="auto" w:fill="auto"/>
          </w:tcPr>
          <w:p w14:paraId="1EB4E0BE" w14:textId="77777777" w:rsidR="00FB417E" w:rsidRDefault="00FB417E" w:rsidP="00FB417E">
            <w:pPr>
              <w:rPr>
                <w:sz w:val="16"/>
                <w:szCs w:val="16"/>
              </w:rPr>
            </w:pPr>
            <w:r>
              <w:rPr>
                <w:sz w:val="16"/>
                <w:szCs w:val="16"/>
              </w:rPr>
              <w:t>Few minutes per day or less</w:t>
            </w:r>
          </w:p>
        </w:tc>
        <w:tc>
          <w:tcPr>
            <w:tcW w:w="1317" w:type="dxa"/>
            <w:shd w:val="clear" w:color="auto" w:fill="auto"/>
          </w:tcPr>
          <w:p w14:paraId="1C1EAA53" w14:textId="77777777" w:rsidR="00FB417E" w:rsidRPr="00E805B0" w:rsidRDefault="00FB417E" w:rsidP="00FB417E">
            <w:pPr>
              <w:rPr>
                <w:rFonts w:cs="Arial"/>
                <w:iCs/>
                <w:sz w:val="16"/>
                <w:lang w:val="en-US"/>
              </w:rPr>
            </w:pPr>
            <w:r w:rsidRPr="00E805B0">
              <w:rPr>
                <w:rFonts w:cs="Arial"/>
                <w:iCs/>
                <w:sz w:val="16"/>
                <w:lang w:val="en-US"/>
              </w:rPr>
              <w:t>High level of containment,</w:t>
            </w:r>
          </w:p>
          <w:p w14:paraId="5F78E8B3" w14:textId="77777777" w:rsidR="00FB417E" w:rsidRPr="00E805B0" w:rsidRDefault="00FB417E" w:rsidP="00FB417E">
            <w:pPr>
              <w:rPr>
                <w:rFonts w:cs="Arial"/>
                <w:iCs/>
                <w:sz w:val="16"/>
                <w:lang w:val="en-US"/>
              </w:rPr>
            </w:pPr>
            <w:r w:rsidRPr="00E805B0">
              <w:rPr>
                <w:rFonts w:cs="Arial"/>
                <w:iCs/>
                <w:sz w:val="16"/>
                <w:lang w:val="en-US"/>
              </w:rPr>
              <w:t>practically no exposure; no</w:t>
            </w:r>
          </w:p>
          <w:p w14:paraId="3C83FDDC" w14:textId="77777777" w:rsidR="00FB417E" w:rsidRPr="00E805B0" w:rsidRDefault="00FB417E" w:rsidP="00FB417E">
            <w:pPr>
              <w:rPr>
                <w:rFonts w:cs="Arial"/>
                <w:iCs/>
                <w:sz w:val="16"/>
                <w:lang w:val="en-US"/>
              </w:rPr>
            </w:pPr>
            <w:r w:rsidRPr="00E805B0">
              <w:rPr>
                <w:rFonts w:cs="Arial"/>
                <w:iCs/>
                <w:sz w:val="16"/>
                <w:lang w:val="en-US"/>
              </w:rPr>
              <w:t>splashes, no hand to eye transfer,</w:t>
            </w:r>
          </w:p>
          <w:p w14:paraId="2EAEAACD" w14:textId="77777777" w:rsidR="00FB417E" w:rsidRPr="00E805B0" w:rsidRDefault="00FB417E" w:rsidP="00FB417E">
            <w:pPr>
              <w:rPr>
                <w:rFonts w:cs="Arial"/>
                <w:iCs/>
                <w:sz w:val="16"/>
                <w:lang w:val="en-US"/>
              </w:rPr>
            </w:pPr>
            <w:r w:rsidRPr="00E805B0">
              <w:rPr>
                <w:rFonts w:cs="Arial"/>
                <w:iCs/>
                <w:sz w:val="16"/>
                <w:lang w:val="en-US"/>
              </w:rPr>
              <w:t>no (liquid or solid) aerosol</w:t>
            </w:r>
          </w:p>
          <w:p w14:paraId="7DDB580E" w14:textId="77777777" w:rsidR="00FB417E" w:rsidRDefault="00FB417E" w:rsidP="00FB417E">
            <w:pPr>
              <w:rPr>
                <w:rFonts w:cs="Arial"/>
                <w:iCs/>
                <w:sz w:val="16"/>
                <w:lang w:val="en-US"/>
              </w:rPr>
            </w:pPr>
            <w:r w:rsidRPr="00E805B0">
              <w:rPr>
                <w:rFonts w:cs="Arial"/>
                <w:iCs/>
                <w:sz w:val="16"/>
                <w:lang w:val="en-US"/>
              </w:rPr>
              <w:t>formation</w:t>
            </w:r>
          </w:p>
          <w:p w14:paraId="62CE0C44" w14:textId="77777777" w:rsidR="00FB417E" w:rsidRDefault="00FB417E" w:rsidP="00FB417E">
            <w:pPr>
              <w:rPr>
                <w:rFonts w:cs="Arial"/>
                <w:iCs/>
                <w:sz w:val="16"/>
                <w:lang w:val="en-US"/>
              </w:rPr>
            </w:pPr>
          </w:p>
          <w:p w14:paraId="15B97E39" w14:textId="77777777" w:rsidR="00FB417E" w:rsidRPr="001F43E3" w:rsidRDefault="00FB417E" w:rsidP="00FB417E">
            <w:pPr>
              <w:rPr>
                <w:rFonts w:cs="Arial"/>
                <w:iCs/>
                <w:sz w:val="16"/>
                <w:lang w:val="en-US"/>
              </w:rPr>
            </w:pPr>
          </w:p>
        </w:tc>
        <w:tc>
          <w:tcPr>
            <w:tcW w:w="3748" w:type="dxa"/>
            <w:shd w:val="clear" w:color="auto" w:fill="auto"/>
          </w:tcPr>
          <w:p w14:paraId="7D028E1F" w14:textId="6F9FE678" w:rsidR="00FB417E" w:rsidRPr="007501C2" w:rsidRDefault="00FB417E" w:rsidP="00FB417E">
            <w:pPr>
              <w:pStyle w:val="Paragraphedeliste"/>
              <w:ind w:left="0"/>
              <w:jc w:val="both"/>
              <w:rPr>
                <w:rFonts w:cs="Arial"/>
                <w:iCs/>
                <w:sz w:val="16"/>
                <w:szCs w:val="16"/>
                <w:lang w:val="en-US"/>
              </w:rPr>
            </w:pPr>
            <w:r w:rsidRPr="007501C2">
              <w:rPr>
                <w:rFonts w:cs="Arial"/>
                <w:iCs/>
                <w:sz w:val="16"/>
                <w:szCs w:val="16"/>
                <w:lang w:val="en-US"/>
              </w:rPr>
              <w:t xml:space="preserve">The risk is acceptable considering the following </w:t>
            </w:r>
            <w:r>
              <w:rPr>
                <w:rFonts w:cs="Arial"/>
                <w:iCs/>
                <w:sz w:val="16"/>
                <w:szCs w:val="16"/>
                <w:lang w:val="en-US"/>
              </w:rPr>
              <w:t>PPE</w:t>
            </w:r>
            <w:r w:rsidRPr="007501C2">
              <w:rPr>
                <w:rFonts w:cs="Arial"/>
                <w:iCs/>
                <w:sz w:val="16"/>
                <w:szCs w:val="16"/>
                <w:lang w:val="en-US"/>
              </w:rPr>
              <w:t xml:space="preserve">: </w:t>
            </w:r>
          </w:p>
          <w:p w14:paraId="4D34C116" w14:textId="317A0106" w:rsidR="00FB417E" w:rsidRPr="007501C2" w:rsidRDefault="00FB417E" w:rsidP="00FB417E">
            <w:pPr>
              <w:jc w:val="both"/>
              <w:rPr>
                <w:rFonts w:cstheme="minorHAnsi"/>
                <w:color w:val="000000"/>
                <w:sz w:val="16"/>
                <w:szCs w:val="16"/>
                <w:lang w:val="en-US"/>
              </w:rPr>
            </w:pPr>
          </w:p>
          <w:p w14:paraId="7BE0503D" w14:textId="77777777" w:rsidR="00FB417E" w:rsidRDefault="00FB417E" w:rsidP="00FB417E">
            <w:pPr>
              <w:pStyle w:val="Paragraphedeliste"/>
              <w:ind w:left="0"/>
              <w:rPr>
                <w:rFonts w:cstheme="minorHAnsi"/>
                <w:color w:val="000000"/>
                <w:sz w:val="16"/>
                <w:szCs w:val="16"/>
                <w:lang w:val="en-US"/>
              </w:rPr>
            </w:pPr>
            <w:r>
              <w:rPr>
                <w:rFonts w:cstheme="minorHAnsi"/>
                <w:color w:val="000000"/>
                <w:sz w:val="16"/>
                <w:szCs w:val="16"/>
                <w:lang w:val="en-US"/>
              </w:rPr>
              <w:t>- s</w:t>
            </w:r>
            <w:r w:rsidRPr="007501C2">
              <w:rPr>
                <w:rFonts w:cstheme="minorHAnsi"/>
                <w:color w:val="000000"/>
                <w:sz w:val="16"/>
                <w:szCs w:val="16"/>
                <w:lang w:val="en-US"/>
              </w:rPr>
              <w:t xml:space="preserve">ubstance/task appropriate </w:t>
            </w:r>
            <w:r>
              <w:rPr>
                <w:rFonts w:cstheme="minorHAnsi"/>
                <w:color w:val="000000"/>
                <w:sz w:val="16"/>
                <w:szCs w:val="16"/>
                <w:lang w:val="en-US"/>
              </w:rPr>
              <w:t>gloves</w:t>
            </w:r>
          </w:p>
          <w:p w14:paraId="67733FE6" w14:textId="77777777" w:rsidR="00FB417E" w:rsidRDefault="00FB417E" w:rsidP="00FB417E">
            <w:pPr>
              <w:pStyle w:val="Paragraphedeliste"/>
              <w:ind w:left="0"/>
              <w:rPr>
                <w:rFonts w:cstheme="minorHAnsi"/>
                <w:color w:val="000000"/>
                <w:sz w:val="16"/>
                <w:szCs w:val="16"/>
                <w:lang w:val="en-US"/>
              </w:rPr>
            </w:pPr>
            <w:r>
              <w:rPr>
                <w:rFonts w:cstheme="minorHAnsi"/>
                <w:color w:val="000000"/>
                <w:sz w:val="16"/>
                <w:szCs w:val="16"/>
                <w:lang w:val="en-US"/>
              </w:rPr>
              <w:t>- protection coverall</w:t>
            </w:r>
          </w:p>
          <w:p w14:paraId="4B67519E" w14:textId="77777777" w:rsidR="00FB417E" w:rsidRDefault="00FB417E" w:rsidP="00FB417E">
            <w:pPr>
              <w:pStyle w:val="Paragraphedeliste"/>
              <w:ind w:left="0"/>
              <w:rPr>
                <w:rFonts w:cstheme="minorHAnsi"/>
                <w:color w:val="000000"/>
                <w:sz w:val="16"/>
                <w:szCs w:val="16"/>
                <w:lang w:val="en-US"/>
              </w:rPr>
            </w:pPr>
            <w:r>
              <w:rPr>
                <w:rFonts w:cstheme="minorHAnsi"/>
                <w:color w:val="000000"/>
                <w:sz w:val="16"/>
                <w:szCs w:val="16"/>
                <w:lang w:val="en-US"/>
              </w:rPr>
              <w:t>- chemical goggles</w:t>
            </w:r>
          </w:p>
          <w:p w14:paraId="55B2E5ED" w14:textId="77777777" w:rsidR="00FB417E" w:rsidRDefault="00FB417E" w:rsidP="00FB417E">
            <w:pPr>
              <w:pStyle w:val="Paragraphedeliste"/>
              <w:ind w:left="0"/>
              <w:rPr>
                <w:rFonts w:cstheme="minorHAnsi"/>
                <w:color w:val="000000"/>
                <w:sz w:val="16"/>
                <w:szCs w:val="16"/>
                <w:lang w:val="en-US"/>
              </w:rPr>
            </w:pPr>
            <w:r>
              <w:rPr>
                <w:rFonts w:cstheme="minorHAnsi"/>
                <w:color w:val="000000"/>
                <w:sz w:val="16"/>
                <w:szCs w:val="16"/>
                <w:lang w:val="en-US"/>
              </w:rPr>
              <w:t>- substance/task respirator</w:t>
            </w:r>
          </w:p>
          <w:p w14:paraId="26407E11" w14:textId="1392728E" w:rsidR="00FB417E" w:rsidRPr="000A1E40" w:rsidRDefault="00FB417E" w:rsidP="00523F61">
            <w:pPr>
              <w:pStyle w:val="Paragraphedeliste"/>
              <w:ind w:left="0"/>
              <w:rPr>
                <w:rFonts w:cstheme="minorHAnsi"/>
                <w:color w:val="000000"/>
                <w:sz w:val="16"/>
                <w:szCs w:val="16"/>
                <w:lang w:val="en-US"/>
              </w:rPr>
            </w:pPr>
          </w:p>
        </w:tc>
      </w:tr>
    </w:tbl>
    <w:p w14:paraId="23C85C28" w14:textId="37621ED5" w:rsidR="00065B88" w:rsidRDefault="00065B88" w:rsidP="00EE4730">
      <w:pPr>
        <w:suppressAutoHyphens w:val="0"/>
        <w:spacing w:line="260" w:lineRule="atLeast"/>
        <w:rPr>
          <w:rFonts w:eastAsia="Calibri"/>
          <w:b/>
          <w:i/>
          <w:sz w:val="22"/>
          <w:szCs w:val="22"/>
        </w:rPr>
      </w:pPr>
    </w:p>
    <w:p w14:paraId="378569D8" w14:textId="6B12E0E7" w:rsidR="00065B88" w:rsidRDefault="00065B88" w:rsidP="00FB417E">
      <w:pPr>
        <w:suppressAutoHyphens w:val="0"/>
        <w:spacing w:line="260" w:lineRule="atLeast"/>
        <w:jc w:val="both"/>
        <w:rPr>
          <w:rFonts w:eastAsia="Calibri" w:cs="Times New Roman"/>
          <w:b/>
          <w:bCs/>
          <w:lang w:eastAsia="en-US"/>
        </w:rPr>
      </w:pPr>
      <w:r w:rsidRPr="00804C41">
        <w:rPr>
          <w:rFonts w:eastAsia="Calibri" w:cs="Times New Roman"/>
          <w:b/>
          <w:bCs/>
          <w:lang w:eastAsia="en-US"/>
        </w:rPr>
        <w:t xml:space="preserve">Conclusion related to </w:t>
      </w:r>
      <w:r w:rsidR="0096221A">
        <w:rPr>
          <w:rFonts w:eastAsia="Calibri" w:cs="Times New Roman"/>
          <w:b/>
          <w:bCs/>
          <w:lang w:eastAsia="en-US"/>
        </w:rPr>
        <w:t>qualitative local</w:t>
      </w:r>
      <w:r w:rsidRPr="00804C41">
        <w:rPr>
          <w:rFonts w:eastAsia="Calibri" w:cs="Times New Roman"/>
          <w:b/>
          <w:bCs/>
          <w:lang w:eastAsia="en-US"/>
        </w:rPr>
        <w:t xml:space="preserve"> risk assessment for chlorate</w:t>
      </w:r>
      <w:r>
        <w:rPr>
          <w:rFonts w:eastAsia="Calibri" w:cs="Times New Roman"/>
          <w:b/>
          <w:bCs/>
          <w:lang w:eastAsia="en-US"/>
        </w:rPr>
        <w:t xml:space="preserve"> for use 1-2 </w:t>
      </w:r>
      <w:r w:rsidR="0096221A">
        <w:rPr>
          <w:rFonts w:eastAsia="Calibri" w:cs="Times New Roman"/>
          <w:b/>
          <w:bCs/>
          <w:lang w:eastAsia="en-US"/>
        </w:rPr>
        <w:t>-</w:t>
      </w:r>
      <w:r w:rsidRPr="00804C41">
        <w:rPr>
          <w:rFonts w:eastAsia="Calibri" w:cs="Times New Roman"/>
          <w:b/>
          <w:bCs/>
          <w:lang w:eastAsia="en-US"/>
        </w:rPr>
        <w:t xml:space="preserve">Application </w:t>
      </w:r>
      <w:r>
        <w:rPr>
          <w:rFonts w:eastAsia="Calibri" w:cs="Times New Roman"/>
          <w:b/>
          <w:bCs/>
          <w:lang w:eastAsia="en-US"/>
        </w:rPr>
        <w:t>by spraying</w:t>
      </w:r>
      <w:r w:rsidRPr="00804C41">
        <w:rPr>
          <w:rFonts w:eastAsia="Calibri" w:cs="Times New Roman"/>
          <w:b/>
          <w:bCs/>
          <w:lang w:eastAsia="en-US"/>
        </w:rPr>
        <w:t>:</w:t>
      </w:r>
    </w:p>
    <w:p w14:paraId="75B82A63" w14:textId="20D4447F" w:rsidR="00B41AF1" w:rsidRDefault="00B41AF1" w:rsidP="00065B88">
      <w:pPr>
        <w:suppressAutoHyphens w:val="0"/>
        <w:spacing w:line="260" w:lineRule="atLeast"/>
        <w:rPr>
          <w:rFonts w:eastAsia="Calibri" w:cs="Times New Roman"/>
          <w:b/>
          <w:bCs/>
          <w:u w:val="single"/>
          <w:lang w:eastAsia="en-US"/>
        </w:rPr>
      </w:pPr>
    </w:p>
    <w:p w14:paraId="016368B8" w14:textId="77777777" w:rsidR="008D143F" w:rsidRPr="00B41AF1" w:rsidRDefault="008D143F" w:rsidP="008D143F">
      <w:pPr>
        <w:pStyle w:val="Paragraphedeliste"/>
        <w:ind w:left="0"/>
        <w:jc w:val="both"/>
        <w:rPr>
          <w:rFonts w:cs="Arial"/>
          <w:iCs/>
          <w:szCs w:val="16"/>
          <w:lang w:val="en-US"/>
        </w:rPr>
      </w:pPr>
      <w:r>
        <w:rPr>
          <w:rFonts w:cs="Arial"/>
          <w:iCs/>
          <w:szCs w:val="16"/>
          <w:lang w:val="en-US"/>
        </w:rPr>
        <w:t>During the manipulation of the concentrated product (semi-automatic pumping and maintenance of dosing pumps), t</w:t>
      </w:r>
      <w:r w:rsidRPr="00B41AF1">
        <w:rPr>
          <w:rFonts w:cs="Arial"/>
          <w:iCs/>
          <w:szCs w:val="16"/>
          <w:lang w:val="en-US"/>
        </w:rPr>
        <w:t xml:space="preserve">he risk is acceptable considering the following PPE: </w:t>
      </w:r>
    </w:p>
    <w:p w14:paraId="5DB50F24" w14:textId="77777777" w:rsidR="008D143F" w:rsidRPr="00597F71" w:rsidRDefault="008D143F" w:rsidP="008D143F">
      <w:pPr>
        <w:jc w:val="both"/>
        <w:rPr>
          <w:rFonts w:cstheme="minorHAnsi"/>
          <w:color w:val="000000"/>
          <w:szCs w:val="16"/>
          <w:lang w:val="en-US"/>
        </w:rPr>
      </w:pPr>
    </w:p>
    <w:p w14:paraId="0612D00B" w14:textId="77777777" w:rsidR="008D143F" w:rsidRPr="00597F71" w:rsidRDefault="008D143F" w:rsidP="008D143F">
      <w:pPr>
        <w:pStyle w:val="Paragraphedeliste"/>
        <w:numPr>
          <w:ilvl w:val="0"/>
          <w:numId w:val="47"/>
        </w:numPr>
        <w:rPr>
          <w:rFonts w:cstheme="minorHAnsi"/>
          <w:color w:val="000000"/>
          <w:szCs w:val="16"/>
          <w:lang w:val="en-US"/>
        </w:rPr>
      </w:pPr>
      <w:r w:rsidRPr="00597F71">
        <w:rPr>
          <w:rFonts w:cstheme="minorHAnsi"/>
          <w:color w:val="000000"/>
          <w:szCs w:val="16"/>
          <w:lang w:val="en-US"/>
        </w:rPr>
        <w:t>substance/task appropriate gloves</w:t>
      </w:r>
    </w:p>
    <w:p w14:paraId="1AC3ED85" w14:textId="77777777" w:rsidR="008D143F" w:rsidRPr="00597F71" w:rsidRDefault="008D143F" w:rsidP="008D143F">
      <w:pPr>
        <w:pStyle w:val="Paragraphedeliste"/>
        <w:numPr>
          <w:ilvl w:val="0"/>
          <w:numId w:val="47"/>
        </w:numPr>
        <w:rPr>
          <w:rFonts w:cstheme="minorHAnsi"/>
          <w:color w:val="000000"/>
          <w:szCs w:val="16"/>
          <w:lang w:val="en-US"/>
        </w:rPr>
      </w:pPr>
      <w:r w:rsidRPr="00597F71">
        <w:rPr>
          <w:rFonts w:cstheme="minorHAnsi"/>
          <w:color w:val="000000"/>
          <w:szCs w:val="16"/>
          <w:lang w:val="en-US"/>
        </w:rPr>
        <w:t>protection coverall</w:t>
      </w:r>
    </w:p>
    <w:p w14:paraId="697BD1A5" w14:textId="77777777" w:rsidR="008D143F" w:rsidRPr="00597F71" w:rsidRDefault="008D143F" w:rsidP="008D143F">
      <w:pPr>
        <w:pStyle w:val="Paragraphedeliste"/>
        <w:numPr>
          <w:ilvl w:val="0"/>
          <w:numId w:val="47"/>
        </w:numPr>
        <w:rPr>
          <w:rFonts w:cstheme="minorHAnsi"/>
          <w:color w:val="000000"/>
          <w:szCs w:val="16"/>
          <w:lang w:val="en-US"/>
        </w:rPr>
      </w:pPr>
      <w:r w:rsidRPr="00597F71">
        <w:rPr>
          <w:rFonts w:cstheme="minorHAnsi"/>
          <w:color w:val="000000"/>
          <w:szCs w:val="16"/>
          <w:lang w:val="en-US"/>
        </w:rPr>
        <w:t>chemical goggles</w:t>
      </w:r>
    </w:p>
    <w:p w14:paraId="4E2687F9" w14:textId="77777777" w:rsidR="008D143F" w:rsidRPr="00597F71" w:rsidRDefault="008D143F" w:rsidP="008D143F">
      <w:pPr>
        <w:pStyle w:val="Paragraphedeliste"/>
        <w:numPr>
          <w:ilvl w:val="0"/>
          <w:numId w:val="47"/>
        </w:numPr>
        <w:rPr>
          <w:rFonts w:cstheme="minorHAnsi"/>
          <w:color w:val="000000"/>
          <w:szCs w:val="16"/>
          <w:lang w:val="en-US"/>
        </w:rPr>
      </w:pPr>
      <w:r w:rsidRPr="00597F71">
        <w:rPr>
          <w:rFonts w:cstheme="minorHAnsi"/>
          <w:color w:val="000000"/>
          <w:szCs w:val="16"/>
          <w:lang w:val="en-US"/>
        </w:rPr>
        <w:t>substance/task respirator</w:t>
      </w:r>
    </w:p>
    <w:p w14:paraId="451A80F1" w14:textId="3A976244" w:rsidR="00523F61" w:rsidRDefault="00523F61" w:rsidP="00523F61">
      <w:pPr>
        <w:ind w:left="360"/>
        <w:rPr>
          <w:rFonts w:cstheme="minorHAnsi"/>
          <w:color w:val="000000"/>
          <w:szCs w:val="16"/>
          <w:lang w:val="en-US"/>
        </w:rPr>
      </w:pPr>
    </w:p>
    <w:p w14:paraId="5CA1A8A9" w14:textId="7D45A55C" w:rsidR="008D143F" w:rsidRDefault="008D143F" w:rsidP="00523F61">
      <w:pPr>
        <w:ind w:left="360"/>
        <w:rPr>
          <w:rFonts w:cstheme="minorHAnsi"/>
          <w:color w:val="000000"/>
          <w:szCs w:val="16"/>
          <w:lang w:val="en-US"/>
        </w:rPr>
      </w:pPr>
    </w:p>
    <w:p w14:paraId="73E5B48D" w14:textId="08AAB5C3" w:rsidR="008D143F" w:rsidRDefault="008D143F" w:rsidP="00523F61">
      <w:pPr>
        <w:ind w:left="360"/>
        <w:rPr>
          <w:rFonts w:cstheme="minorHAnsi"/>
          <w:color w:val="000000"/>
          <w:szCs w:val="16"/>
          <w:lang w:val="en-US"/>
        </w:rPr>
      </w:pPr>
    </w:p>
    <w:p w14:paraId="180BBABB" w14:textId="56BE4A8F" w:rsidR="008D143F" w:rsidRDefault="008D143F" w:rsidP="00523F61">
      <w:pPr>
        <w:ind w:left="360"/>
        <w:rPr>
          <w:rFonts w:cstheme="minorHAnsi"/>
          <w:color w:val="000000"/>
          <w:szCs w:val="16"/>
          <w:lang w:val="en-US"/>
        </w:rPr>
      </w:pPr>
    </w:p>
    <w:p w14:paraId="5D3F363A" w14:textId="34173218" w:rsidR="008D143F" w:rsidRDefault="008D143F" w:rsidP="00523F61">
      <w:pPr>
        <w:ind w:left="360"/>
        <w:rPr>
          <w:rFonts w:cstheme="minorHAnsi"/>
          <w:color w:val="000000"/>
          <w:szCs w:val="16"/>
          <w:lang w:val="en-US"/>
        </w:rPr>
      </w:pPr>
    </w:p>
    <w:p w14:paraId="78E98DA5" w14:textId="4B42DAED" w:rsidR="008D143F" w:rsidRDefault="008D143F" w:rsidP="00523F61">
      <w:pPr>
        <w:ind w:left="360"/>
        <w:rPr>
          <w:rFonts w:cstheme="minorHAnsi"/>
          <w:color w:val="000000"/>
          <w:szCs w:val="16"/>
          <w:lang w:val="en-US"/>
        </w:rPr>
      </w:pPr>
    </w:p>
    <w:p w14:paraId="5ED58871" w14:textId="652E1116" w:rsidR="008D143F" w:rsidRDefault="008D143F" w:rsidP="00523F61">
      <w:pPr>
        <w:ind w:left="360"/>
        <w:rPr>
          <w:rFonts w:cstheme="minorHAnsi"/>
          <w:color w:val="000000"/>
          <w:szCs w:val="16"/>
          <w:lang w:val="en-US"/>
        </w:rPr>
      </w:pPr>
    </w:p>
    <w:p w14:paraId="33525FA5" w14:textId="512FB71C" w:rsidR="008D143F" w:rsidRDefault="008D143F" w:rsidP="00523F61">
      <w:pPr>
        <w:ind w:left="360"/>
        <w:rPr>
          <w:rFonts w:cstheme="minorHAnsi"/>
          <w:color w:val="000000"/>
          <w:szCs w:val="16"/>
          <w:lang w:val="en-US"/>
        </w:rPr>
      </w:pPr>
    </w:p>
    <w:p w14:paraId="2E9087FD" w14:textId="5AF60C74" w:rsidR="008D143F" w:rsidRDefault="008D143F" w:rsidP="00523F61">
      <w:pPr>
        <w:ind w:left="360"/>
        <w:rPr>
          <w:rFonts w:cstheme="minorHAnsi"/>
          <w:color w:val="000000"/>
          <w:szCs w:val="16"/>
          <w:lang w:val="en-US"/>
        </w:rPr>
      </w:pPr>
    </w:p>
    <w:p w14:paraId="2C48A83E" w14:textId="77777777" w:rsidR="008D143F" w:rsidRPr="00523F61" w:rsidRDefault="008D143F" w:rsidP="00523F61">
      <w:pPr>
        <w:ind w:left="360"/>
        <w:rPr>
          <w:rFonts w:cstheme="minorHAnsi"/>
          <w:color w:val="000000"/>
          <w:szCs w:val="16"/>
          <w:lang w:val="en-US"/>
        </w:rPr>
      </w:pPr>
    </w:p>
    <w:p w14:paraId="0A548D96" w14:textId="77777777" w:rsidR="00B41AF1" w:rsidRPr="00804C41" w:rsidRDefault="00B41AF1" w:rsidP="00065B88">
      <w:pPr>
        <w:suppressAutoHyphens w:val="0"/>
        <w:spacing w:line="260" w:lineRule="atLeast"/>
        <w:rPr>
          <w:rFonts w:eastAsia="Calibri" w:cs="Times New Roman"/>
          <w:b/>
          <w:bCs/>
          <w:u w:val="single"/>
          <w:lang w:eastAsia="en-US"/>
        </w:rPr>
      </w:pPr>
    </w:p>
    <w:p w14:paraId="4A459A5C" w14:textId="77777777" w:rsidR="00065B88" w:rsidRDefault="00065B88" w:rsidP="00EE4730">
      <w:pPr>
        <w:suppressAutoHyphens w:val="0"/>
        <w:spacing w:line="260" w:lineRule="atLeast"/>
        <w:rPr>
          <w:rFonts w:eastAsia="Calibri"/>
          <w:b/>
          <w:i/>
          <w:sz w:val="22"/>
          <w:szCs w:val="22"/>
        </w:rPr>
      </w:pPr>
    </w:p>
    <w:p w14:paraId="1EA2FE96" w14:textId="77777777" w:rsidR="006267FB" w:rsidRDefault="006267FB" w:rsidP="00EE4730">
      <w:pPr>
        <w:suppressAutoHyphens w:val="0"/>
        <w:spacing w:line="260" w:lineRule="atLeast"/>
        <w:rPr>
          <w:rFonts w:eastAsia="Calibri" w:cs="Times New Roman"/>
          <w:b/>
          <w:bCs/>
          <w:u w:val="single"/>
          <w:lang w:eastAsia="en-US"/>
        </w:rPr>
      </w:pPr>
    </w:p>
    <w:p w14:paraId="1858F906" w14:textId="7005B1D7" w:rsidR="006267FB" w:rsidRDefault="006267FB" w:rsidP="00EE4730">
      <w:pPr>
        <w:suppressAutoHyphens w:val="0"/>
        <w:spacing w:line="260" w:lineRule="atLeast"/>
        <w:rPr>
          <w:rFonts w:eastAsia="Calibri" w:cs="Times New Roman"/>
          <w:b/>
          <w:bCs/>
          <w:u w:val="single"/>
          <w:lang w:eastAsia="en-US"/>
        </w:rPr>
      </w:pPr>
    </w:p>
    <w:p w14:paraId="258471AE" w14:textId="77777777" w:rsidR="00523F61" w:rsidRDefault="00523F61" w:rsidP="00EE4730">
      <w:pPr>
        <w:suppressAutoHyphens w:val="0"/>
        <w:spacing w:line="260" w:lineRule="atLeast"/>
        <w:rPr>
          <w:rFonts w:eastAsia="Calibri" w:cs="Times New Roman"/>
          <w:b/>
          <w:bCs/>
          <w:u w:val="single"/>
          <w:lang w:eastAsia="en-US"/>
        </w:rPr>
      </w:pPr>
    </w:p>
    <w:p w14:paraId="73FA5746" w14:textId="77777777" w:rsidR="006267FB" w:rsidRDefault="006267FB" w:rsidP="00EE4730">
      <w:pPr>
        <w:suppressAutoHyphens w:val="0"/>
        <w:spacing w:line="260" w:lineRule="atLeast"/>
        <w:rPr>
          <w:rFonts w:eastAsia="Calibri" w:cs="Times New Roman"/>
          <w:b/>
          <w:bCs/>
          <w:u w:val="single"/>
          <w:lang w:eastAsia="en-US"/>
        </w:rPr>
      </w:pPr>
    </w:p>
    <w:p w14:paraId="2F3444D4" w14:textId="77777777" w:rsidR="00C95913" w:rsidRDefault="00C95913" w:rsidP="00EE4730">
      <w:pPr>
        <w:suppressAutoHyphens w:val="0"/>
        <w:spacing w:line="260" w:lineRule="atLeast"/>
        <w:rPr>
          <w:rFonts w:eastAsia="Calibri" w:cs="Times New Roman"/>
          <w:b/>
          <w:bCs/>
          <w:u w:val="single"/>
          <w:lang w:eastAsia="en-US"/>
        </w:rPr>
      </w:pPr>
    </w:p>
    <w:p w14:paraId="743DED03" w14:textId="77777777" w:rsidR="00C95913" w:rsidRDefault="00C95913" w:rsidP="00EE4730">
      <w:pPr>
        <w:suppressAutoHyphens w:val="0"/>
        <w:spacing w:line="260" w:lineRule="atLeast"/>
        <w:rPr>
          <w:rFonts w:eastAsia="Calibri" w:cs="Times New Roman"/>
          <w:b/>
          <w:bCs/>
          <w:u w:val="single"/>
          <w:lang w:eastAsia="en-US"/>
        </w:rPr>
      </w:pPr>
    </w:p>
    <w:p w14:paraId="16A2F81D" w14:textId="11DA06A7" w:rsidR="00EE4730" w:rsidRPr="0070520D" w:rsidRDefault="00EE4730" w:rsidP="00EE4730">
      <w:pPr>
        <w:suppressAutoHyphens w:val="0"/>
        <w:spacing w:line="260" w:lineRule="atLeast"/>
        <w:rPr>
          <w:rFonts w:eastAsia="Calibri" w:cs="Times New Roman"/>
          <w:b/>
          <w:bCs/>
          <w:u w:val="single"/>
          <w:lang w:eastAsia="en-US"/>
        </w:rPr>
      </w:pPr>
      <w:r w:rsidRPr="0070520D">
        <w:rPr>
          <w:rFonts w:eastAsia="Calibri" w:cs="Times New Roman"/>
          <w:b/>
          <w:bCs/>
          <w:u w:val="single"/>
          <w:lang w:eastAsia="en-US"/>
        </w:rPr>
        <w:t xml:space="preserve">Application </w:t>
      </w:r>
      <w:r w:rsidR="00C962BF">
        <w:rPr>
          <w:rFonts w:eastAsia="Calibri" w:cs="Times New Roman"/>
          <w:b/>
          <w:bCs/>
          <w:u w:val="single"/>
          <w:lang w:eastAsia="en-US"/>
        </w:rPr>
        <w:t>by</w:t>
      </w:r>
      <w:r>
        <w:rPr>
          <w:rFonts w:eastAsia="Calibri" w:cs="Times New Roman"/>
          <w:b/>
          <w:bCs/>
          <w:u w:val="single"/>
          <w:lang w:eastAsia="en-US"/>
        </w:rPr>
        <w:t xml:space="preserve"> automatic filling</w:t>
      </w:r>
    </w:p>
    <w:p w14:paraId="3D283B63" w14:textId="3145A342" w:rsidR="00EE4730" w:rsidRDefault="00EE4730" w:rsidP="00EE4730">
      <w:pPr>
        <w:rPr>
          <w:rFonts w:eastAsia="Calibri"/>
          <w:szCs w:val="22"/>
          <w:u w:val="single"/>
        </w:rPr>
      </w:pPr>
    </w:p>
    <w:p w14:paraId="0BA3A0FD" w14:textId="77777777" w:rsidR="006267FB" w:rsidRPr="0070520D" w:rsidRDefault="006267FB" w:rsidP="006267FB">
      <w:pPr>
        <w:rPr>
          <w:rFonts w:eastAsia="Calibri"/>
          <w:szCs w:val="22"/>
          <w:u w:val="single"/>
        </w:rPr>
      </w:pPr>
      <w:r w:rsidRPr="0070520D">
        <w:rPr>
          <w:rFonts w:eastAsia="Calibri"/>
          <w:szCs w:val="22"/>
          <w:u w:val="single"/>
        </w:rPr>
        <w:t>Active chlorine semi-quantitative and quantitative risk assessment (local effects)</w:t>
      </w:r>
    </w:p>
    <w:p w14:paraId="1F63CE2C" w14:textId="77777777" w:rsidR="006267FB" w:rsidRDefault="006267FB" w:rsidP="006267FB">
      <w:pPr>
        <w:rPr>
          <w:rFonts w:eastAsia="Calibri"/>
          <w:b/>
          <w:i/>
          <w:sz w:val="22"/>
          <w:szCs w:val="22"/>
        </w:rPr>
      </w:pPr>
    </w:p>
    <w:tbl>
      <w:tblPr>
        <w:tblW w:w="10803" w:type="dxa"/>
        <w:tblInd w:w="-176" w:type="dxa"/>
        <w:tblLayout w:type="fixed"/>
        <w:tblCellMar>
          <w:left w:w="10" w:type="dxa"/>
          <w:right w:w="10" w:type="dxa"/>
        </w:tblCellMar>
        <w:tblLook w:val="04A0" w:firstRow="1" w:lastRow="0" w:firstColumn="1" w:lastColumn="0" w:noHBand="0" w:noVBand="1"/>
      </w:tblPr>
      <w:tblGrid>
        <w:gridCol w:w="1702"/>
        <w:gridCol w:w="850"/>
        <w:gridCol w:w="1305"/>
        <w:gridCol w:w="1276"/>
        <w:gridCol w:w="1275"/>
        <w:gridCol w:w="1418"/>
        <w:gridCol w:w="1559"/>
        <w:gridCol w:w="1418"/>
      </w:tblGrid>
      <w:tr w:rsidR="006267FB" w14:paraId="410AF962" w14:textId="77777777" w:rsidTr="00EE7ADA">
        <w:tc>
          <w:tcPr>
            <w:tcW w:w="1702" w:type="dxa"/>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tcPr>
          <w:p w14:paraId="52E933AB" w14:textId="77777777" w:rsidR="006267FB" w:rsidRDefault="006267FB" w:rsidP="00EE7ADA">
            <w:pPr>
              <w:pStyle w:val="Standaard"/>
              <w:spacing w:line="260" w:lineRule="atLeast"/>
              <w:jc w:val="center"/>
              <w:rPr>
                <w:rFonts w:eastAsia="Calibri"/>
                <w:b/>
                <w:lang w:eastAsia="en-US"/>
              </w:rPr>
            </w:pPr>
          </w:p>
        </w:tc>
        <w:tc>
          <w:tcPr>
            <w:tcW w:w="850" w:type="dxa"/>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tcPr>
          <w:p w14:paraId="576FFE1D" w14:textId="77777777" w:rsidR="006267FB" w:rsidRDefault="006267FB" w:rsidP="00EE7ADA">
            <w:pPr>
              <w:pStyle w:val="Standaard"/>
              <w:spacing w:line="260" w:lineRule="atLeast"/>
              <w:jc w:val="center"/>
              <w:rPr>
                <w:rFonts w:eastAsia="Calibri"/>
                <w:b/>
                <w:lang w:eastAsia="en-US"/>
              </w:rPr>
            </w:pPr>
          </w:p>
        </w:tc>
        <w:tc>
          <w:tcPr>
            <w:tcW w:w="2581" w:type="dxa"/>
            <w:gridSpan w:val="2"/>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tcPr>
          <w:p w14:paraId="7E7473F3" w14:textId="77777777" w:rsidR="006267FB" w:rsidRDefault="006267FB" w:rsidP="00EE7ADA">
            <w:pPr>
              <w:pStyle w:val="Standaard"/>
              <w:spacing w:line="260" w:lineRule="atLeast"/>
              <w:jc w:val="center"/>
              <w:rPr>
                <w:rFonts w:eastAsia="Calibri"/>
                <w:b/>
                <w:lang w:eastAsia="en-US"/>
              </w:rPr>
            </w:pPr>
            <w:r>
              <w:rPr>
                <w:rFonts w:eastAsia="Calibri"/>
                <w:b/>
                <w:lang w:eastAsia="en-US"/>
              </w:rPr>
              <w:t>Oral</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tcPr>
          <w:p w14:paraId="5491342D" w14:textId="77777777" w:rsidR="006267FB" w:rsidRDefault="006267FB" w:rsidP="00EE7ADA">
            <w:pPr>
              <w:pStyle w:val="Standaard"/>
              <w:spacing w:line="260" w:lineRule="atLeast"/>
              <w:jc w:val="center"/>
              <w:rPr>
                <w:rFonts w:eastAsia="Calibri"/>
                <w:b/>
                <w:lang w:eastAsia="en-US"/>
              </w:rPr>
            </w:pPr>
            <w:r>
              <w:rPr>
                <w:rFonts w:eastAsia="Calibri"/>
                <w:b/>
                <w:lang w:eastAsia="en-US"/>
              </w:rPr>
              <w:t>Dermal</w:t>
            </w: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FFFFCC"/>
          </w:tcPr>
          <w:p w14:paraId="618B88C6" w14:textId="77777777" w:rsidR="006267FB" w:rsidRDefault="006267FB" w:rsidP="00EE7ADA">
            <w:pPr>
              <w:pStyle w:val="Standaard"/>
              <w:spacing w:line="260" w:lineRule="atLeast"/>
              <w:jc w:val="center"/>
              <w:rPr>
                <w:rFonts w:eastAsia="Calibri"/>
                <w:b/>
                <w:lang w:eastAsia="en-US"/>
              </w:rPr>
            </w:pPr>
            <w:r>
              <w:rPr>
                <w:rFonts w:eastAsia="Calibri"/>
                <w:b/>
                <w:lang w:eastAsia="en-US"/>
              </w:rPr>
              <w:t>Inhalation</w:t>
            </w:r>
          </w:p>
        </w:tc>
      </w:tr>
      <w:tr w:rsidR="006267FB" w14:paraId="3155118F" w14:textId="77777777" w:rsidTr="00EE7ADA">
        <w:tc>
          <w:tcPr>
            <w:tcW w:w="1702" w:type="dxa"/>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tcPr>
          <w:p w14:paraId="5D0DFC31" w14:textId="77777777" w:rsidR="006267FB" w:rsidRDefault="006267FB" w:rsidP="00EE7ADA">
            <w:pPr>
              <w:pStyle w:val="Standaard"/>
              <w:spacing w:line="260" w:lineRule="atLeast"/>
              <w:jc w:val="center"/>
              <w:rPr>
                <w:rFonts w:eastAsia="Calibri"/>
                <w:b/>
                <w:lang w:eastAsia="en-US"/>
              </w:rPr>
            </w:pPr>
            <w:r>
              <w:rPr>
                <w:rFonts w:eastAsia="Calibri"/>
                <w:b/>
                <w:lang w:eastAsia="en-US"/>
              </w:rPr>
              <w:t>Task/</w:t>
            </w:r>
          </w:p>
          <w:p w14:paraId="7C90CA99" w14:textId="77777777" w:rsidR="006267FB" w:rsidRDefault="006267FB" w:rsidP="00EE7ADA">
            <w:pPr>
              <w:pStyle w:val="Standaard"/>
              <w:spacing w:line="260" w:lineRule="atLeast"/>
              <w:jc w:val="center"/>
              <w:rPr>
                <w:rFonts w:eastAsia="Calibri"/>
                <w:b/>
                <w:lang w:eastAsia="en-US"/>
              </w:rPr>
            </w:pPr>
            <w:r>
              <w:rPr>
                <w:rFonts w:eastAsia="Calibri"/>
                <w:b/>
                <w:lang w:eastAsia="en-US"/>
              </w:rPr>
              <w:t>Scenario</w:t>
            </w:r>
          </w:p>
        </w:tc>
        <w:tc>
          <w:tcPr>
            <w:tcW w:w="850" w:type="dxa"/>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tcPr>
          <w:p w14:paraId="59B957E0" w14:textId="77777777" w:rsidR="006267FB" w:rsidRDefault="006267FB" w:rsidP="00EE7ADA">
            <w:pPr>
              <w:pStyle w:val="Standaard"/>
              <w:spacing w:line="260" w:lineRule="atLeast"/>
              <w:jc w:val="center"/>
              <w:rPr>
                <w:rFonts w:eastAsia="Calibri"/>
                <w:b/>
                <w:lang w:eastAsia="en-US"/>
              </w:rPr>
            </w:pPr>
            <w:r>
              <w:rPr>
                <w:rFonts w:eastAsia="Calibri"/>
                <w:b/>
                <w:lang w:eastAsia="en-US"/>
              </w:rPr>
              <w:t>Tier</w:t>
            </w:r>
          </w:p>
        </w:tc>
        <w:tc>
          <w:tcPr>
            <w:tcW w:w="1305" w:type="dxa"/>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tcPr>
          <w:p w14:paraId="366D15CD" w14:textId="77777777" w:rsidR="006267FB" w:rsidRDefault="006267FB" w:rsidP="00EE7ADA">
            <w:pPr>
              <w:pStyle w:val="Standaard"/>
              <w:spacing w:line="260" w:lineRule="atLeast"/>
              <w:jc w:val="center"/>
              <w:rPr>
                <w:rFonts w:eastAsia="Calibri"/>
                <w:b/>
                <w:lang w:eastAsia="en-US"/>
              </w:rPr>
            </w:pPr>
            <w:r>
              <w:rPr>
                <w:rFonts w:eastAsia="Calibri"/>
                <w:b/>
                <w:lang w:eastAsia="en-US"/>
              </w:rPr>
              <w:t>Exposure</w:t>
            </w:r>
          </w:p>
          <w:p w14:paraId="11EA22C1" w14:textId="77777777" w:rsidR="006267FB" w:rsidRPr="001F43E3" w:rsidRDefault="006267FB" w:rsidP="00EE7ADA">
            <w:pPr>
              <w:pStyle w:val="Standaard"/>
              <w:spacing w:line="260" w:lineRule="atLeast"/>
              <w:jc w:val="center"/>
              <w:rPr>
                <w:rFonts w:eastAsia="Calibri"/>
                <w:lang w:eastAsia="en-US"/>
              </w:rPr>
            </w:pPr>
            <w:r>
              <w:rPr>
                <w:rFonts w:eastAsia="Calibri"/>
                <w:b/>
                <w:lang w:eastAsia="en-US"/>
              </w:rPr>
              <w:t>(% NaClO as avCl)</w:t>
            </w:r>
          </w:p>
        </w:tc>
        <w:tc>
          <w:tcPr>
            <w:tcW w:w="1276" w:type="dxa"/>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tcPr>
          <w:p w14:paraId="5E441250" w14:textId="77777777" w:rsidR="006267FB" w:rsidRDefault="006267FB" w:rsidP="00EE7ADA">
            <w:pPr>
              <w:pStyle w:val="Standaard"/>
              <w:spacing w:line="260" w:lineRule="atLeast"/>
              <w:jc w:val="center"/>
              <w:rPr>
                <w:rFonts w:eastAsia="Calibri"/>
                <w:b/>
                <w:lang w:eastAsia="en-US"/>
              </w:rPr>
            </w:pPr>
            <w:r>
              <w:rPr>
                <w:rFonts w:eastAsia="Calibri"/>
                <w:b/>
                <w:lang w:eastAsia="en-US"/>
              </w:rPr>
              <w:t>% NOAEC</w:t>
            </w:r>
          </w:p>
          <w:p w14:paraId="747F7CD9" w14:textId="77777777" w:rsidR="006267FB" w:rsidRDefault="006267FB" w:rsidP="00EE7ADA">
            <w:pPr>
              <w:pStyle w:val="Standaard"/>
              <w:spacing w:line="260" w:lineRule="atLeast"/>
              <w:jc w:val="center"/>
              <w:rPr>
                <w:rFonts w:eastAsia="Calibri"/>
                <w:b/>
                <w:lang w:eastAsia="en-US"/>
              </w:rPr>
            </w:pPr>
          </w:p>
          <w:p w14:paraId="59E57F5A" w14:textId="77777777" w:rsidR="006267FB" w:rsidRDefault="006267FB" w:rsidP="00EE7ADA">
            <w:pPr>
              <w:pStyle w:val="Standaard"/>
              <w:spacing w:line="260" w:lineRule="atLeast"/>
              <w:jc w:val="center"/>
              <w:rPr>
                <w:rFonts w:eastAsia="Calibri"/>
                <w:b/>
                <w:lang w:eastAsia="en-US"/>
              </w:rPr>
            </w:pPr>
            <w:r>
              <w:rPr>
                <w:rFonts w:eastAsia="Calibri"/>
                <w:b/>
                <w:lang w:eastAsia="en-US"/>
              </w:rPr>
              <w:t>(NOAEC oral : 0.1% avCl)</w:t>
            </w:r>
          </w:p>
        </w:tc>
        <w:tc>
          <w:tcPr>
            <w:tcW w:w="1275" w:type="dxa"/>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tcPr>
          <w:p w14:paraId="54537689" w14:textId="77777777" w:rsidR="006267FB" w:rsidRDefault="006267FB" w:rsidP="00EE7ADA">
            <w:pPr>
              <w:pStyle w:val="Standaard"/>
              <w:spacing w:line="260" w:lineRule="atLeast"/>
              <w:jc w:val="center"/>
              <w:rPr>
                <w:rFonts w:eastAsia="Calibri"/>
                <w:b/>
                <w:lang w:eastAsia="en-US"/>
              </w:rPr>
            </w:pPr>
            <w:r>
              <w:rPr>
                <w:rFonts w:eastAsia="Calibri"/>
                <w:b/>
                <w:lang w:eastAsia="en-US"/>
              </w:rPr>
              <w:t>Exposure</w:t>
            </w:r>
          </w:p>
          <w:p w14:paraId="20F7539E" w14:textId="77777777" w:rsidR="006267FB" w:rsidRDefault="006267FB" w:rsidP="00EE7ADA">
            <w:pPr>
              <w:pStyle w:val="Standaard"/>
              <w:spacing w:line="260" w:lineRule="atLeast"/>
              <w:jc w:val="center"/>
              <w:rPr>
                <w:rFonts w:eastAsia="Calibri"/>
                <w:b/>
                <w:lang w:eastAsia="en-US"/>
              </w:rPr>
            </w:pPr>
            <w:r>
              <w:rPr>
                <w:rFonts w:eastAsia="Calibri"/>
                <w:b/>
                <w:lang w:eastAsia="en-US"/>
              </w:rPr>
              <w:t>(% NaClO as avCl)</w:t>
            </w:r>
          </w:p>
        </w:tc>
        <w:tc>
          <w:tcPr>
            <w:tcW w:w="1418" w:type="dxa"/>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tcPr>
          <w:p w14:paraId="4B4F92D0" w14:textId="77777777" w:rsidR="006267FB" w:rsidRDefault="006267FB" w:rsidP="00EE7ADA">
            <w:pPr>
              <w:pStyle w:val="Standaard"/>
              <w:spacing w:line="260" w:lineRule="atLeast"/>
              <w:jc w:val="center"/>
              <w:rPr>
                <w:rFonts w:eastAsia="Calibri"/>
                <w:b/>
                <w:lang w:eastAsia="en-US"/>
              </w:rPr>
            </w:pPr>
            <w:r>
              <w:rPr>
                <w:rFonts w:eastAsia="Calibri"/>
                <w:b/>
                <w:lang w:eastAsia="en-US"/>
              </w:rPr>
              <w:t>% NOAEC</w:t>
            </w:r>
          </w:p>
          <w:p w14:paraId="46C01B2A" w14:textId="77777777" w:rsidR="006267FB" w:rsidRDefault="006267FB" w:rsidP="00EE7ADA">
            <w:pPr>
              <w:pStyle w:val="Standaard"/>
              <w:spacing w:line="260" w:lineRule="atLeast"/>
              <w:jc w:val="center"/>
              <w:rPr>
                <w:rFonts w:eastAsia="Calibri"/>
                <w:b/>
                <w:lang w:eastAsia="en-US"/>
              </w:rPr>
            </w:pPr>
          </w:p>
          <w:p w14:paraId="52DEFFC9" w14:textId="77777777" w:rsidR="006267FB" w:rsidRDefault="006267FB" w:rsidP="00EE7ADA">
            <w:pPr>
              <w:pStyle w:val="Standaard"/>
              <w:spacing w:line="260" w:lineRule="atLeast"/>
              <w:jc w:val="center"/>
              <w:rPr>
                <w:rFonts w:eastAsia="Calibri"/>
                <w:b/>
                <w:lang w:eastAsia="en-US"/>
              </w:rPr>
            </w:pPr>
            <w:r>
              <w:rPr>
                <w:rFonts w:eastAsia="Calibri"/>
                <w:b/>
                <w:lang w:eastAsia="en-US"/>
              </w:rPr>
              <w:t>(NOAEC dermal : 1% avCl)</w:t>
            </w:r>
          </w:p>
        </w:tc>
        <w:tc>
          <w:tcPr>
            <w:tcW w:w="1559" w:type="dxa"/>
            <w:tcBorders>
              <w:top w:val="single" w:sz="4" w:space="0" w:color="000000"/>
              <w:left w:val="single" w:sz="4" w:space="0" w:color="000000"/>
              <w:bottom w:val="single" w:sz="4" w:space="0" w:color="000000"/>
              <w:right w:val="single" w:sz="4" w:space="0" w:color="000000"/>
            </w:tcBorders>
            <w:shd w:val="clear" w:color="auto" w:fill="FFFFCC"/>
          </w:tcPr>
          <w:p w14:paraId="5007A094" w14:textId="77777777" w:rsidR="006267FB" w:rsidRDefault="006267FB" w:rsidP="00EE7ADA">
            <w:pPr>
              <w:pStyle w:val="Standaard"/>
              <w:spacing w:line="260" w:lineRule="atLeast"/>
              <w:jc w:val="center"/>
              <w:rPr>
                <w:rFonts w:eastAsia="Calibri"/>
                <w:b/>
                <w:lang w:eastAsia="en-US"/>
              </w:rPr>
            </w:pPr>
            <w:r>
              <w:rPr>
                <w:rFonts w:eastAsia="Calibri"/>
                <w:b/>
                <w:lang w:eastAsia="en-US"/>
              </w:rPr>
              <w:t>Exposure</w:t>
            </w:r>
          </w:p>
          <w:p w14:paraId="4FA83072" w14:textId="77777777" w:rsidR="006267FB" w:rsidRDefault="006267FB" w:rsidP="00EE7ADA">
            <w:pPr>
              <w:pStyle w:val="Standaard"/>
              <w:spacing w:line="260" w:lineRule="atLeast"/>
              <w:jc w:val="center"/>
              <w:rPr>
                <w:rFonts w:eastAsia="Calibri"/>
                <w:b/>
                <w:lang w:eastAsia="en-US"/>
              </w:rPr>
            </w:pPr>
            <w:r>
              <w:rPr>
                <w:rFonts w:eastAsia="Calibri"/>
                <w:b/>
                <w:lang w:eastAsia="en-US"/>
              </w:rPr>
              <w:t>(mg/m</w:t>
            </w:r>
            <w:r w:rsidRPr="001F43E3">
              <w:rPr>
                <w:rFonts w:eastAsia="Calibri"/>
                <w:b/>
                <w:vertAlign w:val="superscript"/>
                <w:lang w:eastAsia="en-US"/>
              </w:rPr>
              <w:t>3</w:t>
            </w:r>
            <w:r>
              <w:rPr>
                <w:rFonts w:eastAsia="Calibri"/>
                <w:b/>
                <w:lang w:eastAsia="en-US"/>
              </w:rPr>
              <w:t xml:space="preserve"> of NaClO and/or HClO as avCl)</w:t>
            </w:r>
          </w:p>
        </w:tc>
        <w:tc>
          <w:tcPr>
            <w:tcW w:w="1418" w:type="dxa"/>
            <w:tcBorders>
              <w:top w:val="single" w:sz="4" w:space="0" w:color="000000"/>
              <w:left w:val="single" w:sz="4" w:space="0" w:color="000000"/>
              <w:bottom w:val="single" w:sz="4" w:space="0" w:color="000000"/>
              <w:right w:val="single" w:sz="4" w:space="0" w:color="000000"/>
            </w:tcBorders>
            <w:shd w:val="clear" w:color="auto" w:fill="FFFFCC"/>
          </w:tcPr>
          <w:p w14:paraId="025767B9" w14:textId="77777777" w:rsidR="006267FB" w:rsidRDefault="006267FB" w:rsidP="00EE7ADA">
            <w:pPr>
              <w:pStyle w:val="Standaard"/>
              <w:spacing w:line="260" w:lineRule="atLeast"/>
              <w:jc w:val="center"/>
              <w:rPr>
                <w:rFonts w:eastAsia="Calibri"/>
                <w:b/>
                <w:lang w:eastAsia="en-US"/>
              </w:rPr>
            </w:pPr>
            <w:r>
              <w:rPr>
                <w:rFonts w:eastAsia="Calibri"/>
                <w:b/>
                <w:lang w:eastAsia="en-US"/>
              </w:rPr>
              <w:t>% AEC</w:t>
            </w:r>
          </w:p>
          <w:p w14:paraId="6E32E3AB" w14:textId="77777777" w:rsidR="006267FB" w:rsidRDefault="006267FB" w:rsidP="00EE7ADA">
            <w:pPr>
              <w:pStyle w:val="Standaard"/>
              <w:spacing w:line="260" w:lineRule="atLeast"/>
              <w:jc w:val="center"/>
              <w:rPr>
                <w:rFonts w:eastAsia="Calibri"/>
                <w:b/>
                <w:lang w:eastAsia="en-US"/>
              </w:rPr>
            </w:pPr>
            <w:r>
              <w:rPr>
                <w:rFonts w:eastAsia="Calibri"/>
                <w:b/>
                <w:lang w:eastAsia="en-US"/>
              </w:rPr>
              <w:t>(0.5 mg/m</w:t>
            </w:r>
            <w:r w:rsidRPr="001F43E3">
              <w:rPr>
                <w:rFonts w:eastAsia="Calibri"/>
                <w:b/>
                <w:vertAlign w:val="superscript"/>
                <w:lang w:eastAsia="en-US"/>
              </w:rPr>
              <w:t>3</w:t>
            </w:r>
            <w:r>
              <w:rPr>
                <w:rFonts w:eastAsia="Calibri"/>
                <w:b/>
                <w:lang w:eastAsia="en-US"/>
              </w:rPr>
              <w:t xml:space="preserve"> avCl)</w:t>
            </w:r>
          </w:p>
        </w:tc>
      </w:tr>
      <w:tr w:rsidR="006267FB" w:rsidRPr="00BE1E95" w14:paraId="4E494988" w14:textId="77777777" w:rsidTr="00EE7ADA">
        <w:tc>
          <w:tcPr>
            <w:tcW w:w="1702"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278F5DDD" w14:textId="77777777" w:rsidR="006267FB" w:rsidRDefault="006267FB" w:rsidP="00EE7ADA">
            <w:pPr>
              <w:pStyle w:val="Standaard"/>
              <w:spacing w:line="260" w:lineRule="atLeast"/>
              <w:rPr>
                <w:rFonts w:eastAsia="Calibri"/>
                <w:lang w:eastAsia="en-US"/>
              </w:rPr>
            </w:pPr>
            <w:r>
              <w:rPr>
                <w:rFonts w:eastAsia="Calibri"/>
                <w:lang w:eastAsia="en-US"/>
              </w:rPr>
              <w:t>Scenario 1 – Semi-automatic pumping</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10A2A1" w14:textId="77777777" w:rsidR="006267FB" w:rsidRPr="00313754" w:rsidRDefault="006267FB" w:rsidP="00EE7ADA">
            <w:pPr>
              <w:pStyle w:val="Standaard"/>
              <w:spacing w:line="260" w:lineRule="atLeast"/>
              <w:jc w:val="center"/>
              <w:rPr>
                <w:rFonts w:eastAsia="Calibri"/>
                <w:lang w:eastAsia="en-US"/>
              </w:rPr>
            </w:pPr>
            <w:r w:rsidRPr="00313754">
              <w:rPr>
                <w:rFonts w:eastAsia="Calibri"/>
                <w:lang w:eastAsia="en-US"/>
              </w:rPr>
              <w:t>Tier 1</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3BCEEF" w14:textId="77777777" w:rsidR="006267FB" w:rsidRPr="00313754" w:rsidRDefault="006267FB" w:rsidP="00EE7ADA">
            <w:pPr>
              <w:pStyle w:val="Standaard"/>
              <w:spacing w:line="260" w:lineRule="atLeast"/>
              <w:jc w:val="center"/>
              <w:rPr>
                <w:rFonts w:eastAsia="Calibri"/>
                <w:lang w:eastAsia="en-US"/>
              </w:rPr>
            </w:pPr>
            <w:r w:rsidRPr="00313754">
              <w:rPr>
                <w:rFonts w:eastAsia="Calibri"/>
                <w:lang w:val="fr-FR" w:eastAsia="en-US"/>
              </w:rPr>
              <w:t>n.r.</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7E757F" w14:textId="77777777" w:rsidR="006267FB" w:rsidRPr="00313754" w:rsidRDefault="006267FB" w:rsidP="00EE7ADA">
            <w:pPr>
              <w:pStyle w:val="Standaard"/>
              <w:tabs>
                <w:tab w:val="left" w:pos="408"/>
                <w:tab w:val="center" w:pos="671"/>
              </w:tabs>
              <w:spacing w:line="260" w:lineRule="atLeast"/>
              <w:rPr>
                <w:rFonts w:eastAsia="Calibri"/>
                <w:lang w:eastAsia="en-US"/>
              </w:rPr>
            </w:pPr>
            <w:r w:rsidRPr="00313754">
              <w:rPr>
                <w:rFonts w:eastAsia="Calibri"/>
                <w:lang w:eastAsia="en-US"/>
              </w:rPr>
              <w:tab/>
            </w:r>
            <w:r w:rsidRPr="00313754">
              <w:rPr>
                <w:rFonts w:eastAsia="Calibri"/>
                <w:lang w:eastAsia="en-US"/>
              </w:rPr>
              <w:tab/>
              <w:t>-</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6E7EB3" w14:textId="77777777" w:rsidR="006267FB" w:rsidRPr="00313754" w:rsidRDefault="006267FB" w:rsidP="00EE7ADA">
            <w:pPr>
              <w:pStyle w:val="Standaard"/>
              <w:spacing w:line="260" w:lineRule="atLeast"/>
              <w:jc w:val="center"/>
              <w:rPr>
                <w:rFonts w:eastAsia="Calibri"/>
                <w:lang w:eastAsia="en-US"/>
              </w:rPr>
            </w:pPr>
            <w:r w:rsidRPr="00313754">
              <w:rPr>
                <w:rFonts w:eastAsia="Calibri"/>
                <w:lang w:eastAsia="en-US"/>
              </w:rPr>
              <w:t>12.5</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FF72B7" w14:textId="77777777" w:rsidR="006267FB" w:rsidRPr="00D7109D" w:rsidRDefault="006267FB" w:rsidP="00EE7ADA">
            <w:pPr>
              <w:pStyle w:val="Standaard"/>
              <w:spacing w:line="260" w:lineRule="atLeast"/>
              <w:jc w:val="center"/>
              <w:rPr>
                <w:rFonts w:eastAsia="Calibri"/>
                <w:b/>
                <w:lang w:eastAsia="en-US"/>
              </w:rPr>
            </w:pPr>
            <w:r w:rsidRPr="00D7109D">
              <w:rPr>
                <w:rFonts w:eastAsia="Calibri"/>
                <w:b/>
                <w:lang w:eastAsia="en-US"/>
              </w:rPr>
              <w:t>1250</w:t>
            </w:r>
          </w:p>
        </w:tc>
        <w:tc>
          <w:tcPr>
            <w:tcW w:w="1559" w:type="dxa"/>
            <w:tcBorders>
              <w:top w:val="single" w:sz="4" w:space="0" w:color="000000"/>
              <w:left w:val="single" w:sz="4" w:space="0" w:color="000000"/>
              <w:bottom w:val="single" w:sz="4" w:space="0" w:color="000000"/>
              <w:right w:val="single" w:sz="4" w:space="0" w:color="000000"/>
            </w:tcBorders>
          </w:tcPr>
          <w:p w14:paraId="1DE0C095" w14:textId="77777777" w:rsidR="006267FB" w:rsidRPr="00313754" w:rsidRDefault="006267FB" w:rsidP="00EE7ADA">
            <w:pPr>
              <w:pStyle w:val="Standaard"/>
              <w:spacing w:line="260" w:lineRule="atLeast"/>
              <w:jc w:val="center"/>
              <w:rPr>
                <w:rFonts w:eastAsia="Calibri"/>
                <w:lang w:eastAsia="en-US"/>
              </w:rPr>
            </w:pPr>
            <w:r w:rsidRPr="00313754">
              <w:rPr>
                <w:rFonts w:eastAsia="Calibri"/>
                <w:lang w:eastAsia="en-US"/>
              </w:rPr>
              <w:t>2.75</w:t>
            </w:r>
          </w:p>
        </w:tc>
        <w:tc>
          <w:tcPr>
            <w:tcW w:w="1418" w:type="dxa"/>
            <w:tcBorders>
              <w:top w:val="single" w:sz="4" w:space="0" w:color="000000"/>
              <w:left w:val="single" w:sz="4" w:space="0" w:color="000000"/>
              <w:bottom w:val="single" w:sz="4" w:space="0" w:color="000000"/>
              <w:right w:val="single" w:sz="4" w:space="0" w:color="000000"/>
            </w:tcBorders>
          </w:tcPr>
          <w:p w14:paraId="5248CF65" w14:textId="77777777" w:rsidR="006267FB" w:rsidRPr="00D7109D" w:rsidRDefault="006267FB" w:rsidP="00EE7ADA">
            <w:pPr>
              <w:pStyle w:val="Standaard"/>
              <w:spacing w:line="260" w:lineRule="atLeast"/>
              <w:jc w:val="center"/>
              <w:rPr>
                <w:rFonts w:eastAsia="Calibri"/>
                <w:b/>
                <w:lang w:eastAsia="en-US"/>
              </w:rPr>
            </w:pPr>
            <w:r w:rsidRPr="00D7109D">
              <w:rPr>
                <w:rFonts w:eastAsia="Calibri"/>
                <w:b/>
                <w:lang w:eastAsia="en-US"/>
              </w:rPr>
              <w:t>550</w:t>
            </w:r>
          </w:p>
        </w:tc>
      </w:tr>
      <w:tr w:rsidR="006267FB" w:rsidRPr="00BE1E95" w14:paraId="3ED8565D" w14:textId="77777777" w:rsidTr="00EE7ADA">
        <w:tc>
          <w:tcPr>
            <w:tcW w:w="1702"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96B933" w14:textId="77777777" w:rsidR="006267FB" w:rsidRDefault="006267FB" w:rsidP="00EE7ADA">
            <w:pPr>
              <w:pStyle w:val="Standaard"/>
              <w:spacing w:line="260" w:lineRule="atLeast"/>
              <w:jc w:val="center"/>
              <w:rPr>
                <w:rFonts w:eastAsia="Calibri"/>
                <w:lang w:eastAsia="en-US"/>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4BCEB6" w14:textId="77777777" w:rsidR="006267FB" w:rsidRPr="00313754" w:rsidRDefault="006267FB" w:rsidP="00EE7ADA">
            <w:pPr>
              <w:pStyle w:val="Standaard"/>
              <w:spacing w:line="260" w:lineRule="atLeast"/>
              <w:jc w:val="center"/>
              <w:rPr>
                <w:rFonts w:eastAsia="Calibri"/>
                <w:lang w:eastAsia="en-US"/>
              </w:rPr>
            </w:pPr>
            <w:r w:rsidRPr="00313754">
              <w:rPr>
                <w:rFonts w:eastAsia="Calibri"/>
                <w:lang w:val="fr-FR" w:eastAsia="en-US"/>
              </w:rPr>
              <w:t>Tier 2</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461F9F" w14:textId="77777777" w:rsidR="006267FB" w:rsidRPr="00313754" w:rsidRDefault="006267FB" w:rsidP="00EE7ADA">
            <w:pPr>
              <w:pStyle w:val="Standaard"/>
              <w:spacing w:line="260" w:lineRule="atLeast"/>
              <w:jc w:val="center"/>
              <w:rPr>
                <w:rFonts w:eastAsia="Calibri"/>
                <w:lang w:eastAsia="en-US"/>
              </w:rPr>
            </w:pPr>
            <w:r w:rsidRPr="00313754">
              <w:rPr>
                <w:rFonts w:eastAsia="Calibri"/>
                <w:lang w:val="fr-FR" w:eastAsia="en-US"/>
              </w:rPr>
              <w:t>n.r.</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37C1D8" w14:textId="77777777" w:rsidR="006267FB" w:rsidRPr="00313754" w:rsidRDefault="006267FB" w:rsidP="00EE7ADA">
            <w:pPr>
              <w:pStyle w:val="Standaard"/>
              <w:spacing w:line="260" w:lineRule="atLeast"/>
              <w:jc w:val="center"/>
              <w:rPr>
                <w:rFonts w:eastAsia="Calibri"/>
                <w:lang w:eastAsia="en-US"/>
              </w:rPr>
            </w:pPr>
            <w:r w:rsidRPr="00313754">
              <w:rPr>
                <w:rFonts w:eastAsia="Calibri"/>
                <w:lang w:eastAsia="en-US"/>
              </w:rPr>
              <w:t>-</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146652" w14:textId="77777777" w:rsidR="006267FB" w:rsidRPr="00313754" w:rsidRDefault="006267FB" w:rsidP="00EE7ADA">
            <w:pPr>
              <w:pStyle w:val="Standaard"/>
              <w:spacing w:line="260" w:lineRule="atLeast"/>
              <w:jc w:val="center"/>
              <w:rPr>
                <w:rFonts w:eastAsia="Calibri"/>
                <w:lang w:eastAsia="en-US"/>
              </w:rPr>
            </w:pPr>
            <w:r w:rsidRPr="00313754">
              <w:rPr>
                <w:rFonts w:eastAsia="Calibri"/>
                <w:lang w:eastAsia="en-US"/>
              </w:rPr>
              <w:t>12.5</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A60C2B" w14:textId="77777777" w:rsidR="006267FB" w:rsidRPr="00313754" w:rsidRDefault="006267FB" w:rsidP="00EE7ADA">
            <w:pPr>
              <w:pStyle w:val="Standaard"/>
              <w:spacing w:line="260" w:lineRule="atLeast"/>
              <w:jc w:val="center"/>
              <w:rPr>
                <w:rFonts w:eastAsia="Calibri"/>
                <w:lang w:eastAsia="en-US"/>
              </w:rPr>
            </w:pPr>
            <w:r w:rsidRPr="00313754">
              <w:rPr>
                <w:rFonts w:eastAsia="Calibri"/>
                <w:lang w:eastAsia="en-US"/>
              </w:rPr>
              <w:t>Qualitative assessment</w:t>
            </w:r>
            <w:r w:rsidRPr="00313754" w:rsidDel="007610F4">
              <w:rPr>
                <w:rFonts w:eastAsia="Calibri"/>
                <w:lang w:eastAsia="en-US"/>
              </w:rPr>
              <w:t xml:space="preserve"> </w:t>
            </w:r>
            <w:r w:rsidRPr="00313754">
              <w:rPr>
                <w:rFonts w:eastAsia="Calibri"/>
                <w:lang w:eastAsia="en-US"/>
              </w:rPr>
              <w:t>(see below)</w:t>
            </w:r>
          </w:p>
        </w:tc>
        <w:tc>
          <w:tcPr>
            <w:tcW w:w="1559" w:type="dxa"/>
            <w:tcBorders>
              <w:top w:val="single" w:sz="4" w:space="0" w:color="000000"/>
              <w:left w:val="single" w:sz="4" w:space="0" w:color="000000"/>
              <w:bottom w:val="single" w:sz="4" w:space="0" w:color="000000"/>
              <w:right w:val="single" w:sz="4" w:space="0" w:color="000000"/>
            </w:tcBorders>
          </w:tcPr>
          <w:p w14:paraId="292D7FD3" w14:textId="77777777" w:rsidR="006267FB" w:rsidRPr="00313754" w:rsidRDefault="006267FB" w:rsidP="00EE7ADA">
            <w:pPr>
              <w:pStyle w:val="Standaard"/>
              <w:spacing w:line="260" w:lineRule="atLeast"/>
              <w:jc w:val="center"/>
              <w:rPr>
                <w:rFonts w:eastAsia="Calibri"/>
                <w:lang w:eastAsia="en-US"/>
              </w:rPr>
            </w:pPr>
            <w:r w:rsidRPr="00313754">
              <w:rPr>
                <w:rFonts w:eastAsia="Calibri"/>
                <w:lang w:val="fr-FR" w:eastAsia="en-US"/>
              </w:rPr>
              <w:t xml:space="preserve">RPE APF 10 : 0.28 </w:t>
            </w:r>
          </w:p>
        </w:tc>
        <w:tc>
          <w:tcPr>
            <w:tcW w:w="1418" w:type="dxa"/>
            <w:tcBorders>
              <w:top w:val="single" w:sz="4" w:space="0" w:color="000000"/>
              <w:left w:val="single" w:sz="4" w:space="0" w:color="000000"/>
              <w:bottom w:val="single" w:sz="4" w:space="0" w:color="000000"/>
              <w:right w:val="single" w:sz="4" w:space="0" w:color="000000"/>
            </w:tcBorders>
          </w:tcPr>
          <w:p w14:paraId="518D8FF4" w14:textId="77777777" w:rsidR="006267FB" w:rsidRPr="00313754" w:rsidRDefault="006267FB" w:rsidP="00EE7ADA">
            <w:pPr>
              <w:pStyle w:val="Standaard"/>
              <w:spacing w:line="260" w:lineRule="atLeast"/>
              <w:jc w:val="center"/>
              <w:rPr>
                <w:rFonts w:eastAsia="Calibri"/>
                <w:lang w:eastAsia="en-US"/>
              </w:rPr>
            </w:pPr>
            <w:r w:rsidRPr="00313754">
              <w:rPr>
                <w:rFonts w:eastAsia="Calibri"/>
                <w:lang w:eastAsia="en-US"/>
              </w:rPr>
              <w:t>55</w:t>
            </w:r>
          </w:p>
        </w:tc>
      </w:tr>
      <w:tr w:rsidR="006267FB" w:rsidRPr="00BE1E95" w14:paraId="66EF36A2" w14:textId="77777777" w:rsidTr="00EE7ADA">
        <w:tc>
          <w:tcPr>
            <w:tcW w:w="1702"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2FFD1954" w14:textId="77777777" w:rsidR="006267FB" w:rsidRPr="001F43E3" w:rsidRDefault="006267FB" w:rsidP="00EE7ADA">
            <w:pPr>
              <w:pStyle w:val="Standaard"/>
              <w:spacing w:line="260" w:lineRule="atLeast"/>
              <w:rPr>
                <w:rFonts w:eastAsia="Calibri"/>
                <w:lang w:eastAsia="en-US"/>
              </w:rPr>
            </w:pPr>
            <w:r w:rsidRPr="001F43E3">
              <w:rPr>
                <w:rFonts w:eastAsia="Calibri"/>
                <w:lang w:eastAsia="en-US"/>
              </w:rPr>
              <w:t>Scenario 3 – Maintenance/ cleaning of dosing pumps</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C17FD0" w14:textId="77777777" w:rsidR="006267FB" w:rsidRPr="00313754" w:rsidRDefault="006267FB" w:rsidP="00EE7ADA">
            <w:pPr>
              <w:pStyle w:val="Standaard"/>
              <w:spacing w:line="260" w:lineRule="atLeast"/>
              <w:jc w:val="center"/>
              <w:rPr>
                <w:rFonts w:eastAsia="Calibri"/>
                <w:lang w:val="fr-FR" w:eastAsia="en-US"/>
              </w:rPr>
            </w:pPr>
            <w:r w:rsidRPr="00313754">
              <w:rPr>
                <w:rFonts w:eastAsia="Calibri"/>
                <w:lang w:val="fr-FR" w:eastAsia="en-US"/>
              </w:rPr>
              <w:t>Tier 1</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510F4C" w14:textId="77777777" w:rsidR="006267FB" w:rsidRPr="00313754" w:rsidRDefault="006267FB" w:rsidP="00EE7ADA">
            <w:pPr>
              <w:pStyle w:val="Standaard"/>
              <w:spacing w:line="260" w:lineRule="atLeast"/>
              <w:jc w:val="center"/>
              <w:rPr>
                <w:rFonts w:eastAsia="Calibri"/>
                <w:lang w:eastAsia="en-US"/>
              </w:rPr>
            </w:pPr>
            <w:r w:rsidRPr="00313754">
              <w:rPr>
                <w:rFonts w:eastAsia="Calibri"/>
                <w:lang w:val="fr-FR" w:eastAsia="en-US"/>
              </w:rPr>
              <w:t>n.r.</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C4D469" w14:textId="77777777" w:rsidR="006267FB" w:rsidRPr="00313754" w:rsidRDefault="006267FB" w:rsidP="00EE7ADA">
            <w:pPr>
              <w:pStyle w:val="Standaard"/>
              <w:spacing w:line="260" w:lineRule="atLeast"/>
              <w:jc w:val="center"/>
              <w:rPr>
                <w:rFonts w:eastAsia="Calibri"/>
                <w:lang w:eastAsia="en-US"/>
              </w:rPr>
            </w:pPr>
            <w:r w:rsidRPr="00313754">
              <w:rPr>
                <w:rFonts w:eastAsia="Calibri"/>
                <w:lang w:eastAsia="en-US"/>
              </w:rPr>
              <w:t>-</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15BF5F" w14:textId="77777777" w:rsidR="006267FB" w:rsidRPr="00313754" w:rsidRDefault="006267FB" w:rsidP="00EE7ADA">
            <w:pPr>
              <w:pStyle w:val="Standaard"/>
              <w:spacing w:line="260" w:lineRule="atLeast"/>
              <w:jc w:val="center"/>
              <w:rPr>
                <w:rFonts w:eastAsia="Calibri"/>
                <w:lang w:eastAsia="en-US"/>
              </w:rPr>
            </w:pPr>
            <w:r w:rsidRPr="00313754">
              <w:rPr>
                <w:rFonts w:eastAsia="Calibri"/>
                <w:lang w:val="fr-FR" w:eastAsia="en-US"/>
              </w:rPr>
              <w:t>12.5</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5B89B0" w14:textId="77777777" w:rsidR="006267FB" w:rsidRPr="00D7109D" w:rsidRDefault="006267FB" w:rsidP="00EE7ADA">
            <w:pPr>
              <w:pStyle w:val="Standaard"/>
              <w:spacing w:line="260" w:lineRule="atLeast"/>
              <w:jc w:val="center"/>
              <w:rPr>
                <w:rFonts w:eastAsia="Calibri"/>
                <w:b/>
                <w:lang w:eastAsia="en-US"/>
              </w:rPr>
            </w:pPr>
            <w:r w:rsidRPr="00D7109D">
              <w:rPr>
                <w:rFonts w:eastAsia="Calibri"/>
                <w:b/>
                <w:lang w:eastAsia="en-US"/>
              </w:rPr>
              <w:t>1250</w:t>
            </w:r>
          </w:p>
        </w:tc>
        <w:tc>
          <w:tcPr>
            <w:tcW w:w="1559" w:type="dxa"/>
            <w:tcBorders>
              <w:top w:val="single" w:sz="4" w:space="0" w:color="000000"/>
              <w:left w:val="single" w:sz="4" w:space="0" w:color="000000"/>
              <w:bottom w:val="single" w:sz="4" w:space="0" w:color="000000"/>
              <w:right w:val="single" w:sz="4" w:space="0" w:color="000000"/>
            </w:tcBorders>
          </w:tcPr>
          <w:p w14:paraId="7EBDE72C" w14:textId="77777777" w:rsidR="006267FB" w:rsidRPr="00313754" w:rsidRDefault="006267FB" w:rsidP="00EE7ADA">
            <w:pPr>
              <w:pStyle w:val="Standaard"/>
              <w:spacing w:line="260" w:lineRule="atLeast"/>
              <w:jc w:val="center"/>
              <w:rPr>
                <w:rFonts w:eastAsia="Calibri"/>
                <w:lang w:eastAsia="en-US"/>
              </w:rPr>
            </w:pPr>
            <w:r w:rsidRPr="00313754">
              <w:rPr>
                <w:rFonts w:eastAsia="Calibri"/>
                <w:lang w:val="fr-FR" w:eastAsia="en-US"/>
              </w:rPr>
              <w:t>0.12</w:t>
            </w:r>
          </w:p>
        </w:tc>
        <w:tc>
          <w:tcPr>
            <w:tcW w:w="1418" w:type="dxa"/>
            <w:tcBorders>
              <w:top w:val="single" w:sz="4" w:space="0" w:color="000000"/>
              <w:left w:val="single" w:sz="4" w:space="0" w:color="000000"/>
              <w:bottom w:val="single" w:sz="4" w:space="0" w:color="000000"/>
              <w:right w:val="single" w:sz="4" w:space="0" w:color="000000"/>
            </w:tcBorders>
          </w:tcPr>
          <w:p w14:paraId="565A72B4" w14:textId="77777777" w:rsidR="006267FB" w:rsidRPr="00313754" w:rsidRDefault="006267FB" w:rsidP="00EE7ADA">
            <w:pPr>
              <w:pStyle w:val="Standaard"/>
              <w:spacing w:line="260" w:lineRule="atLeast"/>
              <w:jc w:val="center"/>
              <w:rPr>
                <w:rFonts w:eastAsia="Calibri"/>
                <w:lang w:eastAsia="en-US"/>
              </w:rPr>
            </w:pPr>
            <w:r w:rsidRPr="00313754">
              <w:rPr>
                <w:rFonts w:eastAsia="Calibri"/>
                <w:lang w:eastAsia="en-US"/>
              </w:rPr>
              <w:t>24</w:t>
            </w:r>
          </w:p>
        </w:tc>
      </w:tr>
      <w:tr w:rsidR="006267FB" w:rsidRPr="00BE1E95" w14:paraId="5AC7176E" w14:textId="77777777" w:rsidTr="00EE7ADA">
        <w:tc>
          <w:tcPr>
            <w:tcW w:w="1702" w:type="dxa"/>
            <w:vMerge/>
            <w:tcBorders>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020FDD7D" w14:textId="77777777" w:rsidR="006267FB" w:rsidRDefault="006267FB" w:rsidP="00EE7ADA">
            <w:pPr>
              <w:pStyle w:val="Standaard"/>
              <w:spacing w:line="260" w:lineRule="atLeast"/>
              <w:rPr>
                <w:rFonts w:eastAsia="Calibri"/>
                <w:lang w:val="fr-FR" w:eastAsia="en-US"/>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B0C8D2" w14:textId="77777777" w:rsidR="006267FB" w:rsidRPr="00313754" w:rsidRDefault="006267FB" w:rsidP="00EE7ADA">
            <w:pPr>
              <w:pStyle w:val="Standaard"/>
              <w:spacing w:line="260" w:lineRule="atLeast"/>
              <w:jc w:val="center"/>
              <w:rPr>
                <w:rFonts w:eastAsia="Calibri"/>
                <w:lang w:val="fr-FR" w:eastAsia="en-US"/>
              </w:rPr>
            </w:pPr>
            <w:r w:rsidRPr="00313754">
              <w:rPr>
                <w:rFonts w:eastAsia="Calibri"/>
                <w:lang w:val="fr-FR" w:eastAsia="en-US"/>
              </w:rPr>
              <w:t>Tier 2</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14F3E9" w14:textId="77777777" w:rsidR="006267FB" w:rsidRPr="00313754" w:rsidRDefault="006267FB" w:rsidP="00EE7ADA">
            <w:pPr>
              <w:pStyle w:val="Standaard"/>
              <w:spacing w:line="260" w:lineRule="atLeast"/>
              <w:jc w:val="center"/>
              <w:rPr>
                <w:rFonts w:eastAsia="Calibri"/>
                <w:lang w:val="fr-FR" w:eastAsia="en-US"/>
              </w:rPr>
            </w:pPr>
            <w:r w:rsidRPr="00313754">
              <w:rPr>
                <w:rFonts w:eastAsia="Calibri"/>
                <w:lang w:val="fr-FR" w:eastAsia="en-US"/>
              </w:rPr>
              <w:t>n.r.</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DE1765" w14:textId="77777777" w:rsidR="006267FB" w:rsidRPr="00313754" w:rsidRDefault="006267FB" w:rsidP="00EE7ADA">
            <w:pPr>
              <w:pStyle w:val="Standaard"/>
              <w:spacing w:line="260" w:lineRule="atLeast"/>
              <w:jc w:val="center"/>
              <w:rPr>
                <w:rFonts w:eastAsia="Calibri"/>
                <w:lang w:eastAsia="en-US"/>
              </w:rPr>
            </w:pPr>
            <w:r w:rsidRPr="00313754">
              <w:rPr>
                <w:rFonts w:eastAsia="Calibri"/>
                <w:lang w:eastAsia="en-US"/>
              </w:rPr>
              <w:t>-</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347129" w14:textId="77777777" w:rsidR="006267FB" w:rsidRPr="00313754" w:rsidRDefault="006267FB" w:rsidP="00EE7ADA">
            <w:pPr>
              <w:pStyle w:val="Standaard"/>
              <w:spacing w:line="260" w:lineRule="atLeast"/>
              <w:jc w:val="center"/>
              <w:rPr>
                <w:rFonts w:eastAsia="Calibri"/>
                <w:lang w:val="fr-FR" w:eastAsia="en-US"/>
              </w:rPr>
            </w:pPr>
            <w:r w:rsidRPr="00313754">
              <w:rPr>
                <w:rFonts w:eastAsia="Calibri"/>
                <w:lang w:val="fr-FR" w:eastAsia="en-US"/>
              </w:rPr>
              <w:t>12.5</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E5E1EC" w14:textId="77777777" w:rsidR="006267FB" w:rsidRPr="00313754" w:rsidRDefault="006267FB" w:rsidP="00EE7ADA">
            <w:pPr>
              <w:pStyle w:val="Standaard"/>
              <w:spacing w:line="260" w:lineRule="atLeast"/>
              <w:jc w:val="center"/>
              <w:rPr>
                <w:rFonts w:eastAsia="Calibri"/>
                <w:lang w:eastAsia="en-US"/>
              </w:rPr>
            </w:pPr>
            <w:r w:rsidRPr="00313754">
              <w:rPr>
                <w:rFonts w:eastAsia="Calibri"/>
                <w:lang w:eastAsia="en-US"/>
              </w:rPr>
              <w:t>Qualitative assessment</w:t>
            </w:r>
          </w:p>
          <w:p w14:paraId="57190522" w14:textId="77777777" w:rsidR="006267FB" w:rsidRPr="00313754" w:rsidRDefault="006267FB" w:rsidP="00EE7ADA">
            <w:pPr>
              <w:pStyle w:val="Standaard"/>
              <w:spacing w:line="260" w:lineRule="atLeast"/>
              <w:jc w:val="center"/>
              <w:rPr>
                <w:rFonts w:eastAsia="Calibri"/>
                <w:lang w:eastAsia="en-US"/>
              </w:rPr>
            </w:pPr>
            <w:r w:rsidRPr="00313754">
              <w:rPr>
                <w:rFonts w:eastAsia="Calibri"/>
                <w:lang w:eastAsia="en-US"/>
              </w:rPr>
              <w:t>(see below)</w:t>
            </w:r>
          </w:p>
        </w:tc>
        <w:tc>
          <w:tcPr>
            <w:tcW w:w="1559" w:type="dxa"/>
            <w:tcBorders>
              <w:top w:val="single" w:sz="4" w:space="0" w:color="000000"/>
              <w:left w:val="single" w:sz="4" w:space="0" w:color="000000"/>
              <w:bottom w:val="single" w:sz="4" w:space="0" w:color="000000"/>
              <w:right w:val="single" w:sz="4" w:space="0" w:color="000000"/>
            </w:tcBorders>
          </w:tcPr>
          <w:p w14:paraId="75E6C07D" w14:textId="77777777" w:rsidR="006267FB" w:rsidRPr="00313754" w:rsidRDefault="006267FB" w:rsidP="00EE7ADA">
            <w:pPr>
              <w:pStyle w:val="Standaard"/>
              <w:spacing w:line="260" w:lineRule="atLeast"/>
              <w:jc w:val="center"/>
              <w:rPr>
                <w:rFonts w:eastAsia="Calibri"/>
                <w:lang w:val="fr-FR" w:eastAsia="en-US"/>
              </w:rPr>
            </w:pPr>
            <w:r w:rsidRPr="00313754">
              <w:rPr>
                <w:rFonts w:eastAsia="Calibri"/>
                <w:lang w:val="fr-FR" w:eastAsia="en-US"/>
              </w:rPr>
              <w:t>0.12</w:t>
            </w:r>
          </w:p>
        </w:tc>
        <w:tc>
          <w:tcPr>
            <w:tcW w:w="1418" w:type="dxa"/>
            <w:tcBorders>
              <w:top w:val="single" w:sz="4" w:space="0" w:color="000000"/>
              <w:left w:val="single" w:sz="4" w:space="0" w:color="000000"/>
              <w:bottom w:val="single" w:sz="4" w:space="0" w:color="000000"/>
              <w:right w:val="single" w:sz="4" w:space="0" w:color="000000"/>
            </w:tcBorders>
          </w:tcPr>
          <w:p w14:paraId="30738521" w14:textId="77777777" w:rsidR="006267FB" w:rsidRPr="00313754" w:rsidRDefault="006267FB" w:rsidP="00EE7ADA">
            <w:pPr>
              <w:pStyle w:val="Standaard"/>
              <w:spacing w:line="260" w:lineRule="atLeast"/>
              <w:jc w:val="center"/>
              <w:rPr>
                <w:rFonts w:eastAsia="Calibri"/>
                <w:lang w:eastAsia="en-US"/>
              </w:rPr>
            </w:pPr>
            <w:r w:rsidRPr="00313754">
              <w:rPr>
                <w:rFonts w:eastAsia="Calibri"/>
                <w:lang w:eastAsia="en-US"/>
              </w:rPr>
              <w:t>24</w:t>
            </w:r>
          </w:p>
        </w:tc>
      </w:tr>
      <w:tr w:rsidR="006267FB" w:rsidRPr="00BE1E95" w14:paraId="2EEF8313" w14:textId="77777777" w:rsidTr="00EE7ADA">
        <w:trPr>
          <w:trHeight w:val="1353"/>
        </w:trPr>
        <w:tc>
          <w:tcPr>
            <w:tcW w:w="1702" w:type="dxa"/>
            <w:vMerge w:val="restart"/>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22DACC00" w14:textId="77777777" w:rsidR="006267FB" w:rsidRDefault="006267FB" w:rsidP="00EE7ADA">
            <w:pPr>
              <w:pStyle w:val="Standaard"/>
              <w:spacing w:line="260" w:lineRule="atLeast"/>
              <w:rPr>
                <w:rFonts w:eastAsia="Calibri"/>
                <w:lang w:eastAsia="en-US"/>
              </w:rPr>
            </w:pPr>
            <w:r w:rsidRPr="001F43E3">
              <w:rPr>
                <w:rFonts w:eastAsia="Calibri"/>
                <w:lang w:eastAsia="en-US"/>
              </w:rPr>
              <w:t>Scenario 4 – Bystander exposition during semi-automatic pumping</w:t>
            </w:r>
          </w:p>
          <w:p w14:paraId="3ED0EB33" w14:textId="77777777" w:rsidR="006267FB" w:rsidRDefault="006267FB" w:rsidP="00EE7ADA">
            <w:pPr>
              <w:pStyle w:val="Standaard"/>
              <w:spacing w:line="260" w:lineRule="atLeast"/>
              <w:rPr>
                <w:rFonts w:eastAsia="Calibri"/>
                <w:lang w:eastAsia="en-US"/>
              </w:rPr>
            </w:pPr>
          </w:p>
          <w:p w14:paraId="6FDBDD24" w14:textId="77777777" w:rsidR="006267FB" w:rsidRDefault="006267FB" w:rsidP="00EE7ADA">
            <w:pPr>
              <w:pStyle w:val="Standaard"/>
              <w:spacing w:line="260" w:lineRule="atLeast"/>
              <w:rPr>
                <w:rFonts w:eastAsia="Calibri"/>
                <w:lang w:eastAsia="en-US"/>
              </w:rPr>
            </w:pPr>
          </w:p>
          <w:p w14:paraId="60BF9135" w14:textId="77777777" w:rsidR="006267FB" w:rsidRPr="001F43E3" w:rsidRDefault="006267FB" w:rsidP="00EE7ADA">
            <w:pPr>
              <w:pStyle w:val="Standaard"/>
              <w:spacing w:line="260" w:lineRule="atLeast"/>
              <w:rPr>
                <w:rFonts w:eastAsia="Calibri"/>
                <w:lang w:eastAsia="en-US"/>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328415" w14:textId="77777777" w:rsidR="006267FB" w:rsidRPr="00313754" w:rsidRDefault="006267FB" w:rsidP="00EE7ADA">
            <w:pPr>
              <w:pStyle w:val="Standaard"/>
              <w:spacing w:line="260" w:lineRule="atLeast"/>
              <w:rPr>
                <w:rFonts w:eastAsia="Calibri"/>
                <w:lang w:val="fr-FR" w:eastAsia="en-US"/>
              </w:rPr>
            </w:pPr>
            <w:r w:rsidRPr="00313754">
              <w:rPr>
                <w:rFonts w:eastAsia="Calibri"/>
                <w:lang w:val="fr-FR" w:eastAsia="en-US"/>
              </w:rPr>
              <w:t>Tier 1</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01EDB3" w14:textId="77777777" w:rsidR="006267FB" w:rsidRPr="00313754" w:rsidRDefault="006267FB" w:rsidP="00EE7ADA">
            <w:pPr>
              <w:pStyle w:val="Standaard"/>
              <w:spacing w:line="260" w:lineRule="atLeast"/>
              <w:jc w:val="center"/>
              <w:rPr>
                <w:rFonts w:eastAsia="Calibri"/>
                <w:lang w:val="fr-FR" w:eastAsia="en-US"/>
              </w:rPr>
            </w:pPr>
            <w:r w:rsidRPr="00313754">
              <w:rPr>
                <w:rFonts w:eastAsia="Calibri"/>
                <w:lang w:val="fr-FR" w:eastAsia="en-US"/>
              </w:rPr>
              <w:t>n.r.</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08BE39" w14:textId="77777777" w:rsidR="006267FB" w:rsidRPr="00313754" w:rsidRDefault="006267FB" w:rsidP="00EE7ADA">
            <w:pPr>
              <w:pStyle w:val="Standaard"/>
              <w:spacing w:line="260" w:lineRule="atLeast"/>
              <w:jc w:val="center"/>
              <w:rPr>
                <w:rFonts w:eastAsia="Calibri"/>
                <w:lang w:eastAsia="en-US"/>
              </w:rPr>
            </w:pPr>
            <w:r w:rsidRPr="00313754">
              <w:rPr>
                <w:rFonts w:eastAsia="Calibri"/>
                <w:lang w:val="fr-FR" w:eastAsia="en-US"/>
              </w:rPr>
              <w:t>-</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767483" w14:textId="77777777" w:rsidR="006267FB" w:rsidRPr="00313754" w:rsidRDefault="006267FB" w:rsidP="00EE7ADA">
            <w:pPr>
              <w:pStyle w:val="Standaard"/>
              <w:spacing w:line="260" w:lineRule="atLeast"/>
              <w:jc w:val="center"/>
              <w:rPr>
                <w:rFonts w:eastAsia="Calibri"/>
                <w:lang w:val="fr-FR" w:eastAsia="en-US"/>
              </w:rPr>
            </w:pPr>
            <w:r w:rsidRPr="00313754">
              <w:rPr>
                <w:rFonts w:eastAsia="Calibri"/>
                <w:lang w:val="fr-FR" w:eastAsia="en-US"/>
              </w:rPr>
              <w:t>n.r.</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609D55" w14:textId="77777777" w:rsidR="006267FB" w:rsidRPr="00313754" w:rsidRDefault="006267FB" w:rsidP="00EE7ADA">
            <w:pPr>
              <w:pStyle w:val="Standaard"/>
              <w:spacing w:line="260" w:lineRule="atLeast"/>
              <w:jc w:val="center"/>
              <w:rPr>
                <w:rFonts w:eastAsia="Calibri"/>
                <w:lang w:eastAsia="en-US"/>
              </w:rPr>
            </w:pPr>
            <w:r w:rsidRPr="00313754">
              <w:rPr>
                <w:rFonts w:eastAsia="Calibri"/>
                <w:lang w:eastAsia="en-US"/>
              </w:rPr>
              <w:t>-</w:t>
            </w:r>
          </w:p>
        </w:tc>
        <w:tc>
          <w:tcPr>
            <w:tcW w:w="1559" w:type="dxa"/>
            <w:tcBorders>
              <w:top w:val="single" w:sz="4" w:space="0" w:color="000000"/>
              <w:left w:val="single" w:sz="4" w:space="0" w:color="000000"/>
              <w:bottom w:val="single" w:sz="4" w:space="0" w:color="000000"/>
              <w:right w:val="single" w:sz="4" w:space="0" w:color="000000"/>
            </w:tcBorders>
          </w:tcPr>
          <w:p w14:paraId="04809442" w14:textId="77777777" w:rsidR="006267FB" w:rsidRPr="00313754" w:rsidRDefault="006267FB" w:rsidP="00EE7ADA">
            <w:pPr>
              <w:pStyle w:val="Standaard"/>
              <w:spacing w:line="260" w:lineRule="atLeast"/>
              <w:jc w:val="center"/>
              <w:rPr>
                <w:rFonts w:eastAsia="Calibri"/>
                <w:lang w:val="fr-FR" w:eastAsia="en-US"/>
              </w:rPr>
            </w:pPr>
            <w:r w:rsidRPr="00313754">
              <w:rPr>
                <w:rFonts w:eastAsia="Calibri"/>
                <w:lang w:eastAsia="en-US"/>
              </w:rPr>
              <w:t>2.75</w:t>
            </w:r>
          </w:p>
        </w:tc>
        <w:tc>
          <w:tcPr>
            <w:tcW w:w="1418" w:type="dxa"/>
            <w:tcBorders>
              <w:top w:val="single" w:sz="4" w:space="0" w:color="000000"/>
              <w:left w:val="single" w:sz="4" w:space="0" w:color="000000"/>
              <w:bottom w:val="single" w:sz="4" w:space="0" w:color="000000"/>
              <w:right w:val="single" w:sz="4" w:space="0" w:color="000000"/>
            </w:tcBorders>
          </w:tcPr>
          <w:p w14:paraId="53C45B4D" w14:textId="77777777" w:rsidR="006267FB" w:rsidRPr="00D7109D" w:rsidRDefault="006267FB" w:rsidP="00EE7ADA">
            <w:pPr>
              <w:pStyle w:val="Standaard"/>
              <w:spacing w:line="260" w:lineRule="atLeast"/>
              <w:jc w:val="center"/>
              <w:rPr>
                <w:rFonts w:eastAsia="Calibri"/>
                <w:b/>
                <w:lang w:eastAsia="en-US"/>
              </w:rPr>
            </w:pPr>
            <w:r w:rsidRPr="00D7109D">
              <w:rPr>
                <w:rFonts w:eastAsia="Calibri"/>
                <w:b/>
                <w:lang w:eastAsia="en-US"/>
              </w:rPr>
              <w:t>550</w:t>
            </w:r>
          </w:p>
        </w:tc>
      </w:tr>
      <w:tr w:rsidR="006267FB" w:rsidRPr="00BE1E95" w14:paraId="05753768" w14:textId="77777777" w:rsidTr="00EE7ADA">
        <w:trPr>
          <w:trHeight w:val="1353"/>
        </w:trPr>
        <w:tc>
          <w:tcPr>
            <w:tcW w:w="1702" w:type="dxa"/>
            <w:vMerge/>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35842B2C" w14:textId="77777777" w:rsidR="006267FB" w:rsidRDefault="006267FB" w:rsidP="00EE7ADA">
            <w:pPr>
              <w:pStyle w:val="Standaard"/>
              <w:spacing w:line="260" w:lineRule="atLeast"/>
              <w:rPr>
                <w:rFonts w:eastAsia="Calibri"/>
                <w:lang w:val="fr-FR" w:eastAsia="en-US"/>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90476" w14:textId="77777777" w:rsidR="006267FB" w:rsidRPr="00313754" w:rsidRDefault="006267FB" w:rsidP="00EE7ADA">
            <w:pPr>
              <w:pStyle w:val="Standaard"/>
              <w:spacing w:line="260" w:lineRule="atLeast"/>
              <w:rPr>
                <w:rFonts w:eastAsia="Calibri"/>
                <w:lang w:val="fr-FR" w:eastAsia="en-US"/>
              </w:rPr>
            </w:pPr>
            <w:r w:rsidRPr="00313754">
              <w:rPr>
                <w:rFonts w:eastAsia="Calibri"/>
                <w:lang w:val="fr-FR" w:eastAsia="en-US"/>
              </w:rPr>
              <w:t>Tier 2</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ACF5A9" w14:textId="77777777" w:rsidR="006267FB" w:rsidRPr="00313754" w:rsidRDefault="006267FB" w:rsidP="00EE7ADA">
            <w:pPr>
              <w:pStyle w:val="Standaard"/>
              <w:spacing w:line="260" w:lineRule="atLeast"/>
              <w:jc w:val="center"/>
              <w:rPr>
                <w:rFonts w:eastAsia="Calibri"/>
                <w:lang w:val="fr-FR" w:eastAsia="en-US"/>
              </w:rPr>
            </w:pPr>
            <w:r w:rsidRPr="00313754">
              <w:rPr>
                <w:rFonts w:eastAsia="Calibri"/>
                <w:lang w:val="fr-FR" w:eastAsia="en-US"/>
              </w:rPr>
              <w:t>n.r.</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594996" w14:textId="77777777" w:rsidR="006267FB" w:rsidRPr="00313754" w:rsidRDefault="006267FB" w:rsidP="00EE7ADA">
            <w:pPr>
              <w:pStyle w:val="Standaard"/>
              <w:spacing w:line="260" w:lineRule="atLeast"/>
              <w:jc w:val="center"/>
              <w:rPr>
                <w:rFonts w:eastAsia="Calibri"/>
                <w:lang w:val="fr-FR" w:eastAsia="en-US"/>
              </w:rPr>
            </w:pPr>
            <w:r w:rsidRPr="00313754">
              <w:rPr>
                <w:rFonts w:eastAsia="Calibri"/>
                <w:lang w:val="fr-FR" w:eastAsia="en-US"/>
              </w:rPr>
              <w:t>-</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68B643" w14:textId="77777777" w:rsidR="006267FB" w:rsidRPr="00313754" w:rsidRDefault="006267FB" w:rsidP="00EE7ADA">
            <w:pPr>
              <w:pStyle w:val="Standaard"/>
              <w:spacing w:line="260" w:lineRule="atLeast"/>
              <w:jc w:val="center"/>
              <w:rPr>
                <w:rFonts w:eastAsia="Calibri"/>
                <w:lang w:val="fr-FR" w:eastAsia="en-US"/>
              </w:rPr>
            </w:pPr>
            <w:r w:rsidRPr="00313754">
              <w:rPr>
                <w:rFonts w:eastAsia="Calibri"/>
                <w:lang w:val="fr-FR" w:eastAsia="en-US"/>
              </w:rPr>
              <w:t>n.r.</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252014" w14:textId="77777777" w:rsidR="006267FB" w:rsidRPr="00313754" w:rsidRDefault="006267FB" w:rsidP="00EE7ADA">
            <w:pPr>
              <w:pStyle w:val="Standaard"/>
              <w:spacing w:line="260" w:lineRule="atLeast"/>
              <w:jc w:val="center"/>
              <w:rPr>
                <w:rFonts w:eastAsia="Calibri"/>
                <w:lang w:eastAsia="en-US"/>
              </w:rPr>
            </w:pPr>
            <w:r w:rsidRPr="00313754">
              <w:rPr>
                <w:rFonts w:eastAsia="Calibri"/>
                <w:lang w:eastAsia="en-US"/>
              </w:rPr>
              <w:t>-</w:t>
            </w:r>
          </w:p>
        </w:tc>
        <w:tc>
          <w:tcPr>
            <w:tcW w:w="1559" w:type="dxa"/>
            <w:tcBorders>
              <w:top w:val="single" w:sz="4" w:space="0" w:color="000000"/>
              <w:left w:val="single" w:sz="4" w:space="0" w:color="000000"/>
              <w:bottom w:val="single" w:sz="4" w:space="0" w:color="000000"/>
              <w:right w:val="single" w:sz="4" w:space="0" w:color="000000"/>
            </w:tcBorders>
          </w:tcPr>
          <w:p w14:paraId="704C5CC7" w14:textId="77777777" w:rsidR="006267FB" w:rsidRPr="00313754" w:rsidRDefault="006267FB" w:rsidP="00EE7ADA">
            <w:pPr>
              <w:pStyle w:val="Standaard"/>
              <w:spacing w:line="260" w:lineRule="atLeast"/>
              <w:jc w:val="center"/>
              <w:rPr>
                <w:rFonts w:eastAsia="Calibri"/>
                <w:lang w:val="fr-FR" w:eastAsia="en-US"/>
              </w:rPr>
            </w:pPr>
            <w:r w:rsidRPr="00313754">
              <w:rPr>
                <w:rFonts w:eastAsia="Calibri"/>
                <w:lang w:val="fr-FR" w:eastAsia="en-US"/>
              </w:rPr>
              <w:t>RPE APF 10 : 0.28</w:t>
            </w:r>
          </w:p>
        </w:tc>
        <w:tc>
          <w:tcPr>
            <w:tcW w:w="1418" w:type="dxa"/>
            <w:tcBorders>
              <w:top w:val="single" w:sz="4" w:space="0" w:color="000000"/>
              <w:left w:val="single" w:sz="4" w:space="0" w:color="000000"/>
              <w:bottom w:val="single" w:sz="4" w:space="0" w:color="000000"/>
              <w:right w:val="single" w:sz="4" w:space="0" w:color="000000"/>
            </w:tcBorders>
          </w:tcPr>
          <w:p w14:paraId="3C90435E" w14:textId="77777777" w:rsidR="006267FB" w:rsidRPr="00313754" w:rsidRDefault="006267FB" w:rsidP="00EE7ADA">
            <w:pPr>
              <w:pStyle w:val="Standaard"/>
              <w:spacing w:line="260" w:lineRule="atLeast"/>
              <w:jc w:val="center"/>
              <w:rPr>
                <w:rFonts w:eastAsia="Calibri"/>
                <w:lang w:eastAsia="en-US"/>
              </w:rPr>
            </w:pPr>
            <w:r w:rsidRPr="00313754">
              <w:rPr>
                <w:rFonts w:eastAsia="Calibri"/>
                <w:lang w:eastAsia="en-US"/>
              </w:rPr>
              <w:t>55</w:t>
            </w:r>
          </w:p>
        </w:tc>
      </w:tr>
    </w:tbl>
    <w:p w14:paraId="5A415E01" w14:textId="7AE22332" w:rsidR="006267FB" w:rsidRDefault="006267FB" w:rsidP="006267FB">
      <w:pPr>
        <w:rPr>
          <w:rFonts w:eastAsia="Calibri"/>
          <w:b/>
          <w:i/>
          <w:sz w:val="22"/>
          <w:szCs w:val="22"/>
        </w:rPr>
      </w:pPr>
    </w:p>
    <w:p w14:paraId="506D3045" w14:textId="535275FE" w:rsidR="006267FB" w:rsidRDefault="006267FB" w:rsidP="006267FB">
      <w:pPr>
        <w:rPr>
          <w:rFonts w:eastAsia="Calibri"/>
          <w:b/>
          <w:i/>
          <w:sz w:val="22"/>
          <w:szCs w:val="22"/>
        </w:rPr>
      </w:pPr>
    </w:p>
    <w:p w14:paraId="1D8560A0" w14:textId="61CFADCC" w:rsidR="006267FB" w:rsidRDefault="006267FB" w:rsidP="006267FB">
      <w:pPr>
        <w:rPr>
          <w:rFonts w:eastAsia="Calibri"/>
          <w:b/>
          <w:i/>
          <w:sz w:val="22"/>
          <w:szCs w:val="22"/>
        </w:rPr>
      </w:pPr>
    </w:p>
    <w:p w14:paraId="774B5834" w14:textId="3AA0AF45" w:rsidR="006267FB" w:rsidRDefault="006267FB" w:rsidP="006267FB">
      <w:pPr>
        <w:rPr>
          <w:rFonts w:eastAsia="Calibri"/>
          <w:b/>
          <w:i/>
          <w:sz w:val="22"/>
          <w:szCs w:val="22"/>
        </w:rPr>
      </w:pPr>
    </w:p>
    <w:p w14:paraId="4170B3A5" w14:textId="23BA3AE3" w:rsidR="006267FB" w:rsidRDefault="006267FB" w:rsidP="006267FB">
      <w:pPr>
        <w:rPr>
          <w:rFonts w:eastAsia="Calibri"/>
          <w:b/>
          <w:i/>
          <w:sz w:val="22"/>
          <w:szCs w:val="22"/>
        </w:rPr>
      </w:pPr>
    </w:p>
    <w:p w14:paraId="3A71D3E8" w14:textId="33E14295" w:rsidR="006267FB" w:rsidRDefault="006267FB" w:rsidP="006267FB">
      <w:pPr>
        <w:rPr>
          <w:rFonts w:eastAsia="Calibri"/>
          <w:b/>
          <w:i/>
          <w:sz w:val="22"/>
          <w:szCs w:val="22"/>
        </w:rPr>
      </w:pPr>
    </w:p>
    <w:p w14:paraId="63C41F80" w14:textId="28F083D9" w:rsidR="006267FB" w:rsidRDefault="006267FB" w:rsidP="006267FB">
      <w:pPr>
        <w:rPr>
          <w:rFonts w:eastAsia="Calibri"/>
          <w:b/>
          <w:i/>
          <w:sz w:val="22"/>
          <w:szCs w:val="22"/>
        </w:rPr>
      </w:pPr>
    </w:p>
    <w:p w14:paraId="2DFEDE38" w14:textId="45E2F7AF" w:rsidR="006267FB" w:rsidRDefault="006267FB" w:rsidP="006267FB">
      <w:pPr>
        <w:rPr>
          <w:rFonts w:eastAsia="Calibri"/>
          <w:b/>
          <w:i/>
          <w:sz w:val="22"/>
          <w:szCs w:val="22"/>
        </w:rPr>
      </w:pPr>
    </w:p>
    <w:p w14:paraId="2F44BF0E" w14:textId="3B92FFB7" w:rsidR="006267FB" w:rsidRDefault="006267FB" w:rsidP="006267FB">
      <w:pPr>
        <w:rPr>
          <w:rFonts w:eastAsia="Calibri"/>
          <w:b/>
          <w:i/>
          <w:sz w:val="22"/>
          <w:szCs w:val="22"/>
        </w:rPr>
      </w:pPr>
    </w:p>
    <w:p w14:paraId="1168D1DF" w14:textId="6A76411D" w:rsidR="006267FB" w:rsidRDefault="006267FB" w:rsidP="006267FB">
      <w:pPr>
        <w:rPr>
          <w:rFonts w:eastAsia="Calibri"/>
          <w:b/>
          <w:i/>
          <w:sz w:val="22"/>
          <w:szCs w:val="22"/>
        </w:rPr>
      </w:pPr>
    </w:p>
    <w:p w14:paraId="55ACD7EA" w14:textId="67A7647D" w:rsidR="006267FB" w:rsidRDefault="006267FB" w:rsidP="006267FB">
      <w:pPr>
        <w:rPr>
          <w:rFonts w:eastAsia="Calibri"/>
          <w:b/>
          <w:i/>
          <w:sz w:val="22"/>
          <w:szCs w:val="22"/>
        </w:rPr>
      </w:pPr>
    </w:p>
    <w:p w14:paraId="1BC6EFB2" w14:textId="1A52E9D0" w:rsidR="006267FB" w:rsidRDefault="006267FB" w:rsidP="006267FB">
      <w:pPr>
        <w:rPr>
          <w:rFonts w:eastAsia="Calibri"/>
          <w:b/>
          <w:i/>
          <w:sz w:val="22"/>
          <w:szCs w:val="22"/>
        </w:rPr>
      </w:pPr>
    </w:p>
    <w:p w14:paraId="79E09C9D" w14:textId="74D01369" w:rsidR="006267FB" w:rsidRDefault="006267FB" w:rsidP="006267FB">
      <w:pPr>
        <w:rPr>
          <w:rFonts w:eastAsia="Calibri"/>
          <w:b/>
          <w:i/>
          <w:sz w:val="22"/>
          <w:szCs w:val="22"/>
        </w:rPr>
      </w:pPr>
    </w:p>
    <w:p w14:paraId="6D85A66B" w14:textId="63381B4A" w:rsidR="006267FB" w:rsidRDefault="006267FB" w:rsidP="006267FB">
      <w:pPr>
        <w:rPr>
          <w:rFonts w:eastAsia="Calibri"/>
          <w:b/>
          <w:i/>
          <w:sz w:val="22"/>
          <w:szCs w:val="22"/>
        </w:rPr>
      </w:pPr>
    </w:p>
    <w:p w14:paraId="7A7BC02B" w14:textId="014F5505" w:rsidR="006267FB" w:rsidRDefault="006267FB" w:rsidP="006267FB">
      <w:pPr>
        <w:rPr>
          <w:rFonts w:eastAsia="Calibri"/>
          <w:b/>
          <w:i/>
          <w:sz w:val="22"/>
          <w:szCs w:val="22"/>
        </w:rPr>
      </w:pPr>
    </w:p>
    <w:p w14:paraId="5B7D4BAD" w14:textId="0A8C4404" w:rsidR="006267FB" w:rsidRDefault="006267FB" w:rsidP="006267FB">
      <w:pPr>
        <w:rPr>
          <w:rFonts w:eastAsia="Calibri"/>
          <w:b/>
          <w:i/>
          <w:sz w:val="22"/>
          <w:szCs w:val="22"/>
        </w:rPr>
      </w:pPr>
    </w:p>
    <w:p w14:paraId="421A16E2" w14:textId="1FB3BF03" w:rsidR="006267FB" w:rsidRDefault="006267FB" w:rsidP="006267FB">
      <w:pPr>
        <w:rPr>
          <w:rFonts w:eastAsia="Calibri"/>
          <w:b/>
          <w:i/>
          <w:sz w:val="22"/>
          <w:szCs w:val="22"/>
        </w:rPr>
      </w:pPr>
    </w:p>
    <w:p w14:paraId="4DB39AF3" w14:textId="152A1F3A" w:rsidR="006267FB" w:rsidRDefault="006267FB" w:rsidP="006267FB">
      <w:pPr>
        <w:rPr>
          <w:rFonts w:eastAsia="Calibri"/>
          <w:b/>
          <w:i/>
          <w:sz w:val="22"/>
          <w:szCs w:val="22"/>
        </w:rPr>
      </w:pPr>
    </w:p>
    <w:p w14:paraId="0BFCAD18" w14:textId="471A155C" w:rsidR="006267FB" w:rsidRDefault="006267FB" w:rsidP="006267FB">
      <w:pPr>
        <w:rPr>
          <w:rFonts w:eastAsia="Calibri"/>
          <w:b/>
          <w:i/>
          <w:sz w:val="22"/>
          <w:szCs w:val="22"/>
        </w:rPr>
      </w:pPr>
    </w:p>
    <w:p w14:paraId="404F25AD" w14:textId="0474C79B" w:rsidR="006267FB" w:rsidRDefault="006267FB" w:rsidP="006267FB">
      <w:pPr>
        <w:rPr>
          <w:rFonts w:eastAsia="Calibri"/>
          <w:sz w:val="22"/>
          <w:szCs w:val="22"/>
          <w:u w:val="single"/>
        </w:rPr>
      </w:pPr>
    </w:p>
    <w:p w14:paraId="30EE388F" w14:textId="77777777" w:rsidR="006267FB" w:rsidRDefault="006267FB" w:rsidP="006267FB">
      <w:pPr>
        <w:rPr>
          <w:rFonts w:eastAsia="Calibri"/>
          <w:sz w:val="22"/>
          <w:szCs w:val="22"/>
          <w:u w:val="single"/>
        </w:rPr>
      </w:pPr>
      <w:r>
        <w:rPr>
          <w:rFonts w:eastAsia="Calibri"/>
          <w:sz w:val="22"/>
          <w:szCs w:val="22"/>
          <w:u w:val="single"/>
        </w:rPr>
        <w:t>Chlorate (systemic</w:t>
      </w:r>
      <w:r w:rsidRPr="001E3470">
        <w:rPr>
          <w:rFonts w:eastAsia="Calibri"/>
          <w:sz w:val="22"/>
          <w:szCs w:val="22"/>
          <w:u w:val="single"/>
        </w:rPr>
        <w:t xml:space="preserve"> effects)</w:t>
      </w:r>
    </w:p>
    <w:p w14:paraId="3DFC9E4A" w14:textId="77777777" w:rsidR="006267FB" w:rsidRDefault="006267FB" w:rsidP="006267FB">
      <w:pPr>
        <w:rPr>
          <w:rFonts w:eastAsia="Calibri"/>
          <w:sz w:val="22"/>
          <w:szCs w:val="22"/>
          <w:u w:val="single"/>
        </w:rPr>
      </w:pPr>
    </w:p>
    <w:tbl>
      <w:tblPr>
        <w:tblStyle w:val="Grilledutableau"/>
        <w:tblW w:w="9776" w:type="dxa"/>
        <w:tblLook w:val="04A0" w:firstRow="1" w:lastRow="0" w:firstColumn="1" w:lastColumn="0" w:noHBand="0" w:noVBand="1"/>
      </w:tblPr>
      <w:tblGrid>
        <w:gridCol w:w="2403"/>
        <w:gridCol w:w="1297"/>
        <w:gridCol w:w="2532"/>
        <w:gridCol w:w="1843"/>
        <w:gridCol w:w="1701"/>
      </w:tblGrid>
      <w:tr w:rsidR="006267FB" w14:paraId="34861D73" w14:textId="77777777" w:rsidTr="006267FB">
        <w:tc>
          <w:tcPr>
            <w:tcW w:w="2403" w:type="dxa"/>
            <w:shd w:val="clear" w:color="auto" w:fill="FFFFCC"/>
          </w:tcPr>
          <w:p w14:paraId="1F515CA5" w14:textId="77777777" w:rsidR="006267FB" w:rsidRDefault="006267FB" w:rsidP="00EE7ADA">
            <w:pPr>
              <w:keepNext/>
              <w:spacing w:line="260" w:lineRule="atLeast"/>
              <w:jc w:val="both"/>
              <w:rPr>
                <w:b/>
                <w:lang w:eastAsia="en-GB"/>
              </w:rPr>
            </w:pPr>
            <w:r>
              <w:rPr>
                <w:rFonts w:eastAsia="Calibri"/>
                <w:b/>
                <w:lang w:eastAsia="en-US"/>
              </w:rPr>
              <w:t>Exposure scenario</w:t>
            </w:r>
          </w:p>
        </w:tc>
        <w:tc>
          <w:tcPr>
            <w:tcW w:w="1297" w:type="dxa"/>
            <w:shd w:val="clear" w:color="auto" w:fill="FFFFCC"/>
          </w:tcPr>
          <w:p w14:paraId="0F5BDEAA" w14:textId="77777777" w:rsidR="006267FB" w:rsidRDefault="006267FB" w:rsidP="00EE7ADA">
            <w:pPr>
              <w:keepNext/>
              <w:spacing w:line="260" w:lineRule="atLeast"/>
              <w:jc w:val="both"/>
              <w:rPr>
                <w:b/>
                <w:lang w:eastAsia="en-GB"/>
              </w:rPr>
            </w:pPr>
            <w:r>
              <w:rPr>
                <w:rFonts w:eastAsia="Calibri"/>
                <w:b/>
                <w:lang w:eastAsia="en-US"/>
              </w:rPr>
              <w:t>Tier/PPE</w:t>
            </w:r>
          </w:p>
        </w:tc>
        <w:tc>
          <w:tcPr>
            <w:tcW w:w="2532" w:type="dxa"/>
            <w:shd w:val="clear" w:color="auto" w:fill="FFFFCC"/>
          </w:tcPr>
          <w:p w14:paraId="5279E67D" w14:textId="77777777" w:rsidR="006267FB" w:rsidRDefault="006267FB" w:rsidP="00EE7ADA">
            <w:pPr>
              <w:spacing w:line="260" w:lineRule="atLeast"/>
              <w:rPr>
                <w:rFonts w:eastAsia="Calibri"/>
                <w:b/>
                <w:lang w:val="es-ES" w:eastAsia="en-US"/>
              </w:rPr>
            </w:pPr>
            <w:r>
              <w:rPr>
                <w:rFonts w:eastAsia="Calibri"/>
                <w:b/>
                <w:lang w:val="es-ES" w:eastAsia="en-US"/>
              </w:rPr>
              <w:t>AEL long term or short term</w:t>
            </w:r>
          </w:p>
          <w:p w14:paraId="298C353C" w14:textId="77777777" w:rsidR="006267FB" w:rsidRDefault="006267FB" w:rsidP="00EE7ADA">
            <w:pPr>
              <w:keepNext/>
              <w:spacing w:line="260" w:lineRule="atLeast"/>
              <w:rPr>
                <w:rFonts w:eastAsia="Calibri"/>
                <w:b/>
                <w:lang w:val="es-ES" w:eastAsia="en-US"/>
              </w:rPr>
            </w:pPr>
            <w:r>
              <w:rPr>
                <w:rFonts w:eastAsia="Calibri"/>
                <w:b/>
                <w:lang w:val="es-ES" w:eastAsia="en-US"/>
              </w:rPr>
              <w:t>(as ADI or ARfD depending on scenario)</w:t>
            </w:r>
          </w:p>
          <w:p w14:paraId="02E300E3" w14:textId="77777777" w:rsidR="006267FB" w:rsidRDefault="006267FB" w:rsidP="00EE7ADA">
            <w:pPr>
              <w:keepNext/>
              <w:spacing w:line="260" w:lineRule="atLeast"/>
              <w:rPr>
                <w:rFonts w:eastAsia="Calibri"/>
                <w:b/>
                <w:lang w:val="es-ES" w:eastAsia="en-US"/>
              </w:rPr>
            </w:pPr>
          </w:p>
          <w:p w14:paraId="59A5BFE2" w14:textId="77777777" w:rsidR="006267FB" w:rsidRDefault="006267FB" w:rsidP="00EE7ADA">
            <w:pPr>
              <w:keepNext/>
              <w:spacing w:line="260" w:lineRule="atLeast"/>
              <w:rPr>
                <w:rFonts w:eastAsia="Calibri"/>
                <w:b/>
                <w:lang w:eastAsia="en-US"/>
              </w:rPr>
            </w:pPr>
            <w:r>
              <w:rPr>
                <w:rFonts w:eastAsia="Calibri"/>
                <w:b/>
                <w:lang w:val="es-ES" w:eastAsia="en-US"/>
              </w:rPr>
              <w:t xml:space="preserve">mg/kg bw/d </w:t>
            </w:r>
          </w:p>
        </w:tc>
        <w:tc>
          <w:tcPr>
            <w:tcW w:w="1843" w:type="dxa"/>
            <w:shd w:val="clear" w:color="auto" w:fill="FFFFCC"/>
          </w:tcPr>
          <w:p w14:paraId="46BF1C84" w14:textId="77777777" w:rsidR="006267FB" w:rsidRDefault="006267FB" w:rsidP="00EE7ADA">
            <w:pPr>
              <w:spacing w:line="260" w:lineRule="atLeast"/>
              <w:rPr>
                <w:rFonts w:eastAsia="Calibri"/>
                <w:b/>
                <w:lang w:eastAsia="en-US"/>
              </w:rPr>
            </w:pPr>
            <w:r>
              <w:rPr>
                <w:rFonts w:eastAsia="Calibri"/>
                <w:b/>
                <w:lang w:eastAsia="en-US"/>
              </w:rPr>
              <w:t>Estimated uptake</w:t>
            </w:r>
          </w:p>
          <w:p w14:paraId="2CB5D583" w14:textId="77777777" w:rsidR="006267FB" w:rsidRDefault="006267FB" w:rsidP="00EE7ADA">
            <w:pPr>
              <w:keepNext/>
              <w:spacing w:line="260" w:lineRule="atLeast"/>
              <w:rPr>
                <w:b/>
                <w:lang w:eastAsia="en-GB"/>
              </w:rPr>
            </w:pPr>
            <w:r>
              <w:rPr>
                <w:rFonts w:eastAsia="Calibri"/>
                <w:b/>
                <w:lang w:eastAsia="en-US"/>
              </w:rPr>
              <w:t>mg/kg bw/d</w:t>
            </w:r>
          </w:p>
        </w:tc>
        <w:tc>
          <w:tcPr>
            <w:tcW w:w="1701" w:type="dxa"/>
            <w:shd w:val="clear" w:color="auto" w:fill="FFFFCC"/>
          </w:tcPr>
          <w:p w14:paraId="56CCC919" w14:textId="77777777" w:rsidR="006267FB" w:rsidRDefault="006267FB" w:rsidP="00EE7ADA">
            <w:pPr>
              <w:spacing w:line="260" w:lineRule="atLeast"/>
              <w:rPr>
                <w:rFonts w:eastAsia="Calibri"/>
                <w:b/>
                <w:lang w:eastAsia="en-US"/>
              </w:rPr>
            </w:pPr>
            <w:r>
              <w:rPr>
                <w:rFonts w:eastAsia="Calibri"/>
                <w:b/>
                <w:lang w:eastAsia="en-US"/>
              </w:rPr>
              <w:t xml:space="preserve">Estimated uptake/ AEL </w:t>
            </w:r>
          </w:p>
          <w:p w14:paraId="094B9B01" w14:textId="77777777" w:rsidR="006267FB" w:rsidRDefault="006267FB" w:rsidP="00EE7ADA">
            <w:pPr>
              <w:keepNext/>
              <w:spacing w:line="260" w:lineRule="atLeast"/>
              <w:rPr>
                <w:b/>
                <w:lang w:eastAsia="en-GB"/>
              </w:rPr>
            </w:pPr>
            <w:r>
              <w:rPr>
                <w:rFonts w:eastAsia="Calibri"/>
                <w:b/>
                <w:lang w:eastAsia="en-US"/>
              </w:rPr>
              <w:t>(%)</w:t>
            </w:r>
          </w:p>
        </w:tc>
      </w:tr>
      <w:tr w:rsidR="006267FB" w14:paraId="457F7DA3" w14:textId="77777777" w:rsidTr="006267FB">
        <w:tc>
          <w:tcPr>
            <w:tcW w:w="2403" w:type="dxa"/>
            <w:vMerge w:val="restart"/>
          </w:tcPr>
          <w:p w14:paraId="1824A570" w14:textId="77777777" w:rsidR="006267FB" w:rsidRPr="00545201" w:rsidRDefault="006267FB" w:rsidP="00EE7ADA">
            <w:pPr>
              <w:keepNext/>
              <w:spacing w:line="260" w:lineRule="atLeast"/>
              <w:rPr>
                <w:lang w:eastAsia="en-GB"/>
              </w:rPr>
            </w:pPr>
            <w:r>
              <w:rPr>
                <w:lang w:eastAsia="en-GB"/>
              </w:rPr>
              <w:t xml:space="preserve">Scenario 1 – </w:t>
            </w:r>
            <w:r>
              <w:rPr>
                <w:rFonts w:eastAsia="Calibri"/>
                <w:lang w:eastAsia="en-US"/>
              </w:rPr>
              <w:t>Semi-automatic pumping</w:t>
            </w:r>
          </w:p>
        </w:tc>
        <w:tc>
          <w:tcPr>
            <w:tcW w:w="1297" w:type="dxa"/>
          </w:tcPr>
          <w:p w14:paraId="50EB794D" w14:textId="77777777" w:rsidR="006267FB" w:rsidRDefault="006267FB" w:rsidP="00EE7ADA">
            <w:pPr>
              <w:keepNext/>
              <w:spacing w:line="260" w:lineRule="atLeast"/>
              <w:rPr>
                <w:b/>
                <w:lang w:eastAsia="en-GB"/>
              </w:rPr>
            </w:pPr>
            <w:r>
              <w:rPr>
                <w:rFonts w:eastAsia="Calibri"/>
                <w:lang w:eastAsia="en-US"/>
              </w:rPr>
              <w:t>Tier 1/</w:t>
            </w:r>
            <w:r w:rsidRPr="00A177E4">
              <w:rPr>
                <w:rFonts w:eastAsia="Calibri"/>
                <w:lang w:eastAsia="en-US"/>
              </w:rPr>
              <w:t>no PPE</w:t>
            </w:r>
          </w:p>
        </w:tc>
        <w:tc>
          <w:tcPr>
            <w:tcW w:w="2532" w:type="dxa"/>
          </w:tcPr>
          <w:p w14:paraId="749960FA" w14:textId="77777777" w:rsidR="006267FB" w:rsidRPr="00141666" w:rsidRDefault="006267FB" w:rsidP="00EE7ADA">
            <w:pPr>
              <w:keepNext/>
              <w:spacing w:line="260" w:lineRule="atLeast"/>
            </w:pPr>
            <w:r>
              <w:t>0.003 (ADI*)</w:t>
            </w:r>
          </w:p>
        </w:tc>
        <w:tc>
          <w:tcPr>
            <w:tcW w:w="1843" w:type="dxa"/>
          </w:tcPr>
          <w:p w14:paraId="3B2A4723" w14:textId="77777777" w:rsidR="006267FB" w:rsidRPr="00C27E7E" w:rsidRDefault="006267FB" w:rsidP="00EE7ADA">
            <w:pPr>
              <w:keepNext/>
              <w:spacing w:line="260" w:lineRule="atLeast"/>
              <w:rPr>
                <w:b/>
                <w:lang w:eastAsia="en-GB"/>
              </w:rPr>
            </w:pPr>
            <w:r w:rsidRPr="00C27E7E">
              <w:t>7.47E-02</w:t>
            </w:r>
          </w:p>
        </w:tc>
        <w:tc>
          <w:tcPr>
            <w:tcW w:w="1701" w:type="dxa"/>
          </w:tcPr>
          <w:p w14:paraId="5FF7EE58" w14:textId="77777777" w:rsidR="006267FB" w:rsidRPr="00863890" w:rsidRDefault="006267FB" w:rsidP="00EE7ADA">
            <w:pPr>
              <w:keepNext/>
              <w:spacing w:line="260" w:lineRule="atLeast"/>
              <w:rPr>
                <w:b/>
                <w:lang w:eastAsia="en-GB"/>
              </w:rPr>
            </w:pPr>
            <w:r w:rsidRPr="00D7109D">
              <w:rPr>
                <w:b/>
              </w:rPr>
              <w:t>2489</w:t>
            </w:r>
          </w:p>
        </w:tc>
      </w:tr>
      <w:tr w:rsidR="006267FB" w14:paraId="649938BE" w14:textId="77777777" w:rsidTr="006267FB">
        <w:tc>
          <w:tcPr>
            <w:tcW w:w="2403" w:type="dxa"/>
            <w:vMerge/>
          </w:tcPr>
          <w:p w14:paraId="47039D9F" w14:textId="77777777" w:rsidR="006267FB" w:rsidRDefault="006267FB" w:rsidP="00EE7ADA">
            <w:pPr>
              <w:keepNext/>
              <w:spacing w:line="260" w:lineRule="atLeast"/>
              <w:rPr>
                <w:lang w:eastAsia="en-GB"/>
              </w:rPr>
            </w:pPr>
          </w:p>
        </w:tc>
        <w:tc>
          <w:tcPr>
            <w:tcW w:w="1297" w:type="dxa"/>
          </w:tcPr>
          <w:p w14:paraId="70C2BA92" w14:textId="77777777" w:rsidR="006267FB" w:rsidRDefault="006267FB" w:rsidP="00EE7ADA">
            <w:pPr>
              <w:keepNext/>
              <w:spacing w:line="260" w:lineRule="atLeast"/>
              <w:rPr>
                <w:rFonts w:eastAsia="Calibri"/>
                <w:lang w:eastAsia="en-US"/>
              </w:rPr>
            </w:pPr>
            <w:r>
              <w:rPr>
                <w:rFonts w:eastAsia="Calibri"/>
                <w:lang w:eastAsia="en-US"/>
              </w:rPr>
              <w:t>Tier 2/gloves + coated coverall</w:t>
            </w:r>
          </w:p>
        </w:tc>
        <w:tc>
          <w:tcPr>
            <w:tcW w:w="2532" w:type="dxa"/>
          </w:tcPr>
          <w:p w14:paraId="797C5CC2" w14:textId="77777777" w:rsidR="006267FB" w:rsidRDefault="006267FB" w:rsidP="00EE7ADA">
            <w:pPr>
              <w:keepNext/>
              <w:spacing w:line="260" w:lineRule="atLeast"/>
            </w:pPr>
            <w:r>
              <w:t>0.003 (ADI*)</w:t>
            </w:r>
          </w:p>
        </w:tc>
        <w:tc>
          <w:tcPr>
            <w:tcW w:w="1843" w:type="dxa"/>
          </w:tcPr>
          <w:p w14:paraId="32FF8A12" w14:textId="77777777" w:rsidR="006267FB" w:rsidRPr="00C27E7E" w:rsidRDefault="006267FB" w:rsidP="00EE7ADA">
            <w:pPr>
              <w:keepNext/>
              <w:spacing w:line="260" w:lineRule="atLeast"/>
            </w:pPr>
            <w:r w:rsidRPr="00C27E7E">
              <w:t>1.23E-03</w:t>
            </w:r>
          </w:p>
        </w:tc>
        <w:tc>
          <w:tcPr>
            <w:tcW w:w="1701" w:type="dxa"/>
          </w:tcPr>
          <w:p w14:paraId="1060974E" w14:textId="77777777" w:rsidR="006267FB" w:rsidRPr="00C27E7E" w:rsidRDefault="006267FB" w:rsidP="00EE7ADA">
            <w:pPr>
              <w:keepNext/>
              <w:spacing w:line="260" w:lineRule="atLeast"/>
            </w:pPr>
            <w:r w:rsidRPr="00C27E7E">
              <w:t>41</w:t>
            </w:r>
          </w:p>
        </w:tc>
      </w:tr>
      <w:tr w:rsidR="006267FB" w14:paraId="5844A743" w14:textId="77777777" w:rsidTr="006267FB">
        <w:tc>
          <w:tcPr>
            <w:tcW w:w="2403" w:type="dxa"/>
          </w:tcPr>
          <w:p w14:paraId="762F6528" w14:textId="77777777" w:rsidR="006267FB" w:rsidRPr="00D625B9" w:rsidRDefault="006267FB" w:rsidP="00EE7ADA">
            <w:pPr>
              <w:snapToGrid w:val="0"/>
              <w:spacing w:line="260" w:lineRule="atLeast"/>
              <w:rPr>
                <w:rFonts w:eastAsia="Calibri"/>
                <w:lang w:eastAsia="en-US"/>
              </w:rPr>
            </w:pPr>
            <w:r>
              <w:rPr>
                <w:rFonts w:eastAsia="Calibri"/>
                <w:lang w:eastAsia="en-US"/>
              </w:rPr>
              <w:t xml:space="preserve">Scenario 3 – </w:t>
            </w:r>
            <w:r>
              <w:rPr>
                <w:lang w:eastAsia="en-GB"/>
              </w:rPr>
              <w:t>Maintenance/cleaning of dosing pumps</w:t>
            </w:r>
          </w:p>
          <w:p w14:paraId="1348B7D4" w14:textId="77777777" w:rsidR="006267FB" w:rsidRPr="00D625B9" w:rsidRDefault="006267FB" w:rsidP="00EE7ADA">
            <w:pPr>
              <w:snapToGrid w:val="0"/>
              <w:spacing w:line="260" w:lineRule="atLeast"/>
              <w:rPr>
                <w:rFonts w:eastAsia="Calibri"/>
                <w:lang w:eastAsia="en-US"/>
              </w:rPr>
            </w:pPr>
          </w:p>
        </w:tc>
        <w:tc>
          <w:tcPr>
            <w:tcW w:w="1297" w:type="dxa"/>
          </w:tcPr>
          <w:p w14:paraId="67C10313" w14:textId="77777777" w:rsidR="006267FB" w:rsidRPr="00C27E7E" w:rsidRDefault="006267FB" w:rsidP="00EE7ADA">
            <w:pPr>
              <w:keepNext/>
              <w:spacing w:line="260" w:lineRule="atLeast"/>
              <w:rPr>
                <w:rFonts w:eastAsia="Calibri"/>
                <w:lang w:eastAsia="en-US"/>
              </w:rPr>
            </w:pPr>
            <w:r w:rsidRPr="00C27E7E">
              <w:rPr>
                <w:rFonts w:eastAsia="Calibri"/>
                <w:lang w:eastAsia="en-US"/>
              </w:rPr>
              <w:t>Tier 1/no PPE</w:t>
            </w:r>
          </w:p>
        </w:tc>
        <w:tc>
          <w:tcPr>
            <w:tcW w:w="2532" w:type="dxa"/>
          </w:tcPr>
          <w:p w14:paraId="729FDF8B" w14:textId="77777777" w:rsidR="006267FB" w:rsidRPr="00C27E7E" w:rsidRDefault="006267FB" w:rsidP="00EE7ADA">
            <w:pPr>
              <w:keepNext/>
              <w:spacing w:line="260" w:lineRule="atLeast"/>
            </w:pPr>
            <w:r w:rsidRPr="00C27E7E">
              <w:t>0.036 (ARfD</w:t>
            </w:r>
            <w:r>
              <w:t>**</w:t>
            </w:r>
            <w:r w:rsidRPr="00C27E7E">
              <w:t>)</w:t>
            </w:r>
          </w:p>
        </w:tc>
        <w:tc>
          <w:tcPr>
            <w:tcW w:w="1843" w:type="dxa"/>
          </w:tcPr>
          <w:p w14:paraId="7A4FCA0F" w14:textId="77777777" w:rsidR="006267FB" w:rsidRPr="00C27E7E" w:rsidRDefault="006267FB" w:rsidP="00EE7ADA">
            <w:pPr>
              <w:keepNext/>
              <w:spacing w:line="260" w:lineRule="atLeast"/>
            </w:pPr>
            <w:r w:rsidRPr="00C27E7E">
              <w:t>2.72E-02</w:t>
            </w:r>
          </w:p>
        </w:tc>
        <w:tc>
          <w:tcPr>
            <w:tcW w:w="1701" w:type="dxa"/>
          </w:tcPr>
          <w:p w14:paraId="6207974F" w14:textId="77777777" w:rsidR="006267FB" w:rsidRPr="00C27E7E" w:rsidRDefault="006267FB" w:rsidP="00EE7ADA">
            <w:pPr>
              <w:keepNext/>
              <w:spacing w:line="260" w:lineRule="atLeast"/>
            </w:pPr>
            <w:r w:rsidRPr="00C27E7E">
              <w:rPr>
                <w:rFonts w:eastAsia="Calibri"/>
                <w:lang w:eastAsia="en-US"/>
              </w:rPr>
              <w:t>75</w:t>
            </w:r>
          </w:p>
        </w:tc>
      </w:tr>
      <w:tr w:rsidR="006267FB" w14:paraId="332155CE" w14:textId="77777777" w:rsidTr="006267FB">
        <w:tc>
          <w:tcPr>
            <w:tcW w:w="2403" w:type="dxa"/>
          </w:tcPr>
          <w:p w14:paraId="5CD18EF4" w14:textId="77777777" w:rsidR="006267FB" w:rsidRPr="00D625B9" w:rsidRDefault="006267FB" w:rsidP="00EE7ADA">
            <w:pPr>
              <w:snapToGrid w:val="0"/>
              <w:spacing w:line="260" w:lineRule="atLeast"/>
              <w:rPr>
                <w:rFonts w:eastAsia="Calibri"/>
                <w:lang w:eastAsia="en-US"/>
              </w:rPr>
            </w:pPr>
            <w:r>
              <w:rPr>
                <w:rFonts w:eastAsia="Calibri"/>
                <w:lang w:eastAsia="en-US"/>
              </w:rPr>
              <w:t xml:space="preserve">Scenario 4 - </w:t>
            </w:r>
            <w:r w:rsidRPr="001F43E3">
              <w:rPr>
                <w:rFonts w:eastAsia="Calibri"/>
                <w:lang w:eastAsia="en-US"/>
              </w:rPr>
              <w:t>Bystander exposition during semi-automatic pumping</w:t>
            </w:r>
          </w:p>
        </w:tc>
        <w:tc>
          <w:tcPr>
            <w:tcW w:w="1297" w:type="dxa"/>
          </w:tcPr>
          <w:p w14:paraId="6E6609C5" w14:textId="77777777" w:rsidR="006267FB" w:rsidRDefault="006267FB" w:rsidP="00EE7ADA">
            <w:pPr>
              <w:keepNext/>
              <w:spacing w:line="260" w:lineRule="atLeast"/>
              <w:rPr>
                <w:rFonts w:eastAsia="Calibri"/>
                <w:lang w:eastAsia="en-US"/>
              </w:rPr>
            </w:pPr>
            <w:r>
              <w:rPr>
                <w:rFonts w:eastAsia="Calibri"/>
                <w:lang w:eastAsia="en-US"/>
              </w:rPr>
              <w:t>Tier 1/no RPE</w:t>
            </w:r>
          </w:p>
        </w:tc>
        <w:tc>
          <w:tcPr>
            <w:tcW w:w="2532" w:type="dxa"/>
          </w:tcPr>
          <w:p w14:paraId="5B91B051" w14:textId="77777777" w:rsidR="006267FB" w:rsidRPr="001F2938" w:rsidRDefault="006267FB" w:rsidP="00EE7ADA">
            <w:pPr>
              <w:keepNext/>
              <w:spacing w:line="260" w:lineRule="atLeast"/>
            </w:pPr>
            <w:r w:rsidRPr="001F2938">
              <w:t>0</w:t>
            </w:r>
            <w:r>
              <w:t>.036 (ARfD**)</w:t>
            </w:r>
          </w:p>
        </w:tc>
        <w:tc>
          <w:tcPr>
            <w:tcW w:w="1843" w:type="dxa"/>
          </w:tcPr>
          <w:p w14:paraId="7F260709" w14:textId="77777777" w:rsidR="006267FB" w:rsidRPr="00C27E7E" w:rsidRDefault="006267FB" w:rsidP="00EE7ADA">
            <w:pPr>
              <w:keepNext/>
              <w:spacing w:line="260" w:lineRule="atLeast"/>
            </w:pPr>
            <w:r w:rsidRPr="00C27E7E">
              <w:t>4.93E-04</w:t>
            </w:r>
          </w:p>
        </w:tc>
        <w:tc>
          <w:tcPr>
            <w:tcW w:w="1701" w:type="dxa"/>
          </w:tcPr>
          <w:p w14:paraId="70E8EEE2" w14:textId="77777777" w:rsidR="006267FB" w:rsidRPr="00C27E7E" w:rsidRDefault="006267FB" w:rsidP="00EE7ADA">
            <w:pPr>
              <w:keepNext/>
              <w:spacing w:line="260" w:lineRule="atLeast"/>
              <w:rPr>
                <w:rFonts w:eastAsia="Calibri"/>
                <w:lang w:eastAsia="en-US"/>
              </w:rPr>
            </w:pPr>
            <w:r w:rsidRPr="00C27E7E">
              <w:rPr>
                <w:rFonts w:eastAsia="Calibri"/>
                <w:lang w:eastAsia="en-US"/>
              </w:rPr>
              <w:t>1.4</w:t>
            </w:r>
          </w:p>
        </w:tc>
      </w:tr>
    </w:tbl>
    <w:p w14:paraId="51FE6C92" w14:textId="77777777" w:rsidR="006267FB" w:rsidRPr="00804C41" w:rsidRDefault="006267FB" w:rsidP="006267FB">
      <w:pPr>
        <w:suppressAutoHyphens w:val="0"/>
        <w:spacing w:line="260" w:lineRule="atLeast"/>
        <w:rPr>
          <w:rFonts w:eastAsia="Calibri" w:cs="Times New Roman"/>
          <w:lang w:eastAsia="en-US"/>
        </w:rPr>
      </w:pPr>
    </w:p>
    <w:p w14:paraId="2897FA1A" w14:textId="77777777" w:rsidR="006267FB" w:rsidRPr="00CC1A92" w:rsidRDefault="006267FB" w:rsidP="006267FB">
      <w:pPr>
        <w:spacing w:line="260" w:lineRule="atLeast"/>
        <w:rPr>
          <w:sz w:val="22"/>
          <w:u w:val="single"/>
        </w:rPr>
      </w:pPr>
      <w:r w:rsidRPr="00CC1A92">
        <w:rPr>
          <w:sz w:val="22"/>
          <w:u w:val="single"/>
        </w:rPr>
        <w:t xml:space="preserve">Combined </w:t>
      </w:r>
      <w:r>
        <w:rPr>
          <w:sz w:val="22"/>
          <w:u w:val="single"/>
        </w:rPr>
        <w:t>exposure</w:t>
      </w:r>
      <w:r w:rsidRPr="00CC1A92">
        <w:rPr>
          <w:sz w:val="22"/>
          <w:u w:val="single"/>
        </w:rPr>
        <w:t xml:space="preserve"> (chlorate)</w:t>
      </w:r>
    </w:p>
    <w:p w14:paraId="69220163" w14:textId="0721B273" w:rsidR="006267FB" w:rsidRDefault="006267FB" w:rsidP="006267FB">
      <w:pPr>
        <w:suppressAutoHyphens w:val="0"/>
        <w:spacing w:line="260" w:lineRule="atLeast"/>
        <w:rPr>
          <w:rFonts w:eastAsia="Calibri"/>
          <w:b/>
          <w:i/>
          <w:sz w:val="22"/>
          <w:szCs w:val="22"/>
        </w:rPr>
      </w:pPr>
    </w:p>
    <w:p w14:paraId="32C7AB16" w14:textId="3ECBA327" w:rsidR="006267FB" w:rsidRPr="006267FB" w:rsidRDefault="006267FB" w:rsidP="006267FB">
      <w:pPr>
        <w:suppressAutoHyphens w:val="0"/>
        <w:spacing w:line="260" w:lineRule="atLeast"/>
        <w:rPr>
          <w:rFonts w:eastAsia="Calibri"/>
          <w:szCs w:val="22"/>
        </w:rPr>
      </w:pPr>
      <w:r w:rsidRPr="006267FB">
        <w:rPr>
          <w:rFonts w:eastAsia="Calibri"/>
          <w:szCs w:val="22"/>
        </w:rPr>
        <w:t>Scenario 3 and 4 being acute exposure scenarios</w:t>
      </w:r>
      <w:r>
        <w:rPr>
          <w:rFonts w:eastAsia="Calibri"/>
          <w:szCs w:val="22"/>
        </w:rPr>
        <w:t>, no combined exposure is expected.</w:t>
      </w:r>
    </w:p>
    <w:p w14:paraId="27E682BB" w14:textId="77777777" w:rsidR="006267FB" w:rsidRDefault="006267FB" w:rsidP="006267FB">
      <w:pPr>
        <w:suppressAutoHyphens w:val="0"/>
        <w:spacing w:line="260" w:lineRule="atLeast"/>
        <w:rPr>
          <w:rFonts w:eastAsia="Calibri"/>
          <w:b/>
          <w:i/>
          <w:sz w:val="22"/>
          <w:szCs w:val="22"/>
        </w:rPr>
      </w:pPr>
    </w:p>
    <w:p w14:paraId="589C218F" w14:textId="43FE5B81" w:rsidR="006267FB" w:rsidRDefault="00C95913" w:rsidP="00C95913">
      <w:pPr>
        <w:suppressAutoHyphens w:val="0"/>
        <w:spacing w:line="260" w:lineRule="atLeast"/>
        <w:jc w:val="both"/>
        <w:rPr>
          <w:rFonts w:eastAsia="Calibri" w:cs="Times New Roman"/>
          <w:b/>
          <w:bCs/>
          <w:lang w:eastAsia="en-US"/>
        </w:rPr>
      </w:pPr>
      <w:r>
        <w:rPr>
          <w:rFonts w:eastAsia="Calibri" w:cs="Times New Roman"/>
          <w:b/>
          <w:bCs/>
          <w:lang w:eastAsia="en-US"/>
        </w:rPr>
        <w:t>Conclusion related to the (semi-)</w:t>
      </w:r>
      <w:r w:rsidR="006267FB" w:rsidRPr="00C962BF">
        <w:rPr>
          <w:rFonts w:eastAsia="Calibri" w:cs="Times New Roman"/>
          <w:b/>
          <w:bCs/>
          <w:lang w:eastAsia="en-US"/>
        </w:rPr>
        <w:t xml:space="preserve">quantitative </w:t>
      </w:r>
      <w:r w:rsidR="006267FB">
        <w:rPr>
          <w:rFonts w:eastAsia="Calibri" w:cs="Times New Roman"/>
          <w:b/>
          <w:bCs/>
          <w:lang w:eastAsia="en-US"/>
        </w:rPr>
        <w:t xml:space="preserve">local risk </w:t>
      </w:r>
      <w:r w:rsidR="006267FB" w:rsidRPr="00C962BF">
        <w:rPr>
          <w:rFonts w:eastAsia="Calibri" w:cs="Times New Roman"/>
          <w:b/>
          <w:bCs/>
          <w:lang w:eastAsia="en-US"/>
        </w:rPr>
        <w:t xml:space="preserve">assessment for </w:t>
      </w:r>
      <w:r w:rsidR="006267FB">
        <w:rPr>
          <w:rFonts w:eastAsia="Calibri" w:cs="Times New Roman"/>
          <w:b/>
          <w:bCs/>
          <w:lang w:eastAsia="en-US"/>
        </w:rPr>
        <w:t xml:space="preserve">active chlorine </w:t>
      </w:r>
      <w:r w:rsidR="006267FB" w:rsidRPr="00C962BF">
        <w:rPr>
          <w:rFonts w:eastAsia="Calibri" w:cs="Times New Roman"/>
          <w:b/>
          <w:bCs/>
          <w:lang w:eastAsia="en-US"/>
        </w:rPr>
        <w:t>for use 1</w:t>
      </w:r>
      <w:r w:rsidR="006267FB">
        <w:rPr>
          <w:rFonts w:eastAsia="Calibri" w:cs="Times New Roman"/>
          <w:b/>
          <w:bCs/>
          <w:lang w:eastAsia="en-US"/>
        </w:rPr>
        <w:t>-2</w:t>
      </w:r>
      <w:r w:rsidR="006267FB" w:rsidRPr="00C962BF">
        <w:rPr>
          <w:rFonts w:eastAsia="Calibri" w:cs="Times New Roman"/>
          <w:b/>
          <w:bCs/>
          <w:lang w:eastAsia="en-US"/>
        </w:rPr>
        <w:t xml:space="preserve"> - Application </w:t>
      </w:r>
      <w:r w:rsidR="006267FB">
        <w:rPr>
          <w:rFonts w:eastAsia="Calibri" w:cs="Times New Roman"/>
          <w:b/>
          <w:bCs/>
          <w:lang w:eastAsia="en-US"/>
        </w:rPr>
        <w:t>by automatic filling</w:t>
      </w:r>
      <w:r w:rsidR="006267FB" w:rsidRPr="00C962BF">
        <w:rPr>
          <w:rFonts w:eastAsia="Calibri" w:cs="Times New Roman"/>
          <w:b/>
          <w:bCs/>
          <w:lang w:eastAsia="en-US"/>
        </w:rPr>
        <w:t>:</w:t>
      </w:r>
    </w:p>
    <w:p w14:paraId="78C048AE" w14:textId="77777777" w:rsidR="006267FB" w:rsidRDefault="006267FB" w:rsidP="006267FB">
      <w:pPr>
        <w:suppressAutoHyphens w:val="0"/>
        <w:spacing w:line="260" w:lineRule="atLeast"/>
        <w:rPr>
          <w:rFonts w:eastAsia="Calibri" w:cs="Times New Roman"/>
          <w:bCs/>
          <w:lang w:eastAsia="en-US"/>
        </w:rPr>
      </w:pPr>
    </w:p>
    <w:p w14:paraId="03B14455" w14:textId="7797CAB5" w:rsidR="006267FB" w:rsidRDefault="006267FB" w:rsidP="006267FB">
      <w:pPr>
        <w:suppressAutoHyphens w:val="0"/>
        <w:spacing w:line="260" w:lineRule="atLeast"/>
        <w:jc w:val="both"/>
        <w:rPr>
          <w:rFonts w:eastAsia="Calibri" w:cs="Times New Roman"/>
          <w:bCs/>
          <w:lang w:eastAsia="en-US"/>
        </w:rPr>
      </w:pPr>
      <w:r w:rsidRPr="00C962BF">
        <w:rPr>
          <w:rFonts w:eastAsia="Calibri" w:cs="Times New Roman"/>
          <w:bCs/>
          <w:lang w:eastAsia="en-US"/>
        </w:rPr>
        <w:t xml:space="preserve">A </w:t>
      </w:r>
      <w:r w:rsidR="00C95913">
        <w:rPr>
          <w:rFonts w:eastAsia="Calibri" w:cs="Times New Roman"/>
          <w:bCs/>
          <w:lang w:eastAsia="en-US"/>
        </w:rPr>
        <w:t>(</w:t>
      </w:r>
      <w:r w:rsidRPr="00C962BF">
        <w:rPr>
          <w:rFonts w:eastAsia="Calibri" w:cs="Times New Roman"/>
          <w:bCs/>
          <w:lang w:eastAsia="en-US"/>
        </w:rPr>
        <w:t>sem</w:t>
      </w:r>
      <w:r>
        <w:rPr>
          <w:rFonts w:eastAsia="Calibri" w:cs="Times New Roman"/>
          <w:bCs/>
          <w:lang w:eastAsia="en-US"/>
        </w:rPr>
        <w:t>i-</w:t>
      </w:r>
      <w:r w:rsidR="00C95913">
        <w:rPr>
          <w:rFonts w:eastAsia="Calibri" w:cs="Times New Roman"/>
          <w:bCs/>
          <w:lang w:eastAsia="en-US"/>
        </w:rPr>
        <w:t>)</w:t>
      </w:r>
      <w:r w:rsidRPr="00C962BF">
        <w:rPr>
          <w:rFonts w:eastAsia="Calibri" w:cs="Times New Roman"/>
          <w:bCs/>
          <w:lang w:eastAsia="en-US"/>
        </w:rPr>
        <w:t xml:space="preserve">quantitative local risk assessment was performed for the dermal and inhalation route of exposure for </w:t>
      </w:r>
      <w:r>
        <w:rPr>
          <w:rFonts w:eastAsia="Calibri" w:cs="Times New Roman"/>
          <w:bCs/>
          <w:lang w:eastAsia="en-US"/>
        </w:rPr>
        <w:t>active chlorine</w:t>
      </w:r>
      <w:r w:rsidRPr="00C962BF">
        <w:rPr>
          <w:rFonts w:eastAsia="Calibri" w:cs="Times New Roman"/>
          <w:bCs/>
          <w:lang w:eastAsia="en-US"/>
        </w:rPr>
        <w:t>.</w:t>
      </w:r>
    </w:p>
    <w:p w14:paraId="429733F1" w14:textId="77777777" w:rsidR="006267FB" w:rsidRDefault="006267FB" w:rsidP="006267FB">
      <w:pPr>
        <w:suppressAutoHyphens w:val="0"/>
        <w:spacing w:line="260" w:lineRule="atLeast"/>
        <w:jc w:val="both"/>
        <w:rPr>
          <w:rFonts w:eastAsia="Calibri" w:cs="Times New Roman"/>
          <w:bCs/>
          <w:lang w:eastAsia="en-US"/>
        </w:rPr>
      </w:pPr>
    </w:p>
    <w:p w14:paraId="3DB06DD5" w14:textId="77777777" w:rsidR="006267FB" w:rsidRPr="00847787" w:rsidRDefault="006267FB" w:rsidP="006267FB">
      <w:pPr>
        <w:pStyle w:val="Paragraphedeliste"/>
        <w:numPr>
          <w:ilvl w:val="0"/>
          <w:numId w:val="46"/>
        </w:numPr>
        <w:suppressAutoHyphens w:val="0"/>
        <w:spacing w:line="260" w:lineRule="atLeast"/>
        <w:jc w:val="both"/>
        <w:rPr>
          <w:rFonts w:eastAsia="Calibri" w:cs="Times New Roman"/>
          <w:bCs/>
          <w:i/>
          <w:u w:val="single"/>
          <w:lang w:eastAsia="en-US"/>
        </w:rPr>
      </w:pPr>
      <w:r w:rsidRPr="00847787">
        <w:rPr>
          <w:rFonts w:eastAsia="Calibri" w:cs="Times New Roman"/>
          <w:bCs/>
          <w:i/>
          <w:u w:val="single"/>
          <w:lang w:eastAsia="en-US"/>
        </w:rPr>
        <w:t>Dermal route</w:t>
      </w:r>
    </w:p>
    <w:p w14:paraId="34725095" w14:textId="77777777" w:rsidR="006267FB" w:rsidRPr="00847787" w:rsidRDefault="006267FB" w:rsidP="006267FB">
      <w:pPr>
        <w:suppressAutoHyphens w:val="0"/>
        <w:spacing w:line="260" w:lineRule="atLeast"/>
        <w:ind w:firstLine="1729"/>
        <w:jc w:val="both"/>
        <w:rPr>
          <w:rFonts w:eastAsia="Calibri" w:cs="Times New Roman"/>
          <w:bCs/>
          <w:i/>
          <w:u w:val="single"/>
          <w:lang w:eastAsia="en-US"/>
        </w:rPr>
      </w:pPr>
    </w:p>
    <w:p w14:paraId="208A338E" w14:textId="77777777" w:rsidR="006267FB" w:rsidRDefault="006267FB" w:rsidP="006267FB">
      <w:pPr>
        <w:jc w:val="both"/>
        <w:rPr>
          <w:rFonts w:eastAsia="Calibri" w:cs="Times New Roman"/>
          <w:bCs/>
          <w:lang w:eastAsia="en-US"/>
        </w:rPr>
      </w:pPr>
      <w:r>
        <w:rPr>
          <w:rFonts w:eastAsia="Calibri" w:cs="Times New Roman"/>
          <w:bCs/>
          <w:lang w:eastAsia="en-US"/>
        </w:rPr>
        <w:t>For scenario 1 (</w:t>
      </w:r>
      <w:r w:rsidRPr="00C962BF">
        <w:rPr>
          <w:rFonts w:eastAsia="Calibri"/>
          <w:lang w:eastAsia="en-US"/>
        </w:rPr>
        <w:t>semi-automatic pumping</w:t>
      </w:r>
      <w:r>
        <w:rPr>
          <w:rFonts w:eastAsia="Calibri"/>
          <w:lang w:eastAsia="en-US"/>
        </w:rPr>
        <w:t>)</w:t>
      </w:r>
      <w:r w:rsidRPr="00C962BF">
        <w:rPr>
          <w:rFonts w:eastAsia="Calibri"/>
          <w:lang w:eastAsia="en-US"/>
        </w:rPr>
        <w:t xml:space="preserve"> </w:t>
      </w:r>
      <w:r>
        <w:rPr>
          <w:rFonts w:eastAsia="Calibri" w:cs="Times New Roman"/>
          <w:bCs/>
          <w:lang w:eastAsia="en-US"/>
        </w:rPr>
        <w:t>and scenario 3 (</w:t>
      </w:r>
      <w:r w:rsidRPr="00C962BF">
        <w:rPr>
          <w:rFonts w:eastAsia="Calibri"/>
          <w:lang w:eastAsia="en-US"/>
        </w:rPr>
        <w:t>maintenance/cleaning of dispensing pumps</w:t>
      </w:r>
      <w:r>
        <w:rPr>
          <w:rFonts w:eastAsia="Calibri"/>
          <w:lang w:eastAsia="en-US"/>
        </w:rPr>
        <w:t>)</w:t>
      </w:r>
      <w:r>
        <w:rPr>
          <w:rFonts w:eastAsia="Calibri" w:cs="Times New Roman"/>
          <w:bCs/>
          <w:lang w:eastAsia="en-US"/>
        </w:rPr>
        <w:t xml:space="preserve">, </w:t>
      </w:r>
      <w:r w:rsidRPr="00057A76">
        <w:rPr>
          <w:rFonts w:eastAsia="Calibri" w:cs="Times New Roman"/>
          <w:bCs/>
          <w:lang w:eastAsia="en-US"/>
        </w:rPr>
        <w:t>semi quantitative risk assessment le</w:t>
      </w:r>
      <w:r>
        <w:rPr>
          <w:rFonts w:eastAsia="Calibri" w:cs="Times New Roman"/>
          <w:bCs/>
          <w:lang w:eastAsia="en-US"/>
        </w:rPr>
        <w:t>a</w:t>
      </w:r>
      <w:r w:rsidRPr="00057A76">
        <w:rPr>
          <w:rFonts w:eastAsia="Calibri" w:cs="Times New Roman"/>
          <w:bCs/>
          <w:lang w:eastAsia="en-US"/>
        </w:rPr>
        <w:t>d to an unacceptable risk</w:t>
      </w:r>
      <w:r>
        <w:rPr>
          <w:rFonts w:eastAsia="Calibri" w:cs="Times New Roman"/>
          <w:bCs/>
          <w:lang w:eastAsia="en-US"/>
        </w:rPr>
        <w:t xml:space="preserve">. </w:t>
      </w:r>
      <w:r w:rsidRPr="00847787">
        <w:rPr>
          <w:rFonts w:eastAsia="Calibri" w:cs="Times New Roman"/>
          <w:bCs/>
          <w:lang w:eastAsia="en-US"/>
        </w:rPr>
        <w:t xml:space="preserve">Therefore, a qualitative assessment was performed in addition according to “Guidance on BPR: Volume III Part B+C, Version 4.0 December 2017” </w:t>
      </w:r>
      <w:r>
        <w:rPr>
          <w:rFonts w:eastAsia="Calibri" w:cs="Times New Roman"/>
          <w:bCs/>
          <w:lang w:eastAsia="en-US"/>
        </w:rPr>
        <w:t>(see below)</w:t>
      </w:r>
      <w:r w:rsidRPr="00847787">
        <w:rPr>
          <w:rFonts w:eastAsia="Calibri" w:cs="Times New Roman"/>
          <w:bCs/>
          <w:lang w:eastAsia="en-US"/>
        </w:rPr>
        <w:t>.</w:t>
      </w:r>
    </w:p>
    <w:p w14:paraId="70E896BD" w14:textId="77777777" w:rsidR="006267FB" w:rsidRDefault="006267FB" w:rsidP="006267FB">
      <w:pPr>
        <w:jc w:val="both"/>
        <w:rPr>
          <w:rFonts w:eastAsia="Calibri" w:cs="Times New Roman"/>
          <w:bCs/>
          <w:lang w:eastAsia="en-US"/>
        </w:rPr>
      </w:pPr>
    </w:p>
    <w:p w14:paraId="25EBCDCB" w14:textId="77777777" w:rsidR="006267FB" w:rsidRPr="00847787" w:rsidRDefault="006267FB" w:rsidP="006267FB">
      <w:pPr>
        <w:jc w:val="both"/>
        <w:rPr>
          <w:rFonts w:eastAsia="Calibri" w:cs="Times New Roman"/>
          <w:bCs/>
          <w:lang w:eastAsia="en-US"/>
        </w:rPr>
      </w:pPr>
      <w:r>
        <w:rPr>
          <w:rFonts w:eastAsia="Calibri" w:cs="Times New Roman"/>
          <w:bCs/>
          <w:lang w:eastAsia="en-US"/>
        </w:rPr>
        <w:t>For all other scenarios, the risk is acceptable.</w:t>
      </w:r>
    </w:p>
    <w:p w14:paraId="6242A568" w14:textId="77777777" w:rsidR="006267FB" w:rsidRPr="00C962BF" w:rsidRDefault="006267FB" w:rsidP="006267FB">
      <w:pPr>
        <w:suppressAutoHyphens w:val="0"/>
        <w:spacing w:line="260" w:lineRule="atLeast"/>
        <w:jc w:val="both"/>
        <w:rPr>
          <w:rFonts w:eastAsia="Calibri" w:cs="Times New Roman"/>
          <w:bCs/>
          <w:lang w:eastAsia="en-US"/>
        </w:rPr>
      </w:pPr>
    </w:p>
    <w:p w14:paraId="31D07D9E" w14:textId="77777777" w:rsidR="006267FB" w:rsidRPr="00847787" w:rsidRDefault="006267FB" w:rsidP="006267FB">
      <w:pPr>
        <w:pStyle w:val="Paragraphedeliste"/>
        <w:numPr>
          <w:ilvl w:val="0"/>
          <w:numId w:val="46"/>
        </w:numPr>
        <w:suppressAutoHyphens w:val="0"/>
        <w:spacing w:line="260" w:lineRule="atLeast"/>
        <w:jc w:val="both"/>
        <w:rPr>
          <w:rFonts w:eastAsia="Calibri" w:cs="Times New Roman"/>
          <w:bCs/>
          <w:i/>
          <w:u w:val="single"/>
          <w:lang w:eastAsia="en-US"/>
        </w:rPr>
      </w:pPr>
      <w:r>
        <w:rPr>
          <w:rFonts w:eastAsia="Calibri" w:cs="Times New Roman"/>
          <w:bCs/>
          <w:i/>
          <w:u w:val="single"/>
          <w:lang w:eastAsia="en-US"/>
        </w:rPr>
        <w:t>Inhalation</w:t>
      </w:r>
      <w:r w:rsidRPr="00847787">
        <w:rPr>
          <w:rFonts w:eastAsia="Calibri" w:cs="Times New Roman"/>
          <w:bCs/>
          <w:i/>
          <w:u w:val="single"/>
          <w:lang w:eastAsia="en-US"/>
        </w:rPr>
        <w:t xml:space="preserve"> route</w:t>
      </w:r>
    </w:p>
    <w:p w14:paraId="266FF363" w14:textId="77777777" w:rsidR="006267FB" w:rsidRDefault="006267FB" w:rsidP="006267FB">
      <w:pPr>
        <w:suppressAutoHyphens w:val="0"/>
        <w:spacing w:line="260" w:lineRule="atLeast"/>
        <w:rPr>
          <w:rFonts w:eastAsia="Calibri" w:cs="Times New Roman"/>
          <w:b/>
          <w:bCs/>
          <w:lang w:eastAsia="en-US"/>
        </w:rPr>
      </w:pPr>
    </w:p>
    <w:p w14:paraId="2FD8E067" w14:textId="77777777" w:rsidR="006267FB" w:rsidRDefault="006267FB" w:rsidP="006267FB">
      <w:pPr>
        <w:suppressAutoHyphens w:val="0"/>
        <w:spacing w:line="260" w:lineRule="atLeast"/>
        <w:jc w:val="both"/>
        <w:rPr>
          <w:rFonts w:eastAsia="Calibri" w:cs="Times New Roman"/>
          <w:bCs/>
          <w:lang w:eastAsia="en-US"/>
        </w:rPr>
      </w:pPr>
      <w:r w:rsidRPr="00C962BF">
        <w:rPr>
          <w:rFonts w:eastAsia="Calibri" w:cs="Times New Roman"/>
          <w:bCs/>
          <w:lang w:eastAsia="en-US"/>
        </w:rPr>
        <w:t xml:space="preserve">For scenario </w:t>
      </w:r>
      <w:r>
        <w:rPr>
          <w:rFonts w:eastAsia="Calibri" w:cs="Times New Roman"/>
          <w:bCs/>
          <w:lang w:eastAsia="en-US"/>
        </w:rPr>
        <w:t>1 (</w:t>
      </w:r>
      <w:r w:rsidRPr="00C962BF">
        <w:rPr>
          <w:rFonts w:eastAsia="Calibri"/>
          <w:lang w:eastAsia="en-US"/>
        </w:rPr>
        <w:t>semi-automatic pumping</w:t>
      </w:r>
      <w:r>
        <w:rPr>
          <w:rFonts w:eastAsia="Calibri"/>
          <w:lang w:eastAsia="en-US"/>
        </w:rPr>
        <w:t>)</w:t>
      </w:r>
      <w:r w:rsidRPr="00C962BF">
        <w:rPr>
          <w:rFonts w:eastAsia="Calibri"/>
          <w:lang w:eastAsia="en-US"/>
        </w:rPr>
        <w:t xml:space="preserve"> </w:t>
      </w:r>
      <w:r>
        <w:rPr>
          <w:rFonts w:eastAsia="Calibri" w:cs="Times New Roman"/>
          <w:bCs/>
          <w:lang w:eastAsia="en-US"/>
        </w:rPr>
        <w:t>and scenario 4 (</w:t>
      </w:r>
      <w:r>
        <w:rPr>
          <w:rFonts w:eastAsia="Calibri"/>
          <w:lang w:eastAsia="en-US"/>
        </w:rPr>
        <w:t>b</w:t>
      </w:r>
      <w:r w:rsidRPr="00804C41">
        <w:rPr>
          <w:rFonts w:eastAsia="Calibri"/>
          <w:lang w:eastAsia="en-US"/>
        </w:rPr>
        <w:t>ystander exposition during semi-automatic pumping</w:t>
      </w:r>
      <w:r>
        <w:rPr>
          <w:rFonts w:eastAsia="Calibri"/>
          <w:lang w:eastAsia="en-US"/>
        </w:rPr>
        <w:t>)</w:t>
      </w:r>
      <w:r>
        <w:rPr>
          <w:rFonts w:eastAsia="Calibri" w:cs="Times New Roman"/>
          <w:bCs/>
          <w:lang w:eastAsia="en-US"/>
        </w:rPr>
        <w:t xml:space="preserve">, the risk is acceptable with a RPE APF 10. </w:t>
      </w:r>
    </w:p>
    <w:p w14:paraId="2E25952D" w14:textId="77777777" w:rsidR="006267FB" w:rsidRDefault="006267FB" w:rsidP="006267FB">
      <w:pPr>
        <w:suppressAutoHyphens w:val="0"/>
        <w:spacing w:line="260" w:lineRule="atLeast"/>
        <w:jc w:val="both"/>
        <w:rPr>
          <w:rFonts w:eastAsia="Calibri" w:cs="Times New Roman"/>
          <w:bCs/>
          <w:lang w:eastAsia="en-US"/>
        </w:rPr>
      </w:pPr>
    </w:p>
    <w:p w14:paraId="72D8BD4E" w14:textId="77777777" w:rsidR="006267FB" w:rsidRPr="00C962BF" w:rsidRDefault="006267FB" w:rsidP="006267FB">
      <w:pPr>
        <w:suppressAutoHyphens w:val="0"/>
        <w:spacing w:line="260" w:lineRule="atLeast"/>
        <w:jc w:val="both"/>
        <w:rPr>
          <w:rFonts w:eastAsia="Calibri" w:cs="Times New Roman"/>
          <w:bCs/>
          <w:lang w:eastAsia="en-US"/>
        </w:rPr>
      </w:pPr>
      <w:r w:rsidRPr="00C962BF">
        <w:rPr>
          <w:rFonts w:eastAsia="Calibri" w:cs="Times New Roman"/>
          <w:bCs/>
          <w:lang w:eastAsia="en-US"/>
        </w:rPr>
        <w:t>For all other scenarios, the ri</w:t>
      </w:r>
      <w:r>
        <w:rPr>
          <w:rFonts w:eastAsia="Calibri" w:cs="Times New Roman"/>
          <w:bCs/>
          <w:lang w:eastAsia="en-US"/>
        </w:rPr>
        <w:t>sk is acceptable without R</w:t>
      </w:r>
      <w:r w:rsidRPr="00C962BF">
        <w:rPr>
          <w:rFonts w:eastAsia="Calibri" w:cs="Times New Roman"/>
          <w:bCs/>
          <w:lang w:eastAsia="en-US"/>
        </w:rPr>
        <w:t>PE.</w:t>
      </w:r>
    </w:p>
    <w:p w14:paraId="7FE350FE" w14:textId="77777777" w:rsidR="006267FB" w:rsidRDefault="006267FB" w:rsidP="006267FB">
      <w:pPr>
        <w:suppressAutoHyphens w:val="0"/>
        <w:spacing w:line="260" w:lineRule="atLeast"/>
        <w:jc w:val="both"/>
        <w:rPr>
          <w:rFonts w:eastAsia="Calibri" w:cs="Times New Roman"/>
          <w:bCs/>
          <w:lang w:eastAsia="en-US"/>
        </w:rPr>
      </w:pPr>
    </w:p>
    <w:p w14:paraId="4EA7239F" w14:textId="227A609B" w:rsidR="006267FB" w:rsidRPr="00804C41" w:rsidRDefault="006267FB" w:rsidP="004D5EC1">
      <w:pPr>
        <w:suppressAutoHyphens w:val="0"/>
        <w:spacing w:line="260" w:lineRule="atLeast"/>
        <w:jc w:val="both"/>
        <w:rPr>
          <w:rFonts w:eastAsia="Calibri" w:cs="Times New Roman"/>
          <w:b/>
          <w:bCs/>
          <w:u w:val="single"/>
          <w:lang w:eastAsia="en-US"/>
        </w:rPr>
      </w:pPr>
      <w:r w:rsidRPr="00804C41">
        <w:rPr>
          <w:rFonts w:eastAsia="Calibri" w:cs="Times New Roman"/>
          <w:b/>
          <w:bCs/>
          <w:lang w:eastAsia="en-US"/>
        </w:rPr>
        <w:t>Conclusion related to the</w:t>
      </w:r>
      <w:r>
        <w:rPr>
          <w:rFonts w:eastAsia="Calibri" w:cs="Times New Roman"/>
          <w:b/>
          <w:bCs/>
          <w:lang w:eastAsia="en-US"/>
        </w:rPr>
        <w:t xml:space="preserve"> systemic</w:t>
      </w:r>
      <w:r w:rsidRPr="00804C41">
        <w:rPr>
          <w:rFonts w:eastAsia="Calibri" w:cs="Times New Roman"/>
          <w:b/>
          <w:bCs/>
          <w:lang w:eastAsia="en-US"/>
        </w:rPr>
        <w:t xml:space="preserve"> risk assessment for chlorate</w:t>
      </w:r>
      <w:r>
        <w:rPr>
          <w:rFonts w:eastAsia="Calibri" w:cs="Times New Roman"/>
          <w:b/>
          <w:bCs/>
          <w:lang w:eastAsia="en-US"/>
        </w:rPr>
        <w:t xml:space="preserve"> for use 1-2 </w:t>
      </w:r>
      <w:r w:rsidRPr="00804C41">
        <w:rPr>
          <w:rFonts w:eastAsia="Calibri" w:cs="Times New Roman"/>
          <w:b/>
          <w:bCs/>
          <w:lang w:eastAsia="en-US"/>
        </w:rPr>
        <w:t xml:space="preserve">- Application </w:t>
      </w:r>
      <w:r>
        <w:rPr>
          <w:rFonts w:eastAsia="Calibri" w:cs="Times New Roman"/>
          <w:b/>
          <w:bCs/>
          <w:lang w:eastAsia="en-US"/>
        </w:rPr>
        <w:t>automatic filling</w:t>
      </w:r>
      <w:r w:rsidRPr="00804C41">
        <w:rPr>
          <w:rFonts w:eastAsia="Calibri" w:cs="Times New Roman"/>
          <w:b/>
          <w:bCs/>
          <w:lang w:eastAsia="en-US"/>
        </w:rPr>
        <w:t>:</w:t>
      </w:r>
    </w:p>
    <w:p w14:paraId="7D0E74A2" w14:textId="77777777" w:rsidR="006267FB" w:rsidRDefault="006267FB" w:rsidP="006267FB">
      <w:pPr>
        <w:suppressAutoHyphens w:val="0"/>
        <w:spacing w:line="260" w:lineRule="atLeast"/>
        <w:rPr>
          <w:rFonts w:eastAsia="Calibri" w:cs="Times New Roman"/>
          <w:b/>
          <w:bCs/>
          <w:lang w:eastAsia="en-US"/>
        </w:rPr>
      </w:pPr>
    </w:p>
    <w:p w14:paraId="2E9D5DF1" w14:textId="77777777" w:rsidR="006267FB" w:rsidRDefault="006267FB" w:rsidP="006267FB">
      <w:pPr>
        <w:suppressAutoHyphens w:val="0"/>
        <w:spacing w:line="260" w:lineRule="atLeast"/>
        <w:jc w:val="both"/>
        <w:rPr>
          <w:rFonts w:eastAsia="Calibri" w:cs="Times New Roman"/>
          <w:lang w:eastAsia="en-US"/>
        </w:rPr>
      </w:pPr>
      <w:r w:rsidRPr="00804C41">
        <w:rPr>
          <w:rFonts w:eastAsia="Calibri" w:cs="Times New Roman"/>
          <w:bCs/>
          <w:lang w:eastAsia="en-US"/>
        </w:rPr>
        <w:t xml:space="preserve">A quantitative systemic </w:t>
      </w:r>
      <w:r w:rsidRPr="00804C41">
        <w:rPr>
          <w:rFonts w:eastAsia="Calibri" w:cs="Times New Roman"/>
          <w:szCs w:val="22"/>
          <w:lang w:eastAsia="en-US"/>
        </w:rPr>
        <w:t xml:space="preserve">risk assessment was performed for </w:t>
      </w:r>
      <w:r w:rsidRPr="00804C41">
        <w:rPr>
          <w:rFonts w:eastAsia="Calibri" w:cs="Times New Roman"/>
          <w:lang w:eastAsia="en-US"/>
        </w:rPr>
        <w:t>the dermal and inhalation route of exposure for chlorate.</w:t>
      </w:r>
    </w:p>
    <w:p w14:paraId="6629C063" w14:textId="77777777" w:rsidR="006267FB" w:rsidRPr="00C962BF" w:rsidRDefault="006267FB" w:rsidP="006267FB">
      <w:pPr>
        <w:suppressAutoHyphens w:val="0"/>
        <w:spacing w:line="260" w:lineRule="atLeast"/>
        <w:rPr>
          <w:rFonts w:eastAsia="Calibri" w:cs="Times New Roman"/>
          <w:b/>
          <w:bCs/>
          <w:lang w:eastAsia="en-US"/>
        </w:rPr>
      </w:pPr>
    </w:p>
    <w:p w14:paraId="6AC68DFF" w14:textId="373C41E2" w:rsidR="006267FB" w:rsidRPr="00065B88" w:rsidRDefault="006267FB" w:rsidP="006267FB">
      <w:pPr>
        <w:spacing w:line="260" w:lineRule="atLeast"/>
        <w:jc w:val="both"/>
        <w:rPr>
          <w:rFonts w:eastAsia="Calibri"/>
          <w:lang w:eastAsia="en-US"/>
        </w:rPr>
      </w:pPr>
      <w:r w:rsidRPr="00065B88">
        <w:rPr>
          <w:rFonts w:eastAsia="Calibri"/>
          <w:lang w:eastAsia="en-US"/>
        </w:rPr>
        <w:t>The risk for worker during semi-automatic pumping</w:t>
      </w:r>
      <w:r>
        <w:rPr>
          <w:rFonts w:eastAsia="Calibri"/>
          <w:lang w:eastAsia="en-US"/>
        </w:rPr>
        <w:t xml:space="preserve"> (scenario 1)</w:t>
      </w:r>
      <w:r w:rsidRPr="00065B88">
        <w:rPr>
          <w:rFonts w:eastAsia="Calibri"/>
          <w:lang w:eastAsia="en-US"/>
        </w:rPr>
        <w:t xml:space="preserve"> is acceptable if glove</w:t>
      </w:r>
      <w:r>
        <w:rPr>
          <w:rFonts w:eastAsia="Calibri"/>
          <w:lang w:eastAsia="en-US"/>
        </w:rPr>
        <w:t xml:space="preserve">s and coated coverall are worn. </w:t>
      </w:r>
    </w:p>
    <w:p w14:paraId="5E426F63" w14:textId="58E0A206" w:rsidR="006267FB" w:rsidRPr="00065B88" w:rsidRDefault="006267FB" w:rsidP="006267FB">
      <w:pPr>
        <w:spacing w:line="260" w:lineRule="atLeast"/>
        <w:jc w:val="both"/>
        <w:rPr>
          <w:rFonts w:eastAsia="Calibri"/>
          <w:lang w:eastAsia="en-US"/>
        </w:rPr>
      </w:pPr>
      <w:r w:rsidRPr="00065B88">
        <w:rPr>
          <w:rFonts w:eastAsia="Calibri"/>
          <w:lang w:eastAsia="en-US"/>
        </w:rPr>
        <w:t xml:space="preserve">The risk </w:t>
      </w:r>
      <w:r w:rsidR="0097341D">
        <w:rPr>
          <w:rFonts w:eastAsia="Calibri"/>
          <w:lang w:eastAsia="en-US"/>
        </w:rPr>
        <w:t xml:space="preserve">during </w:t>
      </w:r>
      <w:r w:rsidR="0097341D">
        <w:rPr>
          <w:lang w:eastAsia="en-GB"/>
        </w:rPr>
        <w:t>maintenance/cleaning of dosing pumps</w:t>
      </w:r>
      <w:r w:rsidR="0097341D" w:rsidRPr="00065B88">
        <w:rPr>
          <w:rFonts w:eastAsia="Calibri"/>
          <w:lang w:eastAsia="en-US"/>
        </w:rPr>
        <w:t xml:space="preserve"> </w:t>
      </w:r>
      <w:r w:rsidR="006E4EEF">
        <w:rPr>
          <w:rFonts w:eastAsia="Calibri"/>
          <w:lang w:eastAsia="en-US"/>
        </w:rPr>
        <w:t>(</w:t>
      </w:r>
      <w:r w:rsidR="0097341D">
        <w:rPr>
          <w:rFonts w:eastAsia="Calibri"/>
          <w:lang w:eastAsia="en-US"/>
        </w:rPr>
        <w:t>scenario 3</w:t>
      </w:r>
      <w:r w:rsidR="006E4EEF">
        <w:rPr>
          <w:lang w:eastAsia="en-GB"/>
        </w:rPr>
        <w:t>)</w:t>
      </w:r>
      <w:r w:rsidRPr="00065B88">
        <w:rPr>
          <w:rFonts w:eastAsia="Calibri"/>
          <w:lang w:eastAsia="en-US"/>
        </w:rPr>
        <w:t xml:space="preserve"> is acceptable</w:t>
      </w:r>
      <w:r>
        <w:rPr>
          <w:rFonts w:eastAsia="Calibri"/>
          <w:lang w:eastAsia="en-US"/>
        </w:rPr>
        <w:t xml:space="preserve"> without PPE.</w:t>
      </w:r>
    </w:p>
    <w:p w14:paraId="318AEB7A" w14:textId="494E093E" w:rsidR="006267FB" w:rsidRPr="00065B88" w:rsidRDefault="006267FB" w:rsidP="006267FB">
      <w:pPr>
        <w:widowControl w:val="0"/>
        <w:kinsoku w:val="0"/>
        <w:overflowPunct w:val="0"/>
        <w:autoSpaceDE w:val="0"/>
        <w:autoSpaceDN w:val="0"/>
        <w:adjustRightInd w:val="0"/>
        <w:ind w:right="216"/>
        <w:jc w:val="both"/>
        <w:textAlignment w:val="baseline"/>
        <w:rPr>
          <w:rFonts w:cs="Arial"/>
          <w:iCs/>
          <w:spacing w:val="1"/>
          <w:lang w:eastAsia="fr-FR"/>
        </w:rPr>
      </w:pPr>
    </w:p>
    <w:p w14:paraId="3978624A" w14:textId="2BECA07E" w:rsidR="006267FB" w:rsidRDefault="006267FB" w:rsidP="006267FB">
      <w:pPr>
        <w:widowControl w:val="0"/>
        <w:kinsoku w:val="0"/>
        <w:overflowPunct w:val="0"/>
        <w:autoSpaceDE w:val="0"/>
        <w:autoSpaceDN w:val="0"/>
        <w:adjustRightInd w:val="0"/>
        <w:ind w:right="216"/>
        <w:textAlignment w:val="baseline"/>
        <w:rPr>
          <w:rFonts w:cs="Arial"/>
          <w:iCs/>
          <w:spacing w:val="1"/>
          <w:lang w:eastAsia="fr-FR"/>
        </w:rPr>
      </w:pPr>
      <w:r w:rsidRPr="00065B88">
        <w:rPr>
          <w:rFonts w:cs="Arial"/>
          <w:iCs/>
          <w:spacing w:val="1"/>
          <w:lang w:eastAsia="fr-FR"/>
        </w:rPr>
        <w:t>For bystander (scenario 4), the risk is acceptable without PPE.</w:t>
      </w:r>
    </w:p>
    <w:p w14:paraId="5A5F88D9" w14:textId="77777777" w:rsidR="006267FB" w:rsidRDefault="006267FB" w:rsidP="006267FB">
      <w:pPr>
        <w:widowControl w:val="0"/>
        <w:kinsoku w:val="0"/>
        <w:overflowPunct w:val="0"/>
        <w:autoSpaceDE w:val="0"/>
        <w:autoSpaceDN w:val="0"/>
        <w:adjustRightInd w:val="0"/>
        <w:ind w:right="216"/>
        <w:textAlignment w:val="baseline"/>
        <w:rPr>
          <w:rFonts w:cs="Arial"/>
          <w:iCs/>
          <w:spacing w:val="1"/>
          <w:lang w:eastAsia="fr-FR"/>
        </w:rPr>
      </w:pPr>
    </w:p>
    <w:p w14:paraId="1E11D01D" w14:textId="77777777" w:rsidR="006267FB" w:rsidRDefault="006267FB" w:rsidP="006267FB">
      <w:pPr>
        <w:widowControl w:val="0"/>
        <w:kinsoku w:val="0"/>
        <w:overflowPunct w:val="0"/>
        <w:autoSpaceDE w:val="0"/>
        <w:autoSpaceDN w:val="0"/>
        <w:adjustRightInd w:val="0"/>
        <w:ind w:right="216"/>
        <w:textAlignment w:val="baseline"/>
        <w:rPr>
          <w:rFonts w:cs="Arial"/>
          <w:iCs/>
          <w:spacing w:val="1"/>
          <w:lang w:eastAsia="fr-FR"/>
        </w:rPr>
      </w:pPr>
    </w:p>
    <w:p w14:paraId="2C69B5DD" w14:textId="77777777" w:rsidR="006267FB" w:rsidRDefault="006267FB" w:rsidP="006267FB">
      <w:pPr>
        <w:widowControl w:val="0"/>
        <w:kinsoku w:val="0"/>
        <w:overflowPunct w:val="0"/>
        <w:autoSpaceDE w:val="0"/>
        <w:autoSpaceDN w:val="0"/>
        <w:adjustRightInd w:val="0"/>
        <w:ind w:right="216"/>
        <w:textAlignment w:val="baseline"/>
        <w:rPr>
          <w:rFonts w:cs="Arial"/>
          <w:iCs/>
          <w:spacing w:val="1"/>
          <w:lang w:eastAsia="fr-FR"/>
        </w:rPr>
      </w:pPr>
    </w:p>
    <w:p w14:paraId="6E72A424" w14:textId="77777777" w:rsidR="006267FB" w:rsidRDefault="006267FB" w:rsidP="006267FB">
      <w:pPr>
        <w:widowControl w:val="0"/>
        <w:kinsoku w:val="0"/>
        <w:overflowPunct w:val="0"/>
        <w:autoSpaceDE w:val="0"/>
        <w:autoSpaceDN w:val="0"/>
        <w:adjustRightInd w:val="0"/>
        <w:ind w:right="216"/>
        <w:textAlignment w:val="baseline"/>
        <w:rPr>
          <w:rFonts w:cs="Arial"/>
          <w:iCs/>
          <w:spacing w:val="1"/>
          <w:lang w:eastAsia="fr-FR"/>
        </w:rPr>
      </w:pPr>
    </w:p>
    <w:p w14:paraId="3F0FF682" w14:textId="77777777" w:rsidR="006267FB" w:rsidRDefault="006267FB" w:rsidP="006267FB">
      <w:pPr>
        <w:widowControl w:val="0"/>
        <w:kinsoku w:val="0"/>
        <w:overflowPunct w:val="0"/>
        <w:autoSpaceDE w:val="0"/>
        <w:autoSpaceDN w:val="0"/>
        <w:adjustRightInd w:val="0"/>
        <w:ind w:right="216"/>
        <w:textAlignment w:val="baseline"/>
        <w:rPr>
          <w:rFonts w:cs="Arial"/>
          <w:iCs/>
          <w:spacing w:val="1"/>
          <w:lang w:eastAsia="fr-FR"/>
        </w:rPr>
      </w:pPr>
    </w:p>
    <w:p w14:paraId="6270B5C3" w14:textId="77777777" w:rsidR="006267FB" w:rsidRDefault="006267FB" w:rsidP="006267FB">
      <w:pPr>
        <w:widowControl w:val="0"/>
        <w:kinsoku w:val="0"/>
        <w:overflowPunct w:val="0"/>
        <w:autoSpaceDE w:val="0"/>
        <w:autoSpaceDN w:val="0"/>
        <w:adjustRightInd w:val="0"/>
        <w:ind w:right="216"/>
        <w:textAlignment w:val="baseline"/>
        <w:rPr>
          <w:rFonts w:cs="Arial"/>
          <w:iCs/>
          <w:spacing w:val="1"/>
          <w:lang w:eastAsia="fr-FR"/>
        </w:rPr>
        <w:sectPr w:rsidR="006267FB" w:rsidSect="00296B4F">
          <w:pgSz w:w="11906" w:h="16838"/>
          <w:pgMar w:top="2013" w:right="1446" w:bottom="1474" w:left="1247" w:header="851" w:footer="851" w:gutter="0"/>
          <w:cols w:space="720"/>
          <w:docGrid w:linePitch="272"/>
        </w:sectPr>
      </w:pPr>
    </w:p>
    <w:p w14:paraId="18F9E032" w14:textId="2DD1EAF9" w:rsidR="006267FB" w:rsidRPr="00065B88" w:rsidRDefault="006267FB" w:rsidP="006267FB">
      <w:pPr>
        <w:rPr>
          <w:rFonts w:eastAsia="Calibri" w:cs="Times New Roman"/>
          <w:b/>
          <w:bCs/>
          <w:lang w:eastAsia="en-US"/>
        </w:rPr>
      </w:pPr>
      <w:r w:rsidRPr="00065B88">
        <w:rPr>
          <w:rFonts w:eastAsia="Calibri" w:cs="Times New Roman"/>
          <w:b/>
          <w:bCs/>
          <w:lang w:eastAsia="en-US"/>
        </w:rPr>
        <w:t xml:space="preserve">Qualitative </w:t>
      </w:r>
      <w:r>
        <w:rPr>
          <w:rFonts w:eastAsia="Calibri" w:cs="Times New Roman"/>
          <w:b/>
          <w:bCs/>
          <w:lang w:eastAsia="en-US"/>
        </w:rPr>
        <w:t xml:space="preserve">local </w:t>
      </w:r>
      <w:r w:rsidRPr="00065B88">
        <w:rPr>
          <w:rFonts w:eastAsia="Calibri" w:cs="Times New Roman"/>
          <w:b/>
          <w:bCs/>
          <w:lang w:eastAsia="en-US"/>
        </w:rPr>
        <w:t xml:space="preserve">risk assessment for </w:t>
      </w:r>
      <w:r>
        <w:rPr>
          <w:rFonts w:eastAsia="Calibri" w:cs="Times New Roman"/>
          <w:b/>
          <w:bCs/>
          <w:lang w:eastAsia="en-US"/>
        </w:rPr>
        <w:t>active chlorine –</w:t>
      </w:r>
      <w:r w:rsidRPr="00065B88">
        <w:rPr>
          <w:rFonts w:eastAsia="Calibri" w:cs="Times New Roman"/>
          <w:b/>
          <w:bCs/>
          <w:lang w:eastAsia="en-US"/>
        </w:rPr>
        <w:t xml:space="preserve"> </w:t>
      </w:r>
      <w:r w:rsidRPr="00065B88">
        <w:rPr>
          <w:rFonts w:eastAsia="Calibri" w:cs="Times New Roman"/>
          <w:b/>
          <w:color w:val="000000"/>
          <w:lang w:eastAsia="en-GB"/>
        </w:rPr>
        <w:t>Industrial e</w:t>
      </w:r>
      <w:r>
        <w:rPr>
          <w:rFonts w:eastAsia="Calibri" w:cs="Times New Roman"/>
          <w:b/>
          <w:color w:val="000000"/>
          <w:lang w:eastAsia="en-GB"/>
        </w:rPr>
        <w:t>xposure to the concentrated product</w:t>
      </w:r>
      <w:r w:rsidRPr="00065B88">
        <w:rPr>
          <w:rFonts w:eastAsia="Calibri" w:cs="Times New Roman"/>
          <w:b/>
          <w:color w:val="000000"/>
          <w:lang w:eastAsia="en-GB"/>
        </w:rPr>
        <w:t xml:space="preserve"> (</w:t>
      </w:r>
      <w:r>
        <w:rPr>
          <w:rFonts w:eastAsia="Calibri" w:cs="Times New Roman"/>
          <w:b/>
          <w:bCs/>
          <w:lang w:eastAsia="en-US"/>
        </w:rPr>
        <w:t>automatic filling</w:t>
      </w:r>
      <w:r w:rsidRPr="00065B88">
        <w:rPr>
          <w:rFonts w:eastAsia="Calibri" w:cs="Times New Roman"/>
          <w:b/>
          <w:color w:val="000000"/>
          <w:lang w:eastAsia="en-GB"/>
        </w:rPr>
        <w:t>)</w:t>
      </w:r>
    </w:p>
    <w:p w14:paraId="451A9649" w14:textId="77777777" w:rsidR="006267FB" w:rsidRDefault="006267FB" w:rsidP="006267FB">
      <w:pPr>
        <w:widowControl w:val="0"/>
        <w:kinsoku w:val="0"/>
        <w:overflowPunct w:val="0"/>
        <w:autoSpaceDE w:val="0"/>
        <w:autoSpaceDN w:val="0"/>
        <w:adjustRightInd w:val="0"/>
        <w:ind w:right="216"/>
        <w:jc w:val="both"/>
        <w:textAlignment w:val="baseline"/>
        <w:rPr>
          <w:rFonts w:cs="Arial"/>
          <w:iCs/>
          <w:spacing w:val="1"/>
          <w:lang w:eastAsia="fr-FR"/>
        </w:rPr>
      </w:pPr>
    </w:p>
    <w:p w14:paraId="28044A3C" w14:textId="77777777" w:rsidR="006267FB" w:rsidRDefault="006267FB" w:rsidP="006267FB">
      <w:pPr>
        <w:widowControl w:val="0"/>
        <w:kinsoku w:val="0"/>
        <w:overflowPunct w:val="0"/>
        <w:autoSpaceDE w:val="0"/>
        <w:autoSpaceDN w:val="0"/>
        <w:adjustRightInd w:val="0"/>
        <w:ind w:right="216"/>
        <w:jc w:val="both"/>
        <w:textAlignment w:val="baseline"/>
        <w:rPr>
          <w:rFonts w:cs="Arial"/>
          <w:iCs/>
          <w:spacing w:val="1"/>
          <w:lang w:eastAsia="fr-FR"/>
        </w:rPr>
      </w:pPr>
    </w:p>
    <w:tbl>
      <w:tblPr>
        <w:tblW w:w="13424" w:type="dxa"/>
        <w:tblInd w:w="-9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992"/>
        <w:gridCol w:w="850"/>
        <w:gridCol w:w="709"/>
        <w:gridCol w:w="992"/>
        <w:gridCol w:w="1134"/>
        <w:gridCol w:w="851"/>
        <w:gridCol w:w="1843"/>
        <w:gridCol w:w="1317"/>
        <w:gridCol w:w="3748"/>
      </w:tblGrid>
      <w:tr w:rsidR="006267FB" w:rsidRPr="00A344A6" w14:paraId="2AFDEAB6" w14:textId="77777777" w:rsidTr="00EE7ADA">
        <w:trPr>
          <w:trHeight w:val="750"/>
        </w:trPr>
        <w:tc>
          <w:tcPr>
            <w:tcW w:w="988" w:type="dxa"/>
            <w:shd w:val="clear" w:color="auto" w:fill="FFFF00"/>
          </w:tcPr>
          <w:p w14:paraId="47A09FDC" w14:textId="77777777" w:rsidR="006267FB" w:rsidRPr="00A344A6" w:rsidRDefault="006267FB" w:rsidP="00EE7ADA">
            <w:pPr>
              <w:rPr>
                <w:b/>
                <w:sz w:val="16"/>
                <w:szCs w:val="16"/>
              </w:rPr>
            </w:pPr>
            <w:r w:rsidRPr="00A344A6">
              <w:rPr>
                <w:b/>
                <w:sz w:val="16"/>
                <w:szCs w:val="16"/>
              </w:rPr>
              <w:t>Hazard</w:t>
            </w:r>
          </w:p>
        </w:tc>
        <w:tc>
          <w:tcPr>
            <w:tcW w:w="5528" w:type="dxa"/>
            <w:gridSpan w:val="6"/>
            <w:shd w:val="clear" w:color="auto" w:fill="FFFF00"/>
          </w:tcPr>
          <w:p w14:paraId="7821A05F" w14:textId="77777777" w:rsidR="006267FB" w:rsidRPr="00A344A6" w:rsidRDefault="006267FB" w:rsidP="00EE7ADA">
            <w:pPr>
              <w:rPr>
                <w:b/>
                <w:sz w:val="16"/>
                <w:szCs w:val="16"/>
              </w:rPr>
            </w:pPr>
            <w:r w:rsidRPr="00171ED8">
              <w:rPr>
                <w:rFonts w:cs="Arial"/>
                <w:b/>
                <w:iCs/>
                <w:sz w:val="18"/>
                <w:szCs w:val="18"/>
                <w:lang w:val="en-US"/>
              </w:rPr>
              <w:t>Characteristics of the product</w:t>
            </w:r>
          </w:p>
        </w:tc>
        <w:tc>
          <w:tcPr>
            <w:tcW w:w="3160" w:type="dxa"/>
            <w:gridSpan w:val="2"/>
            <w:shd w:val="clear" w:color="auto" w:fill="FFFF00"/>
          </w:tcPr>
          <w:p w14:paraId="3D125A77" w14:textId="77777777" w:rsidR="006267FB" w:rsidRPr="00A344A6" w:rsidRDefault="006267FB" w:rsidP="00EE7ADA">
            <w:pPr>
              <w:rPr>
                <w:b/>
                <w:sz w:val="16"/>
                <w:szCs w:val="16"/>
              </w:rPr>
            </w:pPr>
            <w:r w:rsidRPr="00111718">
              <w:rPr>
                <w:rFonts w:cs="Arial"/>
                <w:b/>
                <w:iCs/>
                <w:sz w:val="18"/>
                <w:szCs w:val="18"/>
                <w:lang w:val="en-US"/>
              </w:rPr>
              <w:t>Recommendations for acceptable risk (according to BPR Guidance Vol III Part B+C)</w:t>
            </w:r>
          </w:p>
        </w:tc>
        <w:tc>
          <w:tcPr>
            <w:tcW w:w="3748" w:type="dxa"/>
            <w:shd w:val="clear" w:color="auto" w:fill="FFFF00"/>
          </w:tcPr>
          <w:p w14:paraId="04256E1C" w14:textId="77777777" w:rsidR="006267FB" w:rsidRPr="00A344A6" w:rsidRDefault="006267FB" w:rsidP="00EE7ADA">
            <w:pPr>
              <w:rPr>
                <w:b/>
                <w:sz w:val="16"/>
                <w:szCs w:val="16"/>
              </w:rPr>
            </w:pPr>
            <w:r w:rsidRPr="00A344A6">
              <w:rPr>
                <w:b/>
                <w:sz w:val="16"/>
                <w:szCs w:val="16"/>
              </w:rPr>
              <w:t>Risk</w:t>
            </w:r>
          </w:p>
        </w:tc>
      </w:tr>
      <w:tr w:rsidR="006267FB" w:rsidRPr="005B291A" w14:paraId="2FE505B1" w14:textId="77777777" w:rsidTr="00EE7ADA">
        <w:trPr>
          <w:trHeight w:val="1683"/>
        </w:trPr>
        <w:tc>
          <w:tcPr>
            <w:tcW w:w="988" w:type="dxa"/>
            <w:shd w:val="clear" w:color="auto" w:fill="FFFF00"/>
          </w:tcPr>
          <w:p w14:paraId="6A2206FB" w14:textId="77777777" w:rsidR="006267FB" w:rsidRPr="004B38E8" w:rsidRDefault="006267FB" w:rsidP="00EE7ADA">
            <w:pPr>
              <w:rPr>
                <w:i/>
                <w:sz w:val="16"/>
                <w:szCs w:val="16"/>
              </w:rPr>
            </w:pPr>
            <w:r w:rsidRPr="004B38E8">
              <w:rPr>
                <w:i/>
                <w:sz w:val="16"/>
                <w:szCs w:val="16"/>
              </w:rPr>
              <w:t>Hazard category</w:t>
            </w:r>
          </w:p>
        </w:tc>
        <w:tc>
          <w:tcPr>
            <w:tcW w:w="992" w:type="dxa"/>
            <w:shd w:val="clear" w:color="auto" w:fill="FFFF00"/>
          </w:tcPr>
          <w:p w14:paraId="3672B43C" w14:textId="77777777" w:rsidR="006267FB" w:rsidRPr="004B38E8" w:rsidRDefault="006267FB" w:rsidP="00EE7ADA">
            <w:pPr>
              <w:rPr>
                <w:i/>
                <w:sz w:val="16"/>
                <w:szCs w:val="16"/>
              </w:rPr>
            </w:pPr>
            <w:r w:rsidRPr="004B38E8">
              <w:rPr>
                <w:i/>
                <w:sz w:val="16"/>
                <w:szCs w:val="16"/>
              </w:rPr>
              <w:t>Effects in terms of C&amp;L</w:t>
            </w:r>
          </w:p>
        </w:tc>
        <w:tc>
          <w:tcPr>
            <w:tcW w:w="850" w:type="dxa"/>
            <w:shd w:val="clear" w:color="auto" w:fill="FFFF00"/>
          </w:tcPr>
          <w:p w14:paraId="69792E99" w14:textId="77777777" w:rsidR="006267FB" w:rsidRPr="004B38E8" w:rsidRDefault="006267FB" w:rsidP="00EE7ADA">
            <w:pPr>
              <w:rPr>
                <w:i/>
                <w:sz w:val="16"/>
                <w:szCs w:val="16"/>
              </w:rPr>
            </w:pPr>
            <w:r w:rsidRPr="004B38E8">
              <w:rPr>
                <w:i/>
                <w:sz w:val="16"/>
                <w:szCs w:val="16"/>
              </w:rPr>
              <w:t>Additional relevant hazard information</w:t>
            </w:r>
          </w:p>
        </w:tc>
        <w:tc>
          <w:tcPr>
            <w:tcW w:w="709" w:type="dxa"/>
            <w:shd w:val="clear" w:color="auto" w:fill="FFFF00"/>
          </w:tcPr>
          <w:p w14:paraId="68FD8463" w14:textId="77777777" w:rsidR="006267FB" w:rsidRPr="005B291A" w:rsidRDefault="006267FB" w:rsidP="00EE7ADA">
            <w:pPr>
              <w:rPr>
                <w:i/>
                <w:sz w:val="16"/>
                <w:szCs w:val="16"/>
              </w:rPr>
            </w:pPr>
            <w:r w:rsidRPr="005B291A">
              <w:rPr>
                <w:i/>
                <w:sz w:val="16"/>
                <w:szCs w:val="16"/>
              </w:rPr>
              <w:t xml:space="preserve">PT  </w:t>
            </w:r>
          </w:p>
        </w:tc>
        <w:tc>
          <w:tcPr>
            <w:tcW w:w="992" w:type="dxa"/>
            <w:shd w:val="clear" w:color="auto" w:fill="FFFF00"/>
          </w:tcPr>
          <w:p w14:paraId="60CCBDE1" w14:textId="77777777" w:rsidR="006267FB" w:rsidRPr="005B291A" w:rsidRDefault="006267FB" w:rsidP="00EE7ADA">
            <w:pPr>
              <w:rPr>
                <w:i/>
                <w:sz w:val="16"/>
                <w:szCs w:val="16"/>
              </w:rPr>
            </w:pPr>
            <w:r w:rsidRPr="005B291A">
              <w:rPr>
                <w:i/>
                <w:sz w:val="16"/>
                <w:szCs w:val="16"/>
              </w:rPr>
              <w:t xml:space="preserve">Who is </w:t>
            </w:r>
          </w:p>
          <w:p w14:paraId="299D3A81" w14:textId="77777777" w:rsidR="006267FB" w:rsidRPr="005B291A" w:rsidRDefault="006267FB" w:rsidP="00EE7ADA">
            <w:pPr>
              <w:rPr>
                <w:i/>
                <w:sz w:val="16"/>
                <w:szCs w:val="16"/>
              </w:rPr>
            </w:pPr>
            <w:proofErr w:type="gramStart"/>
            <w:r w:rsidRPr="005B291A">
              <w:rPr>
                <w:i/>
                <w:sz w:val="16"/>
                <w:szCs w:val="16"/>
              </w:rPr>
              <w:t>exposed</w:t>
            </w:r>
            <w:proofErr w:type="gramEnd"/>
            <w:r w:rsidRPr="005B291A">
              <w:rPr>
                <w:i/>
                <w:sz w:val="16"/>
                <w:szCs w:val="16"/>
              </w:rPr>
              <w:t>?</w:t>
            </w:r>
          </w:p>
        </w:tc>
        <w:tc>
          <w:tcPr>
            <w:tcW w:w="1134" w:type="dxa"/>
            <w:shd w:val="clear" w:color="auto" w:fill="FFFF00"/>
          </w:tcPr>
          <w:p w14:paraId="0FDA3192" w14:textId="77777777" w:rsidR="006267FB" w:rsidRPr="005B291A" w:rsidRDefault="006267FB" w:rsidP="00EE7ADA">
            <w:pPr>
              <w:rPr>
                <w:i/>
                <w:sz w:val="16"/>
                <w:szCs w:val="16"/>
              </w:rPr>
            </w:pPr>
            <w:r w:rsidRPr="005B291A">
              <w:rPr>
                <w:i/>
                <w:sz w:val="16"/>
                <w:szCs w:val="16"/>
              </w:rPr>
              <w:t xml:space="preserve">Tasks, </w:t>
            </w:r>
          </w:p>
          <w:p w14:paraId="40AC6530" w14:textId="77777777" w:rsidR="006267FB" w:rsidRPr="005B291A" w:rsidRDefault="006267FB" w:rsidP="00EE7ADA">
            <w:pPr>
              <w:rPr>
                <w:i/>
                <w:sz w:val="16"/>
                <w:szCs w:val="16"/>
              </w:rPr>
            </w:pPr>
            <w:r w:rsidRPr="005B291A">
              <w:rPr>
                <w:i/>
                <w:sz w:val="16"/>
                <w:szCs w:val="16"/>
              </w:rPr>
              <w:t xml:space="preserve">uses, </w:t>
            </w:r>
          </w:p>
          <w:p w14:paraId="30B2B04A" w14:textId="77777777" w:rsidR="006267FB" w:rsidRPr="005B291A" w:rsidRDefault="006267FB" w:rsidP="00EE7ADA">
            <w:pPr>
              <w:rPr>
                <w:i/>
                <w:sz w:val="16"/>
                <w:szCs w:val="16"/>
              </w:rPr>
            </w:pPr>
            <w:r w:rsidRPr="005B291A">
              <w:rPr>
                <w:i/>
                <w:sz w:val="16"/>
                <w:szCs w:val="16"/>
              </w:rPr>
              <w:t>processes</w:t>
            </w:r>
          </w:p>
        </w:tc>
        <w:tc>
          <w:tcPr>
            <w:tcW w:w="851" w:type="dxa"/>
            <w:shd w:val="clear" w:color="auto" w:fill="FFFF00"/>
          </w:tcPr>
          <w:p w14:paraId="5221D628" w14:textId="77777777" w:rsidR="006267FB" w:rsidRPr="005B291A" w:rsidRDefault="006267FB" w:rsidP="00EE7ADA">
            <w:pPr>
              <w:rPr>
                <w:i/>
                <w:sz w:val="16"/>
                <w:szCs w:val="16"/>
              </w:rPr>
            </w:pPr>
            <w:r w:rsidRPr="005B291A">
              <w:rPr>
                <w:i/>
                <w:sz w:val="16"/>
                <w:szCs w:val="16"/>
              </w:rPr>
              <w:t xml:space="preserve">Potential </w:t>
            </w:r>
          </w:p>
          <w:p w14:paraId="77219D1C" w14:textId="77777777" w:rsidR="006267FB" w:rsidRPr="005B291A" w:rsidRDefault="006267FB" w:rsidP="00EE7ADA">
            <w:pPr>
              <w:rPr>
                <w:i/>
                <w:sz w:val="16"/>
                <w:szCs w:val="16"/>
              </w:rPr>
            </w:pPr>
            <w:r w:rsidRPr="005B291A">
              <w:rPr>
                <w:i/>
                <w:sz w:val="16"/>
                <w:szCs w:val="16"/>
              </w:rPr>
              <w:t xml:space="preserve">exposure </w:t>
            </w:r>
          </w:p>
          <w:p w14:paraId="5F95408B" w14:textId="77777777" w:rsidR="006267FB" w:rsidRPr="005B291A" w:rsidRDefault="006267FB" w:rsidP="00EE7ADA">
            <w:pPr>
              <w:rPr>
                <w:i/>
                <w:sz w:val="16"/>
                <w:szCs w:val="16"/>
              </w:rPr>
            </w:pPr>
            <w:r w:rsidRPr="005B291A">
              <w:rPr>
                <w:i/>
                <w:sz w:val="16"/>
                <w:szCs w:val="16"/>
              </w:rPr>
              <w:t>route</w:t>
            </w:r>
          </w:p>
        </w:tc>
        <w:tc>
          <w:tcPr>
            <w:tcW w:w="1843" w:type="dxa"/>
            <w:shd w:val="clear" w:color="auto" w:fill="FFFF00"/>
          </w:tcPr>
          <w:p w14:paraId="7BD9FA9F" w14:textId="77777777" w:rsidR="006267FB" w:rsidRPr="005B291A" w:rsidRDefault="006267FB" w:rsidP="00EE7ADA">
            <w:pPr>
              <w:rPr>
                <w:i/>
                <w:sz w:val="16"/>
                <w:szCs w:val="16"/>
              </w:rPr>
            </w:pPr>
            <w:r w:rsidRPr="005B291A">
              <w:rPr>
                <w:i/>
                <w:sz w:val="16"/>
                <w:szCs w:val="16"/>
              </w:rPr>
              <w:t xml:space="preserve">Frequency </w:t>
            </w:r>
          </w:p>
          <w:p w14:paraId="747095B4" w14:textId="77777777" w:rsidR="006267FB" w:rsidRPr="005B291A" w:rsidRDefault="006267FB" w:rsidP="00EE7ADA">
            <w:pPr>
              <w:rPr>
                <w:i/>
                <w:sz w:val="16"/>
                <w:szCs w:val="16"/>
              </w:rPr>
            </w:pPr>
            <w:r w:rsidRPr="005B291A">
              <w:rPr>
                <w:i/>
                <w:sz w:val="16"/>
                <w:szCs w:val="16"/>
              </w:rPr>
              <w:t xml:space="preserve">and </w:t>
            </w:r>
          </w:p>
          <w:p w14:paraId="1E2C029E" w14:textId="77777777" w:rsidR="006267FB" w:rsidRPr="005B291A" w:rsidRDefault="006267FB" w:rsidP="00EE7ADA">
            <w:pPr>
              <w:rPr>
                <w:i/>
                <w:sz w:val="16"/>
                <w:szCs w:val="16"/>
              </w:rPr>
            </w:pPr>
            <w:r w:rsidRPr="005B291A">
              <w:rPr>
                <w:i/>
                <w:sz w:val="16"/>
                <w:szCs w:val="16"/>
              </w:rPr>
              <w:t xml:space="preserve">duration </w:t>
            </w:r>
          </w:p>
          <w:p w14:paraId="196D345A" w14:textId="77777777" w:rsidR="006267FB" w:rsidRPr="005B291A" w:rsidRDefault="006267FB" w:rsidP="00EE7ADA">
            <w:pPr>
              <w:rPr>
                <w:i/>
                <w:sz w:val="16"/>
                <w:szCs w:val="16"/>
              </w:rPr>
            </w:pPr>
            <w:r w:rsidRPr="005B291A">
              <w:rPr>
                <w:i/>
                <w:sz w:val="16"/>
                <w:szCs w:val="16"/>
              </w:rPr>
              <w:t xml:space="preserve">of </w:t>
            </w:r>
          </w:p>
          <w:p w14:paraId="0D7E2914" w14:textId="77777777" w:rsidR="006267FB" w:rsidRPr="005B291A" w:rsidRDefault="006267FB" w:rsidP="00EE7ADA">
            <w:pPr>
              <w:rPr>
                <w:i/>
                <w:sz w:val="16"/>
                <w:szCs w:val="16"/>
              </w:rPr>
            </w:pPr>
            <w:r w:rsidRPr="005B291A">
              <w:rPr>
                <w:i/>
                <w:sz w:val="16"/>
                <w:szCs w:val="16"/>
              </w:rPr>
              <w:t xml:space="preserve">potential </w:t>
            </w:r>
          </w:p>
          <w:p w14:paraId="3BFAA993" w14:textId="77777777" w:rsidR="006267FB" w:rsidRPr="005B291A" w:rsidRDefault="006267FB" w:rsidP="00EE7ADA">
            <w:pPr>
              <w:rPr>
                <w:i/>
                <w:sz w:val="16"/>
                <w:szCs w:val="16"/>
              </w:rPr>
            </w:pPr>
            <w:r w:rsidRPr="005B291A">
              <w:rPr>
                <w:i/>
                <w:sz w:val="16"/>
                <w:szCs w:val="16"/>
              </w:rPr>
              <w:t>exposure</w:t>
            </w:r>
          </w:p>
        </w:tc>
        <w:tc>
          <w:tcPr>
            <w:tcW w:w="1317" w:type="dxa"/>
            <w:shd w:val="clear" w:color="auto" w:fill="FFFF00"/>
          </w:tcPr>
          <w:p w14:paraId="1A4846EB" w14:textId="77777777" w:rsidR="006267FB" w:rsidRPr="005B291A" w:rsidRDefault="006267FB" w:rsidP="00EE7ADA">
            <w:pPr>
              <w:rPr>
                <w:i/>
                <w:sz w:val="16"/>
                <w:szCs w:val="16"/>
              </w:rPr>
            </w:pPr>
            <w:r>
              <w:rPr>
                <w:i/>
                <w:sz w:val="16"/>
                <w:szCs w:val="16"/>
              </w:rPr>
              <w:t>D</w:t>
            </w:r>
            <w:r w:rsidRPr="005B291A">
              <w:rPr>
                <w:i/>
                <w:sz w:val="16"/>
                <w:szCs w:val="16"/>
              </w:rPr>
              <w:t xml:space="preserve">egree </w:t>
            </w:r>
          </w:p>
          <w:p w14:paraId="61D56908" w14:textId="77777777" w:rsidR="006267FB" w:rsidRPr="005B291A" w:rsidRDefault="006267FB" w:rsidP="00EE7ADA">
            <w:pPr>
              <w:rPr>
                <w:i/>
                <w:sz w:val="16"/>
                <w:szCs w:val="16"/>
              </w:rPr>
            </w:pPr>
            <w:r w:rsidRPr="005B291A">
              <w:rPr>
                <w:i/>
                <w:sz w:val="16"/>
                <w:szCs w:val="16"/>
              </w:rPr>
              <w:t xml:space="preserve">of </w:t>
            </w:r>
            <w:r>
              <w:rPr>
                <w:i/>
                <w:sz w:val="16"/>
                <w:szCs w:val="16"/>
              </w:rPr>
              <w:t>p</w:t>
            </w:r>
            <w:r w:rsidRPr="005B291A">
              <w:rPr>
                <w:i/>
                <w:sz w:val="16"/>
                <w:szCs w:val="16"/>
              </w:rPr>
              <w:t xml:space="preserve">otential </w:t>
            </w:r>
          </w:p>
          <w:p w14:paraId="532B3292" w14:textId="77777777" w:rsidR="006267FB" w:rsidRPr="005B291A" w:rsidRDefault="006267FB" w:rsidP="00EE7ADA">
            <w:pPr>
              <w:rPr>
                <w:i/>
                <w:sz w:val="16"/>
                <w:szCs w:val="16"/>
              </w:rPr>
            </w:pPr>
            <w:r w:rsidRPr="005B291A">
              <w:rPr>
                <w:i/>
                <w:sz w:val="16"/>
                <w:szCs w:val="16"/>
              </w:rPr>
              <w:t>exposure</w:t>
            </w:r>
          </w:p>
          <w:p w14:paraId="3B3FDCA3" w14:textId="77777777" w:rsidR="006267FB" w:rsidRPr="005B291A" w:rsidRDefault="006267FB" w:rsidP="00EE7ADA">
            <w:pPr>
              <w:rPr>
                <w:i/>
                <w:sz w:val="16"/>
                <w:szCs w:val="16"/>
              </w:rPr>
            </w:pPr>
            <w:r w:rsidRPr="005B291A">
              <w:rPr>
                <w:i/>
                <w:sz w:val="16"/>
                <w:szCs w:val="16"/>
              </w:rPr>
              <w:t>(mg/m</w:t>
            </w:r>
            <w:r>
              <w:rPr>
                <w:i/>
                <w:sz w:val="16"/>
                <w:szCs w:val="16"/>
                <w:vertAlign w:val="superscript"/>
              </w:rPr>
              <w:t>3</w:t>
            </w:r>
            <w:r w:rsidRPr="005B291A">
              <w:rPr>
                <w:i/>
                <w:sz w:val="16"/>
                <w:szCs w:val="16"/>
              </w:rPr>
              <w:t>)</w:t>
            </w:r>
          </w:p>
        </w:tc>
        <w:tc>
          <w:tcPr>
            <w:tcW w:w="3748" w:type="dxa"/>
            <w:shd w:val="clear" w:color="auto" w:fill="FFFF00"/>
          </w:tcPr>
          <w:p w14:paraId="1C002BA3" w14:textId="77777777" w:rsidR="006267FB" w:rsidRPr="005B291A" w:rsidRDefault="006267FB" w:rsidP="00EE7ADA">
            <w:pPr>
              <w:rPr>
                <w:i/>
                <w:sz w:val="16"/>
                <w:szCs w:val="16"/>
              </w:rPr>
            </w:pPr>
            <w:r>
              <w:rPr>
                <w:i/>
                <w:sz w:val="16"/>
                <w:szCs w:val="16"/>
              </w:rPr>
              <w:t xml:space="preserve">Conclusion on risk assessment </w:t>
            </w:r>
          </w:p>
          <w:p w14:paraId="4D96DE8F" w14:textId="77777777" w:rsidR="006267FB" w:rsidRPr="005B291A" w:rsidRDefault="006267FB" w:rsidP="00EE7ADA">
            <w:pPr>
              <w:rPr>
                <w:i/>
                <w:sz w:val="16"/>
                <w:szCs w:val="16"/>
              </w:rPr>
            </w:pPr>
          </w:p>
        </w:tc>
      </w:tr>
      <w:tr w:rsidR="00523F61" w:rsidRPr="000A1E40" w14:paraId="498DCE3B" w14:textId="77777777" w:rsidTr="00EE7ADA">
        <w:trPr>
          <w:trHeight w:val="1982"/>
        </w:trPr>
        <w:tc>
          <w:tcPr>
            <w:tcW w:w="988" w:type="dxa"/>
            <w:shd w:val="clear" w:color="auto" w:fill="auto"/>
          </w:tcPr>
          <w:p w14:paraId="001826CE" w14:textId="77777777" w:rsidR="00523F61" w:rsidRDefault="00523F61" w:rsidP="00523F61">
            <w:pPr>
              <w:rPr>
                <w:sz w:val="16"/>
                <w:szCs w:val="16"/>
              </w:rPr>
            </w:pPr>
            <w:r>
              <w:rPr>
                <w:rFonts w:cs="Arial"/>
                <w:iCs/>
                <w:sz w:val="16"/>
              </w:rPr>
              <w:t>Very high</w:t>
            </w:r>
          </w:p>
        </w:tc>
        <w:tc>
          <w:tcPr>
            <w:tcW w:w="992" w:type="dxa"/>
            <w:shd w:val="clear" w:color="auto" w:fill="auto"/>
          </w:tcPr>
          <w:p w14:paraId="39955599" w14:textId="77777777" w:rsidR="00523F61" w:rsidRDefault="00523F61" w:rsidP="00523F61">
            <w:pPr>
              <w:rPr>
                <w:sz w:val="16"/>
                <w:szCs w:val="16"/>
              </w:rPr>
            </w:pPr>
            <w:r>
              <w:rPr>
                <w:sz w:val="16"/>
                <w:szCs w:val="16"/>
              </w:rPr>
              <w:t>Skin Corr.</w:t>
            </w:r>
          </w:p>
          <w:p w14:paraId="3101A13B" w14:textId="77777777" w:rsidR="00523F61" w:rsidRDefault="00523F61" w:rsidP="00523F61">
            <w:pPr>
              <w:rPr>
                <w:sz w:val="16"/>
                <w:szCs w:val="16"/>
              </w:rPr>
            </w:pPr>
            <w:r>
              <w:rPr>
                <w:sz w:val="16"/>
                <w:szCs w:val="16"/>
              </w:rPr>
              <w:t>1B</w:t>
            </w:r>
          </w:p>
          <w:p w14:paraId="269322F6" w14:textId="77777777" w:rsidR="00523F61" w:rsidRDefault="00523F61" w:rsidP="00523F61">
            <w:pPr>
              <w:rPr>
                <w:sz w:val="16"/>
                <w:szCs w:val="16"/>
              </w:rPr>
            </w:pPr>
            <w:r>
              <w:rPr>
                <w:sz w:val="16"/>
                <w:szCs w:val="16"/>
              </w:rPr>
              <w:t>H314</w:t>
            </w:r>
          </w:p>
          <w:p w14:paraId="75B0F8A0" w14:textId="77777777" w:rsidR="00523F61" w:rsidRDefault="00523F61" w:rsidP="00523F61">
            <w:pPr>
              <w:rPr>
                <w:sz w:val="16"/>
                <w:szCs w:val="16"/>
              </w:rPr>
            </w:pPr>
          </w:p>
          <w:p w14:paraId="213F1A59" w14:textId="77777777" w:rsidR="00523F61" w:rsidRDefault="00523F61" w:rsidP="00523F61">
            <w:pPr>
              <w:rPr>
                <w:rFonts w:cs="Arial"/>
                <w:iCs/>
                <w:sz w:val="16"/>
                <w:lang w:val="en-US"/>
              </w:rPr>
            </w:pPr>
            <w:r w:rsidRPr="009348A3">
              <w:rPr>
                <w:rFonts w:cs="Arial"/>
                <w:iCs/>
                <w:sz w:val="16"/>
                <w:lang w:val="en-US"/>
              </w:rPr>
              <w:t>Eye Dam.1, H318</w:t>
            </w:r>
          </w:p>
          <w:p w14:paraId="0CE28481" w14:textId="77777777" w:rsidR="00523F61" w:rsidRDefault="00523F61" w:rsidP="00523F61">
            <w:pPr>
              <w:rPr>
                <w:rFonts w:cs="Arial"/>
                <w:iCs/>
                <w:sz w:val="16"/>
                <w:lang w:val="en-US"/>
              </w:rPr>
            </w:pPr>
          </w:p>
          <w:p w14:paraId="6901F6DE" w14:textId="77777777" w:rsidR="00523F61" w:rsidRPr="00740E13" w:rsidRDefault="00523F61" w:rsidP="00523F61">
            <w:pPr>
              <w:rPr>
                <w:sz w:val="16"/>
                <w:szCs w:val="16"/>
              </w:rPr>
            </w:pPr>
            <w:r>
              <w:rPr>
                <w:rFonts w:cs="Arial"/>
                <w:iCs/>
                <w:sz w:val="16"/>
                <w:lang w:val="en-US"/>
              </w:rPr>
              <w:t>EUH071</w:t>
            </w:r>
          </w:p>
        </w:tc>
        <w:tc>
          <w:tcPr>
            <w:tcW w:w="850" w:type="dxa"/>
            <w:shd w:val="clear" w:color="auto" w:fill="auto"/>
          </w:tcPr>
          <w:p w14:paraId="0B6890B9" w14:textId="77777777" w:rsidR="00523F61" w:rsidRDefault="00523F61" w:rsidP="00523F61">
            <w:pPr>
              <w:rPr>
                <w:sz w:val="16"/>
                <w:szCs w:val="16"/>
              </w:rPr>
            </w:pPr>
            <w:r>
              <w:rPr>
                <w:sz w:val="16"/>
                <w:szCs w:val="16"/>
              </w:rPr>
              <w:t>-</w:t>
            </w:r>
          </w:p>
        </w:tc>
        <w:tc>
          <w:tcPr>
            <w:tcW w:w="709" w:type="dxa"/>
            <w:shd w:val="clear" w:color="auto" w:fill="auto"/>
          </w:tcPr>
          <w:p w14:paraId="4584B62A" w14:textId="77777777" w:rsidR="00523F61" w:rsidRDefault="00523F61" w:rsidP="00523F61">
            <w:pPr>
              <w:rPr>
                <w:sz w:val="16"/>
                <w:szCs w:val="16"/>
              </w:rPr>
            </w:pPr>
            <w:r>
              <w:rPr>
                <w:sz w:val="16"/>
                <w:szCs w:val="16"/>
              </w:rPr>
              <w:t>4-5</w:t>
            </w:r>
          </w:p>
        </w:tc>
        <w:tc>
          <w:tcPr>
            <w:tcW w:w="992" w:type="dxa"/>
            <w:shd w:val="clear" w:color="auto" w:fill="auto"/>
          </w:tcPr>
          <w:p w14:paraId="0F4D4280" w14:textId="77777777" w:rsidR="00523F61" w:rsidRDefault="00523F61" w:rsidP="00523F61">
            <w:pPr>
              <w:rPr>
                <w:sz w:val="16"/>
                <w:szCs w:val="16"/>
              </w:rPr>
            </w:pPr>
            <w:r>
              <w:rPr>
                <w:sz w:val="16"/>
                <w:szCs w:val="16"/>
              </w:rPr>
              <w:t>Industrial/ Professional</w:t>
            </w:r>
          </w:p>
          <w:p w14:paraId="21FCE8CA" w14:textId="77777777" w:rsidR="00523F61" w:rsidRDefault="00523F61" w:rsidP="00523F61">
            <w:pPr>
              <w:rPr>
                <w:sz w:val="16"/>
                <w:szCs w:val="16"/>
              </w:rPr>
            </w:pPr>
          </w:p>
          <w:p w14:paraId="7E7B6160" w14:textId="77777777" w:rsidR="00523F61" w:rsidRDefault="00523F61" w:rsidP="00523F61">
            <w:pPr>
              <w:rPr>
                <w:sz w:val="16"/>
                <w:szCs w:val="16"/>
              </w:rPr>
            </w:pPr>
          </w:p>
        </w:tc>
        <w:tc>
          <w:tcPr>
            <w:tcW w:w="1134" w:type="dxa"/>
            <w:shd w:val="clear" w:color="auto" w:fill="auto"/>
          </w:tcPr>
          <w:p w14:paraId="74B3E390" w14:textId="77777777" w:rsidR="00523F61" w:rsidRDefault="00523F61" w:rsidP="00523F61">
            <w:pPr>
              <w:rPr>
                <w:sz w:val="16"/>
                <w:szCs w:val="16"/>
              </w:rPr>
            </w:pPr>
            <w:r>
              <w:rPr>
                <w:sz w:val="16"/>
                <w:szCs w:val="16"/>
              </w:rPr>
              <w:t>Semi-automatic pumping</w:t>
            </w:r>
          </w:p>
          <w:p w14:paraId="342DF5A3" w14:textId="77777777" w:rsidR="00523F61" w:rsidRDefault="00523F61" w:rsidP="00523F61">
            <w:pPr>
              <w:rPr>
                <w:sz w:val="16"/>
                <w:szCs w:val="16"/>
              </w:rPr>
            </w:pPr>
          </w:p>
          <w:p w14:paraId="75F557E5" w14:textId="62353E76" w:rsidR="00523F61" w:rsidRDefault="00523F61" w:rsidP="00523F61">
            <w:pPr>
              <w:rPr>
                <w:sz w:val="16"/>
                <w:szCs w:val="16"/>
              </w:rPr>
            </w:pPr>
            <w:r>
              <w:rPr>
                <w:sz w:val="16"/>
                <w:szCs w:val="16"/>
              </w:rPr>
              <w:t>Maintenance of dosing pumps</w:t>
            </w:r>
          </w:p>
        </w:tc>
        <w:tc>
          <w:tcPr>
            <w:tcW w:w="851" w:type="dxa"/>
            <w:shd w:val="clear" w:color="auto" w:fill="auto"/>
          </w:tcPr>
          <w:p w14:paraId="2FAA2350" w14:textId="77777777" w:rsidR="00523F61" w:rsidRDefault="00523F61" w:rsidP="00523F61">
            <w:pPr>
              <w:rPr>
                <w:sz w:val="16"/>
                <w:szCs w:val="16"/>
              </w:rPr>
            </w:pPr>
            <w:r>
              <w:rPr>
                <w:sz w:val="16"/>
                <w:szCs w:val="16"/>
              </w:rPr>
              <w:t>Dermal</w:t>
            </w:r>
          </w:p>
          <w:p w14:paraId="2D1983DD" w14:textId="77777777" w:rsidR="00523F61" w:rsidRDefault="00523F61" w:rsidP="00523F61">
            <w:pPr>
              <w:rPr>
                <w:sz w:val="16"/>
                <w:szCs w:val="16"/>
              </w:rPr>
            </w:pPr>
          </w:p>
          <w:p w14:paraId="46E479EB" w14:textId="77777777" w:rsidR="00523F61" w:rsidRDefault="00523F61" w:rsidP="00523F61">
            <w:pPr>
              <w:rPr>
                <w:sz w:val="16"/>
                <w:szCs w:val="16"/>
              </w:rPr>
            </w:pPr>
            <w:r>
              <w:rPr>
                <w:sz w:val="16"/>
                <w:szCs w:val="16"/>
              </w:rPr>
              <w:t>Ocular</w:t>
            </w:r>
          </w:p>
          <w:p w14:paraId="462614E5" w14:textId="77777777" w:rsidR="00523F61" w:rsidRDefault="00523F61" w:rsidP="00523F61">
            <w:pPr>
              <w:rPr>
                <w:sz w:val="16"/>
                <w:szCs w:val="16"/>
              </w:rPr>
            </w:pPr>
          </w:p>
          <w:p w14:paraId="3DFC7DF1" w14:textId="77777777" w:rsidR="00523F61" w:rsidRDefault="00523F61" w:rsidP="00523F61">
            <w:pPr>
              <w:rPr>
                <w:sz w:val="16"/>
                <w:szCs w:val="16"/>
              </w:rPr>
            </w:pPr>
            <w:r>
              <w:rPr>
                <w:sz w:val="16"/>
                <w:szCs w:val="16"/>
              </w:rPr>
              <w:t>Inhalation</w:t>
            </w:r>
          </w:p>
          <w:p w14:paraId="1A785DD8" w14:textId="77777777" w:rsidR="00523F61" w:rsidRDefault="00523F61" w:rsidP="00523F61">
            <w:pPr>
              <w:rPr>
                <w:sz w:val="16"/>
                <w:szCs w:val="16"/>
              </w:rPr>
            </w:pPr>
          </w:p>
          <w:p w14:paraId="16B4F266" w14:textId="77777777" w:rsidR="00523F61" w:rsidRDefault="00523F61" w:rsidP="00523F61">
            <w:pPr>
              <w:rPr>
                <w:sz w:val="16"/>
                <w:szCs w:val="16"/>
              </w:rPr>
            </w:pPr>
          </w:p>
          <w:p w14:paraId="798E133E" w14:textId="67A3E225" w:rsidR="00523F61" w:rsidRDefault="00523F61" w:rsidP="00523F61">
            <w:pPr>
              <w:rPr>
                <w:sz w:val="16"/>
                <w:szCs w:val="16"/>
              </w:rPr>
            </w:pPr>
          </w:p>
        </w:tc>
        <w:tc>
          <w:tcPr>
            <w:tcW w:w="1843" w:type="dxa"/>
            <w:shd w:val="clear" w:color="auto" w:fill="auto"/>
          </w:tcPr>
          <w:p w14:paraId="5A851DCB" w14:textId="77777777" w:rsidR="00523F61" w:rsidRDefault="00523F61" w:rsidP="00523F61">
            <w:pPr>
              <w:rPr>
                <w:sz w:val="16"/>
                <w:szCs w:val="16"/>
              </w:rPr>
            </w:pPr>
            <w:r>
              <w:rPr>
                <w:sz w:val="16"/>
                <w:szCs w:val="16"/>
              </w:rPr>
              <w:t>Few minutes per day or less</w:t>
            </w:r>
          </w:p>
        </w:tc>
        <w:tc>
          <w:tcPr>
            <w:tcW w:w="1317" w:type="dxa"/>
            <w:shd w:val="clear" w:color="auto" w:fill="auto"/>
          </w:tcPr>
          <w:p w14:paraId="3FD4E0B8" w14:textId="77777777" w:rsidR="00523F61" w:rsidRPr="00E805B0" w:rsidRDefault="00523F61" w:rsidP="00523F61">
            <w:pPr>
              <w:rPr>
                <w:rFonts w:cs="Arial"/>
                <w:iCs/>
                <w:sz w:val="16"/>
                <w:lang w:val="en-US"/>
              </w:rPr>
            </w:pPr>
            <w:r w:rsidRPr="00E805B0">
              <w:rPr>
                <w:rFonts w:cs="Arial"/>
                <w:iCs/>
                <w:sz w:val="16"/>
                <w:lang w:val="en-US"/>
              </w:rPr>
              <w:t>High level of containment,</w:t>
            </w:r>
          </w:p>
          <w:p w14:paraId="64BDC2DE" w14:textId="77777777" w:rsidR="00523F61" w:rsidRPr="00E805B0" w:rsidRDefault="00523F61" w:rsidP="00523F61">
            <w:pPr>
              <w:rPr>
                <w:rFonts w:cs="Arial"/>
                <w:iCs/>
                <w:sz w:val="16"/>
                <w:lang w:val="en-US"/>
              </w:rPr>
            </w:pPr>
            <w:r w:rsidRPr="00E805B0">
              <w:rPr>
                <w:rFonts w:cs="Arial"/>
                <w:iCs/>
                <w:sz w:val="16"/>
                <w:lang w:val="en-US"/>
              </w:rPr>
              <w:t>practically no exposure; no</w:t>
            </w:r>
          </w:p>
          <w:p w14:paraId="5EE99830" w14:textId="77777777" w:rsidR="00523F61" w:rsidRPr="00E805B0" w:rsidRDefault="00523F61" w:rsidP="00523F61">
            <w:pPr>
              <w:rPr>
                <w:rFonts w:cs="Arial"/>
                <w:iCs/>
                <w:sz w:val="16"/>
                <w:lang w:val="en-US"/>
              </w:rPr>
            </w:pPr>
            <w:r w:rsidRPr="00E805B0">
              <w:rPr>
                <w:rFonts w:cs="Arial"/>
                <w:iCs/>
                <w:sz w:val="16"/>
                <w:lang w:val="en-US"/>
              </w:rPr>
              <w:t>splashes, no hand to eye transfer,</w:t>
            </w:r>
          </w:p>
          <w:p w14:paraId="42804599" w14:textId="77777777" w:rsidR="00523F61" w:rsidRPr="00E805B0" w:rsidRDefault="00523F61" w:rsidP="00523F61">
            <w:pPr>
              <w:rPr>
                <w:rFonts w:cs="Arial"/>
                <w:iCs/>
                <w:sz w:val="16"/>
                <w:lang w:val="en-US"/>
              </w:rPr>
            </w:pPr>
            <w:r w:rsidRPr="00E805B0">
              <w:rPr>
                <w:rFonts w:cs="Arial"/>
                <w:iCs/>
                <w:sz w:val="16"/>
                <w:lang w:val="en-US"/>
              </w:rPr>
              <w:t>no (liquid or solid) aerosol</w:t>
            </w:r>
          </w:p>
          <w:p w14:paraId="4DFAE875" w14:textId="77777777" w:rsidR="00523F61" w:rsidRDefault="00523F61" w:rsidP="00523F61">
            <w:pPr>
              <w:rPr>
                <w:rFonts w:cs="Arial"/>
                <w:iCs/>
                <w:sz w:val="16"/>
                <w:lang w:val="en-US"/>
              </w:rPr>
            </w:pPr>
            <w:r w:rsidRPr="00E805B0">
              <w:rPr>
                <w:rFonts w:cs="Arial"/>
                <w:iCs/>
                <w:sz w:val="16"/>
                <w:lang w:val="en-US"/>
              </w:rPr>
              <w:t>formation</w:t>
            </w:r>
          </w:p>
          <w:p w14:paraId="2DB49D3B" w14:textId="77777777" w:rsidR="00523F61" w:rsidRDefault="00523F61" w:rsidP="00523F61">
            <w:pPr>
              <w:rPr>
                <w:rFonts w:cs="Arial"/>
                <w:iCs/>
                <w:sz w:val="16"/>
                <w:lang w:val="en-US"/>
              </w:rPr>
            </w:pPr>
          </w:p>
          <w:p w14:paraId="0500BA47" w14:textId="77777777" w:rsidR="00523F61" w:rsidRPr="001F43E3" w:rsidRDefault="00523F61" w:rsidP="00523F61">
            <w:pPr>
              <w:rPr>
                <w:rFonts w:cs="Arial"/>
                <w:iCs/>
                <w:sz w:val="16"/>
                <w:lang w:val="en-US"/>
              </w:rPr>
            </w:pPr>
          </w:p>
        </w:tc>
        <w:tc>
          <w:tcPr>
            <w:tcW w:w="3748" w:type="dxa"/>
            <w:shd w:val="clear" w:color="auto" w:fill="auto"/>
          </w:tcPr>
          <w:p w14:paraId="07F6E11B" w14:textId="77777777" w:rsidR="00523F61" w:rsidRPr="007501C2" w:rsidRDefault="00523F61" w:rsidP="00523F61">
            <w:pPr>
              <w:pStyle w:val="Paragraphedeliste"/>
              <w:ind w:left="0"/>
              <w:jc w:val="both"/>
              <w:rPr>
                <w:rFonts w:cs="Arial"/>
                <w:iCs/>
                <w:sz w:val="16"/>
                <w:szCs w:val="16"/>
                <w:lang w:val="en-US"/>
              </w:rPr>
            </w:pPr>
            <w:r w:rsidRPr="007501C2">
              <w:rPr>
                <w:rFonts w:cs="Arial"/>
                <w:iCs/>
                <w:sz w:val="16"/>
                <w:szCs w:val="16"/>
                <w:lang w:val="en-US"/>
              </w:rPr>
              <w:t xml:space="preserve">The risk is acceptable considering the following </w:t>
            </w:r>
            <w:r>
              <w:rPr>
                <w:rFonts w:cs="Arial"/>
                <w:iCs/>
                <w:sz w:val="16"/>
                <w:szCs w:val="16"/>
                <w:lang w:val="en-US"/>
              </w:rPr>
              <w:t>PPE</w:t>
            </w:r>
            <w:r w:rsidRPr="007501C2">
              <w:rPr>
                <w:rFonts w:cs="Arial"/>
                <w:iCs/>
                <w:sz w:val="16"/>
                <w:szCs w:val="16"/>
                <w:lang w:val="en-US"/>
              </w:rPr>
              <w:t xml:space="preserve">: </w:t>
            </w:r>
          </w:p>
          <w:p w14:paraId="58D4B7E1" w14:textId="04B59861" w:rsidR="00523F61" w:rsidRPr="007501C2" w:rsidRDefault="00523F61" w:rsidP="00523F61">
            <w:pPr>
              <w:jc w:val="both"/>
              <w:rPr>
                <w:rFonts w:cstheme="minorHAnsi"/>
                <w:color w:val="000000"/>
                <w:sz w:val="16"/>
                <w:szCs w:val="16"/>
                <w:lang w:val="en-US"/>
              </w:rPr>
            </w:pPr>
          </w:p>
          <w:p w14:paraId="739F0981" w14:textId="77777777" w:rsidR="00523F61" w:rsidRDefault="00523F61" w:rsidP="00523F61">
            <w:pPr>
              <w:pStyle w:val="Paragraphedeliste"/>
              <w:ind w:left="0"/>
              <w:rPr>
                <w:rFonts w:cstheme="minorHAnsi"/>
                <w:color w:val="000000"/>
                <w:sz w:val="16"/>
                <w:szCs w:val="16"/>
                <w:lang w:val="en-US"/>
              </w:rPr>
            </w:pPr>
            <w:r>
              <w:rPr>
                <w:rFonts w:cstheme="minorHAnsi"/>
                <w:color w:val="000000"/>
                <w:sz w:val="16"/>
                <w:szCs w:val="16"/>
                <w:lang w:val="en-US"/>
              </w:rPr>
              <w:t>- s</w:t>
            </w:r>
            <w:r w:rsidRPr="007501C2">
              <w:rPr>
                <w:rFonts w:cstheme="minorHAnsi"/>
                <w:color w:val="000000"/>
                <w:sz w:val="16"/>
                <w:szCs w:val="16"/>
                <w:lang w:val="en-US"/>
              </w:rPr>
              <w:t xml:space="preserve">ubstance/task appropriate </w:t>
            </w:r>
            <w:r>
              <w:rPr>
                <w:rFonts w:cstheme="minorHAnsi"/>
                <w:color w:val="000000"/>
                <w:sz w:val="16"/>
                <w:szCs w:val="16"/>
                <w:lang w:val="en-US"/>
              </w:rPr>
              <w:t>gloves</w:t>
            </w:r>
          </w:p>
          <w:p w14:paraId="373C80BE" w14:textId="77777777" w:rsidR="00523F61" w:rsidRDefault="00523F61" w:rsidP="00523F61">
            <w:pPr>
              <w:pStyle w:val="Paragraphedeliste"/>
              <w:ind w:left="0"/>
              <w:rPr>
                <w:rFonts w:cstheme="minorHAnsi"/>
                <w:color w:val="000000"/>
                <w:sz w:val="16"/>
                <w:szCs w:val="16"/>
                <w:lang w:val="en-US"/>
              </w:rPr>
            </w:pPr>
            <w:r>
              <w:rPr>
                <w:rFonts w:cstheme="minorHAnsi"/>
                <w:color w:val="000000"/>
                <w:sz w:val="16"/>
                <w:szCs w:val="16"/>
                <w:lang w:val="en-US"/>
              </w:rPr>
              <w:t>- protection coverall</w:t>
            </w:r>
          </w:p>
          <w:p w14:paraId="2723BBA3" w14:textId="77777777" w:rsidR="00523F61" w:rsidRDefault="00523F61" w:rsidP="00523F61">
            <w:pPr>
              <w:pStyle w:val="Paragraphedeliste"/>
              <w:ind w:left="0"/>
              <w:rPr>
                <w:rFonts w:cstheme="minorHAnsi"/>
                <w:color w:val="000000"/>
                <w:sz w:val="16"/>
                <w:szCs w:val="16"/>
                <w:lang w:val="en-US"/>
              </w:rPr>
            </w:pPr>
            <w:r>
              <w:rPr>
                <w:rFonts w:cstheme="minorHAnsi"/>
                <w:color w:val="000000"/>
                <w:sz w:val="16"/>
                <w:szCs w:val="16"/>
                <w:lang w:val="en-US"/>
              </w:rPr>
              <w:t>- chemical goggles</w:t>
            </w:r>
          </w:p>
          <w:p w14:paraId="20E2220D" w14:textId="77777777" w:rsidR="00523F61" w:rsidRDefault="00523F61" w:rsidP="00523F61">
            <w:pPr>
              <w:pStyle w:val="Paragraphedeliste"/>
              <w:ind w:left="0"/>
              <w:rPr>
                <w:rFonts w:cstheme="minorHAnsi"/>
                <w:color w:val="000000"/>
                <w:sz w:val="16"/>
                <w:szCs w:val="16"/>
                <w:lang w:val="en-US"/>
              </w:rPr>
            </w:pPr>
            <w:r>
              <w:rPr>
                <w:rFonts w:cstheme="minorHAnsi"/>
                <w:color w:val="000000"/>
                <w:sz w:val="16"/>
                <w:szCs w:val="16"/>
                <w:lang w:val="en-US"/>
              </w:rPr>
              <w:t>- substance/task respirator</w:t>
            </w:r>
          </w:p>
          <w:p w14:paraId="1E410B4A" w14:textId="77777777" w:rsidR="00523F61" w:rsidRDefault="00523F61" w:rsidP="00523F61">
            <w:pPr>
              <w:pStyle w:val="Paragraphedeliste"/>
              <w:ind w:left="0"/>
              <w:rPr>
                <w:rFonts w:cstheme="minorHAnsi"/>
                <w:color w:val="000000"/>
                <w:sz w:val="16"/>
                <w:szCs w:val="16"/>
                <w:lang w:val="en-US"/>
              </w:rPr>
            </w:pPr>
          </w:p>
          <w:p w14:paraId="5580CEE3" w14:textId="748AEC56" w:rsidR="00523F61" w:rsidRPr="000A1E40" w:rsidRDefault="00523F61" w:rsidP="005C5A13">
            <w:pPr>
              <w:pStyle w:val="Paragraphedeliste"/>
              <w:ind w:left="0"/>
              <w:rPr>
                <w:rFonts w:cstheme="minorHAnsi"/>
                <w:color w:val="000000"/>
                <w:sz w:val="16"/>
                <w:szCs w:val="16"/>
                <w:lang w:val="en-US"/>
              </w:rPr>
            </w:pPr>
          </w:p>
        </w:tc>
      </w:tr>
    </w:tbl>
    <w:p w14:paraId="602D7942" w14:textId="77777777" w:rsidR="006267FB" w:rsidRDefault="006267FB" w:rsidP="006267FB">
      <w:pPr>
        <w:suppressAutoHyphens w:val="0"/>
        <w:spacing w:line="260" w:lineRule="atLeast"/>
        <w:rPr>
          <w:rFonts w:eastAsia="Calibri"/>
          <w:b/>
          <w:i/>
          <w:sz w:val="22"/>
          <w:szCs w:val="22"/>
        </w:rPr>
      </w:pPr>
    </w:p>
    <w:p w14:paraId="4B91D249" w14:textId="1BABF427" w:rsidR="006267FB" w:rsidRDefault="006267FB" w:rsidP="006267FB">
      <w:pPr>
        <w:suppressAutoHyphens w:val="0"/>
        <w:spacing w:line="260" w:lineRule="atLeast"/>
        <w:rPr>
          <w:rFonts w:eastAsia="Calibri" w:cs="Times New Roman"/>
          <w:b/>
          <w:bCs/>
          <w:lang w:eastAsia="en-US"/>
        </w:rPr>
      </w:pPr>
      <w:r w:rsidRPr="00804C41">
        <w:rPr>
          <w:rFonts w:eastAsia="Calibri" w:cs="Times New Roman"/>
          <w:b/>
          <w:bCs/>
          <w:lang w:eastAsia="en-US"/>
        </w:rPr>
        <w:t xml:space="preserve">Conclusion related to </w:t>
      </w:r>
      <w:r>
        <w:rPr>
          <w:rFonts w:eastAsia="Calibri" w:cs="Times New Roman"/>
          <w:b/>
          <w:bCs/>
          <w:lang w:eastAsia="en-US"/>
        </w:rPr>
        <w:t>qualitative local</w:t>
      </w:r>
      <w:r w:rsidRPr="00804C41">
        <w:rPr>
          <w:rFonts w:eastAsia="Calibri" w:cs="Times New Roman"/>
          <w:b/>
          <w:bCs/>
          <w:lang w:eastAsia="en-US"/>
        </w:rPr>
        <w:t xml:space="preserve"> risk assessment for chlorate</w:t>
      </w:r>
      <w:r>
        <w:rPr>
          <w:rFonts w:eastAsia="Calibri" w:cs="Times New Roman"/>
          <w:b/>
          <w:bCs/>
          <w:lang w:eastAsia="en-US"/>
        </w:rPr>
        <w:t xml:space="preserve"> for use 1-2 -</w:t>
      </w:r>
      <w:r w:rsidRPr="00804C41">
        <w:rPr>
          <w:rFonts w:eastAsia="Calibri" w:cs="Times New Roman"/>
          <w:b/>
          <w:bCs/>
          <w:lang w:eastAsia="en-US"/>
        </w:rPr>
        <w:t xml:space="preserve">Application </w:t>
      </w:r>
      <w:r>
        <w:rPr>
          <w:rFonts w:eastAsia="Calibri" w:cs="Times New Roman"/>
          <w:b/>
          <w:bCs/>
          <w:lang w:eastAsia="en-US"/>
        </w:rPr>
        <w:t xml:space="preserve">by </w:t>
      </w:r>
      <w:r w:rsidR="009D1028">
        <w:rPr>
          <w:rFonts w:eastAsia="Calibri" w:cs="Times New Roman"/>
          <w:b/>
          <w:bCs/>
          <w:lang w:eastAsia="en-US"/>
        </w:rPr>
        <w:t>automatic filling</w:t>
      </w:r>
      <w:r w:rsidRPr="00804C41">
        <w:rPr>
          <w:rFonts w:eastAsia="Calibri" w:cs="Times New Roman"/>
          <w:b/>
          <w:bCs/>
          <w:lang w:eastAsia="en-US"/>
        </w:rPr>
        <w:t>:</w:t>
      </w:r>
    </w:p>
    <w:p w14:paraId="343D1748" w14:textId="77777777" w:rsidR="006267FB" w:rsidRDefault="006267FB" w:rsidP="006267FB">
      <w:pPr>
        <w:suppressAutoHyphens w:val="0"/>
        <w:spacing w:line="260" w:lineRule="atLeast"/>
        <w:rPr>
          <w:rFonts w:eastAsia="Calibri" w:cs="Times New Roman"/>
          <w:b/>
          <w:bCs/>
          <w:u w:val="single"/>
          <w:lang w:eastAsia="en-US"/>
        </w:rPr>
      </w:pPr>
    </w:p>
    <w:p w14:paraId="6722C4C6" w14:textId="77777777" w:rsidR="005C5A13" w:rsidRPr="00B41AF1" w:rsidRDefault="005C5A13" w:rsidP="005C5A13">
      <w:pPr>
        <w:pStyle w:val="Paragraphedeliste"/>
        <w:ind w:left="0"/>
        <w:jc w:val="both"/>
        <w:rPr>
          <w:rFonts w:cs="Arial"/>
          <w:iCs/>
          <w:szCs w:val="16"/>
          <w:lang w:val="en-US"/>
        </w:rPr>
      </w:pPr>
      <w:r>
        <w:rPr>
          <w:rFonts w:cs="Arial"/>
          <w:iCs/>
          <w:szCs w:val="16"/>
          <w:lang w:val="en-US"/>
        </w:rPr>
        <w:t>During the manipulation of the concentrated product (semi-automatic pumping and maintenance of dosing pumps), t</w:t>
      </w:r>
      <w:r w:rsidRPr="00B41AF1">
        <w:rPr>
          <w:rFonts w:cs="Arial"/>
          <w:iCs/>
          <w:szCs w:val="16"/>
          <w:lang w:val="en-US"/>
        </w:rPr>
        <w:t xml:space="preserve">he risk is acceptable considering the following PPE: </w:t>
      </w:r>
    </w:p>
    <w:p w14:paraId="3BE3D412" w14:textId="77777777" w:rsidR="005C5A13" w:rsidRPr="00597F71" w:rsidRDefault="005C5A13" w:rsidP="005C5A13">
      <w:pPr>
        <w:jc w:val="both"/>
        <w:rPr>
          <w:rFonts w:cstheme="minorHAnsi"/>
          <w:color w:val="000000"/>
          <w:szCs w:val="16"/>
          <w:lang w:val="en-US"/>
        </w:rPr>
      </w:pPr>
    </w:p>
    <w:p w14:paraId="2E4B7ED9" w14:textId="77777777" w:rsidR="005C5A13" w:rsidRPr="00597F71" w:rsidRDefault="005C5A13" w:rsidP="005C5A13">
      <w:pPr>
        <w:pStyle w:val="Paragraphedeliste"/>
        <w:numPr>
          <w:ilvl w:val="0"/>
          <w:numId w:val="47"/>
        </w:numPr>
        <w:rPr>
          <w:rFonts w:cstheme="minorHAnsi"/>
          <w:color w:val="000000"/>
          <w:szCs w:val="16"/>
          <w:lang w:val="en-US"/>
        </w:rPr>
      </w:pPr>
      <w:r w:rsidRPr="00597F71">
        <w:rPr>
          <w:rFonts w:cstheme="minorHAnsi"/>
          <w:color w:val="000000"/>
          <w:szCs w:val="16"/>
          <w:lang w:val="en-US"/>
        </w:rPr>
        <w:t>substance/task appropriate gloves</w:t>
      </w:r>
    </w:p>
    <w:p w14:paraId="214E092D" w14:textId="77777777" w:rsidR="005C5A13" w:rsidRPr="00597F71" w:rsidRDefault="005C5A13" w:rsidP="005C5A13">
      <w:pPr>
        <w:pStyle w:val="Paragraphedeliste"/>
        <w:numPr>
          <w:ilvl w:val="0"/>
          <w:numId w:val="47"/>
        </w:numPr>
        <w:rPr>
          <w:rFonts w:cstheme="minorHAnsi"/>
          <w:color w:val="000000"/>
          <w:szCs w:val="16"/>
          <w:lang w:val="en-US"/>
        </w:rPr>
      </w:pPr>
      <w:r w:rsidRPr="00597F71">
        <w:rPr>
          <w:rFonts w:cstheme="minorHAnsi"/>
          <w:color w:val="000000"/>
          <w:szCs w:val="16"/>
          <w:lang w:val="en-US"/>
        </w:rPr>
        <w:t>protection coverall</w:t>
      </w:r>
    </w:p>
    <w:p w14:paraId="49C2BB9E" w14:textId="77777777" w:rsidR="005C5A13" w:rsidRPr="00597F71" w:rsidRDefault="005C5A13" w:rsidP="005C5A13">
      <w:pPr>
        <w:pStyle w:val="Paragraphedeliste"/>
        <w:numPr>
          <w:ilvl w:val="0"/>
          <w:numId w:val="47"/>
        </w:numPr>
        <w:rPr>
          <w:rFonts w:cstheme="minorHAnsi"/>
          <w:color w:val="000000"/>
          <w:szCs w:val="16"/>
          <w:lang w:val="en-US"/>
        </w:rPr>
      </w:pPr>
      <w:r w:rsidRPr="00597F71">
        <w:rPr>
          <w:rFonts w:cstheme="minorHAnsi"/>
          <w:color w:val="000000"/>
          <w:szCs w:val="16"/>
          <w:lang w:val="en-US"/>
        </w:rPr>
        <w:t>chemical goggles</w:t>
      </w:r>
    </w:p>
    <w:p w14:paraId="4EA4860C" w14:textId="77777777" w:rsidR="005C5A13" w:rsidRPr="00597F71" w:rsidRDefault="005C5A13" w:rsidP="005C5A13">
      <w:pPr>
        <w:pStyle w:val="Paragraphedeliste"/>
        <w:numPr>
          <w:ilvl w:val="0"/>
          <w:numId w:val="47"/>
        </w:numPr>
        <w:rPr>
          <w:rFonts w:cstheme="minorHAnsi"/>
          <w:color w:val="000000"/>
          <w:szCs w:val="16"/>
          <w:lang w:val="en-US"/>
        </w:rPr>
      </w:pPr>
      <w:r w:rsidRPr="00597F71">
        <w:rPr>
          <w:rFonts w:cstheme="minorHAnsi"/>
          <w:color w:val="000000"/>
          <w:szCs w:val="16"/>
          <w:lang w:val="en-US"/>
        </w:rPr>
        <w:t>substance/task respirator</w:t>
      </w:r>
    </w:p>
    <w:p w14:paraId="5794E8FA" w14:textId="1F51AA75" w:rsidR="006267FB" w:rsidRDefault="006267FB" w:rsidP="00EE4730">
      <w:pPr>
        <w:rPr>
          <w:rFonts w:eastAsia="Calibri"/>
          <w:szCs w:val="22"/>
          <w:u w:val="single"/>
        </w:rPr>
      </w:pPr>
    </w:p>
    <w:p w14:paraId="1B05119D" w14:textId="383663F8" w:rsidR="005C5A13" w:rsidRDefault="005C5A13" w:rsidP="00EE4730">
      <w:pPr>
        <w:rPr>
          <w:rFonts w:eastAsia="Calibri"/>
          <w:szCs w:val="22"/>
          <w:u w:val="single"/>
        </w:rPr>
      </w:pPr>
    </w:p>
    <w:p w14:paraId="19A5EF06" w14:textId="6E6F581B" w:rsidR="005C5A13" w:rsidRDefault="005C5A13" w:rsidP="00EE4730">
      <w:pPr>
        <w:rPr>
          <w:rFonts w:eastAsia="Calibri"/>
          <w:szCs w:val="22"/>
          <w:u w:val="single"/>
        </w:rPr>
      </w:pPr>
    </w:p>
    <w:p w14:paraId="4093F793" w14:textId="153B1FD9" w:rsidR="005C5A13" w:rsidRDefault="005C5A13" w:rsidP="00EE4730">
      <w:pPr>
        <w:rPr>
          <w:rFonts w:eastAsia="Calibri"/>
          <w:szCs w:val="22"/>
          <w:u w:val="single"/>
        </w:rPr>
      </w:pPr>
    </w:p>
    <w:p w14:paraId="18417C96" w14:textId="1339845D" w:rsidR="005C5A13" w:rsidRDefault="005C5A13" w:rsidP="00EE4730">
      <w:pPr>
        <w:rPr>
          <w:rFonts w:eastAsia="Calibri"/>
          <w:szCs w:val="22"/>
          <w:u w:val="single"/>
        </w:rPr>
      </w:pPr>
    </w:p>
    <w:p w14:paraId="2097982A" w14:textId="7A8F9BBF" w:rsidR="005C5A13" w:rsidRDefault="005C5A13" w:rsidP="00EE4730">
      <w:pPr>
        <w:rPr>
          <w:rFonts w:eastAsia="Calibri"/>
          <w:szCs w:val="22"/>
          <w:u w:val="single"/>
        </w:rPr>
      </w:pPr>
    </w:p>
    <w:p w14:paraId="7256EC0A" w14:textId="7F5C3D84" w:rsidR="005C5A13" w:rsidRDefault="005C5A13" w:rsidP="00EE4730">
      <w:pPr>
        <w:rPr>
          <w:rFonts w:eastAsia="Calibri"/>
          <w:szCs w:val="22"/>
          <w:u w:val="single"/>
        </w:rPr>
      </w:pPr>
    </w:p>
    <w:p w14:paraId="10B0FDE5" w14:textId="3D1CFD8F" w:rsidR="005C5A13" w:rsidRDefault="005C5A13" w:rsidP="00EE4730">
      <w:pPr>
        <w:rPr>
          <w:rFonts w:eastAsia="Calibri"/>
          <w:szCs w:val="22"/>
          <w:u w:val="single"/>
        </w:rPr>
      </w:pPr>
    </w:p>
    <w:p w14:paraId="1C3828B3" w14:textId="5161B385" w:rsidR="005C5A13" w:rsidRDefault="005C5A13" w:rsidP="00EE4730">
      <w:pPr>
        <w:rPr>
          <w:rFonts w:eastAsia="Calibri"/>
          <w:szCs w:val="22"/>
          <w:u w:val="single"/>
        </w:rPr>
      </w:pPr>
    </w:p>
    <w:p w14:paraId="2C30E676" w14:textId="77777777" w:rsidR="005C5A13" w:rsidRDefault="005C5A13" w:rsidP="00EE4730">
      <w:pPr>
        <w:rPr>
          <w:rFonts w:eastAsia="Calibri"/>
          <w:szCs w:val="22"/>
          <w:u w:val="single"/>
        </w:rPr>
      </w:pPr>
    </w:p>
    <w:p w14:paraId="2C40BB1B" w14:textId="247CADBC" w:rsidR="00406D61" w:rsidRDefault="00406D61" w:rsidP="00406D61">
      <w:pPr>
        <w:widowControl w:val="0"/>
        <w:kinsoku w:val="0"/>
        <w:overflowPunct w:val="0"/>
        <w:autoSpaceDE w:val="0"/>
        <w:autoSpaceDN w:val="0"/>
        <w:adjustRightInd w:val="0"/>
        <w:ind w:right="216"/>
        <w:jc w:val="both"/>
        <w:textAlignment w:val="baseline"/>
        <w:rPr>
          <w:rFonts w:cs="Arial"/>
          <w:iCs/>
          <w:spacing w:val="1"/>
          <w:lang w:eastAsia="fr-FR"/>
        </w:rPr>
      </w:pPr>
    </w:p>
    <w:p w14:paraId="5E21D9F7" w14:textId="6B94177C" w:rsidR="00B6146F" w:rsidRDefault="00B6146F" w:rsidP="00406D61">
      <w:pPr>
        <w:widowControl w:val="0"/>
        <w:kinsoku w:val="0"/>
        <w:overflowPunct w:val="0"/>
        <w:autoSpaceDE w:val="0"/>
        <w:autoSpaceDN w:val="0"/>
        <w:adjustRightInd w:val="0"/>
        <w:ind w:right="216"/>
        <w:jc w:val="both"/>
        <w:textAlignment w:val="baseline"/>
        <w:rPr>
          <w:rFonts w:cs="Arial"/>
          <w:iCs/>
          <w:spacing w:val="1"/>
          <w:lang w:eastAsia="fr-FR"/>
        </w:rPr>
      </w:pPr>
    </w:p>
    <w:p w14:paraId="2B55E0E4" w14:textId="442C1666" w:rsidR="00B6146F" w:rsidRDefault="00B6146F" w:rsidP="00406D61">
      <w:pPr>
        <w:widowControl w:val="0"/>
        <w:kinsoku w:val="0"/>
        <w:overflowPunct w:val="0"/>
        <w:autoSpaceDE w:val="0"/>
        <w:autoSpaceDN w:val="0"/>
        <w:adjustRightInd w:val="0"/>
        <w:ind w:right="216"/>
        <w:jc w:val="both"/>
        <w:textAlignment w:val="baseline"/>
        <w:rPr>
          <w:rFonts w:cs="Arial"/>
          <w:iCs/>
          <w:spacing w:val="1"/>
          <w:lang w:eastAsia="fr-FR"/>
        </w:rPr>
      </w:pPr>
    </w:p>
    <w:p w14:paraId="6A641175" w14:textId="2F9F7603" w:rsidR="00B6146F" w:rsidRDefault="00B6146F" w:rsidP="00406D61">
      <w:pPr>
        <w:widowControl w:val="0"/>
        <w:kinsoku w:val="0"/>
        <w:overflowPunct w:val="0"/>
        <w:autoSpaceDE w:val="0"/>
        <w:autoSpaceDN w:val="0"/>
        <w:adjustRightInd w:val="0"/>
        <w:ind w:right="216"/>
        <w:jc w:val="both"/>
        <w:textAlignment w:val="baseline"/>
        <w:rPr>
          <w:rFonts w:cs="Arial"/>
          <w:iCs/>
          <w:spacing w:val="1"/>
          <w:lang w:eastAsia="fr-FR"/>
        </w:rPr>
      </w:pPr>
    </w:p>
    <w:p w14:paraId="137F17C0" w14:textId="3F70929C" w:rsidR="009D1028" w:rsidRDefault="009D1028" w:rsidP="00406D61">
      <w:pPr>
        <w:widowControl w:val="0"/>
        <w:kinsoku w:val="0"/>
        <w:overflowPunct w:val="0"/>
        <w:autoSpaceDE w:val="0"/>
        <w:autoSpaceDN w:val="0"/>
        <w:adjustRightInd w:val="0"/>
        <w:ind w:right="216"/>
        <w:jc w:val="both"/>
        <w:textAlignment w:val="baseline"/>
        <w:rPr>
          <w:rFonts w:cs="Arial"/>
          <w:iCs/>
          <w:spacing w:val="1"/>
          <w:lang w:eastAsia="fr-FR"/>
        </w:rPr>
      </w:pPr>
    </w:p>
    <w:p w14:paraId="5CB54A0E" w14:textId="32C223F6" w:rsidR="009D1028" w:rsidRDefault="009D1028" w:rsidP="00406D61">
      <w:pPr>
        <w:widowControl w:val="0"/>
        <w:kinsoku w:val="0"/>
        <w:overflowPunct w:val="0"/>
        <w:autoSpaceDE w:val="0"/>
        <w:autoSpaceDN w:val="0"/>
        <w:adjustRightInd w:val="0"/>
        <w:ind w:right="216"/>
        <w:jc w:val="both"/>
        <w:textAlignment w:val="baseline"/>
        <w:rPr>
          <w:rFonts w:cs="Arial"/>
          <w:iCs/>
          <w:spacing w:val="1"/>
          <w:lang w:eastAsia="fr-FR"/>
        </w:rPr>
      </w:pPr>
    </w:p>
    <w:p w14:paraId="5CEA62F7" w14:textId="77777777" w:rsidR="009D1028" w:rsidRDefault="009D1028" w:rsidP="00406D61">
      <w:pPr>
        <w:widowControl w:val="0"/>
        <w:kinsoku w:val="0"/>
        <w:overflowPunct w:val="0"/>
        <w:autoSpaceDE w:val="0"/>
        <w:autoSpaceDN w:val="0"/>
        <w:adjustRightInd w:val="0"/>
        <w:ind w:right="216"/>
        <w:jc w:val="both"/>
        <w:textAlignment w:val="baseline"/>
        <w:rPr>
          <w:rFonts w:cs="Arial"/>
          <w:iCs/>
          <w:spacing w:val="1"/>
          <w:lang w:eastAsia="fr-FR"/>
        </w:rPr>
      </w:pPr>
    </w:p>
    <w:p w14:paraId="6299CC45" w14:textId="1F638489" w:rsidR="00B6146F" w:rsidRDefault="00B6146F" w:rsidP="00406D61">
      <w:pPr>
        <w:widowControl w:val="0"/>
        <w:kinsoku w:val="0"/>
        <w:overflowPunct w:val="0"/>
        <w:autoSpaceDE w:val="0"/>
        <w:autoSpaceDN w:val="0"/>
        <w:adjustRightInd w:val="0"/>
        <w:ind w:right="216"/>
        <w:jc w:val="both"/>
        <w:textAlignment w:val="baseline"/>
        <w:rPr>
          <w:rFonts w:cs="Arial"/>
          <w:iCs/>
          <w:spacing w:val="1"/>
          <w:lang w:eastAsia="fr-FR"/>
        </w:rPr>
      </w:pPr>
    </w:p>
    <w:p w14:paraId="47E03072" w14:textId="77777777" w:rsidR="00B6146F" w:rsidRDefault="00B6146F" w:rsidP="00406D61">
      <w:pPr>
        <w:widowControl w:val="0"/>
        <w:kinsoku w:val="0"/>
        <w:overflowPunct w:val="0"/>
        <w:autoSpaceDE w:val="0"/>
        <w:autoSpaceDN w:val="0"/>
        <w:adjustRightInd w:val="0"/>
        <w:ind w:right="216"/>
        <w:jc w:val="both"/>
        <w:textAlignment w:val="baseline"/>
        <w:rPr>
          <w:rFonts w:cs="Arial"/>
          <w:iCs/>
          <w:spacing w:val="1"/>
          <w:lang w:eastAsia="fr-FR"/>
        </w:rPr>
      </w:pPr>
    </w:p>
    <w:p w14:paraId="5B9EF1AD" w14:textId="414C1F61" w:rsidR="00B45553" w:rsidRPr="00B45553" w:rsidRDefault="00B45553" w:rsidP="00B45553">
      <w:pPr>
        <w:spacing w:after="120"/>
        <w:ind w:left="1418" w:hanging="1418"/>
        <w:rPr>
          <w:rFonts w:cs="Times New Roman"/>
          <w:b/>
        </w:rPr>
      </w:pPr>
      <w:r w:rsidRPr="00B45553">
        <w:rPr>
          <w:rFonts w:cs="Times New Roman"/>
          <w:b/>
        </w:rPr>
        <w:t xml:space="preserve">Use 3 </w:t>
      </w:r>
      <w:r w:rsidRPr="00183E5B">
        <w:rPr>
          <w:rFonts w:cs="Times New Roman"/>
        </w:rPr>
        <w:t>– Disinfection of water in drinking water companies</w:t>
      </w:r>
    </w:p>
    <w:p w14:paraId="50D7D2EB" w14:textId="73E7F2EA" w:rsidR="00B45553" w:rsidRPr="00183E5B" w:rsidRDefault="00B45553" w:rsidP="00B45553">
      <w:pPr>
        <w:spacing w:after="120"/>
        <w:ind w:left="1418" w:hanging="1418"/>
        <w:rPr>
          <w:rFonts w:cs="Times New Roman"/>
          <w:bCs/>
          <w:szCs w:val="24"/>
          <w:lang w:eastAsia="en-GB"/>
        </w:rPr>
      </w:pPr>
      <w:r w:rsidRPr="00B45553">
        <w:rPr>
          <w:rFonts w:cs="Times New Roman"/>
          <w:b/>
        </w:rPr>
        <w:t xml:space="preserve">Use 4 </w:t>
      </w:r>
      <w:r w:rsidRPr="00183E5B">
        <w:rPr>
          <w:rFonts w:cs="Times New Roman"/>
        </w:rPr>
        <w:t>– Disinfection of stationary water in reservoirs</w:t>
      </w:r>
    </w:p>
    <w:p w14:paraId="6488FFC1" w14:textId="62E881FE" w:rsidR="00406D61" w:rsidRPr="00183E5B" w:rsidRDefault="00B45553" w:rsidP="00B45553">
      <w:pPr>
        <w:widowControl w:val="0"/>
        <w:kinsoku w:val="0"/>
        <w:overflowPunct w:val="0"/>
        <w:autoSpaceDE w:val="0"/>
        <w:autoSpaceDN w:val="0"/>
        <w:adjustRightInd w:val="0"/>
        <w:ind w:right="216"/>
        <w:jc w:val="both"/>
        <w:textAlignment w:val="baseline"/>
      </w:pPr>
      <w:r w:rsidRPr="00B45553">
        <w:rPr>
          <w:b/>
        </w:rPr>
        <w:t xml:space="preserve">Use 5 </w:t>
      </w:r>
      <w:r w:rsidRPr="00183E5B">
        <w:t>– Disinfection of veterinary water</w:t>
      </w:r>
    </w:p>
    <w:p w14:paraId="446F9BD1" w14:textId="419CB17A" w:rsidR="00B45553" w:rsidRPr="00B45553" w:rsidRDefault="00B45553" w:rsidP="00B45553">
      <w:pPr>
        <w:widowControl w:val="0"/>
        <w:kinsoku w:val="0"/>
        <w:overflowPunct w:val="0"/>
        <w:autoSpaceDE w:val="0"/>
        <w:autoSpaceDN w:val="0"/>
        <w:adjustRightInd w:val="0"/>
        <w:ind w:right="216"/>
        <w:jc w:val="both"/>
        <w:textAlignment w:val="baseline"/>
        <w:rPr>
          <w:rFonts w:cs="Arial"/>
          <w:b/>
          <w:iCs/>
          <w:spacing w:val="1"/>
          <w:lang w:eastAsia="fr-FR"/>
        </w:rPr>
      </w:pPr>
    </w:p>
    <w:p w14:paraId="7CC5E890" w14:textId="77777777" w:rsidR="00B45553" w:rsidRPr="0070520D" w:rsidRDefault="00B45553" w:rsidP="00B45553">
      <w:pPr>
        <w:suppressAutoHyphens w:val="0"/>
        <w:spacing w:line="260" w:lineRule="atLeast"/>
        <w:rPr>
          <w:rFonts w:eastAsia="Calibri" w:cs="Times New Roman"/>
          <w:b/>
          <w:bCs/>
          <w:u w:val="single"/>
          <w:lang w:eastAsia="en-US"/>
        </w:rPr>
      </w:pPr>
      <w:r w:rsidRPr="0070520D">
        <w:rPr>
          <w:rFonts w:eastAsia="Calibri" w:cs="Times New Roman"/>
          <w:b/>
          <w:bCs/>
          <w:u w:val="single"/>
          <w:lang w:eastAsia="en-US"/>
        </w:rPr>
        <w:t xml:space="preserve">Application </w:t>
      </w:r>
      <w:r>
        <w:rPr>
          <w:rFonts w:eastAsia="Calibri" w:cs="Times New Roman"/>
          <w:b/>
          <w:bCs/>
          <w:u w:val="single"/>
          <w:lang w:eastAsia="en-US"/>
        </w:rPr>
        <w:t>by automatic filling</w:t>
      </w:r>
    </w:p>
    <w:p w14:paraId="4F77D180" w14:textId="77777777" w:rsidR="00B45553" w:rsidRDefault="00B45553" w:rsidP="00B45553">
      <w:pPr>
        <w:rPr>
          <w:rFonts w:eastAsia="Calibri"/>
          <w:szCs w:val="22"/>
          <w:u w:val="single"/>
        </w:rPr>
      </w:pPr>
    </w:p>
    <w:p w14:paraId="42ACF8A3" w14:textId="77777777" w:rsidR="00B45553" w:rsidRPr="0070520D" w:rsidRDefault="00B45553" w:rsidP="00B45553">
      <w:pPr>
        <w:rPr>
          <w:rFonts w:eastAsia="Calibri"/>
          <w:szCs w:val="22"/>
          <w:u w:val="single"/>
        </w:rPr>
      </w:pPr>
      <w:r w:rsidRPr="0070520D">
        <w:rPr>
          <w:rFonts w:eastAsia="Calibri"/>
          <w:szCs w:val="22"/>
          <w:u w:val="single"/>
        </w:rPr>
        <w:t>Active chlorine semi-quantitative and quantitative risk assessment (local effects)</w:t>
      </w:r>
    </w:p>
    <w:p w14:paraId="00CB5697" w14:textId="77777777" w:rsidR="00B45553" w:rsidRDefault="00B45553" w:rsidP="00B45553">
      <w:pPr>
        <w:rPr>
          <w:rFonts w:eastAsia="Calibri"/>
          <w:b/>
          <w:i/>
          <w:sz w:val="22"/>
          <w:szCs w:val="22"/>
        </w:rPr>
      </w:pPr>
    </w:p>
    <w:tbl>
      <w:tblPr>
        <w:tblW w:w="10803" w:type="dxa"/>
        <w:tblInd w:w="-176" w:type="dxa"/>
        <w:tblLayout w:type="fixed"/>
        <w:tblCellMar>
          <w:left w:w="10" w:type="dxa"/>
          <w:right w:w="10" w:type="dxa"/>
        </w:tblCellMar>
        <w:tblLook w:val="04A0" w:firstRow="1" w:lastRow="0" w:firstColumn="1" w:lastColumn="0" w:noHBand="0" w:noVBand="1"/>
      </w:tblPr>
      <w:tblGrid>
        <w:gridCol w:w="1702"/>
        <w:gridCol w:w="850"/>
        <w:gridCol w:w="1305"/>
        <w:gridCol w:w="1276"/>
        <w:gridCol w:w="1275"/>
        <w:gridCol w:w="1418"/>
        <w:gridCol w:w="1559"/>
        <w:gridCol w:w="1418"/>
      </w:tblGrid>
      <w:tr w:rsidR="00B45553" w14:paraId="6D488659" w14:textId="77777777" w:rsidTr="00EE7ADA">
        <w:tc>
          <w:tcPr>
            <w:tcW w:w="1702" w:type="dxa"/>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tcPr>
          <w:p w14:paraId="13C59C60" w14:textId="77777777" w:rsidR="00B45553" w:rsidRDefault="00B45553" w:rsidP="00EE7ADA">
            <w:pPr>
              <w:pStyle w:val="Standaard"/>
              <w:spacing w:line="260" w:lineRule="atLeast"/>
              <w:jc w:val="center"/>
              <w:rPr>
                <w:rFonts w:eastAsia="Calibri"/>
                <w:b/>
                <w:lang w:eastAsia="en-US"/>
              </w:rPr>
            </w:pPr>
          </w:p>
        </w:tc>
        <w:tc>
          <w:tcPr>
            <w:tcW w:w="850" w:type="dxa"/>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tcPr>
          <w:p w14:paraId="1F0CC739" w14:textId="77777777" w:rsidR="00B45553" w:rsidRDefault="00B45553" w:rsidP="00EE7ADA">
            <w:pPr>
              <w:pStyle w:val="Standaard"/>
              <w:spacing w:line="260" w:lineRule="atLeast"/>
              <w:jc w:val="center"/>
              <w:rPr>
                <w:rFonts w:eastAsia="Calibri"/>
                <w:b/>
                <w:lang w:eastAsia="en-US"/>
              </w:rPr>
            </w:pPr>
          </w:p>
        </w:tc>
        <w:tc>
          <w:tcPr>
            <w:tcW w:w="2581" w:type="dxa"/>
            <w:gridSpan w:val="2"/>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tcPr>
          <w:p w14:paraId="4843AB76" w14:textId="77777777" w:rsidR="00B45553" w:rsidRDefault="00B45553" w:rsidP="00EE7ADA">
            <w:pPr>
              <w:pStyle w:val="Standaard"/>
              <w:spacing w:line="260" w:lineRule="atLeast"/>
              <w:jc w:val="center"/>
              <w:rPr>
                <w:rFonts w:eastAsia="Calibri"/>
                <w:b/>
                <w:lang w:eastAsia="en-US"/>
              </w:rPr>
            </w:pPr>
            <w:r>
              <w:rPr>
                <w:rFonts w:eastAsia="Calibri"/>
                <w:b/>
                <w:lang w:eastAsia="en-US"/>
              </w:rPr>
              <w:t>Oral</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tcPr>
          <w:p w14:paraId="6715B694" w14:textId="77777777" w:rsidR="00B45553" w:rsidRDefault="00B45553" w:rsidP="00EE7ADA">
            <w:pPr>
              <w:pStyle w:val="Standaard"/>
              <w:spacing w:line="260" w:lineRule="atLeast"/>
              <w:jc w:val="center"/>
              <w:rPr>
                <w:rFonts w:eastAsia="Calibri"/>
                <w:b/>
                <w:lang w:eastAsia="en-US"/>
              </w:rPr>
            </w:pPr>
            <w:r>
              <w:rPr>
                <w:rFonts w:eastAsia="Calibri"/>
                <w:b/>
                <w:lang w:eastAsia="en-US"/>
              </w:rPr>
              <w:t>Dermal</w:t>
            </w: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FFFFCC"/>
          </w:tcPr>
          <w:p w14:paraId="470A32B8" w14:textId="77777777" w:rsidR="00B45553" w:rsidRDefault="00B45553" w:rsidP="00EE7ADA">
            <w:pPr>
              <w:pStyle w:val="Standaard"/>
              <w:spacing w:line="260" w:lineRule="atLeast"/>
              <w:jc w:val="center"/>
              <w:rPr>
                <w:rFonts w:eastAsia="Calibri"/>
                <w:b/>
                <w:lang w:eastAsia="en-US"/>
              </w:rPr>
            </w:pPr>
            <w:r>
              <w:rPr>
                <w:rFonts w:eastAsia="Calibri"/>
                <w:b/>
                <w:lang w:eastAsia="en-US"/>
              </w:rPr>
              <w:t>Inhalation</w:t>
            </w:r>
          </w:p>
        </w:tc>
      </w:tr>
      <w:tr w:rsidR="00B45553" w14:paraId="5ED966E3" w14:textId="77777777" w:rsidTr="00EE7ADA">
        <w:tc>
          <w:tcPr>
            <w:tcW w:w="1702" w:type="dxa"/>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tcPr>
          <w:p w14:paraId="1256E571" w14:textId="77777777" w:rsidR="00B45553" w:rsidRDefault="00B45553" w:rsidP="00EE7ADA">
            <w:pPr>
              <w:pStyle w:val="Standaard"/>
              <w:spacing w:line="260" w:lineRule="atLeast"/>
              <w:jc w:val="center"/>
              <w:rPr>
                <w:rFonts w:eastAsia="Calibri"/>
                <w:b/>
                <w:lang w:eastAsia="en-US"/>
              </w:rPr>
            </w:pPr>
            <w:r>
              <w:rPr>
                <w:rFonts w:eastAsia="Calibri"/>
                <w:b/>
                <w:lang w:eastAsia="en-US"/>
              </w:rPr>
              <w:t>Task/</w:t>
            </w:r>
          </w:p>
          <w:p w14:paraId="2AACE31D" w14:textId="77777777" w:rsidR="00B45553" w:rsidRDefault="00B45553" w:rsidP="00EE7ADA">
            <w:pPr>
              <w:pStyle w:val="Standaard"/>
              <w:spacing w:line="260" w:lineRule="atLeast"/>
              <w:jc w:val="center"/>
              <w:rPr>
                <w:rFonts w:eastAsia="Calibri"/>
                <w:b/>
                <w:lang w:eastAsia="en-US"/>
              </w:rPr>
            </w:pPr>
            <w:r>
              <w:rPr>
                <w:rFonts w:eastAsia="Calibri"/>
                <w:b/>
                <w:lang w:eastAsia="en-US"/>
              </w:rPr>
              <w:t>Scenario</w:t>
            </w:r>
          </w:p>
        </w:tc>
        <w:tc>
          <w:tcPr>
            <w:tcW w:w="850" w:type="dxa"/>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tcPr>
          <w:p w14:paraId="459198D1" w14:textId="77777777" w:rsidR="00B45553" w:rsidRDefault="00B45553" w:rsidP="00EE7ADA">
            <w:pPr>
              <w:pStyle w:val="Standaard"/>
              <w:spacing w:line="260" w:lineRule="atLeast"/>
              <w:jc w:val="center"/>
              <w:rPr>
                <w:rFonts w:eastAsia="Calibri"/>
                <w:b/>
                <w:lang w:eastAsia="en-US"/>
              </w:rPr>
            </w:pPr>
            <w:r>
              <w:rPr>
                <w:rFonts w:eastAsia="Calibri"/>
                <w:b/>
                <w:lang w:eastAsia="en-US"/>
              </w:rPr>
              <w:t>Tier</w:t>
            </w:r>
          </w:p>
        </w:tc>
        <w:tc>
          <w:tcPr>
            <w:tcW w:w="1305" w:type="dxa"/>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tcPr>
          <w:p w14:paraId="7DA05620" w14:textId="77777777" w:rsidR="00B45553" w:rsidRDefault="00B45553" w:rsidP="00EE7ADA">
            <w:pPr>
              <w:pStyle w:val="Standaard"/>
              <w:spacing w:line="260" w:lineRule="atLeast"/>
              <w:jc w:val="center"/>
              <w:rPr>
                <w:rFonts w:eastAsia="Calibri"/>
                <w:b/>
                <w:lang w:eastAsia="en-US"/>
              </w:rPr>
            </w:pPr>
            <w:r>
              <w:rPr>
                <w:rFonts w:eastAsia="Calibri"/>
                <w:b/>
                <w:lang w:eastAsia="en-US"/>
              </w:rPr>
              <w:t>Exposure</w:t>
            </w:r>
          </w:p>
          <w:p w14:paraId="0B14FF6A" w14:textId="77777777" w:rsidR="00B45553" w:rsidRPr="001F43E3" w:rsidRDefault="00B45553" w:rsidP="00EE7ADA">
            <w:pPr>
              <w:pStyle w:val="Standaard"/>
              <w:spacing w:line="260" w:lineRule="atLeast"/>
              <w:jc w:val="center"/>
              <w:rPr>
                <w:rFonts w:eastAsia="Calibri"/>
                <w:lang w:eastAsia="en-US"/>
              </w:rPr>
            </w:pPr>
            <w:r>
              <w:rPr>
                <w:rFonts w:eastAsia="Calibri"/>
                <w:b/>
                <w:lang w:eastAsia="en-US"/>
              </w:rPr>
              <w:t>(% NaClO as avCl)</w:t>
            </w:r>
          </w:p>
        </w:tc>
        <w:tc>
          <w:tcPr>
            <w:tcW w:w="1276" w:type="dxa"/>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tcPr>
          <w:p w14:paraId="3F974DAA" w14:textId="77777777" w:rsidR="00B45553" w:rsidRDefault="00B45553" w:rsidP="00EE7ADA">
            <w:pPr>
              <w:pStyle w:val="Standaard"/>
              <w:spacing w:line="260" w:lineRule="atLeast"/>
              <w:jc w:val="center"/>
              <w:rPr>
                <w:rFonts w:eastAsia="Calibri"/>
                <w:b/>
                <w:lang w:eastAsia="en-US"/>
              </w:rPr>
            </w:pPr>
            <w:r>
              <w:rPr>
                <w:rFonts w:eastAsia="Calibri"/>
                <w:b/>
                <w:lang w:eastAsia="en-US"/>
              </w:rPr>
              <w:t>% NOAEC</w:t>
            </w:r>
          </w:p>
          <w:p w14:paraId="2A8B4987" w14:textId="77777777" w:rsidR="00B45553" w:rsidRDefault="00B45553" w:rsidP="00EE7ADA">
            <w:pPr>
              <w:pStyle w:val="Standaard"/>
              <w:spacing w:line="260" w:lineRule="atLeast"/>
              <w:jc w:val="center"/>
              <w:rPr>
                <w:rFonts w:eastAsia="Calibri"/>
                <w:b/>
                <w:lang w:eastAsia="en-US"/>
              </w:rPr>
            </w:pPr>
          </w:p>
          <w:p w14:paraId="3C90808F" w14:textId="77777777" w:rsidR="00B45553" w:rsidRDefault="00B45553" w:rsidP="00EE7ADA">
            <w:pPr>
              <w:pStyle w:val="Standaard"/>
              <w:spacing w:line="260" w:lineRule="atLeast"/>
              <w:jc w:val="center"/>
              <w:rPr>
                <w:rFonts w:eastAsia="Calibri"/>
                <w:b/>
                <w:lang w:eastAsia="en-US"/>
              </w:rPr>
            </w:pPr>
            <w:r>
              <w:rPr>
                <w:rFonts w:eastAsia="Calibri"/>
                <w:b/>
                <w:lang w:eastAsia="en-US"/>
              </w:rPr>
              <w:t>(NOAEC oral : 0.1% avCl)</w:t>
            </w:r>
          </w:p>
        </w:tc>
        <w:tc>
          <w:tcPr>
            <w:tcW w:w="1275" w:type="dxa"/>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tcPr>
          <w:p w14:paraId="0EA0B07D" w14:textId="77777777" w:rsidR="00B45553" w:rsidRDefault="00B45553" w:rsidP="00EE7ADA">
            <w:pPr>
              <w:pStyle w:val="Standaard"/>
              <w:spacing w:line="260" w:lineRule="atLeast"/>
              <w:jc w:val="center"/>
              <w:rPr>
                <w:rFonts w:eastAsia="Calibri"/>
                <w:b/>
                <w:lang w:eastAsia="en-US"/>
              </w:rPr>
            </w:pPr>
            <w:r>
              <w:rPr>
                <w:rFonts w:eastAsia="Calibri"/>
                <w:b/>
                <w:lang w:eastAsia="en-US"/>
              </w:rPr>
              <w:t>Exposure</w:t>
            </w:r>
          </w:p>
          <w:p w14:paraId="459F6A46" w14:textId="77777777" w:rsidR="00B45553" w:rsidRDefault="00B45553" w:rsidP="00EE7ADA">
            <w:pPr>
              <w:pStyle w:val="Standaard"/>
              <w:spacing w:line="260" w:lineRule="atLeast"/>
              <w:jc w:val="center"/>
              <w:rPr>
                <w:rFonts w:eastAsia="Calibri"/>
                <w:b/>
                <w:lang w:eastAsia="en-US"/>
              </w:rPr>
            </w:pPr>
            <w:r>
              <w:rPr>
                <w:rFonts w:eastAsia="Calibri"/>
                <w:b/>
                <w:lang w:eastAsia="en-US"/>
              </w:rPr>
              <w:t>(% NaClO as avCl)</w:t>
            </w:r>
          </w:p>
        </w:tc>
        <w:tc>
          <w:tcPr>
            <w:tcW w:w="1418" w:type="dxa"/>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tcPr>
          <w:p w14:paraId="0FBCE87C" w14:textId="77777777" w:rsidR="00B45553" w:rsidRDefault="00B45553" w:rsidP="00EE7ADA">
            <w:pPr>
              <w:pStyle w:val="Standaard"/>
              <w:spacing w:line="260" w:lineRule="atLeast"/>
              <w:jc w:val="center"/>
              <w:rPr>
                <w:rFonts w:eastAsia="Calibri"/>
                <w:b/>
                <w:lang w:eastAsia="en-US"/>
              </w:rPr>
            </w:pPr>
            <w:r>
              <w:rPr>
                <w:rFonts w:eastAsia="Calibri"/>
                <w:b/>
                <w:lang w:eastAsia="en-US"/>
              </w:rPr>
              <w:t>% NOAEC</w:t>
            </w:r>
          </w:p>
          <w:p w14:paraId="5D2F837C" w14:textId="77777777" w:rsidR="00B45553" w:rsidRDefault="00B45553" w:rsidP="00EE7ADA">
            <w:pPr>
              <w:pStyle w:val="Standaard"/>
              <w:spacing w:line="260" w:lineRule="atLeast"/>
              <w:jc w:val="center"/>
              <w:rPr>
                <w:rFonts w:eastAsia="Calibri"/>
                <w:b/>
                <w:lang w:eastAsia="en-US"/>
              </w:rPr>
            </w:pPr>
          </w:p>
          <w:p w14:paraId="02D40CDC" w14:textId="77777777" w:rsidR="00B45553" w:rsidRDefault="00B45553" w:rsidP="00EE7ADA">
            <w:pPr>
              <w:pStyle w:val="Standaard"/>
              <w:spacing w:line="260" w:lineRule="atLeast"/>
              <w:jc w:val="center"/>
              <w:rPr>
                <w:rFonts w:eastAsia="Calibri"/>
                <w:b/>
                <w:lang w:eastAsia="en-US"/>
              </w:rPr>
            </w:pPr>
            <w:r>
              <w:rPr>
                <w:rFonts w:eastAsia="Calibri"/>
                <w:b/>
                <w:lang w:eastAsia="en-US"/>
              </w:rPr>
              <w:t>(NOAEC dermal : 1% avCl)</w:t>
            </w:r>
          </w:p>
        </w:tc>
        <w:tc>
          <w:tcPr>
            <w:tcW w:w="1559" w:type="dxa"/>
            <w:tcBorders>
              <w:top w:val="single" w:sz="4" w:space="0" w:color="000000"/>
              <w:left w:val="single" w:sz="4" w:space="0" w:color="000000"/>
              <w:bottom w:val="single" w:sz="4" w:space="0" w:color="000000"/>
              <w:right w:val="single" w:sz="4" w:space="0" w:color="000000"/>
            </w:tcBorders>
            <w:shd w:val="clear" w:color="auto" w:fill="FFFFCC"/>
          </w:tcPr>
          <w:p w14:paraId="1BFDFB1D" w14:textId="77777777" w:rsidR="00B45553" w:rsidRDefault="00B45553" w:rsidP="00EE7ADA">
            <w:pPr>
              <w:pStyle w:val="Standaard"/>
              <w:spacing w:line="260" w:lineRule="atLeast"/>
              <w:jc w:val="center"/>
              <w:rPr>
                <w:rFonts w:eastAsia="Calibri"/>
                <w:b/>
                <w:lang w:eastAsia="en-US"/>
              </w:rPr>
            </w:pPr>
            <w:r>
              <w:rPr>
                <w:rFonts w:eastAsia="Calibri"/>
                <w:b/>
                <w:lang w:eastAsia="en-US"/>
              </w:rPr>
              <w:t>Exposure</w:t>
            </w:r>
          </w:p>
          <w:p w14:paraId="79973AEF" w14:textId="77777777" w:rsidR="00B45553" w:rsidRDefault="00B45553" w:rsidP="00EE7ADA">
            <w:pPr>
              <w:pStyle w:val="Standaard"/>
              <w:spacing w:line="260" w:lineRule="atLeast"/>
              <w:jc w:val="center"/>
              <w:rPr>
                <w:rFonts w:eastAsia="Calibri"/>
                <w:b/>
                <w:lang w:eastAsia="en-US"/>
              </w:rPr>
            </w:pPr>
            <w:r>
              <w:rPr>
                <w:rFonts w:eastAsia="Calibri"/>
                <w:b/>
                <w:lang w:eastAsia="en-US"/>
              </w:rPr>
              <w:t>(mg/m</w:t>
            </w:r>
            <w:r w:rsidRPr="001F43E3">
              <w:rPr>
                <w:rFonts w:eastAsia="Calibri"/>
                <w:b/>
                <w:vertAlign w:val="superscript"/>
                <w:lang w:eastAsia="en-US"/>
              </w:rPr>
              <w:t>3</w:t>
            </w:r>
            <w:r>
              <w:rPr>
                <w:rFonts w:eastAsia="Calibri"/>
                <w:b/>
                <w:lang w:eastAsia="en-US"/>
              </w:rPr>
              <w:t xml:space="preserve"> of NaClO and/or HClO as avCl)</w:t>
            </w:r>
          </w:p>
        </w:tc>
        <w:tc>
          <w:tcPr>
            <w:tcW w:w="1418" w:type="dxa"/>
            <w:tcBorders>
              <w:top w:val="single" w:sz="4" w:space="0" w:color="000000"/>
              <w:left w:val="single" w:sz="4" w:space="0" w:color="000000"/>
              <w:bottom w:val="single" w:sz="4" w:space="0" w:color="000000"/>
              <w:right w:val="single" w:sz="4" w:space="0" w:color="000000"/>
            </w:tcBorders>
            <w:shd w:val="clear" w:color="auto" w:fill="FFFFCC"/>
          </w:tcPr>
          <w:p w14:paraId="39BCEAE5" w14:textId="77777777" w:rsidR="00B45553" w:rsidRDefault="00B45553" w:rsidP="00EE7ADA">
            <w:pPr>
              <w:pStyle w:val="Standaard"/>
              <w:spacing w:line="260" w:lineRule="atLeast"/>
              <w:jc w:val="center"/>
              <w:rPr>
                <w:rFonts w:eastAsia="Calibri"/>
                <w:b/>
                <w:lang w:eastAsia="en-US"/>
              </w:rPr>
            </w:pPr>
            <w:r>
              <w:rPr>
                <w:rFonts w:eastAsia="Calibri"/>
                <w:b/>
                <w:lang w:eastAsia="en-US"/>
              </w:rPr>
              <w:t>% AEC</w:t>
            </w:r>
          </w:p>
          <w:p w14:paraId="1F8C27A3" w14:textId="77777777" w:rsidR="00B45553" w:rsidRDefault="00B45553" w:rsidP="00EE7ADA">
            <w:pPr>
              <w:pStyle w:val="Standaard"/>
              <w:spacing w:line="260" w:lineRule="atLeast"/>
              <w:jc w:val="center"/>
              <w:rPr>
                <w:rFonts w:eastAsia="Calibri"/>
                <w:b/>
                <w:lang w:eastAsia="en-US"/>
              </w:rPr>
            </w:pPr>
            <w:r>
              <w:rPr>
                <w:rFonts w:eastAsia="Calibri"/>
                <w:b/>
                <w:lang w:eastAsia="en-US"/>
              </w:rPr>
              <w:t>(0.5 mg/m</w:t>
            </w:r>
            <w:r w:rsidRPr="001F43E3">
              <w:rPr>
                <w:rFonts w:eastAsia="Calibri"/>
                <w:b/>
                <w:vertAlign w:val="superscript"/>
                <w:lang w:eastAsia="en-US"/>
              </w:rPr>
              <w:t>3</w:t>
            </w:r>
            <w:r>
              <w:rPr>
                <w:rFonts w:eastAsia="Calibri"/>
                <w:b/>
                <w:lang w:eastAsia="en-US"/>
              </w:rPr>
              <w:t xml:space="preserve"> avCl)</w:t>
            </w:r>
          </w:p>
        </w:tc>
      </w:tr>
      <w:tr w:rsidR="00B45553" w:rsidRPr="00BE1E95" w14:paraId="4A2F52AD" w14:textId="77777777" w:rsidTr="00EE7ADA">
        <w:tc>
          <w:tcPr>
            <w:tcW w:w="1702"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554D0807" w14:textId="77777777" w:rsidR="00B45553" w:rsidRDefault="00B45553" w:rsidP="00EE7ADA">
            <w:pPr>
              <w:pStyle w:val="Standaard"/>
              <w:spacing w:line="260" w:lineRule="atLeast"/>
              <w:rPr>
                <w:rFonts w:eastAsia="Calibri"/>
                <w:lang w:eastAsia="en-US"/>
              </w:rPr>
            </w:pPr>
            <w:r>
              <w:rPr>
                <w:rFonts w:eastAsia="Calibri"/>
                <w:lang w:eastAsia="en-US"/>
              </w:rPr>
              <w:t>Scenario 1 – Semi-automatic pumping</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39CE29" w14:textId="77777777" w:rsidR="00B45553" w:rsidRPr="00313754" w:rsidRDefault="00B45553" w:rsidP="00EE7ADA">
            <w:pPr>
              <w:pStyle w:val="Standaard"/>
              <w:spacing w:line="260" w:lineRule="atLeast"/>
              <w:jc w:val="center"/>
              <w:rPr>
                <w:rFonts w:eastAsia="Calibri"/>
                <w:lang w:eastAsia="en-US"/>
              </w:rPr>
            </w:pPr>
            <w:r w:rsidRPr="00313754">
              <w:rPr>
                <w:rFonts w:eastAsia="Calibri"/>
                <w:lang w:eastAsia="en-US"/>
              </w:rPr>
              <w:t>Tier 1</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A6B7A9" w14:textId="77777777" w:rsidR="00B45553" w:rsidRPr="00313754" w:rsidRDefault="00B45553" w:rsidP="00EE7ADA">
            <w:pPr>
              <w:pStyle w:val="Standaard"/>
              <w:spacing w:line="260" w:lineRule="atLeast"/>
              <w:jc w:val="center"/>
              <w:rPr>
                <w:rFonts w:eastAsia="Calibri"/>
                <w:lang w:eastAsia="en-US"/>
              </w:rPr>
            </w:pPr>
            <w:r w:rsidRPr="00313754">
              <w:rPr>
                <w:rFonts w:eastAsia="Calibri"/>
                <w:lang w:val="fr-FR" w:eastAsia="en-US"/>
              </w:rPr>
              <w:t>n.r.</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E0B426" w14:textId="77777777" w:rsidR="00B45553" w:rsidRPr="00313754" w:rsidRDefault="00B45553" w:rsidP="00EE7ADA">
            <w:pPr>
              <w:pStyle w:val="Standaard"/>
              <w:tabs>
                <w:tab w:val="left" w:pos="408"/>
                <w:tab w:val="center" w:pos="671"/>
              </w:tabs>
              <w:spacing w:line="260" w:lineRule="atLeast"/>
              <w:rPr>
                <w:rFonts w:eastAsia="Calibri"/>
                <w:lang w:eastAsia="en-US"/>
              </w:rPr>
            </w:pPr>
            <w:r w:rsidRPr="00313754">
              <w:rPr>
                <w:rFonts w:eastAsia="Calibri"/>
                <w:lang w:eastAsia="en-US"/>
              </w:rPr>
              <w:tab/>
            </w:r>
            <w:r w:rsidRPr="00313754">
              <w:rPr>
                <w:rFonts w:eastAsia="Calibri"/>
                <w:lang w:eastAsia="en-US"/>
              </w:rPr>
              <w:tab/>
              <w:t>-</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6BE2E8" w14:textId="77777777" w:rsidR="00B45553" w:rsidRPr="00313754" w:rsidRDefault="00B45553" w:rsidP="00EE7ADA">
            <w:pPr>
              <w:pStyle w:val="Standaard"/>
              <w:spacing w:line="260" w:lineRule="atLeast"/>
              <w:jc w:val="center"/>
              <w:rPr>
                <w:rFonts w:eastAsia="Calibri"/>
                <w:lang w:eastAsia="en-US"/>
              </w:rPr>
            </w:pPr>
            <w:r w:rsidRPr="00313754">
              <w:rPr>
                <w:rFonts w:eastAsia="Calibri"/>
                <w:lang w:eastAsia="en-US"/>
              </w:rPr>
              <w:t>12.5</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ECB499" w14:textId="77777777" w:rsidR="00B45553" w:rsidRPr="00D7109D" w:rsidRDefault="00B45553" w:rsidP="00EE7ADA">
            <w:pPr>
              <w:pStyle w:val="Standaard"/>
              <w:spacing w:line="260" w:lineRule="atLeast"/>
              <w:jc w:val="center"/>
              <w:rPr>
                <w:rFonts w:eastAsia="Calibri"/>
                <w:b/>
                <w:lang w:eastAsia="en-US"/>
              </w:rPr>
            </w:pPr>
            <w:r w:rsidRPr="00D7109D">
              <w:rPr>
                <w:rFonts w:eastAsia="Calibri"/>
                <w:b/>
                <w:lang w:eastAsia="en-US"/>
              </w:rPr>
              <w:t>1250</w:t>
            </w:r>
          </w:p>
        </w:tc>
        <w:tc>
          <w:tcPr>
            <w:tcW w:w="1559" w:type="dxa"/>
            <w:tcBorders>
              <w:top w:val="single" w:sz="4" w:space="0" w:color="000000"/>
              <w:left w:val="single" w:sz="4" w:space="0" w:color="000000"/>
              <w:bottom w:val="single" w:sz="4" w:space="0" w:color="000000"/>
              <w:right w:val="single" w:sz="4" w:space="0" w:color="000000"/>
            </w:tcBorders>
          </w:tcPr>
          <w:p w14:paraId="50D93503" w14:textId="77777777" w:rsidR="00B45553" w:rsidRPr="00313754" w:rsidRDefault="00B45553" w:rsidP="00EE7ADA">
            <w:pPr>
              <w:pStyle w:val="Standaard"/>
              <w:spacing w:line="260" w:lineRule="atLeast"/>
              <w:jc w:val="center"/>
              <w:rPr>
                <w:rFonts w:eastAsia="Calibri"/>
                <w:lang w:eastAsia="en-US"/>
              </w:rPr>
            </w:pPr>
            <w:r w:rsidRPr="00313754">
              <w:rPr>
                <w:rFonts w:eastAsia="Calibri"/>
                <w:lang w:eastAsia="en-US"/>
              </w:rPr>
              <w:t>2.75</w:t>
            </w:r>
          </w:p>
        </w:tc>
        <w:tc>
          <w:tcPr>
            <w:tcW w:w="1418" w:type="dxa"/>
            <w:tcBorders>
              <w:top w:val="single" w:sz="4" w:space="0" w:color="000000"/>
              <w:left w:val="single" w:sz="4" w:space="0" w:color="000000"/>
              <w:bottom w:val="single" w:sz="4" w:space="0" w:color="000000"/>
              <w:right w:val="single" w:sz="4" w:space="0" w:color="000000"/>
            </w:tcBorders>
          </w:tcPr>
          <w:p w14:paraId="37D38F5A" w14:textId="77777777" w:rsidR="00B45553" w:rsidRPr="00D7109D" w:rsidRDefault="00B45553" w:rsidP="00EE7ADA">
            <w:pPr>
              <w:pStyle w:val="Standaard"/>
              <w:spacing w:line="260" w:lineRule="atLeast"/>
              <w:jc w:val="center"/>
              <w:rPr>
                <w:rFonts w:eastAsia="Calibri"/>
                <w:b/>
                <w:lang w:eastAsia="en-US"/>
              </w:rPr>
            </w:pPr>
            <w:r w:rsidRPr="00D7109D">
              <w:rPr>
                <w:rFonts w:eastAsia="Calibri"/>
                <w:b/>
                <w:lang w:eastAsia="en-US"/>
              </w:rPr>
              <w:t>550</w:t>
            </w:r>
          </w:p>
        </w:tc>
      </w:tr>
      <w:tr w:rsidR="00B45553" w:rsidRPr="00BE1E95" w14:paraId="62410692" w14:textId="77777777" w:rsidTr="00EE7ADA">
        <w:tc>
          <w:tcPr>
            <w:tcW w:w="1702"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838EAB" w14:textId="77777777" w:rsidR="00B45553" w:rsidRDefault="00B45553" w:rsidP="00EE7ADA">
            <w:pPr>
              <w:pStyle w:val="Standaard"/>
              <w:spacing w:line="260" w:lineRule="atLeast"/>
              <w:jc w:val="center"/>
              <w:rPr>
                <w:rFonts w:eastAsia="Calibri"/>
                <w:lang w:eastAsia="en-US"/>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04E51B" w14:textId="77777777" w:rsidR="00B45553" w:rsidRPr="00313754" w:rsidRDefault="00B45553" w:rsidP="00EE7ADA">
            <w:pPr>
              <w:pStyle w:val="Standaard"/>
              <w:spacing w:line="260" w:lineRule="atLeast"/>
              <w:jc w:val="center"/>
              <w:rPr>
                <w:rFonts w:eastAsia="Calibri"/>
                <w:lang w:eastAsia="en-US"/>
              </w:rPr>
            </w:pPr>
            <w:r w:rsidRPr="00313754">
              <w:rPr>
                <w:rFonts w:eastAsia="Calibri"/>
                <w:lang w:val="fr-FR" w:eastAsia="en-US"/>
              </w:rPr>
              <w:t>Tier 2</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D5EC03" w14:textId="77777777" w:rsidR="00B45553" w:rsidRPr="00313754" w:rsidRDefault="00B45553" w:rsidP="00EE7ADA">
            <w:pPr>
              <w:pStyle w:val="Standaard"/>
              <w:spacing w:line="260" w:lineRule="atLeast"/>
              <w:jc w:val="center"/>
              <w:rPr>
                <w:rFonts w:eastAsia="Calibri"/>
                <w:lang w:eastAsia="en-US"/>
              </w:rPr>
            </w:pPr>
            <w:r w:rsidRPr="00313754">
              <w:rPr>
                <w:rFonts w:eastAsia="Calibri"/>
                <w:lang w:val="fr-FR" w:eastAsia="en-US"/>
              </w:rPr>
              <w:t>n.r.</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CC1990" w14:textId="77777777" w:rsidR="00B45553" w:rsidRPr="00313754" w:rsidRDefault="00B45553" w:rsidP="00EE7ADA">
            <w:pPr>
              <w:pStyle w:val="Standaard"/>
              <w:spacing w:line="260" w:lineRule="atLeast"/>
              <w:jc w:val="center"/>
              <w:rPr>
                <w:rFonts w:eastAsia="Calibri"/>
                <w:lang w:eastAsia="en-US"/>
              </w:rPr>
            </w:pPr>
            <w:r w:rsidRPr="00313754">
              <w:rPr>
                <w:rFonts w:eastAsia="Calibri"/>
                <w:lang w:eastAsia="en-US"/>
              </w:rPr>
              <w:t>-</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FD876D" w14:textId="77777777" w:rsidR="00B45553" w:rsidRPr="00313754" w:rsidRDefault="00B45553" w:rsidP="00EE7ADA">
            <w:pPr>
              <w:pStyle w:val="Standaard"/>
              <w:spacing w:line="260" w:lineRule="atLeast"/>
              <w:jc w:val="center"/>
              <w:rPr>
                <w:rFonts w:eastAsia="Calibri"/>
                <w:lang w:eastAsia="en-US"/>
              </w:rPr>
            </w:pPr>
            <w:r w:rsidRPr="00313754">
              <w:rPr>
                <w:rFonts w:eastAsia="Calibri"/>
                <w:lang w:eastAsia="en-US"/>
              </w:rPr>
              <w:t>12.5</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411977" w14:textId="77777777" w:rsidR="00B45553" w:rsidRPr="00313754" w:rsidRDefault="00B45553" w:rsidP="00EE7ADA">
            <w:pPr>
              <w:pStyle w:val="Standaard"/>
              <w:spacing w:line="260" w:lineRule="atLeast"/>
              <w:jc w:val="center"/>
              <w:rPr>
                <w:rFonts w:eastAsia="Calibri"/>
                <w:lang w:eastAsia="en-US"/>
              </w:rPr>
            </w:pPr>
            <w:r w:rsidRPr="00313754">
              <w:rPr>
                <w:rFonts w:eastAsia="Calibri"/>
                <w:lang w:eastAsia="en-US"/>
              </w:rPr>
              <w:t>Qualitative assessment</w:t>
            </w:r>
            <w:r w:rsidRPr="00313754" w:rsidDel="007610F4">
              <w:rPr>
                <w:rFonts w:eastAsia="Calibri"/>
                <w:lang w:eastAsia="en-US"/>
              </w:rPr>
              <w:t xml:space="preserve"> </w:t>
            </w:r>
            <w:r w:rsidRPr="00313754">
              <w:rPr>
                <w:rFonts w:eastAsia="Calibri"/>
                <w:lang w:eastAsia="en-US"/>
              </w:rPr>
              <w:t>(see below)</w:t>
            </w:r>
          </w:p>
        </w:tc>
        <w:tc>
          <w:tcPr>
            <w:tcW w:w="1559" w:type="dxa"/>
            <w:tcBorders>
              <w:top w:val="single" w:sz="4" w:space="0" w:color="000000"/>
              <w:left w:val="single" w:sz="4" w:space="0" w:color="000000"/>
              <w:bottom w:val="single" w:sz="4" w:space="0" w:color="000000"/>
              <w:right w:val="single" w:sz="4" w:space="0" w:color="000000"/>
            </w:tcBorders>
          </w:tcPr>
          <w:p w14:paraId="027AE544" w14:textId="77777777" w:rsidR="00B45553" w:rsidRPr="00313754" w:rsidRDefault="00B45553" w:rsidP="00EE7ADA">
            <w:pPr>
              <w:pStyle w:val="Standaard"/>
              <w:spacing w:line="260" w:lineRule="atLeast"/>
              <w:jc w:val="center"/>
              <w:rPr>
                <w:rFonts w:eastAsia="Calibri"/>
                <w:lang w:eastAsia="en-US"/>
              </w:rPr>
            </w:pPr>
            <w:r w:rsidRPr="00313754">
              <w:rPr>
                <w:rFonts w:eastAsia="Calibri"/>
                <w:lang w:val="fr-FR" w:eastAsia="en-US"/>
              </w:rPr>
              <w:t xml:space="preserve">RPE APF 10 : 0.28 </w:t>
            </w:r>
          </w:p>
        </w:tc>
        <w:tc>
          <w:tcPr>
            <w:tcW w:w="1418" w:type="dxa"/>
            <w:tcBorders>
              <w:top w:val="single" w:sz="4" w:space="0" w:color="000000"/>
              <w:left w:val="single" w:sz="4" w:space="0" w:color="000000"/>
              <w:bottom w:val="single" w:sz="4" w:space="0" w:color="000000"/>
              <w:right w:val="single" w:sz="4" w:space="0" w:color="000000"/>
            </w:tcBorders>
          </w:tcPr>
          <w:p w14:paraId="3FBA1EEB" w14:textId="77777777" w:rsidR="00B45553" w:rsidRPr="00313754" w:rsidRDefault="00B45553" w:rsidP="00EE7ADA">
            <w:pPr>
              <w:pStyle w:val="Standaard"/>
              <w:spacing w:line="260" w:lineRule="atLeast"/>
              <w:jc w:val="center"/>
              <w:rPr>
                <w:rFonts w:eastAsia="Calibri"/>
                <w:lang w:eastAsia="en-US"/>
              </w:rPr>
            </w:pPr>
            <w:r w:rsidRPr="00313754">
              <w:rPr>
                <w:rFonts w:eastAsia="Calibri"/>
                <w:lang w:eastAsia="en-US"/>
              </w:rPr>
              <w:t>55</w:t>
            </w:r>
          </w:p>
        </w:tc>
      </w:tr>
      <w:tr w:rsidR="00B45553" w:rsidRPr="00BE1E95" w14:paraId="31F02B97" w14:textId="77777777" w:rsidTr="00EE7ADA">
        <w:tc>
          <w:tcPr>
            <w:tcW w:w="1702"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73A600C7" w14:textId="77777777" w:rsidR="00B45553" w:rsidRPr="001F43E3" w:rsidRDefault="00B45553" w:rsidP="00EE7ADA">
            <w:pPr>
              <w:pStyle w:val="Standaard"/>
              <w:spacing w:line="260" w:lineRule="atLeast"/>
              <w:rPr>
                <w:rFonts w:eastAsia="Calibri"/>
                <w:lang w:eastAsia="en-US"/>
              </w:rPr>
            </w:pPr>
            <w:r w:rsidRPr="001F43E3">
              <w:rPr>
                <w:rFonts w:eastAsia="Calibri"/>
                <w:lang w:eastAsia="en-US"/>
              </w:rPr>
              <w:t>Scenario 3 – Maintenance/ cleaning of dosing pumps</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78C828" w14:textId="77777777" w:rsidR="00B45553" w:rsidRPr="00313754" w:rsidRDefault="00B45553" w:rsidP="00EE7ADA">
            <w:pPr>
              <w:pStyle w:val="Standaard"/>
              <w:spacing w:line="260" w:lineRule="atLeast"/>
              <w:jc w:val="center"/>
              <w:rPr>
                <w:rFonts w:eastAsia="Calibri"/>
                <w:lang w:val="fr-FR" w:eastAsia="en-US"/>
              </w:rPr>
            </w:pPr>
            <w:r w:rsidRPr="00313754">
              <w:rPr>
                <w:rFonts w:eastAsia="Calibri"/>
                <w:lang w:val="fr-FR" w:eastAsia="en-US"/>
              </w:rPr>
              <w:t>Tier 1</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A375BB" w14:textId="77777777" w:rsidR="00B45553" w:rsidRPr="00313754" w:rsidRDefault="00B45553" w:rsidP="00EE7ADA">
            <w:pPr>
              <w:pStyle w:val="Standaard"/>
              <w:spacing w:line="260" w:lineRule="atLeast"/>
              <w:jc w:val="center"/>
              <w:rPr>
                <w:rFonts w:eastAsia="Calibri"/>
                <w:lang w:eastAsia="en-US"/>
              </w:rPr>
            </w:pPr>
            <w:r w:rsidRPr="00313754">
              <w:rPr>
                <w:rFonts w:eastAsia="Calibri"/>
                <w:lang w:val="fr-FR" w:eastAsia="en-US"/>
              </w:rPr>
              <w:t>n.r.</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E8608C" w14:textId="77777777" w:rsidR="00B45553" w:rsidRPr="00313754" w:rsidRDefault="00B45553" w:rsidP="00EE7ADA">
            <w:pPr>
              <w:pStyle w:val="Standaard"/>
              <w:spacing w:line="260" w:lineRule="atLeast"/>
              <w:jc w:val="center"/>
              <w:rPr>
                <w:rFonts w:eastAsia="Calibri"/>
                <w:lang w:eastAsia="en-US"/>
              </w:rPr>
            </w:pPr>
            <w:r w:rsidRPr="00313754">
              <w:rPr>
                <w:rFonts w:eastAsia="Calibri"/>
                <w:lang w:eastAsia="en-US"/>
              </w:rPr>
              <w:t>-</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CCBDFE" w14:textId="77777777" w:rsidR="00B45553" w:rsidRPr="00313754" w:rsidRDefault="00B45553" w:rsidP="00EE7ADA">
            <w:pPr>
              <w:pStyle w:val="Standaard"/>
              <w:spacing w:line="260" w:lineRule="atLeast"/>
              <w:jc w:val="center"/>
              <w:rPr>
                <w:rFonts w:eastAsia="Calibri"/>
                <w:lang w:eastAsia="en-US"/>
              </w:rPr>
            </w:pPr>
            <w:r w:rsidRPr="00313754">
              <w:rPr>
                <w:rFonts w:eastAsia="Calibri"/>
                <w:lang w:val="fr-FR" w:eastAsia="en-US"/>
              </w:rPr>
              <w:t>12.5</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A178A9" w14:textId="77777777" w:rsidR="00B45553" w:rsidRPr="00D7109D" w:rsidRDefault="00B45553" w:rsidP="00EE7ADA">
            <w:pPr>
              <w:pStyle w:val="Standaard"/>
              <w:spacing w:line="260" w:lineRule="atLeast"/>
              <w:jc w:val="center"/>
              <w:rPr>
                <w:rFonts w:eastAsia="Calibri"/>
                <w:b/>
                <w:lang w:eastAsia="en-US"/>
              </w:rPr>
            </w:pPr>
            <w:r w:rsidRPr="00D7109D">
              <w:rPr>
                <w:rFonts w:eastAsia="Calibri"/>
                <w:b/>
                <w:lang w:eastAsia="en-US"/>
              </w:rPr>
              <w:t>1250</w:t>
            </w:r>
          </w:p>
        </w:tc>
        <w:tc>
          <w:tcPr>
            <w:tcW w:w="1559" w:type="dxa"/>
            <w:tcBorders>
              <w:top w:val="single" w:sz="4" w:space="0" w:color="000000"/>
              <w:left w:val="single" w:sz="4" w:space="0" w:color="000000"/>
              <w:bottom w:val="single" w:sz="4" w:space="0" w:color="000000"/>
              <w:right w:val="single" w:sz="4" w:space="0" w:color="000000"/>
            </w:tcBorders>
          </w:tcPr>
          <w:p w14:paraId="729EDEDB" w14:textId="77777777" w:rsidR="00B45553" w:rsidRPr="00313754" w:rsidRDefault="00B45553" w:rsidP="00EE7ADA">
            <w:pPr>
              <w:pStyle w:val="Standaard"/>
              <w:spacing w:line="260" w:lineRule="atLeast"/>
              <w:jc w:val="center"/>
              <w:rPr>
                <w:rFonts w:eastAsia="Calibri"/>
                <w:lang w:eastAsia="en-US"/>
              </w:rPr>
            </w:pPr>
            <w:r w:rsidRPr="00313754">
              <w:rPr>
                <w:rFonts w:eastAsia="Calibri"/>
                <w:lang w:val="fr-FR" w:eastAsia="en-US"/>
              </w:rPr>
              <w:t>0.12</w:t>
            </w:r>
          </w:p>
        </w:tc>
        <w:tc>
          <w:tcPr>
            <w:tcW w:w="1418" w:type="dxa"/>
            <w:tcBorders>
              <w:top w:val="single" w:sz="4" w:space="0" w:color="000000"/>
              <w:left w:val="single" w:sz="4" w:space="0" w:color="000000"/>
              <w:bottom w:val="single" w:sz="4" w:space="0" w:color="000000"/>
              <w:right w:val="single" w:sz="4" w:space="0" w:color="000000"/>
            </w:tcBorders>
          </w:tcPr>
          <w:p w14:paraId="53D8743D" w14:textId="77777777" w:rsidR="00B45553" w:rsidRPr="00313754" w:rsidRDefault="00B45553" w:rsidP="00EE7ADA">
            <w:pPr>
              <w:pStyle w:val="Standaard"/>
              <w:spacing w:line="260" w:lineRule="atLeast"/>
              <w:jc w:val="center"/>
              <w:rPr>
                <w:rFonts w:eastAsia="Calibri"/>
                <w:lang w:eastAsia="en-US"/>
              </w:rPr>
            </w:pPr>
            <w:r w:rsidRPr="00313754">
              <w:rPr>
                <w:rFonts w:eastAsia="Calibri"/>
                <w:lang w:eastAsia="en-US"/>
              </w:rPr>
              <w:t>24</w:t>
            </w:r>
          </w:p>
        </w:tc>
      </w:tr>
      <w:tr w:rsidR="00B45553" w:rsidRPr="00BE1E95" w14:paraId="1213BDC7" w14:textId="77777777" w:rsidTr="00EE7ADA">
        <w:tc>
          <w:tcPr>
            <w:tcW w:w="1702" w:type="dxa"/>
            <w:vMerge/>
            <w:tcBorders>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65C51B1E" w14:textId="77777777" w:rsidR="00B45553" w:rsidRDefault="00B45553" w:rsidP="00EE7ADA">
            <w:pPr>
              <w:pStyle w:val="Standaard"/>
              <w:spacing w:line="260" w:lineRule="atLeast"/>
              <w:rPr>
                <w:rFonts w:eastAsia="Calibri"/>
                <w:lang w:val="fr-FR" w:eastAsia="en-US"/>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AE30E1" w14:textId="77777777" w:rsidR="00B45553" w:rsidRPr="00313754" w:rsidRDefault="00B45553" w:rsidP="00EE7ADA">
            <w:pPr>
              <w:pStyle w:val="Standaard"/>
              <w:spacing w:line="260" w:lineRule="atLeast"/>
              <w:jc w:val="center"/>
              <w:rPr>
                <w:rFonts w:eastAsia="Calibri"/>
                <w:lang w:val="fr-FR" w:eastAsia="en-US"/>
              </w:rPr>
            </w:pPr>
            <w:r w:rsidRPr="00313754">
              <w:rPr>
                <w:rFonts w:eastAsia="Calibri"/>
                <w:lang w:val="fr-FR" w:eastAsia="en-US"/>
              </w:rPr>
              <w:t>Tier 2</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95FF8F" w14:textId="77777777" w:rsidR="00B45553" w:rsidRPr="00313754" w:rsidRDefault="00B45553" w:rsidP="00EE7ADA">
            <w:pPr>
              <w:pStyle w:val="Standaard"/>
              <w:spacing w:line="260" w:lineRule="atLeast"/>
              <w:jc w:val="center"/>
              <w:rPr>
                <w:rFonts w:eastAsia="Calibri"/>
                <w:lang w:val="fr-FR" w:eastAsia="en-US"/>
              </w:rPr>
            </w:pPr>
            <w:r w:rsidRPr="00313754">
              <w:rPr>
                <w:rFonts w:eastAsia="Calibri"/>
                <w:lang w:val="fr-FR" w:eastAsia="en-US"/>
              </w:rPr>
              <w:t>n.r.</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79BFEF" w14:textId="77777777" w:rsidR="00B45553" w:rsidRPr="00313754" w:rsidRDefault="00B45553" w:rsidP="00EE7ADA">
            <w:pPr>
              <w:pStyle w:val="Standaard"/>
              <w:spacing w:line="260" w:lineRule="atLeast"/>
              <w:jc w:val="center"/>
              <w:rPr>
                <w:rFonts w:eastAsia="Calibri"/>
                <w:lang w:eastAsia="en-US"/>
              </w:rPr>
            </w:pPr>
            <w:r w:rsidRPr="00313754">
              <w:rPr>
                <w:rFonts w:eastAsia="Calibri"/>
                <w:lang w:eastAsia="en-US"/>
              </w:rPr>
              <w:t>-</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C4E308" w14:textId="77777777" w:rsidR="00B45553" w:rsidRPr="00313754" w:rsidRDefault="00B45553" w:rsidP="00EE7ADA">
            <w:pPr>
              <w:pStyle w:val="Standaard"/>
              <w:spacing w:line="260" w:lineRule="atLeast"/>
              <w:jc w:val="center"/>
              <w:rPr>
                <w:rFonts w:eastAsia="Calibri"/>
                <w:lang w:val="fr-FR" w:eastAsia="en-US"/>
              </w:rPr>
            </w:pPr>
            <w:r w:rsidRPr="00313754">
              <w:rPr>
                <w:rFonts w:eastAsia="Calibri"/>
                <w:lang w:val="fr-FR" w:eastAsia="en-US"/>
              </w:rPr>
              <w:t>12.5</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466E04" w14:textId="77777777" w:rsidR="00B45553" w:rsidRPr="00313754" w:rsidRDefault="00B45553" w:rsidP="00EE7ADA">
            <w:pPr>
              <w:pStyle w:val="Standaard"/>
              <w:spacing w:line="260" w:lineRule="atLeast"/>
              <w:jc w:val="center"/>
              <w:rPr>
                <w:rFonts w:eastAsia="Calibri"/>
                <w:lang w:eastAsia="en-US"/>
              </w:rPr>
            </w:pPr>
            <w:r w:rsidRPr="00313754">
              <w:rPr>
                <w:rFonts w:eastAsia="Calibri"/>
                <w:lang w:eastAsia="en-US"/>
              </w:rPr>
              <w:t>Qualitative assessment</w:t>
            </w:r>
          </w:p>
          <w:p w14:paraId="14F76D91" w14:textId="77777777" w:rsidR="00B45553" w:rsidRPr="00313754" w:rsidRDefault="00B45553" w:rsidP="00EE7ADA">
            <w:pPr>
              <w:pStyle w:val="Standaard"/>
              <w:spacing w:line="260" w:lineRule="atLeast"/>
              <w:jc w:val="center"/>
              <w:rPr>
                <w:rFonts w:eastAsia="Calibri"/>
                <w:lang w:eastAsia="en-US"/>
              </w:rPr>
            </w:pPr>
            <w:r w:rsidRPr="00313754">
              <w:rPr>
                <w:rFonts w:eastAsia="Calibri"/>
                <w:lang w:eastAsia="en-US"/>
              </w:rPr>
              <w:t>(see below)</w:t>
            </w:r>
          </w:p>
        </w:tc>
        <w:tc>
          <w:tcPr>
            <w:tcW w:w="1559" w:type="dxa"/>
            <w:tcBorders>
              <w:top w:val="single" w:sz="4" w:space="0" w:color="000000"/>
              <w:left w:val="single" w:sz="4" w:space="0" w:color="000000"/>
              <w:bottom w:val="single" w:sz="4" w:space="0" w:color="000000"/>
              <w:right w:val="single" w:sz="4" w:space="0" w:color="000000"/>
            </w:tcBorders>
          </w:tcPr>
          <w:p w14:paraId="73330C8B" w14:textId="77777777" w:rsidR="00B45553" w:rsidRPr="00313754" w:rsidRDefault="00B45553" w:rsidP="00EE7ADA">
            <w:pPr>
              <w:pStyle w:val="Standaard"/>
              <w:spacing w:line="260" w:lineRule="atLeast"/>
              <w:jc w:val="center"/>
              <w:rPr>
                <w:rFonts w:eastAsia="Calibri"/>
                <w:lang w:val="fr-FR" w:eastAsia="en-US"/>
              </w:rPr>
            </w:pPr>
            <w:r w:rsidRPr="00313754">
              <w:rPr>
                <w:rFonts w:eastAsia="Calibri"/>
                <w:lang w:val="fr-FR" w:eastAsia="en-US"/>
              </w:rPr>
              <w:t>0.12</w:t>
            </w:r>
          </w:p>
        </w:tc>
        <w:tc>
          <w:tcPr>
            <w:tcW w:w="1418" w:type="dxa"/>
            <w:tcBorders>
              <w:top w:val="single" w:sz="4" w:space="0" w:color="000000"/>
              <w:left w:val="single" w:sz="4" w:space="0" w:color="000000"/>
              <w:bottom w:val="single" w:sz="4" w:space="0" w:color="000000"/>
              <w:right w:val="single" w:sz="4" w:space="0" w:color="000000"/>
            </w:tcBorders>
          </w:tcPr>
          <w:p w14:paraId="08752B88" w14:textId="77777777" w:rsidR="00B45553" w:rsidRPr="00313754" w:rsidRDefault="00B45553" w:rsidP="00EE7ADA">
            <w:pPr>
              <w:pStyle w:val="Standaard"/>
              <w:spacing w:line="260" w:lineRule="atLeast"/>
              <w:jc w:val="center"/>
              <w:rPr>
                <w:rFonts w:eastAsia="Calibri"/>
                <w:lang w:eastAsia="en-US"/>
              </w:rPr>
            </w:pPr>
            <w:r w:rsidRPr="00313754">
              <w:rPr>
                <w:rFonts w:eastAsia="Calibri"/>
                <w:lang w:eastAsia="en-US"/>
              </w:rPr>
              <w:t>24</w:t>
            </w:r>
          </w:p>
        </w:tc>
      </w:tr>
      <w:tr w:rsidR="00B45553" w:rsidRPr="00BE1E95" w14:paraId="1AC23570" w14:textId="77777777" w:rsidTr="00EE7ADA">
        <w:trPr>
          <w:trHeight w:val="1353"/>
        </w:trPr>
        <w:tc>
          <w:tcPr>
            <w:tcW w:w="1702" w:type="dxa"/>
            <w:vMerge w:val="restart"/>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1A6425B4" w14:textId="77777777" w:rsidR="00B45553" w:rsidRDefault="00B45553" w:rsidP="00EE7ADA">
            <w:pPr>
              <w:pStyle w:val="Standaard"/>
              <w:spacing w:line="260" w:lineRule="atLeast"/>
              <w:rPr>
                <w:rFonts w:eastAsia="Calibri"/>
                <w:lang w:eastAsia="en-US"/>
              </w:rPr>
            </w:pPr>
            <w:r w:rsidRPr="001F43E3">
              <w:rPr>
                <w:rFonts w:eastAsia="Calibri"/>
                <w:lang w:eastAsia="en-US"/>
              </w:rPr>
              <w:t>Scenario 4 – Bystander exposition during semi-automatic pumping</w:t>
            </w:r>
          </w:p>
          <w:p w14:paraId="0F073CE4" w14:textId="77777777" w:rsidR="00B45553" w:rsidRDefault="00B45553" w:rsidP="00EE7ADA">
            <w:pPr>
              <w:pStyle w:val="Standaard"/>
              <w:spacing w:line="260" w:lineRule="atLeast"/>
              <w:rPr>
                <w:rFonts w:eastAsia="Calibri"/>
                <w:lang w:eastAsia="en-US"/>
              </w:rPr>
            </w:pPr>
          </w:p>
          <w:p w14:paraId="23B7A9C8" w14:textId="77777777" w:rsidR="00B45553" w:rsidRDefault="00B45553" w:rsidP="00EE7ADA">
            <w:pPr>
              <w:pStyle w:val="Standaard"/>
              <w:spacing w:line="260" w:lineRule="atLeast"/>
              <w:rPr>
                <w:rFonts w:eastAsia="Calibri"/>
                <w:lang w:eastAsia="en-US"/>
              </w:rPr>
            </w:pPr>
          </w:p>
          <w:p w14:paraId="57F924E9" w14:textId="77777777" w:rsidR="00B45553" w:rsidRPr="001F43E3" w:rsidRDefault="00B45553" w:rsidP="00EE7ADA">
            <w:pPr>
              <w:pStyle w:val="Standaard"/>
              <w:spacing w:line="260" w:lineRule="atLeast"/>
              <w:rPr>
                <w:rFonts w:eastAsia="Calibri"/>
                <w:lang w:eastAsia="en-US"/>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09F4E3" w14:textId="77777777" w:rsidR="00B45553" w:rsidRPr="00313754" w:rsidRDefault="00B45553" w:rsidP="00EE7ADA">
            <w:pPr>
              <w:pStyle w:val="Standaard"/>
              <w:spacing w:line="260" w:lineRule="atLeast"/>
              <w:rPr>
                <w:rFonts w:eastAsia="Calibri"/>
                <w:lang w:val="fr-FR" w:eastAsia="en-US"/>
              </w:rPr>
            </w:pPr>
            <w:r w:rsidRPr="00313754">
              <w:rPr>
                <w:rFonts w:eastAsia="Calibri"/>
                <w:lang w:val="fr-FR" w:eastAsia="en-US"/>
              </w:rPr>
              <w:t>Tier 1</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044DB4" w14:textId="77777777" w:rsidR="00B45553" w:rsidRPr="00313754" w:rsidRDefault="00B45553" w:rsidP="00EE7ADA">
            <w:pPr>
              <w:pStyle w:val="Standaard"/>
              <w:spacing w:line="260" w:lineRule="atLeast"/>
              <w:jc w:val="center"/>
              <w:rPr>
                <w:rFonts w:eastAsia="Calibri"/>
                <w:lang w:val="fr-FR" w:eastAsia="en-US"/>
              </w:rPr>
            </w:pPr>
            <w:r w:rsidRPr="00313754">
              <w:rPr>
                <w:rFonts w:eastAsia="Calibri"/>
                <w:lang w:val="fr-FR" w:eastAsia="en-US"/>
              </w:rPr>
              <w:t>n.r.</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25D6CB" w14:textId="77777777" w:rsidR="00B45553" w:rsidRPr="00313754" w:rsidRDefault="00B45553" w:rsidP="00EE7ADA">
            <w:pPr>
              <w:pStyle w:val="Standaard"/>
              <w:spacing w:line="260" w:lineRule="atLeast"/>
              <w:jc w:val="center"/>
              <w:rPr>
                <w:rFonts w:eastAsia="Calibri"/>
                <w:lang w:eastAsia="en-US"/>
              </w:rPr>
            </w:pPr>
            <w:r w:rsidRPr="00313754">
              <w:rPr>
                <w:rFonts w:eastAsia="Calibri"/>
                <w:lang w:val="fr-FR" w:eastAsia="en-US"/>
              </w:rPr>
              <w:t>-</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AE12DE" w14:textId="77777777" w:rsidR="00B45553" w:rsidRPr="00313754" w:rsidRDefault="00B45553" w:rsidP="00EE7ADA">
            <w:pPr>
              <w:pStyle w:val="Standaard"/>
              <w:spacing w:line="260" w:lineRule="atLeast"/>
              <w:jc w:val="center"/>
              <w:rPr>
                <w:rFonts w:eastAsia="Calibri"/>
                <w:lang w:val="fr-FR" w:eastAsia="en-US"/>
              </w:rPr>
            </w:pPr>
            <w:r w:rsidRPr="00313754">
              <w:rPr>
                <w:rFonts w:eastAsia="Calibri"/>
                <w:lang w:val="fr-FR" w:eastAsia="en-US"/>
              </w:rPr>
              <w:t>n.r.</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16C8C9" w14:textId="77777777" w:rsidR="00B45553" w:rsidRPr="00313754" w:rsidRDefault="00B45553" w:rsidP="00EE7ADA">
            <w:pPr>
              <w:pStyle w:val="Standaard"/>
              <w:spacing w:line="260" w:lineRule="atLeast"/>
              <w:jc w:val="center"/>
              <w:rPr>
                <w:rFonts w:eastAsia="Calibri"/>
                <w:lang w:eastAsia="en-US"/>
              </w:rPr>
            </w:pPr>
            <w:r w:rsidRPr="00313754">
              <w:rPr>
                <w:rFonts w:eastAsia="Calibri"/>
                <w:lang w:eastAsia="en-US"/>
              </w:rPr>
              <w:t>-</w:t>
            </w:r>
          </w:p>
        </w:tc>
        <w:tc>
          <w:tcPr>
            <w:tcW w:w="1559" w:type="dxa"/>
            <w:tcBorders>
              <w:top w:val="single" w:sz="4" w:space="0" w:color="000000"/>
              <w:left w:val="single" w:sz="4" w:space="0" w:color="000000"/>
              <w:bottom w:val="single" w:sz="4" w:space="0" w:color="000000"/>
              <w:right w:val="single" w:sz="4" w:space="0" w:color="000000"/>
            </w:tcBorders>
          </w:tcPr>
          <w:p w14:paraId="0D217D59" w14:textId="77777777" w:rsidR="00B45553" w:rsidRPr="00313754" w:rsidRDefault="00B45553" w:rsidP="00EE7ADA">
            <w:pPr>
              <w:pStyle w:val="Standaard"/>
              <w:spacing w:line="260" w:lineRule="atLeast"/>
              <w:jc w:val="center"/>
              <w:rPr>
                <w:rFonts w:eastAsia="Calibri"/>
                <w:lang w:val="fr-FR" w:eastAsia="en-US"/>
              </w:rPr>
            </w:pPr>
            <w:r w:rsidRPr="00313754">
              <w:rPr>
                <w:rFonts w:eastAsia="Calibri"/>
                <w:lang w:eastAsia="en-US"/>
              </w:rPr>
              <w:t>2.75</w:t>
            </w:r>
          </w:p>
        </w:tc>
        <w:tc>
          <w:tcPr>
            <w:tcW w:w="1418" w:type="dxa"/>
            <w:tcBorders>
              <w:top w:val="single" w:sz="4" w:space="0" w:color="000000"/>
              <w:left w:val="single" w:sz="4" w:space="0" w:color="000000"/>
              <w:bottom w:val="single" w:sz="4" w:space="0" w:color="000000"/>
              <w:right w:val="single" w:sz="4" w:space="0" w:color="000000"/>
            </w:tcBorders>
          </w:tcPr>
          <w:p w14:paraId="58D266E5" w14:textId="77777777" w:rsidR="00B45553" w:rsidRPr="00D7109D" w:rsidRDefault="00B45553" w:rsidP="00EE7ADA">
            <w:pPr>
              <w:pStyle w:val="Standaard"/>
              <w:spacing w:line="260" w:lineRule="atLeast"/>
              <w:jc w:val="center"/>
              <w:rPr>
                <w:rFonts w:eastAsia="Calibri"/>
                <w:b/>
                <w:lang w:eastAsia="en-US"/>
              </w:rPr>
            </w:pPr>
            <w:r w:rsidRPr="00D7109D">
              <w:rPr>
                <w:rFonts w:eastAsia="Calibri"/>
                <w:b/>
                <w:lang w:eastAsia="en-US"/>
              </w:rPr>
              <w:t>550</w:t>
            </w:r>
          </w:p>
        </w:tc>
      </w:tr>
      <w:tr w:rsidR="00B45553" w:rsidRPr="00BE1E95" w14:paraId="473900A7" w14:textId="77777777" w:rsidTr="00EE7ADA">
        <w:trPr>
          <w:trHeight w:val="1353"/>
        </w:trPr>
        <w:tc>
          <w:tcPr>
            <w:tcW w:w="1702" w:type="dxa"/>
            <w:vMerge/>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2788BFCA" w14:textId="77777777" w:rsidR="00B45553" w:rsidRDefault="00B45553" w:rsidP="00EE7ADA">
            <w:pPr>
              <w:pStyle w:val="Standaard"/>
              <w:spacing w:line="260" w:lineRule="atLeast"/>
              <w:rPr>
                <w:rFonts w:eastAsia="Calibri"/>
                <w:lang w:val="fr-FR" w:eastAsia="en-US"/>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326167" w14:textId="77777777" w:rsidR="00B45553" w:rsidRPr="00313754" w:rsidRDefault="00B45553" w:rsidP="00EE7ADA">
            <w:pPr>
              <w:pStyle w:val="Standaard"/>
              <w:spacing w:line="260" w:lineRule="atLeast"/>
              <w:rPr>
                <w:rFonts w:eastAsia="Calibri"/>
                <w:lang w:val="fr-FR" w:eastAsia="en-US"/>
              </w:rPr>
            </w:pPr>
            <w:r w:rsidRPr="00313754">
              <w:rPr>
                <w:rFonts w:eastAsia="Calibri"/>
                <w:lang w:val="fr-FR" w:eastAsia="en-US"/>
              </w:rPr>
              <w:t>Tier 2</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CF8F06" w14:textId="77777777" w:rsidR="00B45553" w:rsidRPr="00313754" w:rsidRDefault="00B45553" w:rsidP="00EE7ADA">
            <w:pPr>
              <w:pStyle w:val="Standaard"/>
              <w:spacing w:line="260" w:lineRule="atLeast"/>
              <w:jc w:val="center"/>
              <w:rPr>
                <w:rFonts w:eastAsia="Calibri"/>
                <w:lang w:val="fr-FR" w:eastAsia="en-US"/>
              </w:rPr>
            </w:pPr>
            <w:r w:rsidRPr="00313754">
              <w:rPr>
                <w:rFonts w:eastAsia="Calibri"/>
                <w:lang w:val="fr-FR" w:eastAsia="en-US"/>
              </w:rPr>
              <w:t>n.r.</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AEB484" w14:textId="77777777" w:rsidR="00B45553" w:rsidRPr="00313754" w:rsidRDefault="00B45553" w:rsidP="00EE7ADA">
            <w:pPr>
              <w:pStyle w:val="Standaard"/>
              <w:spacing w:line="260" w:lineRule="atLeast"/>
              <w:jc w:val="center"/>
              <w:rPr>
                <w:rFonts w:eastAsia="Calibri"/>
                <w:lang w:val="fr-FR" w:eastAsia="en-US"/>
              </w:rPr>
            </w:pPr>
            <w:r w:rsidRPr="00313754">
              <w:rPr>
                <w:rFonts w:eastAsia="Calibri"/>
                <w:lang w:val="fr-FR" w:eastAsia="en-US"/>
              </w:rPr>
              <w:t>-</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5015E6" w14:textId="77777777" w:rsidR="00B45553" w:rsidRPr="00313754" w:rsidRDefault="00B45553" w:rsidP="00EE7ADA">
            <w:pPr>
              <w:pStyle w:val="Standaard"/>
              <w:spacing w:line="260" w:lineRule="atLeast"/>
              <w:jc w:val="center"/>
              <w:rPr>
                <w:rFonts w:eastAsia="Calibri"/>
                <w:lang w:val="fr-FR" w:eastAsia="en-US"/>
              </w:rPr>
            </w:pPr>
            <w:r w:rsidRPr="00313754">
              <w:rPr>
                <w:rFonts w:eastAsia="Calibri"/>
                <w:lang w:val="fr-FR" w:eastAsia="en-US"/>
              </w:rPr>
              <w:t>n.r.</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65129E" w14:textId="77777777" w:rsidR="00B45553" w:rsidRPr="00313754" w:rsidRDefault="00B45553" w:rsidP="00EE7ADA">
            <w:pPr>
              <w:pStyle w:val="Standaard"/>
              <w:spacing w:line="260" w:lineRule="atLeast"/>
              <w:jc w:val="center"/>
              <w:rPr>
                <w:rFonts w:eastAsia="Calibri"/>
                <w:lang w:eastAsia="en-US"/>
              </w:rPr>
            </w:pPr>
            <w:r w:rsidRPr="00313754">
              <w:rPr>
                <w:rFonts w:eastAsia="Calibri"/>
                <w:lang w:eastAsia="en-US"/>
              </w:rPr>
              <w:t>-</w:t>
            </w:r>
          </w:p>
        </w:tc>
        <w:tc>
          <w:tcPr>
            <w:tcW w:w="1559" w:type="dxa"/>
            <w:tcBorders>
              <w:top w:val="single" w:sz="4" w:space="0" w:color="000000"/>
              <w:left w:val="single" w:sz="4" w:space="0" w:color="000000"/>
              <w:bottom w:val="single" w:sz="4" w:space="0" w:color="000000"/>
              <w:right w:val="single" w:sz="4" w:space="0" w:color="000000"/>
            </w:tcBorders>
          </w:tcPr>
          <w:p w14:paraId="3487E6D4" w14:textId="77777777" w:rsidR="00B45553" w:rsidRPr="00313754" w:rsidRDefault="00B45553" w:rsidP="00EE7ADA">
            <w:pPr>
              <w:pStyle w:val="Standaard"/>
              <w:spacing w:line="260" w:lineRule="atLeast"/>
              <w:jc w:val="center"/>
              <w:rPr>
                <w:rFonts w:eastAsia="Calibri"/>
                <w:lang w:val="fr-FR" w:eastAsia="en-US"/>
              </w:rPr>
            </w:pPr>
            <w:r w:rsidRPr="00313754">
              <w:rPr>
                <w:rFonts w:eastAsia="Calibri"/>
                <w:lang w:val="fr-FR" w:eastAsia="en-US"/>
              </w:rPr>
              <w:t>RPE APF 10 : 0.28</w:t>
            </w:r>
          </w:p>
        </w:tc>
        <w:tc>
          <w:tcPr>
            <w:tcW w:w="1418" w:type="dxa"/>
            <w:tcBorders>
              <w:top w:val="single" w:sz="4" w:space="0" w:color="000000"/>
              <w:left w:val="single" w:sz="4" w:space="0" w:color="000000"/>
              <w:bottom w:val="single" w:sz="4" w:space="0" w:color="000000"/>
              <w:right w:val="single" w:sz="4" w:space="0" w:color="000000"/>
            </w:tcBorders>
          </w:tcPr>
          <w:p w14:paraId="5CAF2C07" w14:textId="77777777" w:rsidR="00B45553" w:rsidRPr="00313754" w:rsidRDefault="00B45553" w:rsidP="00EE7ADA">
            <w:pPr>
              <w:pStyle w:val="Standaard"/>
              <w:spacing w:line="260" w:lineRule="atLeast"/>
              <w:jc w:val="center"/>
              <w:rPr>
                <w:rFonts w:eastAsia="Calibri"/>
                <w:lang w:eastAsia="en-US"/>
              </w:rPr>
            </w:pPr>
            <w:r w:rsidRPr="00313754">
              <w:rPr>
                <w:rFonts w:eastAsia="Calibri"/>
                <w:lang w:eastAsia="en-US"/>
              </w:rPr>
              <w:t>55</w:t>
            </w:r>
          </w:p>
        </w:tc>
      </w:tr>
    </w:tbl>
    <w:p w14:paraId="009A4AC5" w14:textId="7D603630" w:rsidR="00B45553" w:rsidRDefault="00B45553" w:rsidP="00B45553">
      <w:pPr>
        <w:rPr>
          <w:rFonts w:eastAsia="Calibri"/>
          <w:b/>
          <w:i/>
          <w:sz w:val="22"/>
          <w:szCs w:val="22"/>
        </w:rPr>
      </w:pPr>
    </w:p>
    <w:p w14:paraId="3A3312E0" w14:textId="085390F5" w:rsidR="00B45553" w:rsidRDefault="00B45553" w:rsidP="00B45553">
      <w:pPr>
        <w:rPr>
          <w:rFonts w:eastAsia="Calibri"/>
          <w:sz w:val="22"/>
          <w:szCs w:val="22"/>
          <w:u w:val="single"/>
        </w:rPr>
      </w:pPr>
    </w:p>
    <w:p w14:paraId="08ECAD4C" w14:textId="7B703615" w:rsidR="00EE7ADA" w:rsidRDefault="00EE7ADA" w:rsidP="00B45553">
      <w:pPr>
        <w:rPr>
          <w:rFonts w:eastAsia="Calibri"/>
          <w:sz w:val="22"/>
          <w:szCs w:val="22"/>
          <w:u w:val="single"/>
        </w:rPr>
      </w:pPr>
    </w:p>
    <w:p w14:paraId="1AD7CA81" w14:textId="4801974F" w:rsidR="00EE7ADA" w:rsidRDefault="00EE7ADA" w:rsidP="00B45553">
      <w:pPr>
        <w:rPr>
          <w:rFonts w:eastAsia="Calibri"/>
          <w:sz w:val="22"/>
          <w:szCs w:val="22"/>
          <w:u w:val="single"/>
        </w:rPr>
      </w:pPr>
    </w:p>
    <w:p w14:paraId="00169DD3" w14:textId="7386C167" w:rsidR="00EE7ADA" w:rsidRDefault="00EE7ADA" w:rsidP="00B45553">
      <w:pPr>
        <w:rPr>
          <w:rFonts w:eastAsia="Calibri"/>
          <w:sz w:val="22"/>
          <w:szCs w:val="22"/>
          <w:u w:val="single"/>
        </w:rPr>
      </w:pPr>
    </w:p>
    <w:p w14:paraId="13B6885A" w14:textId="39BB2FA5" w:rsidR="00EE7ADA" w:rsidRDefault="00EE7ADA" w:rsidP="00B45553">
      <w:pPr>
        <w:rPr>
          <w:rFonts w:eastAsia="Calibri"/>
          <w:sz w:val="22"/>
          <w:szCs w:val="22"/>
          <w:u w:val="single"/>
        </w:rPr>
      </w:pPr>
    </w:p>
    <w:p w14:paraId="5D1F9373" w14:textId="7A12EAE7" w:rsidR="00EE7ADA" w:rsidRDefault="00EE7ADA" w:rsidP="00B45553">
      <w:pPr>
        <w:rPr>
          <w:rFonts w:eastAsia="Calibri"/>
          <w:sz w:val="22"/>
          <w:szCs w:val="22"/>
          <w:u w:val="single"/>
        </w:rPr>
      </w:pPr>
    </w:p>
    <w:p w14:paraId="42CAA00C" w14:textId="3411F4CE" w:rsidR="00EE7ADA" w:rsidRDefault="00EE7ADA" w:rsidP="00B45553">
      <w:pPr>
        <w:rPr>
          <w:rFonts w:eastAsia="Calibri"/>
          <w:sz w:val="22"/>
          <w:szCs w:val="22"/>
          <w:u w:val="single"/>
        </w:rPr>
      </w:pPr>
    </w:p>
    <w:p w14:paraId="2FE960CC" w14:textId="64734F2F" w:rsidR="00EE7ADA" w:rsidRDefault="00EE7ADA" w:rsidP="00B45553">
      <w:pPr>
        <w:rPr>
          <w:rFonts w:eastAsia="Calibri"/>
          <w:sz w:val="22"/>
          <w:szCs w:val="22"/>
          <w:u w:val="single"/>
        </w:rPr>
      </w:pPr>
    </w:p>
    <w:p w14:paraId="36B1978A" w14:textId="6EC25C54" w:rsidR="00EE7ADA" w:rsidRDefault="00EE7ADA" w:rsidP="00B45553">
      <w:pPr>
        <w:rPr>
          <w:rFonts w:eastAsia="Calibri"/>
          <w:sz w:val="22"/>
          <w:szCs w:val="22"/>
          <w:u w:val="single"/>
        </w:rPr>
      </w:pPr>
    </w:p>
    <w:p w14:paraId="315CEDE4" w14:textId="6CDA902C" w:rsidR="00EE7ADA" w:rsidRDefault="00EE7ADA" w:rsidP="00B45553">
      <w:pPr>
        <w:rPr>
          <w:rFonts w:eastAsia="Calibri"/>
          <w:sz w:val="22"/>
          <w:szCs w:val="22"/>
          <w:u w:val="single"/>
        </w:rPr>
      </w:pPr>
    </w:p>
    <w:p w14:paraId="17D9D5FB" w14:textId="63792706" w:rsidR="00EE7ADA" w:rsidRDefault="00EE7ADA" w:rsidP="00B45553">
      <w:pPr>
        <w:rPr>
          <w:rFonts w:eastAsia="Calibri"/>
          <w:sz w:val="22"/>
          <w:szCs w:val="22"/>
          <w:u w:val="single"/>
        </w:rPr>
      </w:pPr>
    </w:p>
    <w:p w14:paraId="39DB0372" w14:textId="0AA91F96" w:rsidR="00EE7ADA" w:rsidRDefault="00EE7ADA" w:rsidP="00B45553">
      <w:pPr>
        <w:rPr>
          <w:rFonts w:eastAsia="Calibri"/>
          <w:sz w:val="22"/>
          <w:szCs w:val="22"/>
          <w:u w:val="single"/>
        </w:rPr>
      </w:pPr>
    </w:p>
    <w:p w14:paraId="152D6FC6" w14:textId="729DD64B" w:rsidR="00EE7ADA" w:rsidRDefault="00EE7ADA" w:rsidP="00B45553">
      <w:pPr>
        <w:rPr>
          <w:rFonts w:eastAsia="Calibri"/>
          <w:sz w:val="22"/>
          <w:szCs w:val="22"/>
          <w:u w:val="single"/>
        </w:rPr>
      </w:pPr>
    </w:p>
    <w:p w14:paraId="2C32EEB6" w14:textId="420FF305" w:rsidR="00EE7ADA" w:rsidRDefault="00EE7ADA" w:rsidP="00B45553">
      <w:pPr>
        <w:rPr>
          <w:rFonts w:eastAsia="Calibri"/>
          <w:sz w:val="22"/>
          <w:szCs w:val="22"/>
          <w:u w:val="single"/>
        </w:rPr>
      </w:pPr>
    </w:p>
    <w:p w14:paraId="0878249F" w14:textId="77777777" w:rsidR="00B45553" w:rsidRDefault="00B45553" w:rsidP="00B45553">
      <w:pPr>
        <w:rPr>
          <w:rFonts w:eastAsia="Calibri"/>
          <w:sz w:val="22"/>
          <w:szCs w:val="22"/>
          <w:u w:val="single"/>
        </w:rPr>
      </w:pPr>
      <w:r>
        <w:rPr>
          <w:rFonts w:eastAsia="Calibri"/>
          <w:sz w:val="22"/>
          <w:szCs w:val="22"/>
          <w:u w:val="single"/>
        </w:rPr>
        <w:t>Chlorate (systemic</w:t>
      </w:r>
      <w:r w:rsidRPr="001E3470">
        <w:rPr>
          <w:rFonts w:eastAsia="Calibri"/>
          <w:sz w:val="22"/>
          <w:szCs w:val="22"/>
          <w:u w:val="single"/>
        </w:rPr>
        <w:t xml:space="preserve"> effects)</w:t>
      </w:r>
    </w:p>
    <w:p w14:paraId="04219C24" w14:textId="77777777" w:rsidR="00B45553" w:rsidRDefault="00B45553" w:rsidP="00B45553">
      <w:pPr>
        <w:rPr>
          <w:rFonts w:eastAsia="Calibri"/>
          <w:sz w:val="22"/>
          <w:szCs w:val="22"/>
          <w:u w:val="single"/>
        </w:rPr>
      </w:pPr>
    </w:p>
    <w:tbl>
      <w:tblPr>
        <w:tblStyle w:val="Grilledutableau"/>
        <w:tblW w:w="9776" w:type="dxa"/>
        <w:tblLook w:val="04A0" w:firstRow="1" w:lastRow="0" w:firstColumn="1" w:lastColumn="0" w:noHBand="0" w:noVBand="1"/>
      </w:tblPr>
      <w:tblGrid>
        <w:gridCol w:w="2403"/>
        <w:gridCol w:w="1297"/>
        <w:gridCol w:w="2532"/>
        <w:gridCol w:w="1843"/>
        <w:gridCol w:w="1701"/>
      </w:tblGrid>
      <w:tr w:rsidR="00B45553" w14:paraId="043B33DE" w14:textId="77777777" w:rsidTr="00EE7ADA">
        <w:tc>
          <w:tcPr>
            <w:tcW w:w="2403" w:type="dxa"/>
            <w:shd w:val="clear" w:color="auto" w:fill="FFFFCC"/>
          </w:tcPr>
          <w:p w14:paraId="186FC348" w14:textId="77777777" w:rsidR="00B45553" w:rsidRDefault="00B45553" w:rsidP="00EE7ADA">
            <w:pPr>
              <w:keepNext/>
              <w:spacing w:line="260" w:lineRule="atLeast"/>
              <w:jc w:val="both"/>
              <w:rPr>
                <w:b/>
                <w:lang w:eastAsia="en-GB"/>
              </w:rPr>
            </w:pPr>
            <w:r>
              <w:rPr>
                <w:rFonts w:eastAsia="Calibri"/>
                <w:b/>
                <w:lang w:eastAsia="en-US"/>
              </w:rPr>
              <w:t>Exposure scenario</w:t>
            </w:r>
          </w:p>
        </w:tc>
        <w:tc>
          <w:tcPr>
            <w:tcW w:w="1297" w:type="dxa"/>
            <w:shd w:val="clear" w:color="auto" w:fill="FFFFCC"/>
          </w:tcPr>
          <w:p w14:paraId="12A36F76" w14:textId="77777777" w:rsidR="00B45553" w:rsidRDefault="00B45553" w:rsidP="00EE7ADA">
            <w:pPr>
              <w:keepNext/>
              <w:spacing w:line="260" w:lineRule="atLeast"/>
              <w:jc w:val="both"/>
              <w:rPr>
                <w:b/>
                <w:lang w:eastAsia="en-GB"/>
              </w:rPr>
            </w:pPr>
            <w:r>
              <w:rPr>
                <w:rFonts w:eastAsia="Calibri"/>
                <w:b/>
                <w:lang w:eastAsia="en-US"/>
              </w:rPr>
              <w:t>Tier/PPE</w:t>
            </w:r>
          </w:p>
        </w:tc>
        <w:tc>
          <w:tcPr>
            <w:tcW w:w="2532" w:type="dxa"/>
            <w:shd w:val="clear" w:color="auto" w:fill="FFFFCC"/>
          </w:tcPr>
          <w:p w14:paraId="22F7AE3A" w14:textId="77777777" w:rsidR="00B45553" w:rsidRDefault="00B45553" w:rsidP="00EE7ADA">
            <w:pPr>
              <w:spacing w:line="260" w:lineRule="atLeast"/>
              <w:rPr>
                <w:rFonts w:eastAsia="Calibri"/>
                <w:b/>
                <w:lang w:val="es-ES" w:eastAsia="en-US"/>
              </w:rPr>
            </w:pPr>
            <w:r>
              <w:rPr>
                <w:rFonts w:eastAsia="Calibri"/>
                <w:b/>
                <w:lang w:val="es-ES" w:eastAsia="en-US"/>
              </w:rPr>
              <w:t>AEL long term or short term</w:t>
            </w:r>
          </w:p>
          <w:p w14:paraId="12E3AEEE" w14:textId="77777777" w:rsidR="00B45553" w:rsidRDefault="00B45553" w:rsidP="00EE7ADA">
            <w:pPr>
              <w:keepNext/>
              <w:spacing w:line="260" w:lineRule="atLeast"/>
              <w:rPr>
                <w:rFonts w:eastAsia="Calibri"/>
                <w:b/>
                <w:lang w:val="es-ES" w:eastAsia="en-US"/>
              </w:rPr>
            </w:pPr>
            <w:r>
              <w:rPr>
                <w:rFonts w:eastAsia="Calibri"/>
                <w:b/>
                <w:lang w:val="es-ES" w:eastAsia="en-US"/>
              </w:rPr>
              <w:t>(as ADI or ARfD depending on scenario)</w:t>
            </w:r>
          </w:p>
          <w:p w14:paraId="43BA9B5B" w14:textId="77777777" w:rsidR="00B45553" w:rsidRDefault="00B45553" w:rsidP="00EE7ADA">
            <w:pPr>
              <w:keepNext/>
              <w:spacing w:line="260" w:lineRule="atLeast"/>
              <w:rPr>
                <w:rFonts w:eastAsia="Calibri"/>
                <w:b/>
                <w:lang w:val="es-ES" w:eastAsia="en-US"/>
              </w:rPr>
            </w:pPr>
          </w:p>
          <w:p w14:paraId="68E6C30E" w14:textId="77777777" w:rsidR="00B45553" w:rsidRDefault="00B45553" w:rsidP="00EE7ADA">
            <w:pPr>
              <w:keepNext/>
              <w:spacing w:line="260" w:lineRule="atLeast"/>
              <w:rPr>
                <w:rFonts w:eastAsia="Calibri"/>
                <w:b/>
                <w:lang w:eastAsia="en-US"/>
              </w:rPr>
            </w:pPr>
            <w:r>
              <w:rPr>
                <w:rFonts w:eastAsia="Calibri"/>
                <w:b/>
                <w:lang w:val="es-ES" w:eastAsia="en-US"/>
              </w:rPr>
              <w:t xml:space="preserve">mg/kg bw/d </w:t>
            </w:r>
          </w:p>
        </w:tc>
        <w:tc>
          <w:tcPr>
            <w:tcW w:w="1843" w:type="dxa"/>
            <w:shd w:val="clear" w:color="auto" w:fill="FFFFCC"/>
          </w:tcPr>
          <w:p w14:paraId="77D5D77C" w14:textId="77777777" w:rsidR="00B45553" w:rsidRDefault="00B45553" w:rsidP="00EE7ADA">
            <w:pPr>
              <w:spacing w:line="260" w:lineRule="atLeast"/>
              <w:rPr>
                <w:rFonts w:eastAsia="Calibri"/>
                <w:b/>
                <w:lang w:eastAsia="en-US"/>
              </w:rPr>
            </w:pPr>
            <w:r>
              <w:rPr>
                <w:rFonts w:eastAsia="Calibri"/>
                <w:b/>
                <w:lang w:eastAsia="en-US"/>
              </w:rPr>
              <w:t>Estimated uptake</w:t>
            </w:r>
          </w:p>
          <w:p w14:paraId="61B8A35C" w14:textId="77777777" w:rsidR="00B45553" w:rsidRDefault="00B45553" w:rsidP="00EE7ADA">
            <w:pPr>
              <w:keepNext/>
              <w:spacing w:line="260" w:lineRule="atLeast"/>
              <w:rPr>
                <w:b/>
                <w:lang w:eastAsia="en-GB"/>
              </w:rPr>
            </w:pPr>
            <w:r>
              <w:rPr>
                <w:rFonts w:eastAsia="Calibri"/>
                <w:b/>
                <w:lang w:eastAsia="en-US"/>
              </w:rPr>
              <w:t>mg/kg bw/d</w:t>
            </w:r>
          </w:p>
        </w:tc>
        <w:tc>
          <w:tcPr>
            <w:tcW w:w="1701" w:type="dxa"/>
            <w:shd w:val="clear" w:color="auto" w:fill="FFFFCC"/>
          </w:tcPr>
          <w:p w14:paraId="035FEF3F" w14:textId="77777777" w:rsidR="00B45553" w:rsidRDefault="00B45553" w:rsidP="00EE7ADA">
            <w:pPr>
              <w:spacing w:line="260" w:lineRule="atLeast"/>
              <w:rPr>
                <w:rFonts w:eastAsia="Calibri"/>
                <w:b/>
                <w:lang w:eastAsia="en-US"/>
              </w:rPr>
            </w:pPr>
            <w:r>
              <w:rPr>
                <w:rFonts w:eastAsia="Calibri"/>
                <w:b/>
                <w:lang w:eastAsia="en-US"/>
              </w:rPr>
              <w:t xml:space="preserve">Estimated uptake/ AEL </w:t>
            </w:r>
          </w:p>
          <w:p w14:paraId="1269E9CE" w14:textId="77777777" w:rsidR="00B45553" w:rsidRDefault="00B45553" w:rsidP="00EE7ADA">
            <w:pPr>
              <w:keepNext/>
              <w:spacing w:line="260" w:lineRule="atLeast"/>
              <w:rPr>
                <w:b/>
                <w:lang w:eastAsia="en-GB"/>
              </w:rPr>
            </w:pPr>
            <w:r>
              <w:rPr>
                <w:rFonts w:eastAsia="Calibri"/>
                <w:b/>
                <w:lang w:eastAsia="en-US"/>
              </w:rPr>
              <w:t>(%)</w:t>
            </w:r>
          </w:p>
        </w:tc>
      </w:tr>
      <w:tr w:rsidR="00B45553" w14:paraId="14B3F7E6" w14:textId="77777777" w:rsidTr="00EE7ADA">
        <w:tc>
          <w:tcPr>
            <w:tcW w:w="2403" w:type="dxa"/>
            <w:vMerge w:val="restart"/>
          </w:tcPr>
          <w:p w14:paraId="6E418FAE" w14:textId="77777777" w:rsidR="00B45553" w:rsidRPr="00545201" w:rsidRDefault="00B45553" w:rsidP="00EE7ADA">
            <w:pPr>
              <w:keepNext/>
              <w:spacing w:line="260" w:lineRule="atLeast"/>
              <w:rPr>
                <w:lang w:eastAsia="en-GB"/>
              </w:rPr>
            </w:pPr>
            <w:r>
              <w:rPr>
                <w:lang w:eastAsia="en-GB"/>
              </w:rPr>
              <w:t xml:space="preserve">Scenario 1 – </w:t>
            </w:r>
            <w:r>
              <w:rPr>
                <w:rFonts w:eastAsia="Calibri"/>
                <w:lang w:eastAsia="en-US"/>
              </w:rPr>
              <w:t>Semi-automatic pumping</w:t>
            </w:r>
          </w:p>
        </w:tc>
        <w:tc>
          <w:tcPr>
            <w:tcW w:w="1297" w:type="dxa"/>
          </w:tcPr>
          <w:p w14:paraId="643203B7" w14:textId="77777777" w:rsidR="00B45553" w:rsidRDefault="00B45553" w:rsidP="00EE7ADA">
            <w:pPr>
              <w:keepNext/>
              <w:spacing w:line="260" w:lineRule="atLeast"/>
              <w:rPr>
                <w:b/>
                <w:lang w:eastAsia="en-GB"/>
              </w:rPr>
            </w:pPr>
            <w:r>
              <w:rPr>
                <w:rFonts w:eastAsia="Calibri"/>
                <w:lang w:eastAsia="en-US"/>
              </w:rPr>
              <w:t>Tier 1/</w:t>
            </w:r>
            <w:r w:rsidRPr="00A177E4">
              <w:rPr>
                <w:rFonts w:eastAsia="Calibri"/>
                <w:lang w:eastAsia="en-US"/>
              </w:rPr>
              <w:t>no PPE</w:t>
            </w:r>
          </w:p>
        </w:tc>
        <w:tc>
          <w:tcPr>
            <w:tcW w:w="2532" w:type="dxa"/>
          </w:tcPr>
          <w:p w14:paraId="6DC566E8" w14:textId="77777777" w:rsidR="00B45553" w:rsidRPr="00141666" w:rsidRDefault="00B45553" w:rsidP="00EE7ADA">
            <w:pPr>
              <w:keepNext/>
              <w:spacing w:line="260" w:lineRule="atLeast"/>
            </w:pPr>
            <w:r>
              <w:t>0.003 (ADI*)</w:t>
            </w:r>
          </w:p>
        </w:tc>
        <w:tc>
          <w:tcPr>
            <w:tcW w:w="1843" w:type="dxa"/>
          </w:tcPr>
          <w:p w14:paraId="4909D3E8" w14:textId="77777777" w:rsidR="00B45553" w:rsidRPr="00C27E7E" w:rsidRDefault="00B45553" w:rsidP="00EE7ADA">
            <w:pPr>
              <w:keepNext/>
              <w:spacing w:line="260" w:lineRule="atLeast"/>
              <w:rPr>
                <w:b/>
                <w:lang w:eastAsia="en-GB"/>
              </w:rPr>
            </w:pPr>
            <w:r w:rsidRPr="00C27E7E">
              <w:t>7.47E-02</w:t>
            </w:r>
          </w:p>
        </w:tc>
        <w:tc>
          <w:tcPr>
            <w:tcW w:w="1701" w:type="dxa"/>
          </w:tcPr>
          <w:p w14:paraId="19134E6A" w14:textId="77777777" w:rsidR="00B45553" w:rsidRPr="00863890" w:rsidRDefault="00B45553" w:rsidP="00EE7ADA">
            <w:pPr>
              <w:keepNext/>
              <w:spacing w:line="260" w:lineRule="atLeast"/>
              <w:rPr>
                <w:b/>
                <w:lang w:eastAsia="en-GB"/>
              </w:rPr>
            </w:pPr>
            <w:r w:rsidRPr="00D7109D">
              <w:rPr>
                <w:b/>
              </w:rPr>
              <w:t>2489</w:t>
            </w:r>
          </w:p>
        </w:tc>
      </w:tr>
      <w:tr w:rsidR="00B45553" w14:paraId="3CF12C6A" w14:textId="77777777" w:rsidTr="00EE7ADA">
        <w:tc>
          <w:tcPr>
            <w:tcW w:w="2403" w:type="dxa"/>
            <w:vMerge/>
          </w:tcPr>
          <w:p w14:paraId="5739FFA8" w14:textId="77777777" w:rsidR="00B45553" w:rsidRDefault="00B45553" w:rsidP="00EE7ADA">
            <w:pPr>
              <w:keepNext/>
              <w:spacing w:line="260" w:lineRule="atLeast"/>
              <w:rPr>
                <w:lang w:eastAsia="en-GB"/>
              </w:rPr>
            </w:pPr>
          </w:p>
        </w:tc>
        <w:tc>
          <w:tcPr>
            <w:tcW w:w="1297" w:type="dxa"/>
          </w:tcPr>
          <w:p w14:paraId="6711A659" w14:textId="77777777" w:rsidR="00B45553" w:rsidRDefault="00B45553" w:rsidP="00EE7ADA">
            <w:pPr>
              <w:keepNext/>
              <w:spacing w:line="260" w:lineRule="atLeast"/>
              <w:rPr>
                <w:rFonts w:eastAsia="Calibri"/>
                <w:lang w:eastAsia="en-US"/>
              </w:rPr>
            </w:pPr>
            <w:r>
              <w:rPr>
                <w:rFonts w:eastAsia="Calibri"/>
                <w:lang w:eastAsia="en-US"/>
              </w:rPr>
              <w:t>Tier 2/gloves + coated coverall</w:t>
            </w:r>
          </w:p>
        </w:tc>
        <w:tc>
          <w:tcPr>
            <w:tcW w:w="2532" w:type="dxa"/>
          </w:tcPr>
          <w:p w14:paraId="2B2787C3" w14:textId="77777777" w:rsidR="00B45553" w:rsidRDefault="00B45553" w:rsidP="00EE7ADA">
            <w:pPr>
              <w:keepNext/>
              <w:spacing w:line="260" w:lineRule="atLeast"/>
            </w:pPr>
            <w:r>
              <w:t>0.003 (ADI*)</w:t>
            </w:r>
          </w:p>
        </w:tc>
        <w:tc>
          <w:tcPr>
            <w:tcW w:w="1843" w:type="dxa"/>
          </w:tcPr>
          <w:p w14:paraId="26901F1B" w14:textId="77777777" w:rsidR="00B45553" w:rsidRPr="00C27E7E" w:rsidRDefault="00B45553" w:rsidP="00EE7ADA">
            <w:pPr>
              <w:keepNext/>
              <w:spacing w:line="260" w:lineRule="atLeast"/>
            </w:pPr>
            <w:r w:rsidRPr="00C27E7E">
              <w:t>1.23E-03</w:t>
            </w:r>
          </w:p>
        </w:tc>
        <w:tc>
          <w:tcPr>
            <w:tcW w:w="1701" w:type="dxa"/>
          </w:tcPr>
          <w:p w14:paraId="02060B6E" w14:textId="77777777" w:rsidR="00B45553" w:rsidRPr="00C27E7E" w:rsidRDefault="00B45553" w:rsidP="00EE7ADA">
            <w:pPr>
              <w:keepNext/>
              <w:spacing w:line="260" w:lineRule="atLeast"/>
            </w:pPr>
            <w:r w:rsidRPr="00C27E7E">
              <w:t>41</w:t>
            </w:r>
          </w:p>
        </w:tc>
      </w:tr>
      <w:tr w:rsidR="00B45553" w14:paraId="570E4BB0" w14:textId="77777777" w:rsidTr="00EE7ADA">
        <w:tc>
          <w:tcPr>
            <w:tcW w:w="2403" w:type="dxa"/>
          </w:tcPr>
          <w:p w14:paraId="0B41B3DB" w14:textId="77777777" w:rsidR="00B45553" w:rsidRPr="00D625B9" w:rsidRDefault="00B45553" w:rsidP="00EE7ADA">
            <w:pPr>
              <w:snapToGrid w:val="0"/>
              <w:spacing w:line="260" w:lineRule="atLeast"/>
              <w:rPr>
                <w:rFonts w:eastAsia="Calibri"/>
                <w:lang w:eastAsia="en-US"/>
              </w:rPr>
            </w:pPr>
            <w:r>
              <w:rPr>
                <w:rFonts w:eastAsia="Calibri"/>
                <w:lang w:eastAsia="en-US"/>
              </w:rPr>
              <w:t xml:space="preserve">Scenario 3 – </w:t>
            </w:r>
            <w:r>
              <w:rPr>
                <w:lang w:eastAsia="en-GB"/>
              </w:rPr>
              <w:t>Maintenance/cleaning of dosing pumps</w:t>
            </w:r>
          </w:p>
          <w:p w14:paraId="729D9EC3" w14:textId="77777777" w:rsidR="00B45553" w:rsidRPr="00D625B9" w:rsidRDefault="00B45553" w:rsidP="00EE7ADA">
            <w:pPr>
              <w:snapToGrid w:val="0"/>
              <w:spacing w:line="260" w:lineRule="atLeast"/>
              <w:rPr>
                <w:rFonts w:eastAsia="Calibri"/>
                <w:lang w:eastAsia="en-US"/>
              </w:rPr>
            </w:pPr>
          </w:p>
        </w:tc>
        <w:tc>
          <w:tcPr>
            <w:tcW w:w="1297" w:type="dxa"/>
          </w:tcPr>
          <w:p w14:paraId="23E0A69D" w14:textId="77777777" w:rsidR="00B45553" w:rsidRPr="00C27E7E" w:rsidRDefault="00B45553" w:rsidP="00EE7ADA">
            <w:pPr>
              <w:keepNext/>
              <w:spacing w:line="260" w:lineRule="atLeast"/>
              <w:rPr>
                <w:rFonts w:eastAsia="Calibri"/>
                <w:lang w:eastAsia="en-US"/>
              </w:rPr>
            </w:pPr>
            <w:r w:rsidRPr="00C27E7E">
              <w:rPr>
                <w:rFonts w:eastAsia="Calibri"/>
                <w:lang w:eastAsia="en-US"/>
              </w:rPr>
              <w:t>Tier 1/no PPE</w:t>
            </w:r>
          </w:p>
        </w:tc>
        <w:tc>
          <w:tcPr>
            <w:tcW w:w="2532" w:type="dxa"/>
          </w:tcPr>
          <w:p w14:paraId="7C648D9A" w14:textId="77777777" w:rsidR="00B45553" w:rsidRPr="00C27E7E" w:rsidRDefault="00B45553" w:rsidP="00EE7ADA">
            <w:pPr>
              <w:keepNext/>
              <w:spacing w:line="260" w:lineRule="atLeast"/>
            </w:pPr>
            <w:r w:rsidRPr="00C27E7E">
              <w:t>0.036 (ARfD</w:t>
            </w:r>
            <w:r>
              <w:t>**</w:t>
            </w:r>
            <w:r w:rsidRPr="00C27E7E">
              <w:t>)</w:t>
            </w:r>
          </w:p>
        </w:tc>
        <w:tc>
          <w:tcPr>
            <w:tcW w:w="1843" w:type="dxa"/>
          </w:tcPr>
          <w:p w14:paraId="38995278" w14:textId="77777777" w:rsidR="00B45553" w:rsidRPr="00C27E7E" w:rsidRDefault="00B45553" w:rsidP="00EE7ADA">
            <w:pPr>
              <w:keepNext/>
              <w:spacing w:line="260" w:lineRule="atLeast"/>
            </w:pPr>
            <w:r w:rsidRPr="00C27E7E">
              <w:t>2.72E-02</w:t>
            </w:r>
          </w:p>
        </w:tc>
        <w:tc>
          <w:tcPr>
            <w:tcW w:w="1701" w:type="dxa"/>
          </w:tcPr>
          <w:p w14:paraId="6CFD9371" w14:textId="77777777" w:rsidR="00B45553" w:rsidRPr="00C27E7E" w:rsidRDefault="00B45553" w:rsidP="00EE7ADA">
            <w:pPr>
              <w:keepNext/>
              <w:spacing w:line="260" w:lineRule="atLeast"/>
            </w:pPr>
            <w:r w:rsidRPr="00C27E7E">
              <w:rPr>
                <w:rFonts w:eastAsia="Calibri"/>
                <w:lang w:eastAsia="en-US"/>
              </w:rPr>
              <w:t>75</w:t>
            </w:r>
          </w:p>
        </w:tc>
      </w:tr>
      <w:tr w:rsidR="00B45553" w14:paraId="3471F4A1" w14:textId="77777777" w:rsidTr="00EE7ADA">
        <w:tc>
          <w:tcPr>
            <w:tcW w:w="2403" w:type="dxa"/>
          </w:tcPr>
          <w:p w14:paraId="5A7A7FAB" w14:textId="77777777" w:rsidR="00B45553" w:rsidRPr="00D625B9" w:rsidRDefault="00B45553" w:rsidP="00EE7ADA">
            <w:pPr>
              <w:snapToGrid w:val="0"/>
              <w:spacing w:line="260" w:lineRule="atLeast"/>
              <w:rPr>
                <w:rFonts w:eastAsia="Calibri"/>
                <w:lang w:eastAsia="en-US"/>
              </w:rPr>
            </w:pPr>
            <w:r>
              <w:rPr>
                <w:rFonts w:eastAsia="Calibri"/>
                <w:lang w:eastAsia="en-US"/>
              </w:rPr>
              <w:t xml:space="preserve">Scenario 4 - </w:t>
            </w:r>
            <w:r w:rsidRPr="001F43E3">
              <w:rPr>
                <w:rFonts w:eastAsia="Calibri"/>
                <w:lang w:eastAsia="en-US"/>
              </w:rPr>
              <w:t>Bystander exposition during semi-automatic pumping</w:t>
            </w:r>
          </w:p>
        </w:tc>
        <w:tc>
          <w:tcPr>
            <w:tcW w:w="1297" w:type="dxa"/>
          </w:tcPr>
          <w:p w14:paraId="2880B012" w14:textId="77777777" w:rsidR="00B45553" w:rsidRDefault="00B45553" w:rsidP="00EE7ADA">
            <w:pPr>
              <w:keepNext/>
              <w:spacing w:line="260" w:lineRule="atLeast"/>
              <w:rPr>
                <w:rFonts w:eastAsia="Calibri"/>
                <w:lang w:eastAsia="en-US"/>
              </w:rPr>
            </w:pPr>
            <w:r>
              <w:rPr>
                <w:rFonts w:eastAsia="Calibri"/>
                <w:lang w:eastAsia="en-US"/>
              </w:rPr>
              <w:t>Tier 1/no RPE</w:t>
            </w:r>
          </w:p>
        </w:tc>
        <w:tc>
          <w:tcPr>
            <w:tcW w:w="2532" w:type="dxa"/>
          </w:tcPr>
          <w:p w14:paraId="6BEF5A0F" w14:textId="77777777" w:rsidR="00B45553" w:rsidRPr="001F2938" w:rsidRDefault="00B45553" w:rsidP="00EE7ADA">
            <w:pPr>
              <w:keepNext/>
              <w:spacing w:line="260" w:lineRule="atLeast"/>
            </w:pPr>
            <w:r w:rsidRPr="001F2938">
              <w:t>0</w:t>
            </w:r>
            <w:r>
              <w:t>.036 (ARfD**)</w:t>
            </w:r>
          </w:p>
        </w:tc>
        <w:tc>
          <w:tcPr>
            <w:tcW w:w="1843" w:type="dxa"/>
          </w:tcPr>
          <w:p w14:paraId="585EE224" w14:textId="77777777" w:rsidR="00B45553" w:rsidRPr="00C27E7E" w:rsidRDefault="00B45553" w:rsidP="00EE7ADA">
            <w:pPr>
              <w:keepNext/>
              <w:spacing w:line="260" w:lineRule="atLeast"/>
            </w:pPr>
            <w:r w:rsidRPr="00C27E7E">
              <w:t>4.93E-04</w:t>
            </w:r>
          </w:p>
        </w:tc>
        <w:tc>
          <w:tcPr>
            <w:tcW w:w="1701" w:type="dxa"/>
          </w:tcPr>
          <w:p w14:paraId="4B16601C" w14:textId="77777777" w:rsidR="00B45553" w:rsidRPr="00C27E7E" w:rsidRDefault="00B45553" w:rsidP="00EE7ADA">
            <w:pPr>
              <w:keepNext/>
              <w:spacing w:line="260" w:lineRule="atLeast"/>
              <w:rPr>
                <w:rFonts w:eastAsia="Calibri"/>
                <w:lang w:eastAsia="en-US"/>
              </w:rPr>
            </w:pPr>
            <w:r w:rsidRPr="00C27E7E">
              <w:rPr>
                <w:rFonts w:eastAsia="Calibri"/>
                <w:lang w:eastAsia="en-US"/>
              </w:rPr>
              <w:t>1.4</w:t>
            </w:r>
          </w:p>
        </w:tc>
      </w:tr>
    </w:tbl>
    <w:p w14:paraId="12C291E4" w14:textId="77777777" w:rsidR="00B45553" w:rsidRPr="00804C41" w:rsidRDefault="00B45553" w:rsidP="00B45553">
      <w:pPr>
        <w:suppressAutoHyphens w:val="0"/>
        <w:spacing w:line="260" w:lineRule="atLeast"/>
        <w:rPr>
          <w:rFonts w:eastAsia="Calibri" w:cs="Times New Roman"/>
          <w:lang w:eastAsia="en-US"/>
        </w:rPr>
      </w:pPr>
    </w:p>
    <w:p w14:paraId="4D63A3A8" w14:textId="77777777" w:rsidR="00B45553" w:rsidRPr="00CC1A92" w:rsidRDefault="00B45553" w:rsidP="00B45553">
      <w:pPr>
        <w:spacing w:line="260" w:lineRule="atLeast"/>
        <w:rPr>
          <w:sz w:val="22"/>
          <w:u w:val="single"/>
        </w:rPr>
      </w:pPr>
      <w:r w:rsidRPr="00CC1A92">
        <w:rPr>
          <w:sz w:val="22"/>
          <w:u w:val="single"/>
        </w:rPr>
        <w:t xml:space="preserve">Combined </w:t>
      </w:r>
      <w:r>
        <w:rPr>
          <w:sz w:val="22"/>
          <w:u w:val="single"/>
        </w:rPr>
        <w:t>exposure</w:t>
      </w:r>
      <w:r w:rsidRPr="00CC1A92">
        <w:rPr>
          <w:sz w:val="22"/>
          <w:u w:val="single"/>
        </w:rPr>
        <w:t xml:space="preserve"> (chlorate)</w:t>
      </w:r>
    </w:p>
    <w:p w14:paraId="028A36FB" w14:textId="77777777" w:rsidR="00B45553" w:rsidRDefault="00B45553" w:rsidP="00B45553">
      <w:pPr>
        <w:suppressAutoHyphens w:val="0"/>
        <w:spacing w:line="260" w:lineRule="atLeast"/>
        <w:rPr>
          <w:rFonts w:eastAsia="Calibri"/>
          <w:b/>
          <w:i/>
          <w:sz w:val="22"/>
          <w:szCs w:val="22"/>
        </w:rPr>
      </w:pPr>
    </w:p>
    <w:p w14:paraId="0B6BF196" w14:textId="77777777" w:rsidR="00B45553" w:rsidRPr="006267FB" w:rsidRDefault="00B45553" w:rsidP="00B45553">
      <w:pPr>
        <w:suppressAutoHyphens w:val="0"/>
        <w:spacing w:line="260" w:lineRule="atLeast"/>
        <w:rPr>
          <w:rFonts w:eastAsia="Calibri"/>
          <w:szCs w:val="22"/>
        </w:rPr>
      </w:pPr>
      <w:r w:rsidRPr="006267FB">
        <w:rPr>
          <w:rFonts w:eastAsia="Calibri"/>
          <w:szCs w:val="22"/>
        </w:rPr>
        <w:t>Scenario 3 and 4 being acute exposure scenarios</w:t>
      </w:r>
      <w:r>
        <w:rPr>
          <w:rFonts w:eastAsia="Calibri"/>
          <w:szCs w:val="22"/>
        </w:rPr>
        <w:t>, no combined exposure is expected.</w:t>
      </w:r>
    </w:p>
    <w:p w14:paraId="471FB606" w14:textId="77777777" w:rsidR="00B45553" w:rsidRDefault="00B45553" w:rsidP="00B45553">
      <w:pPr>
        <w:suppressAutoHyphens w:val="0"/>
        <w:spacing w:line="260" w:lineRule="atLeast"/>
        <w:rPr>
          <w:rFonts w:eastAsia="Calibri"/>
          <w:b/>
          <w:i/>
          <w:sz w:val="22"/>
          <w:szCs w:val="22"/>
        </w:rPr>
      </w:pPr>
    </w:p>
    <w:p w14:paraId="2696ED4C" w14:textId="753BD9D5" w:rsidR="00B45553" w:rsidRDefault="00B45553" w:rsidP="00A34EAD">
      <w:pPr>
        <w:suppressAutoHyphens w:val="0"/>
        <w:spacing w:line="260" w:lineRule="atLeast"/>
        <w:jc w:val="both"/>
        <w:rPr>
          <w:rFonts w:eastAsia="Calibri" w:cs="Times New Roman"/>
          <w:b/>
          <w:bCs/>
          <w:lang w:eastAsia="en-US"/>
        </w:rPr>
      </w:pPr>
      <w:r w:rsidRPr="00C962BF">
        <w:rPr>
          <w:rFonts w:eastAsia="Calibri" w:cs="Times New Roman"/>
          <w:b/>
          <w:bCs/>
          <w:lang w:eastAsia="en-US"/>
        </w:rPr>
        <w:t xml:space="preserve">Conclusion related to the </w:t>
      </w:r>
      <w:r w:rsidR="00664E69">
        <w:rPr>
          <w:rFonts w:eastAsia="Calibri" w:cs="Times New Roman"/>
          <w:b/>
          <w:bCs/>
          <w:lang w:eastAsia="en-US"/>
        </w:rPr>
        <w:t>(semi-)</w:t>
      </w:r>
      <w:r w:rsidRPr="00C962BF">
        <w:rPr>
          <w:rFonts w:eastAsia="Calibri" w:cs="Times New Roman"/>
          <w:b/>
          <w:bCs/>
          <w:lang w:eastAsia="en-US"/>
        </w:rPr>
        <w:t xml:space="preserve">quantitative </w:t>
      </w:r>
      <w:r>
        <w:rPr>
          <w:rFonts w:eastAsia="Calibri" w:cs="Times New Roman"/>
          <w:b/>
          <w:bCs/>
          <w:lang w:eastAsia="en-US"/>
        </w:rPr>
        <w:t xml:space="preserve">local risk </w:t>
      </w:r>
      <w:r w:rsidRPr="00C962BF">
        <w:rPr>
          <w:rFonts w:eastAsia="Calibri" w:cs="Times New Roman"/>
          <w:b/>
          <w:bCs/>
          <w:lang w:eastAsia="en-US"/>
        </w:rPr>
        <w:t xml:space="preserve">assessment for </w:t>
      </w:r>
      <w:r>
        <w:rPr>
          <w:rFonts w:eastAsia="Calibri" w:cs="Times New Roman"/>
          <w:b/>
          <w:bCs/>
          <w:lang w:eastAsia="en-US"/>
        </w:rPr>
        <w:t>active chlorine for use 3-4-5</w:t>
      </w:r>
      <w:r w:rsidRPr="00C962BF">
        <w:rPr>
          <w:rFonts w:eastAsia="Calibri" w:cs="Times New Roman"/>
          <w:b/>
          <w:bCs/>
          <w:lang w:eastAsia="en-US"/>
        </w:rPr>
        <w:t xml:space="preserve"> - Application </w:t>
      </w:r>
      <w:r>
        <w:rPr>
          <w:rFonts w:eastAsia="Calibri" w:cs="Times New Roman"/>
          <w:b/>
          <w:bCs/>
          <w:lang w:eastAsia="en-US"/>
        </w:rPr>
        <w:t>by automatic filling</w:t>
      </w:r>
      <w:r w:rsidRPr="00C962BF">
        <w:rPr>
          <w:rFonts w:eastAsia="Calibri" w:cs="Times New Roman"/>
          <w:b/>
          <w:bCs/>
          <w:lang w:eastAsia="en-US"/>
        </w:rPr>
        <w:t>:</w:t>
      </w:r>
    </w:p>
    <w:p w14:paraId="071A4119" w14:textId="77777777" w:rsidR="00B45553" w:rsidRDefault="00B45553" w:rsidP="00B45553">
      <w:pPr>
        <w:suppressAutoHyphens w:val="0"/>
        <w:spacing w:line="260" w:lineRule="atLeast"/>
        <w:rPr>
          <w:rFonts w:eastAsia="Calibri" w:cs="Times New Roman"/>
          <w:bCs/>
          <w:lang w:eastAsia="en-US"/>
        </w:rPr>
      </w:pPr>
    </w:p>
    <w:p w14:paraId="1540104F" w14:textId="69057BB2" w:rsidR="00B45553" w:rsidRDefault="00B45553" w:rsidP="00B45553">
      <w:pPr>
        <w:suppressAutoHyphens w:val="0"/>
        <w:spacing w:line="260" w:lineRule="atLeast"/>
        <w:jc w:val="both"/>
        <w:rPr>
          <w:rFonts w:eastAsia="Calibri" w:cs="Times New Roman"/>
          <w:bCs/>
          <w:lang w:eastAsia="en-US"/>
        </w:rPr>
      </w:pPr>
      <w:r w:rsidRPr="00C962BF">
        <w:rPr>
          <w:rFonts w:eastAsia="Calibri" w:cs="Times New Roman"/>
          <w:bCs/>
          <w:lang w:eastAsia="en-US"/>
        </w:rPr>
        <w:t xml:space="preserve">A </w:t>
      </w:r>
      <w:r w:rsidR="00664E69">
        <w:rPr>
          <w:rFonts w:eastAsia="Calibri" w:cs="Times New Roman"/>
          <w:bCs/>
          <w:lang w:eastAsia="en-US"/>
        </w:rPr>
        <w:t>(</w:t>
      </w:r>
      <w:r w:rsidRPr="00C962BF">
        <w:rPr>
          <w:rFonts w:eastAsia="Calibri" w:cs="Times New Roman"/>
          <w:bCs/>
          <w:lang w:eastAsia="en-US"/>
        </w:rPr>
        <w:t>sem</w:t>
      </w:r>
      <w:r>
        <w:rPr>
          <w:rFonts w:eastAsia="Calibri" w:cs="Times New Roman"/>
          <w:bCs/>
          <w:lang w:eastAsia="en-US"/>
        </w:rPr>
        <w:t>i-</w:t>
      </w:r>
      <w:r w:rsidR="00664E69">
        <w:rPr>
          <w:rFonts w:eastAsia="Calibri" w:cs="Times New Roman"/>
          <w:bCs/>
          <w:lang w:eastAsia="en-US"/>
        </w:rPr>
        <w:t>)</w:t>
      </w:r>
      <w:r w:rsidRPr="00C962BF">
        <w:rPr>
          <w:rFonts w:eastAsia="Calibri" w:cs="Times New Roman"/>
          <w:bCs/>
          <w:lang w:eastAsia="en-US"/>
        </w:rPr>
        <w:t xml:space="preserve">quantitative local risk assessment was performed for the dermal and inhalation route of exposure for </w:t>
      </w:r>
      <w:r>
        <w:rPr>
          <w:rFonts w:eastAsia="Calibri" w:cs="Times New Roman"/>
          <w:bCs/>
          <w:lang w:eastAsia="en-US"/>
        </w:rPr>
        <w:t>active chlorine</w:t>
      </w:r>
      <w:r w:rsidRPr="00C962BF">
        <w:rPr>
          <w:rFonts w:eastAsia="Calibri" w:cs="Times New Roman"/>
          <w:bCs/>
          <w:lang w:eastAsia="en-US"/>
        </w:rPr>
        <w:t>.</w:t>
      </w:r>
    </w:p>
    <w:p w14:paraId="55BE7154" w14:textId="77777777" w:rsidR="00B45553" w:rsidRDefault="00B45553" w:rsidP="00B45553">
      <w:pPr>
        <w:suppressAutoHyphens w:val="0"/>
        <w:spacing w:line="260" w:lineRule="atLeast"/>
        <w:jc w:val="both"/>
        <w:rPr>
          <w:rFonts w:eastAsia="Calibri" w:cs="Times New Roman"/>
          <w:bCs/>
          <w:lang w:eastAsia="en-US"/>
        </w:rPr>
      </w:pPr>
    </w:p>
    <w:p w14:paraId="060E7A10" w14:textId="77777777" w:rsidR="00B45553" w:rsidRPr="00847787" w:rsidRDefault="00B45553" w:rsidP="00B45553">
      <w:pPr>
        <w:pStyle w:val="Paragraphedeliste"/>
        <w:numPr>
          <w:ilvl w:val="0"/>
          <w:numId w:val="46"/>
        </w:numPr>
        <w:suppressAutoHyphens w:val="0"/>
        <w:spacing w:line="260" w:lineRule="atLeast"/>
        <w:jc w:val="both"/>
        <w:rPr>
          <w:rFonts w:eastAsia="Calibri" w:cs="Times New Roman"/>
          <w:bCs/>
          <w:i/>
          <w:u w:val="single"/>
          <w:lang w:eastAsia="en-US"/>
        </w:rPr>
      </w:pPr>
      <w:r w:rsidRPr="00847787">
        <w:rPr>
          <w:rFonts w:eastAsia="Calibri" w:cs="Times New Roman"/>
          <w:bCs/>
          <w:i/>
          <w:u w:val="single"/>
          <w:lang w:eastAsia="en-US"/>
        </w:rPr>
        <w:t>Dermal route</w:t>
      </w:r>
    </w:p>
    <w:p w14:paraId="746D636B" w14:textId="77777777" w:rsidR="00B45553" w:rsidRPr="00847787" w:rsidRDefault="00B45553" w:rsidP="00B45553">
      <w:pPr>
        <w:suppressAutoHyphens w:val="0"/>
        <w:spacing w:line="260" w:lineRule="atLeast"/>
        <w:ind w:firstLine="1729"/>
        <w:jc w:val="both"/>
        <w:rPr>
          <w:rFonts w:eastAsia="Calibri" w:cs="Times New Roman"/>
          <w:bCs/>
          <w:i/>
          <w:u w:val="single"/>
          <w:lang w:eastAsia="en-US"/>
        </w:rPr>
      </w:pPr>
    </w:p>
    <w:p w14:paraId="238BF523" w14:textId="77777777" w:rsidR="00B45553" w:rsidRDefault="00B45553" w:rsidP="00B45553">
      <w:pPr>
        <w:jc w:val="both"/>
        <w:rPr>
          <w:rFonts w:eastAsia="Calibri" w:cs="Times New Roman"/>
          <w:bCs/>
          <w:lang w:eastAsia="en-US"/>
        </w:rPr>
      </w:pPr>
      <w:r>
        <w:rPr>
          <w:rFonts w:eastAsia="Calibri" w:cs="Times New Roman"/>
          <w:bCs/>
          <w:lang w:eastAsia="en-US"/>
        </w:rPr>
        <w:t>For scenario 1 (</w:t>
      </w:r>
      <w:r w:rsidRPr="00C962BF">
        <w:rPr>
          <w:rFonts w:eastAsia="Calibri"/>
          <w:lang w:eastAsia="en-US"/>
        </w:rPr>
        <w:t>semi-automatic pumping</w:t>
      </w:r>
      <w:r>
        <w:rPr>
          <w:rFonts w:eastAsia="Calibri"/>
          <w:lang w:eastAsia="en-US"/>
        </w:rPr>
        <w:t>)</w:t>
      </w:r>
      <w:r w:rsidRPr="00C962BF">
        <w:rPr>
          <w:rFonts w:eastAsia="Calibri"/>
          <w:lang w:eastAsia="en-US"/>
        </w:rPr>
        <w:t xml:space="preserve"> </w:t>
      </w:r>
      <w:r>
        <w:rPr>
          <w:rFonts w:eastAsia="Calibri" w:cs="Times New Roman"/>
          <w:bCs/>
          <w:lang w:eastAsia="en-US"/>
        </w:rPr>
        <w:t>and scenario 3 (</w:t>
      </w:r>
      <w:r w:rsidRPr="00C962BF">
        <w:rPr>
          <w:rFonts w:eastAsia="Calibri"/>
          <w:lang w:eastAsia="en-US"/>
        </w:rPr>
        <w:t>maintenance/cleaning of dispensing pumps</w:t>
      </w:r>
      <w:r>
        <w:rPr>
          <w:rFonts w:eastAsia="Calibri"/>
          <w:lang w:eastAsia="en-US"/>
        </w:rPr>
        <w:t>)</w:t>
      </w:r>
      <w:r>
        <w:rPr>
          <w:rFonts w:eastAsia="Calibri" w:cs="Times New Roman"/>
          <w:bCs/>
          <w:lang w:eastAsia="en-US"/>
        </w:rPr>
        <w:t xml:space="preserve">, </w:t>
      </w:r>
      <w:r w:rsidRPr="00057A76">
        <w:rPr>
          <w:rFonts w:eastAsia="Calibri" w:cs="Times New Roman"/>
          <w:bCs/>
          <w:lang w:eastAsia="en-US"/>
        </w:rPr>
        <w:t>semi quantitative risk assessment le</w:t>
      </w:r>
      <w:r>
        <w:rPr>
          <w:rFonts w:eastAsia="Calibri" w:cs="Times New Roman"/>
          <w:bCs/>
          <w:lang w:eastAsia="en-US"/>
        </w:rPr>
        <w:t>a</w:t>
      </w:r>
      <w:r w:rsidRPr="00057A76">
        <w:rPr>
          <w:rFonts w:eastAsia="Calibri" w:cs="Times New Roman"/>
          <w:bCs/>
          <w:lang w:eastAsia="en-US"/>
        </w:rPr>
        <w:t>d to an unacceptable risk</w:t>
      </w:r>
      <w:r>
        <w:rPr>
          <w:rFonts w:eastAsia="Calibri" w:cs="Times New Roman"/>
          <w:bCs/>
          <w:lang w:eastAsia="en-US"/>
        </w:rPr>
        <w:t xml:space="preserve">. </w:t>
      </w:r>
      <w:r w:rsidRPr="00847787">
        <w:rPr>
          <w:rFonts w:eastAsia="Calibri" w:cs="Times New Roman"/>
          <w:bCs/>
          <w:lang w:eastAsia="en-US"/>
        </w:rPr>
        <w:t xml:space="preserve">Therefore, a qualitative assessment was performed in addition according to “Guidance on BPR: Volume III Part B+C, Version 4.0 December 2017” </w:t>
      </w:r>
      <w:r>
        <w:rPr>
          <w:rFonts w:eastAsia="Calibri" w:cs="Times New Roman"/>
          <w:bCs/>
          <w:lang w:eastAsia="en-US"/>
        </w:rPr>
        <w:t>(see below)</w:t>
      </w:r>
      <w:r w:rsidRPr="00847787">
        <w:rPr>
          <w:rFonts w:eastAsia="Calibri" w:cs="Times New Roman"/>
          <w:bCs/>
          <w:lang w:eastAsia="en-US"/>
        </w:rPr>
        <w:t>.</w:t>
      </w:r>
    </w:p>
    <w:p w14:paraId="4B47FD88" w14:textId="77777777" w:rsidR="00B45553" w:rsidRDefault="00B45553" w:rsidP="00B45553">
      <w:pPr>
        <w:jc w:val="both"/>
        <w:rPr>
          <w:rFonts w:eastAsia="Calibri" w:cs="Times New Roman"/>
          <w:bCs/>
          <w:lang w:eastAsia="en-US"/>
        </w:rPr>
      </w:pPr>
    </w:p>
    <w:p w14:paraId="23D61EA1" w14:textId="77777777" w:rsidR="00B45553" w:rsidRPr="00847787" w:rsidRDefault="00B45553" w:rsidP="00B45553">
      <w:pPr>
        <w:jc w:val="both"/>
        <w:rPr>
          <w:rFonts w:eastAsia="Calibri" w:cs="Times New Roman"/>
          <w:bCs/>
          <w:lang w:eastAsia="en-US"/>
        </w:rPr>
      </w:pPr>
      <w:r>
        <w:rPr>
          <w:rFonts w:eastAsia="Calibri" w:cs="Times New Roman"/>
          <w:bCs/>
          <w:lang w:eastAsia="en-US"/>
        </w:rPr>
        <w:t>For all other scenarios, the risk is acceptable.</w:t>
      </w:r>
    </w:p>
    <w:p w14:paraId="6861C041" w14:textId="77777777" w:rsidR="00B45553" w:rsidRPr="00C962BF" w:rsidRDefault="00B45553" w:rsidP="00B45553">
      <w:pPr>
        <w:suppressAutoHyphens w:val="0"/>
        <w:spacing w:line="260" w:lineRule="atLeast"/>
        <w:jc w:val="both"/>
        <w:rPr>
          <w:rFonts w:eastAsia="Calibri" w:cs="Times New Roman"/>
          <w:bCs/>
          <w:lang w:eastAsia="en-US"/>
        </w:rPr>
      </w:pPr>
    </w:p>
    <w:p w14:paraId="09197F8B" w14:textId="77777777" w:rsidR="00B45553" w:rsidRPr="00847787" w:rsidRDefault="00B45553" w:rsidP="00B45553">
      <w:pPr>
        <w:pStyle w:val="Paragraphedeliste"/>
        <w:numPr>
          <w:ilvl w:val="0"/>
          <w:numId w:val="46"/>
        </w:numPr>
        <w:suppressAutoHyphens w:val="0"/>
        <w:spacing w:line="260" w:lineRule="atLeast"/>
        <w:jc w:val="both"/>
        <w:rPr>
          <w:rFonts w:eastAsia="Calibri" w:cs="Times New Roman"/>
          <w:bCs/>
          <w:i/>
          <w:u w:val="single"/>
          <w:lang w:eastAsia="en-US"/>
        </w:rPr>
      </w:pPr>
      <w:r>
        <w:rPr>
          <w:rFonts w:eastAsia="Calibri" w:cs="Times New Roman"/>
          <w:bCs/>
          <w:i/>
          <w:u w:val="single"/>
          <w:lang w:eastAsia="en-US"/>
        </w:rPr>
        <w:t>Inhalation</w:t>
      </w:r>
      <w:r w:rsidRPr="00847787">
        <w:rPr>
          <w:rFonts w:eastAsia="Calibri" w:cs="Times New Roman"/>
          <w:bCs/>
          <w:i/>
          <w:u w:val="single"/>
          <w:lang w:eastAsia="en-US"/>
        </w:rPr>
        <w:t xml:space="preserve"> route</w:t>
      </w:r>
    </w:p>
    <w:p w14:paraId="323EA9A0" w14:textId="77777777" w:rsidR="00B45553" w:rsidRDefault="00B45553" w:rsidP="00B45553">
      <w:pPr>
        <w:suppressAutoHyphens w:val="0"/>
        <w:spacing w:line="260" w:lineRule="atLeast"/>
        <w:rPr>
          <w:rFonts w:eastAsia="Calibri" w:cs="Times New Roman"/>
          <w:b/>
          <w:bCs/>
          <w:lang w:eastAsia="en-US"/>
        </w:rPr>
      </w:pPr>
    </w:p>
    <w:p w14:paraId="28FE2675" w14:textId="77777777" w:rsidR="00B45553" w:rsidRDefault="00B45553" w:rsidP="00B45553">
      <w:pPr>
        <w:suppressAutoHyphens w:val="0"/>
        <w:spacing w:line="260" w:lineRule="atLeast"/>
        <w:jc w:val="both"/>
        <w:rPr>
          <w:rFonts w:eastAsia="Calibri" w:cs="Times New Roman"/>
          <w:bCs/>
          <w:lang w:eastAsia="en-US"/>
        </w:rPr>
      </w:pPr>
      <w:r w:rsidRPr="00C962BF">
        <w:rPr>
          <w:rFonts w:eastAsia="Calibri" w:cs="Times New Roman"/>
          <w:bCs/>
          <w:lang w:eastAsia="en-US"/>
        </w:rPr>
        <w:t xml:space="preserve">For scenario </w:t>
      </w:r>
      <w:r>
        <w:rPr>
          <w:rFonts w:eastAsia="Calibri" w:cs="Times New Roman"/>
          <w:bCs/>
          <w:lang w:eastAsia="en-US"/>
        </w:rPr>
        <w:t>1 (</w:t>
      </w:r>
      <w:r w:rsidRPr="00C962BF">
        <w:rPr>
          <w:rFonts w:eastAsia="Calibri"/>
          <w:lang w:eastAsia="en-US"/>
        </w:rPr>
        <w:t>semi-automatic pumping</w:t>
      </w:r>
      <w:r>
        <w:rPr>
          <w:rFonts w:eastAsia="Calibri"/>
          <w:lang w:eastAsia="en-US"/>
        </w:rPr>
        <w:t>)</w:t>
      </w:r>
      <w:r w:rsidRPr="00C962BF">
        <w:rPr>
          <w:rFonts w:eastAsia="Calibri"/>
          <w:lang w:eastAsia="en-US"/>
        </w:rPr>
        <w:t xml:space="preserve"> </w:t>
      </w:r>
      <w:r>
        <w:rPr>
          <w:rFonts w:eastAsia="Calibri" w:cs="Times New Roman"/>
          <w:bCs/>
          <w:lang w:eastAsia="en-US"/>
        </w:rPr>
        <w:t>and scenario 4 (</w:t>
      </w:r>
      <w:r>
        <w:rPr>
          <w:rFonts w:eastAsia="Calibri"/>
          <w:lang w:eastAsia="en-US"/>
        </w:rPr>
        <w:t>b</w:t>
      </w:r>
      <w:r w:rsidRPr="00804C41">
        <w:rPr>
          <w:rFonts w:eastAsia="Calibri"/>
          <w:lang w:eastAsia="en-US"/>
        </w:rPr>
        <w:t>ystander exposition during semi-automatic pumping</w:t>
      </w:r>
      <w:r>
        <w:rPr>
          <w:rFonts w:eastAsia="Calibri"/>
          <w:lang w:eastAsia="en-US"/>
        </w:rPr>
        <w:t>)</w:t>
      </w:r>
      <w:r>
        <w:rPr>
          <w:rFonts w:eastAsia="Calibri" w:cs="Times New Roman"/>
          <w:bCs/>
          <w:lang w:eastAsia="en-US"/>
        </w:rPr>
        <w:t xml:space="preserve">, the risk is acceptable with a RPE APF 10. </w:t>
      </w:r>
    </w:p>
    <w:p w14:paraId="39162D59" w14:textId="77777777" w:rsidR="00B45553" w:rsidRDefault="00B45553" w:rsidP="00B45553">
      <w:pPr>
        <w:suppressAutoHyphens w:val="0"/>
        <w:spacing w:line="260" w:lineRule="atLeast"/>
        <w:jc w:val="both"/>
        <w:rPr>
          <w:rFonts w:eastAsia="Calibri" w:cs="Times New Roman"/>
          <w:bCs/>
          <w:lang w:eastAsia="en-US"/>
        </w:rPr>
      </w:pPr>
    </w:p>
    <w:p w14:paraId="22D676D1" w14:textId="77777777" w:rsidR="00B45553" w:rsidRPr="00C962BF" w:rsidRDefault="00B45553" w:rsidP="00B45553">
      <w:pPr>
        <w:suppressAutoHyphens w:val="0"/>
        <w:spacing w:line="260" w:lineRule="atLeast"/>
        <w:jc w:val="both"/>
        <w:rPr>
          <w:rFonts w:eastAsia="Calibri" w:cs="Times New Roman"/>
          <w:bCs/>
          <w:lang w:eastAsia="en-US"/>
        </w:rPr>
      </w:pPr>
      <w:r w:rsidRPr="00C962BF">
        <w:rPr>
          <w:rFonts w:eastAsia="Calibri" w:cs="Times New Roman"/>
          <w:bCs/>
          <w:lang w:eastAsia="en-US"/>
        </w:rPr>
        <w:t>For all other scenarios, the ri</w:t>
      </w:r>
      <w:r>
        <w:rPr>
          <w:rFonts w:eastAsia="Calibri" w:cs="Times New Roman"/>
          <w:bCs/>
          <w:lang w:eastAsia="en-US"/>
        </w:rPr>
        <w:t>sk is acceptable without R</w:t>
      </w:r>
      <w:r w:rsidRPr="00C962BF">
        <w:rPr>
          <w:rFonts w:eastAsia="Calibri" w:cs="Times New Roman"/>
          <w:bCs/>
          <w:lang w:eastAsia="en-US"/>
        </w:rPr>
        <w:t>PE.</w:t>
      </w:r>
    </w:p>
    <w:p w14:paraId="1898EE58" w14:textId="77777777" w:rsidR="00B45553" w:rsidRDefault="00B45553" w:rsidP="00B45553">
      <w:pPr>
        <w:suppressAutoHyphens w:val="0"/>
        <w:spacing w:line="260" w:lineRule="atLeast"/>
        <w:jc w:val="both"/>
        <w:rPr>
          <w:rFonts w:eastAsia="Calibri" w:cs="Times New Roman"/>
          <w:bCs/>
          <w:lang w:eastAsia="en-US"/>
        </w:rPr>
      </w:pPr>
    </w:p>
    <w:p w14:paraId="3DFC6535" w14:textId="06F37B51" w:rsidR="00B45553" w:rsidRPr="00804C41" w:rsidRDefault="00B45553" w:rsidP="00A34EAD">
      <w:pPr>
        <w:suppressAutoHyphens w:val="0"/>
        <w:spacing w:line="260" w:lineRule="atLeast"/>
        <w:jc w:val="both"/>
        <w:rPr>
          <w:rFonts w:eastAsia="Calibri" w:cs="Times New Roman"/>
          <w:b/>
          <w:bCs/>
          <w:u w:val="single"/>
          <w:lang w:eastAsia="en-US"/>
        </w:rPr>
      </w:pPr>
      <w:r w:rsidRPr="00804C41">
        <w:rPr>
          <w:rFonts w:eastAsia="Calibri" w:cs="Times New Roman"/>
          <w:b/>
          <w:bCs/>
          <w:lang w:eastAsia="en-US"/>
        </w:rPr>
        <w:t>Conclusion related to the</w:t>
      </w:r>
      <w:r>
        <w:rPr>
          <w:rFonts w:eastAsia="Calibri" w:cs="Times New Roman"/>
          <w:b/>
          <w:bCs/>
          <w:lang w:eastAsia="en-US"/>
        </w:rPr>
        <w:t xml:space="preserve"> systemic</w:t>
      </w:r>
      <w:r w:rsidRPr="00804C41">
        <w:rPr>
          <w:rFonts w:eastAsia="Calibri" w:cs="Times New Roman"/>
          <w:b/>
          <w:bCs/>
          <w:lang w:eastAsia="en-US"/>
        </w:rPr>
        <w:t xml:space="preserve"> risk assessment for chlorate</w:t>
      </w:r>
      <w:r>
        <w:rPr>
          <w:rFonts w:eastAsia="Calibri" w:cs="Times New Roman"/>
          <w:b/>
          <w:bCs/>
          <w:lang w:eastAsia="en-US"/>
        </w:rPr>
        <w:t xml:space="preserve"> for use 3-4-5</w:t>
      </w:r>
      <w:r w:rsidRPr="00C962BF">
        <w:rPr>
          <w:rFonts w:eastAsia="Calibri" w:cs="Times New Roman"/>
          <w:b/>
          <w:bCs/>
          <w:lang w:eastAsia="en-US"/>
        </w:rPr>
        <w:t xml:space="preserve"> </w:t>
      </w:r>
      <w:r w:rsidRPr="00804C41">
        <w:rPr>
          <w:rFonts w:eastAsia="Calibri" w:cs="Times New Roman"/>
          <w:b/>
          <w:bCs/>
          <w:lang w:eastAsia="en-US"/>
        </w:rPr>
        <w:t xml:space="preserve">- Application </w:t>
      </w:r>
      <w:r>
        <w:rPr>
          <w:rFonts w:eastAsia="Calibri" w:cs="Times New Roman"/>
          <w:b/>
          <w:bCs/>
          <w:lang w:eastAsia="en-US"/>
        </w:rPr>
        <w:t>automatic filling</w:t>
      </w:r>
      <w:r w:rsidRPr="00804C41">
        <w:rPr>
          <w:rFonts w:eastAsia="Calibri" w:cs="Times New Roman"/>
          <w:b/>
          <w:bCs/>
          <w:lang w:eastAsia="en-US"/>
        </w:rPr>
        <w:t>:</w:t>
      </w:r>
    </w:p>
    <w:p w14:paraId="16C387C9" w14:textId="77777777" w:rsidR="00B45553" w:rsidRDefault="00B45553" w:rsidP="00B45553">
      <w:pPr>
        <w:suppressAutoHyphens w:val="0"/>
        <w:spacing w:line="260" w:lineRule="atLeast"/>
        <w:rPr>
          <w:rFonts w:eastAsia="Calibri" w:cs="Times New Roman"/>
          <w:b/>
          <w:bCs/>
          <w:lang w:eastAsia="en-US"/>
        </w:rPr>
      </w:pPr>
    </w:p>
    <w:p w14:paraId="663CE237" w14:textId="77777777" w:rsidR="00B45553" w:rsidRDefault="00B45553" w:rsidP="00B45553">
      <w:pPr>
        <w:suppressAutoHyphens w:val="0"/>
        <w:spacing w:line="260" w:lineRule="atLeast"/>
        <w:jc w:val="both"/>
        <w:rPr>
          <w:rFonts w:eastAsia="Calibri" w:cs="Times New Roman"/>
          <w:lang w:eastAsia="en-US"/>
        </w:rPr>
      </w:pPr>
      <w:r w:rsidRPr="00804C41">
        <w:rPr>
          <w:rFonts w:eastAsia="Calibri" w:cs="Times New Roman"/>
          <w:bCs/>
          <w:lang w:eastAsia="en-US"/>
        </w:rPr>
        <w:t xml:space="preserve">A quantitative systemic </w:t>
      </w:r>
      <w:r w:rsidRPr="00804C41">
        <w:rPr>
          <w:rFonts w:eastAsia="Calibri" w:cs="Times New Roman"/>
          <w:szCs w:val="22"/>
          <w:lang w:eastAsia="en-US"/>
        </w:rPr>
        <w:t xml:space="preserve">risk assessment was performed for </w:t>
      </w:r>
      <w:r w:rsidRPr="00804C41">
        <w:rPr>
          <w:rFonts w:eastAsia="Calibri" w:cs="Times New Roman"/>
          <w:lang w:eastAsia="en-US"/>
        </w:rPr>
        <w:t>the dermal and inhalation route of exposure for chlorate.</w:t>
      </w:r>
    </w:p>
    <w:p w14:paraId="48BF3AA9" w14:textId="77777777" w:rsidR="00B45553" w:rsidRPr="00C962BF" w:rsidRDefault="00B45553" w:rsidP="00B45553">
      <w:pPr>
        <w:suppressAutoHyphens w:val="0"/>
        <w:spacing w:line="260" w:lineRule="atLeast"/>
        <w:rPr>
          <w:rFonts w:eastAsia="Calibri" w:cs="Times New Roman"/>
          <w:b/>
          <w:bCs/>
          <w:lang w:eastAsia="en-US"/>
        </w:rPr>
      </w:pPr>
    </w:p>
    <w:p w14:paraId="6B3A47B3" w14:textId="77777777" w:rsidR="00B45553" w:rsidRPr="00065B88" w:rsidRDefault="00B45553" w:rsidP="00B45553">
      <w:pPr>
        <w:spacing w:line="260" w:lineRule="atLeast"/>
        <w:jc w:val="both"/>
        <w:rPr>
          <w:rFonts w:eastAsia="Calibri"/>
          <w:lang w:eastAsia="en-US"/>
        </w:rPr>
      </w:pPr>
      <w:r w:rsidRPr="00065B88">
        <w:rPr>
          <w:rFonts w:eastAsia="Calibri"/>
          <w:lang w:eastAsia="en-US"/>
        </w:rPr>
        <w:t>The risk for worker during semi-automatic pumping</w:t>
      </w:r>
      <w:r>
        <w:rPr>
          <w:rFonts w:eastAsia="Calibri"/>
          <w:lang w:eastAsia="en-US"/>
        </w:rPr>
        <w:t xml:space="preserve"> (scenario 1)</w:t>
      </w:r>
      <w:r w:rsidRPr="00065B88">
        <w:rPr>
          <w:rFonts w:eastAsia="Calibri"/>
          <w:lang w:eastAsia="en-US"/>
        </w:rPr>
        <w:t xml:space="preserve"> is acceptable if glove</w:t>
      </w:r>
      <w:r>
        <w:rPr>
          <w:rFonts w:eastAsia="Calibri"/>
          <w:lang w:eastAsia="en-US"/>
        </w:rPr>
        <w:t xml:space="preserve">s and coated coverall are worn. </w:t>
      </w:r>
    </w:p>
    <w:p w14:paraId="35DD83DB" w14:textId="6854D8D2" w:rsidR="00B45553" w:rsidRPr="00065B88" w:rsidRDefault="00B45553" w:rsidP="00B45553">
      <w:pPr>
        <w:spacing w:line="260" w:lineRule="atLeast"/>
        <w:jc w:val="both"/>
        <w:rPr>
          <w:rFonts w:eastAsia="Calibri"/>
          <w:lang w:eastAsia="en-US"/>
        </w:rPr>
      </w:pPr>
      <w:r w:rsidRPr="00065B88">
        <w:rPr>
          <w:rFonts w:eastAsia="Calibri"/>
          <w:lang w:eastAsia="en-US"/>
        </w:rPr>
        <w:t xml:space="preserve">The risk </w:t>
      </w:r>
      <w:r w:rsidR="00A34EAD">
        <w:rPr>
          <w:rFonts w:eastAsia="Calibri"/>
          <w:lang w:eastAsia="en-US"/>
        </w:rPr>
        <w:t>during maintenance/cleaning of dosing pumps</w:t>
      </w:r>
      <w:r w:rsidR="009E7E46">
        <w:rPr>
          <w:rFonts w:eastAsia="Calibri"/>
          <w:lang w:eastAsia="en-US"/>
        </w:rPr>
        <w:t xml:space="preserve"> (scenario 3)</w:t>
      </w:r>
      <w:r w:rsidRPr="00065B88">
        <w:rPr>
          <w:rFonts w:eastAsia="Calibri"/>
          <w:lang w:eastAsia="en-US"/>
        </w:rPr>
        <w:t xml:space="preserve"> is acceptable</w:t>
      </w:r>
      <w:r>
        <w:rPr>
          <w:rFonts w:eastAsia="Calibri"/>
          <w:lang w:eastAsia="en-US"/>
        </w:rPr>
        <w:t xml:space="preserve"> without PPE.</w:t>
      </w:r>
    </w:p>
    <w:p w14:paraId="0E183CB5" w14:textId="77777777" w:rsidR="00B45553" w:rsidRPr="00065B88" w:rsidRDefault="00B45553" w:rsidP="00B45553">
      <w:pPr>
        <w:widowControl w:val="0"/>
        <w:kinsoku w:val="0"/>
        <w:overflowPunct w:val="0"/>
        <w:autoSpaceDE w:val="0"/>
        <w:autoSpaceDN w:val="0"/>
        <w:adjustRightInd w:val="0"/>
        <w:ind w:right="216"/>
        <w:jc w:val="both"/>
        <w:textAlignment w:val="baseline"/>
        <w:rPr>
          <w:rFonts w:cs="Arial"/>
          <w:iCs/>
          <w:spacing w:val="1"/>
          <w:lang w:eastAsia="fr-FR"/>
        </w:rPr>
      </w:pPr>
    </w:p>
    <w:p w14:paraId="52DD9E8E" w14:textId="3F2DFF15" w:rsidR="00B45553" w:rsidRDefault="00B45553" w:rsidP="00B45553">
      <w:pPr>
        <w:widowControl w:val="0"/>
        <w:kinsoku w:val="0"/>
        <w:overflowPunct w:val="0"/>
        <w:autoSpaceDE w:val="0"/>
        <w:autoSpaceDN w:val="0"/>
        <w:adjustRightInd w:val="0"/>
        <w:ind w:right="216"/>
        <w:textAlignment w:val="baseline"/>
        <w:rPr>
          <w:rFonts w:cs="Arial"/>
          <w:iCs/>
          <w:spacing w:val="1"/>
          <w:lang w:eastAsia="fr-FR"/>
        </w:rPr>
      </w:pPr>
      <w:r w:rsidRPr="00065B88">
        <w:rPr>
          <w:rFonts w:cs="Arial"/>
          <w:iCs/>
          <w:spacing w:val="1"/>
          <w:lang w:eastAsia="fr-FR"/>
        </w:rPr>
        <w:t>For bystander (scenario 4), the risk is acceptable without PPE.</w:t>
      </w:r>
    </w:p>
    <w:p w14:paraId="629FAF5B" w14:textId="384371DB" w:rsidR="00B45553" w:rsidRDefault="00B45553" w:rsidP="00B45553">
      <w:pPr>
        <w:widowControl w:val="0"/>
        <w:kinsoku w:val="0"/>
        <w:overflowPunct w:val="0"/>
        <w:autoSpaceDE w:val="0"/>
        <w:autoSpaceDN w:val="0"/>
        <w:adjustRightInd w:val="0"/>
        <w:ind w:right="216"/>
        <w:textAlignment w:val="baseline"/>
        <w:rPr>
          <w:rFonts w:cs="Arial"/>
          <w:iCs/>
          <w:spacing w:val="1"/>
          <w:lang w:eastAsia="fr-FR"/>
        </w:rPr>
      </w:pPr>
    </w:p>
    <w:p w14:paraId="0E73BCF9" w14:textId="77777777" w:rsidR="00B45553" w:rsidRDefault="00B45553" w:rsidP="00B45553">
      <w:pPr>
        <w:widowControl w:val="0"/>
        <w:kinsoku w:val="0"/>
        <w:overflowPunct w:val="0"/>
        <w:autoSpaceDE w:val="0"/>
        <w:autoSpaceDN w:val="0"/>
        <w:adjustRightInd w:val="0"/>
        <w:ind w:right="216"/>
        <w:textAlignment w:val="baseline"/>
        <w:rPr>
          <w:rFonts w:cs="Arial"/>
          <w:iCs/>
          <w:spacing w:val="1"/>
          <w:lang w:eastAsia="fr-FR"/>
        </w:rPr>
      </w:pPr>
    </w:p>
    <w:p w14:paraId="0647285A" w14:textId="1727F8A5" w:rsidR="00B45553" w:rsidRPr="00065B88" w:rsidRDefault="00B45553" w:rsidP="00B45553">
      <w:pPr>
        <w:rPr>
          <w:rFonts w:eastAsia="Calibri" w:cs="Times New Roman"/>
          <w:b/>
          <w:bCs/>
          <w:lang w:eastAsia="en-US"/>
        </w:rPr>
      </w:pPr>
      <w:r w:rsidRPr="00065B88">
        <w:rPr>
          <w:rFonts w:eastAsia="Calibri" w:cs="Times New Roman"/>
          <w:b/>
          <w:bCs/>
          <w:lang w:eastAsia="en-US"/>
        </w:rPr>
        <w:t xml:space="preserve">Qualitative </w:t>
      </w:r>
      <w:r>
        <w:rPr>
          <w:rFonts w:eastAsia="Calibri" w:cs="Times New Roman"/>
          <w:b/>
          <w:bCs/>
          <w:lang w:eastAsia="en-US"/>
        </w:rPr>
        <w:t xml:space="preserve">local </w:t>
      </w:r>
      <w:r w:rsidRPr="00065B88">
        <w:rPr>
          <w:rFonts w:eastAsia="Calibri" w:cs="Times New Roman"/>
          <w:b/>
          <w:bCs/>
          <w:lang w:eastAsia="en-US"/>
        </w:rPr>
        <w:t xml:space="preserve">risk assessment for </w:t>
      </w:r>
      <w:r>
        <w:rPr>
          <w:rFonts w:eastAsia="Calibri" w:cs="Times New Roman"/>
          <w:b/>
          <w:bCs/>
          <w:lang w:eastAsia="en-US"/>
        </w:rPr>
        <w:t>active chlorine –</w:t>
      </w:r>
      <w:r w:rsidRPr="00065B88">
        <w:rPr>
          <w:rFonts w:eastAsia="Calibri" w:cs="Times New Roman"/>
          <w:b/>
          <w:bCs/>
          <w:lang w:eastAsia="en-US"/>
        </w:rPr>
        <w:t xml:space="preserve"> </w:t>
      </w:r>
      <w:r w:rsidRPr="00065B88">
        <w:rPr>
          <w:rFonts w:eastAsia="Calibri" w:cs="Times New Roman"/>
          <w:b/>
          <w:color w:val="000000"/>
          <w:lang w:eastAsia="en-GB"/>
        </w:rPr>
        <w:t>Industrial e</w:t>
      </w:r>
      <w:r>
        <w:rPr>
          <w:rFonts w:eastAsia="Calibri" w:cs="Times New Roman"/>
          <w:b/>
          <w:color w:val="000000"/>
          <w:lang w:eastAsia="en-GB"/>
        </w:rPr>
        <w:t>xposure to the concentrated product</w:t>
      </w:r>
      <w:r w:rsidRPr="00065B88">
        <w:rPr>
          <w:rFonts w:eastAsia="Calibri" w:cs="Times New Roman"/>
          <w:b/>
          <w:color w:val="000000"/>
          <w:lang w:eastAsia="en-GB"/>
        </w:rPr>
        <w:t xml:space="preserve"> (</w:t>
      </w:r>
      <w:r>
        <w:rPr>
          <w:rFonts w:eastAsia="Calibri" w:cs="Times New Roman"/>
          <w:b/>
          <w:bCs/>
          <w:lang w:eastAsia="en-US"/>
        </w:rPr>
        <w:t>automatic filling</w:t>
      </w:r>
      <w:r w:rsidRPr="00065B88">
        <w:rPr>
          <w:rFonts w:eastAsia="Calibri" w:cs="Times New Roman"/>
          <w:b/>
          <w:color w:val="000000"/>
          <w:lang w:eastAsia="en-GB"/>
        </w:rPr>
        <w:t>)</w:t>
      </w:r>
    </w:p>
    <w:p w14:paraId="72E3AC7B" w14:textId="77777777" w:rsidR="00B45553" w:rsidRDefault="00B45553" w:rsidP="00B45553">
      <w:pPr>
        <w:widowControl w:val="0"/>
        <w:kinsoku w:val="0"/>
        <w:overflowPunct w:val="0"/>
        <w:autoSpaceDE w:val="0"/>
        <w:autoSpaceDN w:val="0"/>
        <w:adjustRightInd w:val="0"/>
        <w:ind w:right="216"/>
        <w:jc w:val="both"/>
        <w:textAlignment w:val="baseline"/>
        <w:rPr>
          <w:rFonts w:cs="Arial"/>
          <w:iCs/>
          <w:spacing w:val="1"/>
          <w:lang w:eastAsia="fr-FR"/>
        </w:rPr>
      </w:pPr>
    </w:p>
    <w:p w14:paraId="235CD5D5" w14:textId="77777777" w:rsidR="00B45553" w:rsidRDefault="00B45553" w:rsidP="00B45553">
      <w:pPr>
        <w:widowControl w:val="0"/>
        <w:kinsoku w:val="0"/>
        <w:overflowPunct w:val="0"/>
        <w:autoSpaceDE w:val="0"/>
        <w:autoSpaceDN w:val="0"/>
        <w:adjustRightInd w:val="0"/>
        <w:ind w:right="216"/>
        <w:jc w:val="both"/>
        <w:textAlignment w:val="baseline"/>
        <w:rPr>
          <w:rFonts w:cs="Arial"/>
          <w:iCs/>
          <w:spacing w:val="1"/>
          <w:lang w:eastAsia="fr-FR"/>
        </w:rPr>
      </w:pPr>
    </w:p>
    <w:tbl>
      <w:tblPr>
        <w:tblW w:w="13424" w:type="dxa"/>
        <w:tblInd w:w="-9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992"/>
        <w:gridCol w:w="850"/>
        <w:gridCol w:w="709"/>
        <w:gridCol w:w="992"/>
        <w:gridCol w:w="1134"/>
        <w:gridCol w:w="851"/>
        <w:gridCol w:w="1843"/>
        <w:gridCol w:w="1317"/>
        <w:gridCol w:w="3748"/>
      </w:tblGrid>
      <w:tr w:rsidR="00B45553" w:rsidRPr="00A344A6" w14:paraId="352C5B30" w14:textId="77777777" w:rsidTr="00EE7ADA">
        <w:trPr>
          <w:trHeight w:val="750"/>
        </w:trPr>
        <w:tc>
          <w:tcPr>
            <w:tcW w:w="988" w:type="dxa"/>
            <w:shd w:val="clear" w:color="auto" w:fill="FFFF00"/>
          </w:tcPr>
          <w:p w14:paraId="3B841CA1" w14:textId="77777777" w:rsidR="00B45553" w:rsidRPr="00A344A6" w:rsidRDefault="00B45553" w:rsidP="00EE7ADA">
            <w:pPr>
              <w:rPr>
                <w:b/>
                <w:sz w:val="16"/>
                <w:szCs w:val="16"/>
              </w:rPr>
            </w:pPr>
            <w:r w:rsidRPr="00A344A6">
              <w:rPr>
                <w:b/>
                <w:sz w:val="16"/>
                <w:szCs w:val="16"/>
              </w:rPr>
              <w:t>Hazard</w:t>
            </w:r>
          </w:p>
        </w:tc>
        <w:tc>
          <w:tcPr>
            <w:tcW w:w="5528" w:type="dxa"/>
            <w:gridSpan w:val="6"/>
            <w:shd w:val="clear" w:color="auto" w:fill="FFFF00"/>
          </w:tcPr>
          <w:p w14:paraId="564B1491" w14:textId="77777777" w:rsidR="00B45553" w:rsidRPr="00A344A6" w:rsidRDefault="00B45553" w:rsidP="00EE7ADA">
            <w:pPr>
              <w:rPr>
                <w:b/>
                <w:sz w:val="16"/>
                <w:szCs w:val="16"/>
              </w:rPr>
            </w:pPr>
            <w:r w:rsidRPr="00171ED8">
              <w:rPr>
                <w:rFonts w:cs="Arial"/>
                <w:b/>
                <w:iCs/>
                <w:sz w:val="18"/>
                <w:szCs w:val="18"/>
                <w:lang w:val="en-US"/>
              </w:rPr>
              <w:t>Characteristics of the product</w:t>
            </w:r>
          </w:p>
        </w:tc>
        <w:tc>
          <w:tcPr>
            <w:tcW w:w="3160" w:type="dxa"/>
            <w:gridSpan w:val="2"/>
            <w:shd w:val="clear" w:color="auto" w:fill="FFFF00"/>
          </w:tcPr>
          <w:p w14:paraId="1960F4D7" w14:textId="77777777" w:rsidR="00B45553" w:rsidRPr="00A344A6" w:rsidRDefault="00B45553" w:rsidP="00EE7ADA">
            <w:pPr>
              <w:rPr>
                <w:b/>
                <w:sz w:val="16"/>
                <w:szCs w:val="16"/>
              </w:rPr>
            </w:pPr>
            <w:r w:rsidRPr="00111718">
              <w:rPr>
                <w:rFonts w:cs="Arial"/>
                <w:b/>
                <w:iCs/>
                <w:sz w:val="18"/>
                <w:szCs w:val="18"/>
                <w:lang w:val="en-US"/>
              </w:rPr>
              <w:t>Recommendations for acceptable risk (according to BPR Guidance Vol III Part B+C)</w:t>
            </w:r>
          </w:p>
        </w:tc>
        <w:tc>
          <w:tcPr>
            <w:tcW w:w="3748" w:type="dxa"/>
            <w:shd w:val="clear" w:color="auto" w:fill="FFFF00"/>
          </w:tcPr>
          <w:p w14:paraId="379DA0BE" w14:textId="77777777" w:rsidR="00B45553" w:rsidRPr="00A344A6" w:rsidRDefault="00B45553" w:rsidP="00EE7ADA">
            <w:pPr>
              <w:rPr>
                <w:b/>
                <w:sz w:val="16"/>
                <w:szCs w:val="16"/>
              </w:rPr>
            </w:pPr>
            <w:r w:rsidRPr="00A344A6">
              <w:rPr>
                <w:b/>
                <w:sz w:val="16"/>
                <w:szCs w:val="16"/>
              </w:rPr>
              <w:t>Risk</w:t>
            </w:r>
          </w:p>
        </w:tc>
      </w:tr>
      <w:tr w:rsidR="00B45553" w:rsidRPr="005B291A" w14:paraId="4971C119" w14:textId="77777777" w:rsidTr="00EE7ADA">
        <w:trPr>
          <w:trHeight w:val="1683"/>
        </w:trPr>
        <w:tc>
          <w:tcPr>
            <w:tcW w:w="988" w:type="dxa"/>
            <w:shd w:val="clear" w:color="auto" w:fill="FFFF00"/>
          </w:tcPr>
          <w:p w14:paraId="01B302D4" w14:textId="77777777" w:rsidR="00B45553" w:rsidRPr="004B38E8" w:rsidRDefault="00B45553" w:rsidP="00EE7ADA">
            <w:pPr>
              <w:rPr>
                <w:i/>
                <w:sz w:val="16"/>
                <w:szCs w:val="16"/>
              </w:rPr>
            </w:pPr>
            <w:r w:rsidRPr="004B38E8">
              <w:rPr>
                <w:i/>
                <w:sz w:val="16"/>
                <w:szCs w:val="16"/>
              </w:rPr>
              <w:t>Hazard category</w:t>
            </w:r>
          </w:p>
        </w:tc>
        <w:tc>
          <w:tcPr>
            <w:tcW w:w="992" w:type="dxa"/>
            <w:shd w:val="clear" w:color="auto" w:fill="FFFF00"/>
          </w:tcPr>
          <w:p w14:paraId="4B802FF2" w14:textId="77777777" w:rsidR="00B45553" w:rsidRPr="004B38E8" w:rsidRDefault="00B45553" w:rsidP="00EE7ADA">
            <w:pPr>
              <w:rPr>
                <w:i/>
                <w:sz w:val="16"/>
                <w:szCs w:val="16"/>
              </w:rPr>
            </w:pPr>
            <w:r w:rsidRPr="004B38E8">
              <w:rPr>
                <w:i/>
                <w:sz w:val="16"/>
                <w:szCs w:val="16"/>
              </w:rPr>
              <w:t>Effects in terms of C&amp;L</w:t>
            </w:r>
          </w:p>
        </w:tc>
        <w:tc>
          <w:tcPr>
            <w:tcW w:w="850" w:type="dxa"/>
            <w:shd w:val="clear" w:color="auto" w:fill="FFFF00"/>
          </w:tcPr>
          <w:p w14:paraId="0FBC21D9" w14:textId="77777777" w:rsidR="00B45553" w:rsidRPr="004B38E8" w:rsidRDefault="00B45553" w:rsidP="00EE7ADA">
            <w:pPr>
              <w:rPr>
                <w:i/>
                <w:sz w:val="16"/>
                <w:szCs w:val="16"/>
              </w:rPr>
            </w:pPr>
            <w:r w:rsidRPr="004B38E8">
              <w:rPr>
                <w:i/>
                <w:sz w:val="16"/>
                <w:szCs w:val="16"/>
              </w:rPr>
              <w:t>Additional relevant hazard information</w:t>
            </w:r>
          </w:p>
        </w:tc>
        <w:tc>
          <w:tcPr>
            <w:tcW w:w="709" w:type="dxa"/>
            <w:shd w:val="clear" w:color="auto" w:fill="FFFF00"/>
          </w:tcPr>
          <w:p w14:paraId="3F6B3E86" w14:textId="77777777" w:rsidR="00B45553" w:rsidRPr="005B291A" w:rsidRDefault="00B45553" w:rsidP="00EE7ADA">
            <w:pPr>
              <w:rPr>
                <w:i/>
                <w:sz w:val="16"/>
                <w:szCs w:val="16"/>
              </w:rPr>
            </w:pPr>
            <w:r w:rsidRPr="005B291A">
              <w:rPr>
                <w:i/>
                <w:sz w:val="16"/>
                <w:szCs w:val="16"/>
              </w:rPr>
              <w:t xml:space="preserve">PT  </w:t>
            </w:r>
          </w:p>
        </w:tc>
        <w:tc>
          <w:tcPr>
            <w:tcW w:w="992" w:type="dxa"/>
            <w:shd w:val="clear" w:color="auto" w:fill="FFFF00"/>
          </w:tcPr>
          <w:p w14:paraId="104A7978" w14:textId="77777777" w:rsidR="00B45553" w:rsidRPr="005B291A" w:rsidRDefault="00B45553" w:rsidP="00EE7ADA">
            <w:pPr>
              <w:rPr>
                <w:i/>
                <w:sz w:val="16"/>
                <w:szCs w:val="16"/>
              </w:rPr>
            </w:pPr>
            <w:r w:rsidRPr="005B291A">
              <w:rPr>
                <w:i/>
                <w:sz w:val="16"/>
                <w:szCs w:val="16"/>
              </w:rPr>
              <w:t xml:space="preserve">Who is </w:t>
            </w:r>
          </w:p>
          <w:p w14:paraId="14229B75" w14:textId="77777777" w:rsidR="00B45553" w:rsidRPr="005B291A" w:rsidRDefault="00B45553" w:rsidP="00EE7ADA">
            <w:pPr>
              <w:rPr>
                <w:i/>
                <w:sz w:val="16"/>
                <w:szCs w:val="16"/>
              </w:rPr>
            </w:pPr>
            <w:proofErr w:type="gramStart"/>
            <w:r w:rsidRPr="005B291A">
              <w:rPr>
                <w:i/>
                <w:sz w:val="16"/>
                <w:szCs w:val="16"/>
              </w:rPr>
              <w:t>exposed</w:t>
            </w:r>
            <w:proofErr w:type="gramEnd"/>
            <w:r w:rsidRPr="005B291A">
              <w:rPr>
                <w:i/>
                <w:sz w:val="16"/>
                <w:szCs w:val="16"/>
              </w:rPr>
              <w:t>?</w:t>
            </w:r>
          </w:p>
        </w:tc>
        <w:tc>
          <w:tcPr>
            <w:tcW w:w="1134" w:type="dxa"/>
            <w:shd w:val="clear" w:color="auto" w:fill="FFFF00"/>
          </w:tcPr>
          <w:p w14:paraId="0EB28716" w14:textId="77777777" w:rsidR="00B45553" w:rsidRPr="005B291A" w:rsidRDefault="00B45553" w:rsidP="00EE7ADA">
            <w:pPr>
              <w:rPr>
                <w:i/>
                <w:sz w:val="16"/>
                <w:szCs w:val="16"/>
              </w:rPr>
            </w:pPr>
            <w:r w:rsidRPr="005B291A">
              <w:rPr>
                <w:i/>
                <w:sz w:val="16"/>
                <w:szCs w:val="16"/>
              </w:rPr>
              <w:t xml:space="preserve">Tasks, </w:t>
            </w:r>
          </w:p>
          <w:p w14:paraId="71F51794" w14:textId="77777777" w:rsidR="00B45553" w:rsidRPr="005B291A" w:rsidRDefault="00B45553" w:rsidP="00EE7ADA">
            <w:pPr>
              <w:rPr>
                <w:i/>
                <w:sz w:val="16"/>
                <w:szCs w:val="16"/>
              </w:rPr>
            </w:pPr>
            <w:r w:rsidRPr="005B291A">
              <w:rPr>
                <w:i/>
                <w:sz w:val="16"/>
                <w:szCs w:val="16"/>
              </w:rPr>
              <w:t xml:space="preserve">uses, </w:t>
            </w:r>
          </w:p>
          <w:p w14:paraId="629678A2" w14:textId="77777777" w:rsidR="00B45553" w:rsidRPr="005B291A" w:rsidRDefault="00B45553" w:rsidP="00EE7ADA">
            <w:pPr>
              <w:rPr>
                <w:i/>
                <w:sz w:val="16"/>
                <w:szCs w:val="16"/>
              </w:rPr>
            </w:pPr>
            <w:r w:rsidRPr="005B291A">
              <w:rPr>
                <w:i/>
                <w:sz w:val="16"/>
                <w:szCs w:val="16"/>
              </w:rPr>
              <w:t>processes</w:t>
            </w:r>
          </w:p>
        </w:tc>
        <w:tc>
          <w:tcPr>
            <w:tcW w:w="851" w:type="dxa"/>
            <w:shd w:val="clear" w:color="auto" w:fill="FFFF00"/>
          </w:tcPr>
          <w:p w14:paraId="419EC009" w14:textId="77777777" w:rsidR="00B45553" w:rsidRPr="005B291A" w:rsidRDefault="00B45553" w:rsidP="00EE7ADA">
            <w:pPr>
              <w:rPr>
                <w:i/>
                <w:sz w:val="16"/>
                <w:szCs w:val="16"/>
              </w:rPr>
            </w:pPr>
            <w:r w:rsidRPr="005B291A">
              <w:rPr>
                <w:i/>
                <w:sz w:val="16"/>
                <w:szCs w:val="16"/>
              </w:rPr>
              <w:t xml:space="preserve">Potential </w:t>
            </w:r>
          </w:p>
          <w:p w14:paraId="0239E34E" w14:textId="77777777" w:rsidR="00B45553" w:rsidRPr="005B291A" w:rsidRDefault="00B45553" w:rsidP="00EE7ADA">
            <w:pPr>
              <w:rPr>
                <w:i/>
                <w:sz w:val="16"/>
                <w:szCs w:val="16"/>
              </w:rPr>
            </w:pPr>
            <w:r w:rsidRPr="005B291A">
              <w:rPr>
                <w:i/>
                <w:sz w:val="16"/>
                <w:szCs w:val="16"/>
              </w:rPr>
              <w:t xml:space="preserve">exposure </w:t>
            </w:r>
          </w:p>
          <w:p w14:paraId="01D1C623" w14:textId="77777777" w:rsidR="00B45553" w:rsidRPr="005B291A" w:rsidRDefault="00B45553" w:rsidP="00EE7ADA">
            <w:pPr>
              <w:rPr>
                <w:i/>
                <w:sz w:val="16"/>
                <w:szCs w:val="16"/>
              </w:rPr>
            </w:pPr>
            <w:r w:rsidRPr="005B291A">
              <w:rPr>
                <w:i/>
                <w:sz w:val="16"/>
                <w:szCs w:val="16"/>
              </w:rPr>
              <w:t>route</w:t>
            </w:r>
          </w:p>
        </w:tc>
        <w:tc>
          <w:tcPr>
            <w:tcW w:w="1843" w:type="dxa"/>
            <w:shd w:val="clear" w:color="auto" w:fill="FFFF00"/>
          </w:tcPr>
          <w:p w14:paraId="67AAD2EE" w14:textId="77777777" w:rsidR="00B45553" w:rsidRPr="005B291A" w:rsidRDefault="00B45553" w:rsidP="00EE7ADA">
            <w:pPr>
              <w:rPr>
                <w:i/>
                <w:sz w:val="16"/>
                <w:szCs w:val="16"/>
              </w:rPr>
            </w:pPr>
            <w:r w:rsidRPr="005B291A">
              <w:rPr>
                <w:i/>
                <w:sz w:val="16"/>
                <w:szCs w:val="16"/>
              </w:rPr>
              <w:t xml:space="preserve">Frequency </w:t>
            </w:r>
          </w:p>
          <w:p w14:paraId="1F6AD75D" w14:textId="77777777" w:rsidR="00B45553" w:rsidRPr="005B291A" w:rsidRDefault="00B45553" w:rsidP="00EE7ADA">
            <w:pPr>
              <w:rPr>
                <w:i/>
                <w:sz w:val="16"/>
                <w:szCs w:val="16"/>
              </w:rPr>
            </w:pPr>
            <w:r w:rsidRPr="005B291A">
              <w:rPr>
                <w:i/>
                <w:sz w:val="16"/>
                <w:szCs w:val="16"/>
              </w:rPr>
              <w:t xml:space="preserve">and </w:t>
            </w:r>
          </w:p>
          <w:p w14:paraId="60D4D3FD" w14:textId="77777777" w:rsidR="00B45553" w:rsidRPr="005B291A" w:rsidRDefault="00B45553" w:rsidP="00EE7ADA">
            <w:pPr>
              <w:rPr>
                <w:i/>
                <w:sz w:val="16"/>
                <w:szCs w:val="16"/>
              </w:rPr>
            </w:pPr>
            <w:r w:rsidRPr="005B291A">
              <w:rPr>
                <w:i/>
                <w:sz w:val="16"/>
                <w:szCs w:val="16"/>
              </w:rPr>
              <w:t xml:space="preserve">duration </w:t>
            </w:r>
          </w:p>
          <w:p w14:paraId="5FD57C81" w14:textId="77777777" w:rsidR="00B45553" w:rsidRPr="005B291A" w:rsidRDefault="00B45553" w:rsidP="00EE7ADA">
            <w:pPr>
              <w:rPr>
                <w:i/>
                <w:sz w:val="16"/>
                <w:szCs w:val="16"/>
              </w:rPr>
            </w:pPr>
            <w:r w:rsidRPr="005B291A">
              <w:rPr>
                <w:i/>
                <w:sz w:val="16"/>
                <w:szCs w:val="16"/>
              </w:rPr>
              <w:t xml:space="preserve">of </w:t>
            </w:r>
          </w:p>
          <w:p w14:paraId="1C165AC6" w14:textId="77777777" w:rsidR="00B45553" w:rsidRPr="005B291A" w:rsidRDefault="00B45553" w:rsidP="00EE7ADA">
            <w:pPr>
              <w:rPr>
                <w:i/>
                <w:sz w:val="16"/>
                <w:szCs w:val="16"/>
              </w:rPr>
            </w:pPr>
            <w:r w:rsidRPr="005B291A">
              <w:rPr>
                <w:i/>
                <w:sz w:val="16"/>
                <w:szCs w:val="16"/>
              </w:rPr>
              <w:t xml:space="preserve">potential </w:t>
            </w:r>
          </w:p>
          <w:p w14:paraId="20A525B7" w14:textId="77777777" w:rsidR="00B45553" w:rsidRPr="005B291A" w:rsidRDefault="00B45553" w:rsidP="00EE7ADA">
            <w:pPr>
              <w:rPr>
                <w:i/>
                <w:sz w:val="16"/>
                <w:szCs w:val="16"/>
              </w:rPr>
            </w:pPr>
            <w:r w:rsidRPr="005B291A">
              <w:rPr>
                <w:i/>
                <w:sz w:val="16"/>
                <w:szCs w:val="16"/>
              </w:rPr>
              <w:t>exposure</w:t>
            </w:r>
          </w:p>
        </w:tc>
        <w:tc>
          <w:tcPr>
            <w:tcW w:w="1317" w:type="dxa"/>
            <w:shd w:val="clear" w:color="auto" w:fill="FFFF00"/>
          </w:tcPr>
          <w:p w14:paraId="7AA49167" w14:textId="77777777" w:rsidR="00B45553" w:rsidRPr="005B291A" w:rsidRDefault="00B45553" w:rsidP="00EE7ADA">
            <w:pPr>
              <w:rPr>
                <w:i/>
                <w:sz w:val="16"/>
                <w:szCs w:val="16"/>
              </w:rPr>
            </w:pPr>
            <w:r>
              <w:rPr>
                <w:i/>
                <w:sz w:val="16"/>
                <w:szCs w:val="16"/>
              </w:rPr>
              <w:t>D</w:t>
            </w:r>
            <w:r w:rsidRPr="005B291A">
              <w:rPr>
                <w:i/>
                <w:sz w:val="16"/>
                <w:szCs w:val="16"/>
              </w:rPr>
              <w:t xml:space="preserve">egree </w:t>
            </w:r>
          </w:p>
          <w:p w14:paraId="166B17E7" w14:textId="77777777" w:rsidR="00B45553" w:rsidRPr="005B291A" w:rsidRDefault="00B45553" w:rsidP="00EE7ADA">
            <w:pPr>
              <w:rPr>
                <w:i/>
                <w:sz w:val="16"/>
                <w:szCs w:val="16"/>
              </w:rPr>
            </w:pPr>
            <w:r w:rsidRPr="005B291A">
              <w:rPr>
                <w:i/>
                <w:sz w:val="16"/>
                <w:szCs w:val="16"/>
              </w:rPr>
              <w:t xml:space="preserve">of </w:t>
            </w:r>
            <w:r>
              <w:rPr>
                <w:i/>
                <w:sz w:val="16"/>
                <w:szCs w:val="16"/>
              </w:rPr>
              <w:t>p</w:t>
            </w:r>
            <w:r w:rsidRPr="005B291A">
              <w:rPr>
                <w:i/>
                <w:sz w:val="16"/>
                <w:szCs w:val="16"/>
              </w:rPr>
              <w:t xml:space="preserve">otential </w:t>
            </w:r>
          </w:p>
          <w:p w14:paraId="2580B995" w14:textId="77777777" w:rsidR="00B45553" w:rsidRPr="005B291A" w:rsidRDefault="00B45553" w:rsidP="00EE7ADA">
            <w:pPr>
              <w:rPr>
                <w:i/>
                <w:sz w:val="16"/>
                <w:szCs w:val="16"/>
              </w:rPr>
            </w:pPr>
            <w:r w:rsidRPr="005B291A">
              <w:rPr>
                <w:i/>
                <w:sz w:val="16"/>
                <w:szCs w:val="16"/>
              </w:rPr>
              <w:t>exposure</w:t>
            </w:r>
          </w:p>
          <w:p w14:paraId="565C599A" w14:textId="77777777" w:rsidR="00B45553" w:rsidRPr="005B291A" w:rsidRDefault="00B45553" w:rsidP="00EE7ADA">
            <w:pPr>
              <w:rPr>
                <w:i/>
                <w:sz w:val="16"/>
                <w:szCs w:val="16"/>
              </w:rPr>
            </w:pPr>
            <w:r w:rsidRPr="005B291A">
              <w:rPr>
                <w:i/>
                <w:sz w:val="16"/>
                <w:szCs w:val="16"/>
              </w:rPr>
              <w:t>(mg/m</w:t>
            </w:r>
            <w:r>
              <w:rPr>
                <w:i/>
                <w:sz w:val="16"/>
                <w:szCs w:val="16"/>
                <w:vertAlign w:val="superscript"/>
              </w:rPr>
              <w:t>3</w:t>
            </w:r>
            <w:r w:rsidRPr="005B291A">
              <w:rPr>
                <w:i/>
                <w:sz w:val="16"/>
                <w:szCs w:val="16"/>
              </w:rPr>
              <w:t>)</w:t>
            </w:r>
          </w:p>
        </w:tc>
        <w:tc>
          <w:tcPr>
            <w:tcW w:w="3748" w:type="dxa"/>
            <w:shd w:val="clear" w:color="auto" w:fill="FFFF00"/>
          </w:tcPr>
          <w:p w14:paraId="2FE645EF" w14:textId="77777777" w:rsidR="00B45553" w:rsidRPr="005B291A" w:rsidRDefault="00B45553" w:rsidP="00EE7ADA">
            <w:pPr>
              <w:rPr>
                <w:i/>
                <w:sz w:val="16"/>
                <w:szCs w:val="16"/>
              </w:rPr>
            </w:pPr>
            <w:r>
              <w:rPr>
                <w:i/>
                <w:sz w:val="16"/>
                <w:szCs w:val="16"/>
              </w:rPr>
              <w:t xml:space="preserve">Conclusion on risk assessment </w:t>
            </w:r>
          </w:p>
          <w:p w14:paraId="3015A543" w14:textId="77777777" w:rsidR="00B45553" w:rsidRPr="005B291A" w:rsidRDefault="00B45553" w:rsidP="00EE7ADA">
            <w:pPr>
              <w:rPr>
                <w:i/>
                <w:sz w:val="16"/>
                <w:szCs w:val="16"/>
              </w:rPr>
            </w:pPr>
          </w:p>
        </w:tc>
      </w:tr>
      <w:tr w:rsidR="00523F61" w:rsidRPr="000A1E40" w14:paraId="2CF94517" w14:textId="77777777" w:rsidTr="00EE7ADA">
        <w:trPr>
          <w:trHeight w:val="1982"/>
        </w:trPr>
        <w:tc>
          <w:tcPr>
            <w:tcW w:w="988" w:type="dxa"/>
            <w:shd w:val="clear" w:color="auto" w:fill="auto"/>
          </w:tcPr>
          <w:p w14:paraId="2C09BA0B" w14:textId="77777777" w:rsidR="00523F61" w:rsidRDefault="00523F61" w:rsidP="00523F61">
            <w:pPr>
              <w:rPr>
                <w:sz w:val="16"/>
                <w:szCs w:val="16"/>
              </w:rPr>
            </w:pPr>
            <w:r>
              <w:rPr>
                <w:rFonts w:cs="Arial"/>
                <w:iCs/>
                <w:sz w:val="16"/>
              </w:rPr>
              <w:t>Very high</w:t>
            </w:r>
          </w:p>
        </w:tc>
        <w:tc>
          <w:tcPr>
            <w:tcW w:w="992" w:type="dxa"/>
            <w:shd w:val="clear" w:color="auto" w:fill="auto"/>
          </w:tcPr>
          <w:p w14:paraId="0C33094C" w14:textId="77777777" w:rsidR="00523F61" w:rsidRDefault="00523F61" w:rsidP="00523F61">
            <w:pPr>
              <w:rPr>
                <w:sz w:val="16"/>
                <w:szCs w:val="16"/>
              </w:rPr>
            </w:pPr>
            <w:r>
              <w:rPr>
                <w:sz w:val="16"/>
                <w:szCs w:val="16"/>
              </w:rPr>
              <w:t>Skin Corr.</w:t>
            </w:r>
          </w:p>
          <w:p w14:paraId="1CF85F29" w14:textId="77777777" w:rsidR="00523F61" w:rsidRDefault="00523F61" w:rsidP="00523F61">
            <w:pPr>
              <w:rPr>
                <w:sz w:val="16"/>
                <w:szCs w:val="16"/>
              </w:rPr>
            </w:pPr>
            <w:r>
              <w:rPr>
                <w:sz w:val="16"/>
                <w:szCs w:val="16"/>
              </w:rPr>
              <w:t>1B</w:t>
            </w:r>
          </w:p>
          <w:p w14:paraId="7F67645C" w14:textId="77777777" w:rsidR="00523F61" w:rsidRDefault="00523F61" w:rsidP="00523F61">
            <w:pPr>
              <w:rPr>
                <w:sz w:val="16"/>
                <w:szCs w:val="16"/>
              </w:rPr>
            </w:pPr>
            <w:r>
              <w:rPr>
                <w:sz w:val="16"/>
                <w:szCs w:val="16"/>
              </w:rPr>
              <w:t>H314</w:t>
            </w:r>
          </w:p>
          <w:p w14:paraId="3C820DAA" w14:textId="77777777" w:rsidR="00523F61" w:rsidRDefault="00523F61" w:rsidP="00523F61">
            <w:pPr>
              <w:rPr>
                <w:sz w:val="16"/>
                <w:szCs w:val="16"/>
              </w:rPr>
            </w:pPr>
          </w:p>
          <w:p w14:paraId="6453107E" w14:textId="77777777" w:rsidR="00523F61" w:rsidRDefault="00523F61" w:rsidP="00523F61">
            <w:pPr>
              <w:rPr>
                <w:rFonts w:cs="Arial"/>
                <w:iCs/>
                <w:sz w:val="16"/>
                <w:lang w:val="en-US"/>
              </w:rPr>
            </w:pPr>
            <w:r w:rsidRPr="009348A3">
              <w:rPr>
                <w:rFonts w:cs="Arial"/>
                <w:iCs/>
                <w:sz w:val="16"/>
                <w:lang w:val="en-US"/>
              </w:rPr>
              <w:t>Eye Dam.1, H318</w:t>
            </w:r>
          </w:p>
          <w:p w14:paraId="61AC9487" w14:textId="77777777" w:rsidR="00523F61" w:rsidRDefault="00523F61" w:rsidP="00523F61">
            <w:pPr>
              <w:rPr>
                <w:rFonts w:cs="Arial"/>
                <w:iCs/>
                <w:sz w:val="16"/>
                <w:lang w:val="en-US"/>
              </w:rPr>
            </w:pPr>
          </w:p>
          <w:p w14:paraId="34CAE851" w14:textId="77777777" w:rsidR="00523F61" w:rsidRPr="00740E13" w:rsidRDefault="00523F61" w:rsidP="00523F61">
            <w:pPr>
              <w:rPr>
                <w:sz w:val="16"/>
                <w:szCs w:val="16"/>
              </w:rPr>
            </w:pPr>
            <w:r>
              <w:rPr>
                <w:rFonts w:cs="Arial"/>
                <w:iCs/>
                <w:sz w:val="16"/>
                <w:lang w:val="en-US"/>
              </w:rPr>
              <w:t>EUH071</w:t>
            </w:r>
          </w:p>
        </w:tc>
        <w:tc>
          <w:tcPr>
            <w:tcW w:w="850" w:type="dxa"/>
            <w:shd w:val="clear" w:color="auto" w:fill="auto"/>
          </w:tcPr>
          <w:p w14:paraId="673F4D21" w14:textId="77777777" w:rsidR="00523F61" w:rsidRDefault="00523F61" w:rsidP="00523F61">
            <w:pPr>
              <w:rPr>
                <w:sz w:val="16"/>
                <w:szCs w:val="16"/>
              </w:rPr>
            </w:pPr>
            <w:r>
              <w:rPr>
                <w:sz w:val="16"/>
                <w:szCs w:val="16"/>
              </w:rPr>
              <w:t>-</w:t>
            </w:r>
          </w:p>
        </w:tc>
        <w:tc>
          <w:tcPr>
            <w:tcW w:w="709" w:type="dxa"/>
            <w:shd w:val="clear" w:color="auto" w:fill="auto"/>
          </w:tcPr>
          <w:p w14:paraId="027EE5CD" w14:textId="77777777" w:rsidR="00523F61" w:rsidRDefault="00523F61" w:rsidP="00523F61">
            <w:pPr>
              <w:rPr>
                <w:sz w:val="16"/>
                <w:szCs w:val="16"/>
              </w:rPr>
            </w:pPr>
            <w:r>
              <w:rPr>
                <w:sz w:val="16"/>
                <w:szCs w:val="16"/>
              </w:rPr>
              <w:t>4-5</w:t>
            </w:r>
          </w:p>
        </w:tc>
        <w:tc>
          <w:tcPr>
            <w:tcW w:w="992" w:type="dxa"/>
            <w:shd w:val="clear" w:color="auto" w:fill="auto"/>
          </w:tcPr>
          <w:p w14:paraId="594291C8" w14:textId="77777777" w:rsidR="00523F61" w:rsidRDefault="00523F61" w:rsidP="00523F61">
            <w:pPr>
              <w:rPr>
                <w:sz w:val="16"/>
                <w:szCs w:val="16"/>
              </w:rPr>
            </w:pPr>
            <w:r>
              <w:rPr>
                <w:sz w:val="16"/>
                <w:szCs w:val="16"/>
              </w:rPr>
              <w:t>Industrial/ Professional</w:t>
            </w:r>
          </w:p>
          <w:p w14:paraId="69DF9B38" w14:textId="77777777" w:rsidR="00523F61" w:rsidRDefault="00523F61" w:rsidP="00523F61">
            <w:pPr>
              <w:rPr>
                <w:sz w:val="16"/>
                <w:szCs w:val="16"/>
              </w:rPr>
            </w:pPr>
          </w:p>
          <w:p w14:paraId="4252A3F6" w14:textId="77777777" w:rsidR="00523F61" w:rsidRDefault="00523F61" w:rsidP="00523F61">
            <w:pPr>
              <w:rPr>
                <w:sz w:val="16"/>
                <w:szCs w:val="16"/>
              </w:rPr>
            </w:pPr>
          </w:p>
        </w:tc>
        <w:tc>
          <w:tcPr>
            <w:tcW w:w="1134" w:type="dxa"/>
            <w:shd w:val="clear" w:color="auto" w:fill="auto"/>
          </w:tcPr>
          <w:p w14:paraId="370B2519" w14:textId="77777777" w:rsidR="00523F61" w:rsidRDefault="00523F61" w:rsidP="00523F61">
            <w:pPr>
              <w:rPr>
                <w:sz w:val="16"/>
                <w:szCs w:val="16"/>
              </w:rPr>
            </w:pPr>
            <w:r>
              <w:rPr>
                <w:sz w:val="16"/>
                <w:szCs w:val="16"/>
              </w:rPr>
              <w:t>Semi-automatic pumping</w:t>
            </w:r>
          </w:p>
          <w:p w14:paraId="419B134A" w14:textId="77777777" w:rsidR="00523F61" w:rsidRDefault="00523F61" w:rsidP="00523F61">
            <w:pPr>
              <w:rPr>
                <w:sz w:val="16"/>
                <w:szCs w:val="16"/>
              </w:rPr>
            </w:pPr>
          </w:p>
          <w:p w14:paraId="1C72F33D" w14:textId="753FCFB4" w:rsidR="00523F61" w:rsidRDefault="00523F61" w:rsidP="00523F61">
            <w:pPr>
              <w:rPr>
                <w:sz w:val="16"/>
                <w:szCs w:val="16"/>
              </w:rPr>
            </w:pPr>
            <w:r>
              <w:rPr>
                <w:sz w:val="16"/>
                <w:szCs w:val="16"/>
              </w:rPr>
              <w:t>Maintenance of dosing pumps</w:t>
            </w:r>
          </w:p>
        </w:tc>
        <w:tc>
          <w:tcPr>
            <w:tcW w:w="851" w:type="dxa"/>
            <w:shd w:val="clear" w:color="auto" w:fill="auto"/>
          </w:tcPr>
          <w:p w14:paraId="2C1013B8" w14:textId="77777777" w:rsidR="00523F61" w:rsidRDefault="00523F61" w:rsidP="00523F61">
            <w:pPr>
              <w:rPr>
                <w:sz w:val="16"/>
                <w:szCs w:val="16"/>
              </w:rPr>
            </w:pPr>
            <w:r>
              <w:rPr>
                <w:sz w:val="16"/>
                <w:szCs w:val="16"/>
              </w:rPr>
              <w:t>Dermal</w:t>
            </w:r>
          </w:p>
          <w:p w14:paraId="7FD13FE6" w14:textId="77777777" w:rsidR="00523F61" w:rsidRDefault="00523F61" w:rsidP="00523F61">
            <w:pPr>
              <w:rPr>
                <w:sz w:val="16"/>
                <w:szCs w:val="16"/>
              </w:rPr>
            </w:pPr>
          </w:p>
          <w:p w14:paraId="198D5464" w14:textId="77777777" w:rsidR="00523F61" w:rsidRDefault="00523F61" w:rsidP="00523F61">
            <w:pPr>
              <w:rPr>
                <w:sz w:val="16"/>
                <w:szCs w:val="16"/>
              </w:rPr>
            </w:pPr>
            <w:r>
              <w:rPr>
                <w:sz w:val="16"/>
                <w:szCs w:val="16"/>
              </w:rPr>
              <w:t>Ocular</w:t>
            </w:r>
          </w:p>
          <w:p w14:paraId="5DEB414A" w14:textId="77777777" w:rsidR="00523F61" w:rsidRDefault="00523F61" w:rsidP="00523F61">
            <w:pPr>
              <w:rPr>
                <w:sz w:val="16"/>
                <w:szCs w:val="16"/>
              </w:rPr>
            </w:pPr>
          </w:p>
          <w:p w14:paraId="2534A03B" w14:textId="77777777" w:rsidR="00523F61" w:rsidRDefault="00523F61" w:rsidP="00523F61">
            <w:pPr>
              <w:rPr>
                <w:sz w:val="16"/>
                <w:szCs w:val="16"/>
              </w:rPr>
            </w:pPr>
            <w:r>
              <w:rPr>
                <w:sz w:val="16"/>
                <w:szCs w:val="16"/>
              </w:rPr>
              <w:t>Inhalation</w:t>
            </w:r>
          </w:p>
          <w:p w14:paraId="6EF3C3EF" w14:textId="77777777" w:rsidR="00523F61" w:rsidRDefault="00523F61" w:rsidP="00523F61">
            <w:pPr>
              <w:rPr>
                <w:sz w:val="16"/>
                <w:szCs w:val="16"/>
              </w:rPr>
            </w:pPr>
          </w:p>
          <w:p w14:paraId="18B09320" w14:textId="77777777" w:rsidR="00523F61" w:rsidRDefault="00523F61" w:rsidP="00523F61">
            <w:pPr>
              <w:rPr>
                <w:sz w:val="16"/>
                <w:szCs w:val="16"/>
              </w:rPr>
            </w:pPr>
          </w:p>
          <w:p w14:paraId="49DC9894" w14:textId="27F095DA" w:rsidR="00523F61" w:rsidRDefault="00523F61" w:rsidP="00523F61">
            <w:pPr>
              <w:rPr>
                <w:sz w:val="16"/>
                <w:szCs w:val="16"/>
              </w:rPr>
            </w:pPr>
          </w:p>
        </w:tc>
        <w:tc>
          <w:tcPr>
            <w:tcW w:w="1843" w:type="dxa"/>
            <w:shd w:val="clear" w:color="auto" w:fill="auto"/>
          </w:tcPr>
          <w:p w14:paraId="2ED63B86" w14:textId="77777777" w:rsidR="00523F61" w:rsidRDefault="00523F61" w:rsidP="00523F61">
            <w:pPr>
              <w:rPr>
                <w:sz w:val="16"/>
                <w:szCs w:val="16"/>
              </w:rPr>
            </w:pPr>
            <w:r>
              <w:rPr>
                <w:sz w:val="16"/>
                <w:szCs w:val="16"/>
              </w:rPr>
              <w:t>Few minutes per day or less</w:t>
            </w:r>
          </w:p>
        </w:tc>
        <w:tc>
          <w:tcPr>
            <w:tcW w:w="1317" w:type="dxa"/>
            <w:shd w:val="clear" w:color="auto" w:fill="auto"/>
          </w:tcPr>
          <w:p w14:paraId="6BB64610" w14:textId="77777777" w:rsidR="00523F61" w:rsidRPr="00E805B0" w:rsidRDefault="00523F61" w:rsidP="00523F61">
            <w:pPr>
              <w:rPr>
                <w:rFonts w:cs="Arial"/>
                <w:iCs/>
                <w:sz w:val="16"/>
                <w:lang w:val="en-US"/>
              </w:rPr>
            </w:pPr>
            <w:r w:rsidRPr="00E805B0">
              <w:rPr>
                <w:rFonts w:cs="Arial"/>
                <w:iCs/>
                <w:sz w:val="16"/>
                <w:lang w:val="en-US"/>
              </w:rPr>
              <w:t>High level of containment,</w:t>
            </w:r>
          </w:p>
          <w:p w14:paraId="4AAAD178" w14:textId="77777777" w:rsidR="00523F61" w:rsidRPr="00E805B0" w:rsidRDefault="00523F61" w:rsidP="00523F61">
            <w:pPr>
              <w:rPr>
                <w:rFonts w:cs="Arial"/>
                <w:iCs/>
                <w:sz w:val="16"/>
                <w:lang w:val="en-US"/>
              </w:rPr>
            </w:pPr>
            <w:r w:rsidRPr="00E805B0">
              <w:rPr>
                <w:rFonts w:cs="Arial"/>
                <w:iCs/>
                <w:sz w:val="16"/>
                <w:lang w:val="en-US"/>
              </w:rPr>
              <w:t>practically no exposure; no</w:t>
            </w:r>
          </w:p>
          <w:p w14:paraId="1632B39A" w14:textId="77777777" w:rsidR="00523F61" w:rsidRPr="00E805B0" w:rsidRDefault="00523F61" w:rsidP="00523F61">
            <w:pPr>
              <w:rPr>
                <w:rFonts w:cs="Arial"/>
                <w:iCs/>
                <w:sz w:val="16"/>
                <w:lang w:val="en-US"/>
              </w:rPr>
            </w:pPr>
            <w:r w:rsidRPr="00E805B0">
              <w:rPr>
                <w:rFonts w:cs="Arial"/>
                <w:iCs/>
                <w:sz w:val="16"/>
                <w:lang w:val="en-US"/>
              </w:rPr>
              <w:t>splashes, no hand to eye transfer,</w:t>
            </w:r>
          </w:p>
          <w:p w14:paraId="3220C79B" w14:textId="77777777" w:rsidR="00523F61" w:rsidRPr="00E805B0" w:rsidRDefault="00523F61" w:rsidP="00523F61">
            <w:pPr>
              <w:rPr>
                <w:rFonts w:cs="Arial"/>
                <w:iCs/>
                <w:sz w:val="16"/>
                <w:lang w:val="en-US"/>
              </w:rPr>
            </w:pPr>
            <w:r w:rsidRPr="00E805B0">
              <w:rPr>
                <w:rFonts w:cs="Arial"/>
                <w:iCs/>
                <w:sz w:val="16"/>
                <w:lang w:val="en-US"/>
              </w:rPr>
              <w:t>no (liquid or solid) aerosol</w:t>
            </w:r>
          </w:p>
          <w:p w14:paraId="2E9642AD" w14:textId="77777777" w:rsidR="00523F61" w:rsidRDefault="00523F61" w:rsidP="00523F61">
            <w:pPr>
              <w:rPr>
                <w:rFonts w:cs="Arial"/>
                <w:iCs/>
                <w:sz w:val="16"/>
                <w:lang w:val="en-US"/>
              </w:rPr>
            </w:pPr>
            <w:r w:rsidRPr="00E805B0">
              <w:rPr>
                <w:rFonts w:cs="Arial"/>
                <w:iCs/>
                <w:sz w:val="16"/>
                <w:lang w:val="en-US"/>
              </w:rPr>
              <w:t>formation</w:t>
            </w:r>
          </w:p>
          <w:p w14:paraId="5588B79F" w14:textId="77777777" w:rsidR="00523F61" w:rsidRDefault="00523F61" w:rsidP="00523F61">
            <w:pPr>
              <w:rPr>
                <w:rFonts w:cs="Arial"/>
                <w:iCs/>
                <w:sz w:val="16"/>
                <w:lang w:val="en-US"/>
              </w:rPr>
            </w:pPr>
          </w:p>
          <w:p w14:paraId="78F92141" w14:textId="77777777" w:rsidR="00523F61" w:rsidRPr="001F43E3" w:rsidRDefault="00523F61" w:rsidP="00523F61">
            <w:pPr>
              <w:rPr>
                <w:rFonts w:cs="Arial"/>
                <w:iCs/>
                <w:sz w:val="16"/>
                <w:lang w:val="en-US"/>
              </w:rPr>
            </w:pPr>
          </w:p>
        </w:tc>
        <w:tc>
          <w:tcPr>
            <w:tcW w:w="3748" w:type="dxa"/>
            <w:shd w:val="clear" w:color="auto" w:fill="auto"/>
          </w:tcPr>
          <w:p w14:paraId="087DBA4B" w14:textId="727A49C7" w:rsidR="00523F61" w:rsidRDefault="00523F61" w:rsidP="00523F61">
            <w:pPr>
              <w:pStyle w:val="Paragraphedeliste"/>
              <w:ind w:left="0"/>
              <w:jc w:val="both"/>
              <w:rPr>
                <w:rFonts w:cs="Arial"/>
                <w:iCs/>
                <w:sz w:val="16"/>
                <w:szCs w:val="16"/>
                <w:lang w:val="en-US"/>
              </w:rPr>
            </w:pPr>
            <w:r w:rsidRPr="007501C2">
              <w:rPr>
                <w:rFonts w:cs="Arial"/>
                <w:iCs/>
                <w:sz w:val="16"/>
                <w:szCs w:val="16"/>
                <w:lang w:val="en-US"/>
              </w:rPr>
              <w:t xml:space="preserve">The risk is acceptable considering the following </w:t>
            </w:r>
            <w:r>
              <w:rPr>
                <w:rFonts w:cs="Arial"/>
                <w:iCs/>
                <w:sz w:val="16"/>
                <w:szCs w:val="16"/>
                <w:lang w:val="en-US"/>
              </w:rPr>
              <w:t>PPE</w:t>
            </w:r>
            <w:r w:rsidRPr="007501C2">
              <w:rPr>
                <w:rFonts w:cs="Arial"/>
                <w:iCs/>
                <w:sz w:val="16"/>
                <w:szCs w:val="16"/>
                <w:lang w:val="en-US"/>
              </w:rPr>
              <w:t xml:space="preserve">: </w:t>
            </w:r>
          </w:p>
          <w:p w14:paraId="5A609680" w14:textId="52F01E43" w:rsidR="00523F61" w:rsidRPr="007501C2" w:rsidRDefault="00523F61" w:rsidP="00523F61">
            <w:pPr>
              <w:jc w:val="both"/>
              <w:rPr>
                <w:rFonts w:cstheme="minorHAnsi"/>
                <w:color w:val="000000"/>
                <w:sz w:val="16"/>
                <w:szCs w:val="16"/>
                <w:lang w:val="en-US"/>
              </w:rPr>
            </w:pPr>
          </w:p>
          <w:p w14:paraId="467AA2BD" w14:textId="77777777" w:rsidR="00523F61" w:rsidRDefault="00523F61" w:rsidP="00523F61">
            <w:pPr>
              <w:pStyle w:val="Paragraphedeliste"/>
              <w:ind w:left="0"/>
              <w:rPr>
                <w:rFonts w:cstheme="minorHAnsi"/>
                <w:color w:val="000000"/>
                <w:sz w:val="16"/>
                <w:szCs w:val="16"/>
                <w:lang w:val="en-US"/>
              </w:rPr>
            </w:pPr>
            <w:r>
              <w:rPr>
                <w:rFonts w:cstheme="minorHAnsi"/>
                <w:color w:val="000000"/>
                <w:sz w:val="16"/>
                <w:szCs w:val="16"/>
                <w:lang w:val="en-US"/>
              </w:rPr>
              <w:t>- s</w:t>
            </w:r>
            <w:r w:rsidRPr="007501C2">
              <w:rPr>
                <w:rFonts w:cstheme="minorHAnsi"/>
                <w:color w:val="000000"/>
                <w:sz w:val="16"/>
                <w:szCs w:val="16"/>
                <w:lang w:val="en-US"/>
              </w:rPr>
              <w:t xml:space="preserve">ubstance/task appropriate </w:t>
            </w:r>
            <w:r>
              <w:rPr>
                <w:rFonts w:cstheme="minorHAnsi"/>
                <w:color w:val="000000"/>
                <w:sz w:val="16"/>
                <w:szCs w:val="16"/>
                <w:lang w:val="en-US"/>
              </w:rPr>
              <w:t>gloves</w:t>
            </w:r>
          </w:p>
          <w:p w14:paraId="69C1F843" w14:textId="77777777" w:rsidR="00523F61" w:rsidRDefault="00523F61" w:rsidP="00523F61">
            <w:pPr>
              <w:pStyle w:val="Paragraphedeliste"/>
              <w:ind w:left="0"/>
              <w:rPr>
                <w:rFonts w:cstheme="minorHAnsi"/>
                <w:color w:val="000000"/>
                <w:sz w:val="16"/>
                <w:szCs w:val="16"/>
                <w:lang w:val="en-US"/>
              </w:rPr>
            </w:pPr>
            <w:r>
              <w:rPr>
                <w:rFonts w:cstheme="minorHAnsi"/>
                <w:color w:val="000000"/>
                <w:sz w:val="16"/>
                <w:szCs w:val="16"/>
                <w:lang w:val="en-US"/>
              </w:rPr>
              <w:t>- protection coverall</w:t>
            </w:r>
          </w:p>
          <w:p w14:paraId="515E06BE" w14:textId="77777777" w:rsidR="00523F61" w:rsidRDefault="00523F61" w:rsidP="00523F61">
            <w:pPr>
              <w:pStyle w:val="Paragraphedeliste"/>
              <w:ind w:left="0"/>
              <w:rPr>
                <w:rFonts w:cstheme="minorHAnsi"/>
                <w:color w:val="000000"/>
                <w:sz w:val="16"/>
                <w:szCs w:val="16"/>
                <w:lang w:val="en-US"/>
              </w:rPr>
            </w:pPr>
            <w:r>
              <w:rPr>
                <w:rFonts w:cstheme="minorHAnsi"/>
                <w:color w:val="000000"/>
                <w:sz w:val="16"/>
                <w:szCs w:val="16"/>
                <w:lang w:val="en-US"/>
              </w:rPr>
              <w:t>- chemical goggles</w:t>
            </w:r>
          </w:p>
          <w:p w14:paraId="1F359026" w14:textId="77867FB6" w:rsidR="00523F61" w:rsidRDefault="00523F61" w:rsidP="00523F61">
            <w:pPr>
              <w:pStyle w:val="Paragraphedeliste"/>
              <w:ind w:left="0"/>
              <w:rPr>
                <w:rFonts w:cstheme="minorHAnsi"/>
                <w:color w:val="000000"/>
                <w:sz w:val="16"/>
                <w:szCs w:val="16"/>
                <w:lang w:val="en-US"/>
              </w:rPr>
            </w:pPr>
            <w:r>
              <w:rPr>
                <w:rFonts w:cstheme="minorHAnsi"/>
                <w:color w:val="000000"/>
                <w:sz w:val="16"/>
                <w:szCs w:val="16"/>
                <w:lang w:val="en-US"/>
              </w:rPr>
              <w:t>- substance/task respirator</w:t>
            </w:r>
          </w:p>
          <w:p w14:paraId="7DDE6EE6" w14:textId="516BC88E" w:rsidR="00523F61" w:rsidRDefault="00523F61" w:rsidP="00523F61">
            <w:pPr>
              <w:pStyle w:val="Paragraphedeliste"/>
              <w:ind w:left="0"/>
              <w:rPr>
                <w:rFonts w:cstheme="minorHAnsi"/>
                <w:color w:val="000000"/>
                <w:sz w:val="16"/>
                <w:szCs w:val="16"/>
                <w:lang w:val="en-US"/>
              </w:rPr>
            </w:pPr>
          </w:p>
          <w:p w14:paraId="2EF9DEC8" w14:textId="77777777" w:rsidR="00523F61" w:rsidRDefault="00523F61" w:rsidP="00523F61">
            <w:pPr>
              <w:pStyle w:val="Paragraphedeliste"/>
              <w:ind w:left="0"/>
              <w:rPr>
                <w:rFonts w:cstheme="minorHAnsi"/>
                <w:color w:val="000000"/>
                <w:sz w:val="16"/>
                <w:szCs w:val="16"/>
                <w:lang w:val="en-US"/>
              </w:rPr>
            </w:pPr>
          </w:p>
          <w:p w14:paraId="64E7D593" w14:textId="77777777" w:rsidR="00523F61" w:rsidRPr="000A1E40" w:rsidRDefault="00523F61" w:rsidP="00523F61">
            <w:pPr>
              <w:pStyle w:val="Paragraphedeliste"/>
              <w:ind w:left="0"/>
              <w:rPr>
                <w:rFonts w:cstheme="minorHAnsi"/>
                <w:color w:val="000000"/>
                <w:sz w:val="16"/>
                <w:szCs w:val="16"/>
                <w:lang w:val="en-US"/>
              </w:rPr>
            </w:pPr>
          </w:p>
        </w:tc>
      </w:tr>
    </w:tbl>
    <w:p w14:paraId="71DC5147" w14:textId="77777777" w:rsidR="00B45553" w:rsidRDefault="00B45553" w:rsidP="00B45553">
      <w:pPr>
        <w:suppressAutoHyphens w:val="0"/>
        <w:spacing w:line="260" w:lineRule="atLeast"/>
        <w:rPr>
          <w:rFonts w:eastAsia="Calibri"/>
          <w:b/>
          <w:i/>
          <w:sz w:val="22"/>
          <w:szCs w:val="22"/>
        </w:rPr>
      </w:pPr>
    </w:p>
    <w:p w14:paraId="2C270D66" w14:textId="0C426C08" w:rsidR="00B45553" w:rsidRDefault="00B45553" w:rsidP="00B45553">
      <w:pPr>
        <w:suppressAutoHyphens w:val="0"/>
        <w:spacing w:line="260" w:lineRule="atLeast"/>
        <w:rPr>
          <w:rFonts w:eastAsia="Calibri" w:cs="Times New Roman"/>
          <w:b/>
          <w:bCs/>
          <w:lang w:eastAsia="en-US"/>
        </w:rPr>
      </w:pPr>
      <w:r w:rsidRPr="00804C41">
        <w:rPr>
          <w:rFonts w:eastAsia="Calibri" w:cs="Times New Roman"/>
          <w:b/>
          <w:bCs/>
          <w:lang w:eastAsia="en-US"/>
        </w:rPr>
        <w:t xml:space="preserve">Conclusion related to </w:t>
      </w:r>
      <w:r>
        <w:rPr>
          <w:rFonts w:eastAsia="Calibri" w:cs="Times New Roman"/>
          <w:b/>
          <w:bCs/>
          <w:lang w:eastAsia="en-US"/>
        </w:rPr>
        <w:t>qualitative local</w:t>
      </w:r>
      <w:r w:rsidRPr="00804C41">
        <w:rPr>
          <w:rFonts w:eastAsia="Calibri" w:cs="Times New Roman"/>
          <w:b/>
          <w:bCs/>
          <w:lang w:eastAsia="en-US"/>
        </w:rPr>
        <w:t xml:space="preserve"> risk assessment for chlorate</w:t>
      </w:r>
      <w:r>
        <w:rPr>
          <w:rFonts w:eastAsia="Calibri" w:cs="Times New Roman"/>
          <w:b/>
          <w:bCs/>
          <w:lang w:eastAsia="en-US"/>
        </w:rPr>
        <w:t xml:space="preserve"> for use 1-2 </w:t>
      </w:r>
      <w:r w:rsidR="008B2096">
        <w:rPr>
          <w:rFonts w:eastAsia="Calibri" w:cs="Times New Roman"/>
          <w:b/>
          <w:bCs/>
          <w:lang w:eastAsia="en-US"/>
        </w:rPr>
        <w:t>–</w:t>
      </w:r>
      <w:r w:rsidR="008B2096" w:rsidRPr="008B2096">
        <w:rPr>
          <w:rFonts w:eastAsia="Calibri" w:cs="Times New Roman"/>
          <w:b/>
          <w:bCs/>
          <w:lang w:eastAsia="en-US"/>
        </w:rPr>
        <w:t xml:space="preserve"> </w:t>
      </w:r>
      <w:r w:rsidR="008B2096">
        <w:rPr>
          <w:rFonts w:eastAsia="Calibri" w:cs="Times New Roman"/>
          <w:b/>
          <w:bCs/>
          <w:lang w:eastAsia="en-US"/>
        </w:rPr>
        <w:t>Application by automatic filling</w:t>
      </w:r>
      <w:r w:rsidRPr="00804C41">
        <w:rPr>
          <w:rFonts w:eastAsia="Calibri" w:cs="Times New Roman"/>
          <w:b/>
          <w:bCs/>
          <w:lang w:eastAsia="en-US"/>
        </w:rPr>
        <w:t>:</w:t>
      </w:r>
    </w:p>
    <w:p w14:paraId="7139DE97" w14:textId="77777777" w:rsidR="00B45553" w:rsidRDefault="00B45553" w:rsidP="00B45553">
      <w:pPr>
        <w:suppressAutoHyphens w:val="0"/>
        <w:spacing w:line="260" w:lineRule="atLeast"/>
        <w:rPr>
          <w:rFonts w:eastAsia="Calibri" w:cs="Times New Roman"/>
          <w:b/>
          <w:bCs/>
          <w:u w:val="single"/>
          <w:lang w:eastAsia="en-US"/>
        </w:rPr>
      </w:pPr>
    </w:p>
    <w:p w14:paraId="541D2D35" w14:textId="2465453B" w:rsidR="00B45553" w:rsidRPr="00B41AF1" w:rsidRDefault="00B45553" w:rsidP="00B45553">
      <w:pPr>
        <w:pStyle w:val="Paragraphedeliste"/>
        <w:ind w:left="0"/>
        <w:jc w:val="both"/>
        <w:rPr>
          <w:rFonts w:cs="Arial"/>
          <w:iCs/>
          <w:szCs w:val="16"/>
          <w:lang w:val="en-US"/>
        </w:rPr>
      </w:pPr>
      <w:r>
        <w:rPr>
          <w:rFonts w:cs="Arial"/>
          <w:iCs/>
          <w:szCs w:val="16"/>
          <w:lang w:val="en-US"/>
        </w:rPr>
        <w:t>During the manipulation of the concentrated product</w:t>
      </w:r>
      <w:r w:rsidR="004703CC">
        <w:rPr>
          <w:rFonts w:cs="Arial"/>
          <w:iCs/>
          <w:szCs w:val="16"/>
          <w:lang w:val="en-US"/>
        </w:rPr>
        <w:t xml:space="preserve"> (semi-automatic pumping and maintenance of dosing pumps)</w:t>
      </w:r>
      <w:r>
        <w:rPr>
          <w:rFonts w:cs="Arial"/>
          <w:iCs/>
          <w:szCs w:val="16"/>
          <w:lang w:val="en-US"/>
        </w:rPr>
        <w:t>, t</w:t>
      </w:r>
      <w:r w:rsidRPr="00B41AF1">
        <w:rPr>
          <w:rFonts w:cs="Arial"/>
          <w:iCs/>
          <w:szCs w:val="16"/>
          <w:lang w:val="en-US"/>
        </w:rPr>
        <w:t xml:space="preserve">he risk is acceptable considering the following PPE: </w:t>
      </w:r>
    </w:p>
    <w:p w14:paraId="1242059A" w14:textId="04E34525" w:rsidR="00597F71" w:rsidRPr="00597F71" w:rsidRDefault="00597F71" w:rsidP="00597F71">
      <w:pPr>
        <w:jc w:val="both"/>
        <w:rPr>
          <w:rFonts w:cstheme="minorHAnsi"/>
          <w:color w:val="000000"/>
          <w:szCs w:val="16"/>
          <w:lang w:val="en-US"/>
        </w:rPr>
      </w:pPr>
    </w:p>
    <w:p w14:paraId="09DDB1D3" w14:textId="32AF4712" w:rsidR="00597F71" w:rsidRPr="00597F71" w:rsidRDefault="00597F71" w:rsidP="00597F71">
      <w:pPr>
        <w:pStyle w:val="Paragraphedeliste"/>
        <w:numPr>
          <w:ilvl w:val="0"/>
          <w:numId w:val="47"/>
        </w:numPr>
        <w:rPr>
          <w:rFonts w:cstheme="minorHAnsi"/>
          <w:color w:val="000000"/>
          <w:szCs w:val="16"/>
          <w:lang w:val="en-US"/>
        </w:rPr>
      </w:pPr>
      <w:r w:rsidRPr="00597F71">
        <w:rPr>
          <w:rFonts w:cstheme="minorHAnsi"/>
          <w:color w:val="000000"/>
          <w:szCs w:val="16"/>
          <w:lang w:val="en-US"/>
        </w:rPr>
        <w:t>substance/task appropriate gloves</w:t>
      </w:r>
    </w:p>
    <w:p w14:paraId="18FBAD11" w14:textId="094652A9" w:rsidR="00597F71" w:rsidRPr="00597F71" w:rsidRDefault="00597F71" w:rsidP="00597F71">
      <w:pPr>
        <w:pStyle w:val="Paragraphedeliste"/>
        <w:numPr>
          <w:ilvl w:val="0"/>
          <w:numId w:val="47"/>
        </w:numPr>
        <w:rPr>
          <w:rFonts w:cstheme="minorHAnsi"/>
          <w:color w:val="000000"/>
          <w:szCs w:val="16"/>
          <w:lang w:val="en-US"/>
        </w:rPr>
      </w:pPr>
      <w:r w:rsidRPr="00597F71">
        <w:rPr>
          <w:rFonts w:cstheme="minorHAnsi"/>
          <w:color w:val="000000"/>
          <w:szCs w:val="16"/>
          <w:lang w:val="en-US"/>
        </w:rPr>
        <w:t>protection coverall</w:t>
      </w:r>
    </w:p>
    <w:p w14:paraId="0A2B2E9C" w14:textId="69DDDE0E" w:rsidR="00597F71" w:rsidRPr="00597F71" w:rsidRDefault="00597F71" w:rsidP="00597F71">
      <w:pPr>
        <w:pStyle w:val="Paragraphedeliste"/>
        <w:numPr>
          <w:ilvl w:val="0"/>
          <w:numId w:val="47"/>
        </w:numPr>
        <w:rPr>
          <w:rFonts w:cstheme="minorHAnsi"/>
          <w:color w:val="000000"/>
          <w:szCs w:val="16"/>
          <w:lang w:val="en-US"/>
        </w:rPr>
      </w:pPr>
      <w:r w:rsidRPr="00597F71">
        <w:rPr>
          <w:rFonts w:cstheme="minorHAnsi"/>
          <w:color w:val="000000"/>
          <w:szCs w:val="16"/>
          <w:lang w:val="en-US"/>
        </w:rPr>
        <w:t>chemical goggles</w:t>
      </w:r>
    </w:p>
    <w:p w14:paraId="35A7CA73" w14:textId="7F9CB5EB" w:rsidR="00597F71" w:rsidRPr="00597F71" w:rsidRDefault="00597F71" w:rsidP="00597F71">
      <w:pPr>
        <w:pStyle w:val="Paragraphedeliste"/>
        <w:numPr>
          <w:ilvl w:val="0"/>
          <w:numId w:val="47"/>
        </w:numPr>
        <w:rPr>
          <w:rFonts w:cstheme="minorHAnsi"/>
          <w:color w:val="000000"/>
          <w:szCs w:val="16"/>
          <w:lang w:val="en-US"/>
        </w:rPr>
      </w:pPr>
      <w:r w:rsidRPr="00597F71">
        <w:rPr>
          <w:rFonts w:cstheme="minorHAnsi"/>
          <w:color w:val="000000"/>
          <w:szCs w:val="16"/>
          <w:lang w:val="en-US"/>
        </w:rPr>
        <w:t>substance/task respirator</w:t>
      </w:r>
    </w:p>
    <w:p w14:paraId="010E64F7" w14:textId="77777777" w:rsidR="00597F71" w:rsidRPr="00597F71" w:rsidRDefault="00597F71" w:rsidP="00597F71">
      <w:pPr>
        <w:pStyle w:val="Paragraphedeliste"/>
        <w:ind w:left="0"/>
        <w:rPr>
          <w:rFonts w:cstheme="minorHAnsi"/>
          <w:color w:val="000000"/>
          <w:szCs w:val="16"/>
          <w:lang w:val="en-US"/>
        </w:rPr>
      </w:pPr>
    </w:p>
    <w:p w14:paraId="1C3F1C79" w14:textId="3CCC3680" w:rsidR="00523F61" w:rsidRPr="00597F71" w:rsidRDefault="00523F61" w:rsidP="004703CC">
      <w:pPr>
        <w:pStyle w:val="Paragraphedeliste"/>
        <w:ind w:left="0"/>
        <w:jc w:val="both"/>
        <w:rPr>
          <w:rFonts w:cstheme="minorHAnsi"/>
          <w:color w:val="000000"/>
          <w:szCs w:val="16"/>
          <w:lang w:val="en-US"/>
        </w:rPr>
      </w:pPr>
    </w:p>
    <w:p w14:paraId="1D9B54AE" w14:textId="39E2D2F9" w:rsidR="00DF0C53" w:rsidRPr="00B45553" w:rsidRDefault="00DF0C53" w:rsidP="00406D61">
      <w:pPr>
        <w:widowControl w:val="0"/>
        <w:kinsoku w:val="0"/>
        <w:overflowPunct w:val="0"/>
        <w:autoSpaceDE w:val="0"/>
        <w:autoSpaceDN w:val="0"/>
        <w:adjustRightInd w:val="0"/>
        <w:ind w:right="216"/>
        <w:jc w:val="both"/>
        <w:textAlignment w:val="baseline"/>
        <w:rPr>
          <w:rFonts w:cs="Arial"/>
          <w:iCs/>
          <w:spacing w:val="1"/>
          <w:lang w:val="en-US" w:eastAsia="fr-FR"/>
        </w:rPr>
      </w:pPr>
    </w:p>
    <w:p w14:paraId="4DC46888" w14:textId="3D872CFB" w:rsidR="00B45553" w:rsidRDefault="00B45553" w:rsidP="00406D61">
      <w:pPr>
        <w:widowControl w:val="0"/>
        <w:kinsoku w:val="0"/>
        <w:overflowPunct w:val="0"/>
        <w:autoSpaceDE w:val="0"/>
        <w:autoSpaceDN w:val="0"/>
        <w:adjustRightInd w:val="0"/>
        <w:ind w:right="216"/>
        <w:jc w:val="both"/>
        <w:textAlignment w:val="baseline"/>
        <w:rPr>
          <w:rFonts w:cs="Arial"/>
          <w:iCs/>
          <w:spacing w:val="1"/>
          <w:lang w:eastAsia="fr-FR"/>
        </w:rPr>
      </w:pPr>
    </w:p>
    <w:p w14:paraId="05D56CF5" w14:textId="77777777" w:rsidR="00B45553" w:rsidRDefault="00B45553" w:rsidP="00406D61">
      <w:pPr>
        <w:widowControl w:val="0"/>
        <w:kinsoku w:val="0"/>
        <w:overflowPunct w:val="0"/>
        <w:autoSpaceDE w:val="0"/>
        <w:autoSpaceDN w:val="0"/>
        <w:adjustRightInd w:val="0"/>
        <w:ind w:right="216"/>
        <w:jc w:val="both"/>
        <w:textAlignment w:val="baseline"/>
        <w:rPr>
          <w:rFonts w:cs="Arial"/>
          <w:iCs/>
          <w:spacing w:val="1"/>
          <w:lang w:eastAsia="fr-FR"/>
        </w:rPr>
        <w:sectPr w:rsidR="00B45553" w:rsidSect="00DC3EDF">
          <w:pgSz w:w="11906" w:h="16838"/>
          <w:pgMar w:top="1474" w:right="1247" w:bottom="2013" w:left="1446" w:header="850" w:footer="850" w:gutter="0"/>
          <w:cols w:space="720"/>
          <w:docGrid w:linePitch="272"/>
        </w:sectPr>
      </w:pPr>
    </w:p>
    <w:p w14:paraId="7CBA158F" w14:textId="18D7636A" w:rsidR="009D0C0B" w:rsidRDefault="00FA480B">
      <w:pPr>
        <w:spacing w:line="260" w:lineRule="atLeast"/>
        <w:rPr>
          <w:rFonts w:ascii="Times New Roman" w:eastAsia="Calibri" w:hAnsi="Times New Roman" w:cs="Times New Roman"/>
          <w:i/>
          <w:iCs/>
          <w:lang w:eastAsia="en-US"/>
        </w:rPr>
      </w:pPr>
      <w:r>
        <w:rPr>
          <w:rFonts w:eastAsia="Calibri"/>
          <w:b/>
          <w:bCs/>
          <w:lang w:eastAsia="en-US"/>
        </w:rPr>
        <w:t>Conclusion</w:t>
      </w:r>
    </w:p>
    <w:p w14:paraId="3E0A5C37" w14:textId="77777777" w:rsidR="00C2582D" w:rsidRDefault="00C2582D" w:rsidP="00D9106A">
      <w:pPr>
        <w:spacing w:line="260" w:lineRule="atLeast"/>
        <w:jc w:val="both"/>
        <w:rPr>
          <w:rFonts w:ascii="Times New Roman" w:eastAsia="Calibri" w:hAnsi="Times New Roman" w:cs="Times New Roman"/>
          <w:i/>
          <w:iCs/>
          <w:lang w:eastAsia="en-US"/>
        </w:rPr>
      </w:pPr>
    </w:p>
    <w:p w14:paraId="5447BCFA" w14:textId="77777777" w:rsidR="00D247A8" w:rsidRDefault="00D247A8" w:rsidP="00D247A8">
      <w:pPr>
        <w:spacing w:line="260" w:lineRule="atLeast"/>
        <w:jc w:val="both"/>
        <w:rPr>
          <w:rFonts w:eastAsia="Calibri" w:cs="Times New Roman"/>
          <w:iCs/>
          <w:lang w:eastAsia="en-US"/>
        </w:rPr>
      </w:pPr>
      <w:r w:rsidRPr="00C2582D">
        <w:rPr>
          <w:rFonts w:eastAsia="Calibri" w:cs="Times New Roman"/>
          <w:iCs/>
          <w:lang w:eastAsia="en-US"/>
        </w:rPr>
        <w:t xml:space="preserve">The risk is considered as acceptable </w:t>
      </w:r>
      <w:r>
        <w:rPr>
          <w:rFonts w:eastAsia="Calibri" w:cs="Times New Roman"/>
          <w:iCs/>
          <w:lang w:eastAsia="en-US"/>
        </w:rPr>
        <w:t xml:space="preserve">considering local effects of active chlorine and systemic effects of chlorates </w:t>
      </w:r>
      <w:r w:rsidRPr="00C2582D">
        <w:rPr>
          <w:rFonts w:eastAsia="Calibri" w:cs="Times New Roman"/>
          <w:iCs/>
          <w:lang w:eastAsia="en-US"/>
        </w:rPr>
        <w:t>if the fo</w:t>
      </w:r>
      <w:r>
        <w:rPr>
          <w:rFonts w:eastAsia="Calibri" w:cs="Times New Roman"/>
          <w:iCs/>
          <w:lang w:eastAsia="en-US"/>
        </w:rPr>
        <w:t>llowing PPE/RPE are worn during:</w:t>
      </w:r>
    </w:p>
    <w:p w14:paraId="5F29B2D6" w14:textId="77777777" w:rsidR="00D247A8" w:rsidRDefault="00D247A8" w:rsidP="00D247A8">
      <w:pPr>
        <w:spacing w:line="260" w:lineRule="atLeast"/>
        <w:rPr>
          <w:rFonts w:eastAsia="Calibri" w:cs="Times New Roman"/>
          <w:iCs/>
          <w:lang w:eastAsia="en-US"/>
        </w:rPr>
      </w:pPr>
    </w:p>
    <w:p w14:paraId="5DBEAAC9" w14:textId="77777777" w:rsidR="00D247A8" w:rsidRPr="002721B1" w:rsidRDefault="00D247A8" w:rsidP="00D247A8">
      <w:pPr>
        <w:pStyle w:val="Paragraphedeliste"/>
        <w:numPr>
          <w:ilvl w:val="0"/>
          <w:numId w:val="7"/>
        </w:numPr>
        <w:spacing w:line="260" w:lineRule="atLeast"/>
        <w:ind w:left="785"/>
        <w:rPr>
          <w:rFonts w:eastAsia="Calibri" w:cs="Times New Roman"/>
          <w:lang w:eastAsia="en-US"/>
        </w:rPr>
      </w:pPr>
      <w:r w:rsidRPr="002721B1">
        <w:rPr>
          <w:rFonts w:eastAsia="Calibri" w:cs="Times New Roman"/>
          <w:lang w:eastAsia="en-US"/>
        </w:rPr>
        <w:t>semi-automatic pumping:</w:t>
      </w:r>
    </w:p>
    <w:p w14:paraId="76AAC233" w14:textId="77777777" w:rsidR="00D247A8" w:rsidRDefault="00D247A8" w:rsidP="00D247A8">
      <w:pPr>
        <w:spacing w:line="260" w:lineRule="atLeast"/>
        <w:rPr>
          <w:rFonts w:eastAsia="Calibri" w:cs="Times New Roman"/>
          <w:iCs/>
          <w:lang w:eastAsia="en-US"/>
        </w:rPr>
      </w:pPr>
    </w:p>
    <w:p w14:paraId="0FE90EEC" w14:textId="77777777" w:rsidR="00D247A8" w:rsidRDefault="00D247A8" w:rsidP="00D247A8">
      <w:pPr>
        <w:pStyle w:val="Paragraphedeliste"/>
        <w:numPr>
          <w:ilvl w:val="0"/>
          <w:numId w:val="21"/>
        </w:numPr>
        <w:rPr>
          <w:rFonts w:eastAsia="Calibri" w:cs="Times New Roman"/>
          <w:iCs/>
          <w:lang w:eastAsia="en-US"/>
        </w:rPr>
      </w:pPr>
      <w:r>
        <w:rPr>
          <w:rFonts w:eastAsia="Calibri" w:cs="Times New Roman"/>
          <w:iCs/>
          <w:lang w:eastAsia="en-US"/>
        </w:rPr>
        <w:t>Gloves</w:t>
      </w:r>
    </w:p>
    <w:p w14:paraId="7AEE38E4" w14:textId="77777777" w:rsidR="00D247A8" w:rsidRDefault="00D247A8" w:rsidP="00D247A8">
      <w:pPr>
        <w:pStyle w:val="Paragraphedeliste"/>
        <w:numPr>
          <w:ilvl w:val="0"/>
          <w:numId w:val="21"/>
        </w:numPr>
        <w:rPr>
          <w:rFonts w:eastAsia="Calibri" w:cs="Times New Roman"/>
          <w:iCs/>
          <w:lang w:eastAsia="en-US"/>
        </w:rPr>
      </w:pPr>
      <w:r>
        <w:rPr>
          <w:rFonts w:eastAsia="Calibri" w:cs="Times New Roman"/>
          <w:iCs/>
          <w:lang w:eastAsia="en-US"/>
        </w:rPr>
        <w:t>Coated coverall</w:t>
      </w:r>
    </w:p>
    <w:p w14:paraId="200975C5" w14:textId="77777777" w:rsidR="00D247A8" w:rsidRDefault="00D247A8" w:rsidP="00D247A8">
      <w:pPr>
        <w:pStyle w:val="Paragraphedeliste"/>
        <w:numPr>
          <w:ilvl w:val="0"/>
          <w:numId w:val="21"/>
        </w:numPr>
        <w:rPr>
          <w:rFonts w:eastAsia="Calibri" w:cs="Times New Roman"/>
          <w:iCs/>
          <w:lang w:eastAsia="en-US"/>
        </w:rPr>
      </w:pPr>
      <w:r>
        <w:rPr>
          <w:rFonts w:eastAsia="Calibri" w:cs="Times New Roman"/>
          <w:iCs/>
          <w:lang w:eastAsia="en-US"/>
        </w:rPr>
        <w:t>Goggles</w:t>
      </w:r>
    </w:p>
    <w:p w14:paraId="25F7D29F" w14:textId="77777777" w:rsidR="00D247A8" w:rsidRDefault="00D247A8" w:rsidP="00D247A8">
      <w:pPr>
        <w:pStyle w:val="Paragraphedeliste"/>
        <w:numPr>
          <w:ilvl w:val="0"/>
          <w:numId w:val="21"/>
        </w:numPr>
        <w:rPr>
          <w:rFonts w:eastAsia="Calibri" w:cs="Times New Roman"/>
          <w:iCs/>
          <w:lang w:eastAsia="en-US"/>
        </w:rPr>
      </w:pPr>
      <w:r>
        <w:rPr>
          <w:rFonts w:eastAsia="Calibri" w:cs="Times New Roman"/>
          <w:iCs/>
          <w:lang w:eastAsia="en-US"/>
        </w:rPr>
        <w:t>Mask APF 10</w:t>
      </w:r>
      <w:r w:rsidRPr="002721B1" w:rsidDel="001A7B80">
        <w:rPr>
          <w:rFonts w:eastAsia="Calibri" w:cs="Times New Roman"/>
          <w:lang w:eastAsia="en-US"/>
        </w:rPr>
        <w:t xml:space="preserve"> </w:t>
      </w:r>
    </w:p>
    <w:p w14:paraId="2F57DF40" w14:textId="77777777" w:rsidR="00D247A8" w:rsidRDefault="00D247A8" w:rsidP="00D247A8">
      <w:pPr>
        <w:rPr>
          <w:rFonts w:eastAsia="Calibri" w:cs="Times New Roman"/>
          <w:iCs/>
          <w:lang w:eastAsia="en-US"/>
        </w:rPr>
      </w:pPr>
    </w:p>
    <w:p w14:paraId="591C6AA6" w14:textId="77777777" w:rsidR="00D247A8" w:rsidRDefault="00D247A8" w:rsidP="00D247A8">
      <w:pPr>
        <w:pStyle w:val="Paragraphedeliste"/>
        <w:numPr>
          <w:ilvl w:val="0"/>
          <w:numId w:val="7"/>
        </w:numPr>
        <w:ind w:left="785"/>
        <w:rPr>
          <w:rFonts w:eastAsia="Calibri" w:cs="Times New Roman"/>
          <w:iCs/>
          <w:lang w:eastAsia="en-US"/>
        </w:rPr>
      </w:pPr>
      <w:r>
        <w:rPr>
          <w:rFonts w:eastAsia="Calibri" w:cs="Times New Roman"/>
          <w:iCs/>
          <w:lang w:eastAsia="en-US"/>
        </w:rPr>
        <w:t>maintenance of dosing pumps:</w:t>
      </w:r>
    </w:p>
    <w:p w14:paraId="32343853" w14:textId="77777777" w:rsidR="00D247A8" w:rsidRDefault="00D247A8" w:rsidP="00D247A8">
      <w:pPr>
        <w:rPr>
          <w:rFonts w:eastAsia="Calibri" w:cs="Times New Roman"/>
          <w:iCs/>
          <w:lang w:eastAsia="en-US"/>
        </w:rPr>
      </w:pPr>
    </w:p>
    <w:p w14:paraId="18618FB6" w14:textId="77777777" w:rsidR="00D247A8" w:rsidRDefault="00D247A8" w:rsidP="00D247A8">
      <w:pPr>
        <w:pStyle w:val="Paragraphedeliste"/>
        <w:numPr>
          <w:ilvl w:val="0"/>
          <w:numId w:val="23"/>
        </w:numPr>
        <w:rPr>
          <w:rFonts w:eastAsia="Calibri" w:cs="Times New Roman"/>
          <w:iCs/>
          <w:lang w:eastAsia="en-US"/>
        </w:rPr>
      </w:pPr>
      <w:r>
        <w:rPr>
          <w:rFonts w:eastAsia="Calibri" w:cs="Times New Roman"/>
          <w:iCs/>
          <w:lang w:eastAsia="en-US"/>
        </w:rPr>
        <w:t>Gloves</w:t>
      </w:r>
    </w:p>
    <w:p w14:paraId="71D2FE80" w14:textId="77777777" w:rsidR="00D247A8" w:rsidRDefault="00D247A8" w:rsidP="00D247A8">
      <w:pPr>
        <w:pStyle w:val="Paragraphedeliste"/>
        <w:numPr>
          <w:ilvl w:val="0"/>
          <w:numId w:val="23"/>
        </w:numPr>
        <w:rPr>
          <w:rFonts w:eastAsia="Calibri" w:cs="Times New Roman"/>
          <w:iCs/>
          <w:lang w:eastAsia="en-US"/>
        </w:rPr>
      </w:pPr>
      <w:r>
        <w:rPr>
          <w:rFonts w:eastAsia="Calibri" w:cs="Times New Roman"/>
          <w:iCs/>
          <w:lang w:eastAsia="en-US"/>
        </w:rPr>
        <w:t>Coated coverall</w:t>
      </w:r>
    </w:p>
    <w:p w14:paraId="467A55FB" w14:textId="33358850" w:rsidR="00D247A8" w:rsidRDefault="00D247A8" w:rsidP="00D247A8">
      <w:pPr>
        <w:pStyle w:val="Paragraphedeliste"/>
        <w:numPr>
          <w:ilvl w:val="0"/>
          <w:numId w:val="23"/>
        </w:numPr>
        <w:rPr>
          <w:rFonts w:eastAsia="Calibri" w:cs="Times New Roman"/>
          <w:iCs/>
          <w:lang w:eastAsia="en-US"/>
        </w:rPr>
      </w:pPr>
      <w:r>
        <w:rPr>
          <w:rFonts w:eastAsia="Calibri" w:cs="Times New Roman"/>
          <w:iCs/>
          <w:lang w:eastAsia="en-US"/>
        </w:rPr>
        <w:t>Goggles</w:t>
      </w:r>
    </w:p>
    <w:p w14:paraId="27BB4353" w14:textId="0BCE1EF0" w:rsidR="00523F61" w:rsidRDefault="00523F61" w:rsidP="00523F61">
      <w:pPr>
        <w:pStyle w:val="Paragraphedeliste"/>
        <w:numPr>
          <w:ilvl w:val="0"/>
          <w:numId w:val="23"/>
        </w:numPr>
        <w:rPr>
          <w:rFonts w:eastAsia="Calibri" w:cs="Times New Roman"/>
          <w:iCs/>
          <w:lang w:eastAsia="en-US"/>
        </w:rPr>
      </w:pPr>
      <w:r>
        <w:rPr>
          <w:rFonts w:eastAsia="Calibri" w:cs="Times New Roman"/>
          <w:iCs/>
          <w:lang w:eastAsia="en-US"/>
        </w:rPr>
        <w:t>S</w:t>
      </w:r>
      <w:r w:rsidRPr="00523F61">
        <w:rPr>
          <w:rFonts w:eastAsia="Calibri" w:cs="Times New Roman"/>
          <w:iCs/>
          <w:lang w:eastAsia="en-US"/>
        </w:rPr>
        <w:t>ubstance/task respirator</w:t>
      </w:r>
    </w:p>
    <w:p w14:paraId="0DAC5AE7" w14:textId="77777777" w:rsidR="00D247A8" w:rsidRDefault="00D247A8" w:rsidP="00D247A8">
      <w:pPr>
        <w:rPr>
          <w:rFonts w:eastAsia="Calibri" w:cs="Times New Roman"/>
          <w:lang w:eastAsia="en-US"/>
        </w:rPr>
      </w:pPr>
    </w:p>
    <w:p w14:paraId="282819E0" w14:textId="5C3E3A39" w:rsidR="00D247A8" w:rsidRDefault="00D247A8" w:rsidP="00D9106A">
      <w:pPr>
        <w:jc w:val="both"/>
        <w:rPr>
          <w:rFonts w:eastAsia="Calibri" w:cs="Times New Roman"/>
          <w:iCs/>
          <w:lang w:eastAsia="en-US"/>
        </w:rPr>
      </w:pPr>
      <w:r w:rsidRPr="00C22DBA">
        <w:rPr>
          <w:rFonts w:eastAsia="Calibri" w:cs="Times New Roman"/>
          <w:iCs/>
          <w:lang w:eastAsia="en-US"/>
        </w:rPr>
        <w:t>The professional bystander ne</w:t>
      </w:r>
      <w:r>
        <w:rPr>
          <w:rFonts w:eastAsia="Calibri" w:cs="Times New Roman"/>
          <w:iCs/>
          <w:lang w:eastAsia="en-US"/>
        </w:rPr>
        <w:t>eds to observe the same type of R</w:t>
      </w:r>
      <w:r w:rsidRPr="00C22DBA">
        <w:rPr>
          <w:rFonts w:eastAsia="Calibri" w:cs="Times New Roman"/>
          <w:iCs/>
          <w:lang w:eastAsia="en-US"/>
        </w:rPr>
        <w:t>PE</w:t>
      </w:r>
      <w:r>
        <w:rPr>
          <w:rFonts w:eastAsia="Calibri" w:cs="Times New Roman"/>
          <w:iCs/>
          <w:lang w:eastAsia="en-US"/>
        </w:rPr>
        <w:t xml:space="preserve"> </w:t>
      </w:r>
      <w:r w:rsidRPr="00C22DBA">
        <w:rPr>
          <w:rFonts w:eastAsia="Calibri" w:cs="Times New Roman"/>
          <w:iCs/>
          <w:lang w:eastAsia="en-US"/>
        </w:rPr>
        <w:t>as the worker</w:t>
      </w:r>
      <w:r>
        <w:rPr>
          <w:rFonts w:eastAsia="Calibri" w:cs="Times New Roman"/>
          <w:iCs/>
          <w:lang w:eastAsia="en-US"/>
        </w:rPr>
        <w:t xml:space="preserve"> during </w:t>
      </w:r>
      <w:r>
        <w:rPr>
          <w:rFonts w:eastAsia="Calibri" w:cs="Times New Roman"/>
          <w:lang w:eastAsia="en-US"/>
        </w:rPr>
        <w:t xml:space="preserve">semi-automatic pumping of the product </w:t>
      </w:r>
      <w:r>
        <w:rPr>
          <w:rFonts w:eastAsia="Calibri" w:cs="Times New Roman"/>
          <w:iCs/>
          <w:lang w:eastAsia="en-US"/>
        </w:rPr>
        <w:t>(APF 10)</w:t>
      </w:r>
      <w:r w:rsidR="004E3765" w:rsidRPr="004E3765">
        <w:rPr>
          <w:rFonts w:eastAsia="Calibri" w:cs="Times New Roman"/>
          <w:lang w:eastAsia="en-US"/>
        </w:rPr>
        <w:t xml:space="preserve"> </w:t>
      </w:r>
      <w:r w:rsidR="004E3765">
        <w:rPr>
          <w:rFonts w:eastAsia="Calibri" w:cs="Times New Roman"/>
          <w:lang w:eastAsia="en-US"/>
        </w:rPr>
        <w:t>and during maintenance of dosing pumps</w:t>
      </w:r>
      <w:r w:rsidR="004E3765" w:rsidRPr="00BB1075">
        <w:rPr>
          <w:rFonts w:eastAsia="Calibri" w:cs="Times New Roman"/>
          <w:lang w:eastAsia="en-US"/>
        </w:rPr>
        <w:t xml:space="preserve"> </w:t>
      </w:r>
      <w:r w:rsidR="004E3765">
        <w:rPr>
          <w:rFonts w:eastAsia="Calibri" w:cs="Times New Roman"/>
          <w:lang w:eastAsia="en-US"/>
        </w:rPr>
        <w:t>(substance/task respirator).</w:t>
      </w:r>
    </w:p>
    <w:p w14:paraId="7CBA15EC" w14:textId="6A3569FA" w:rsidR="009D0C0B" w:rsidRPr="009D4324" w:rsidRDefault="009D0C0B" w:rsidP="009D4324">
      <w:pPr>
        <w:rPr>
          <w:rFonts w:ascii="Times New Roman" w:eastAsia="Calibri" w:hAnsi="Times New Roman"/>
          <w:i/>
          <w:lang w:eastAsia="en-US"/>
        </w:rPr>
      </w:pPr>
    </w:p>
    <w:p w14:paraId="7CBA15ED" w14:textId="77777777" w:rsidR="009D0C0B" w:rsidRDefault="00FA480B">
      <w:pPr>
        <w:rPr>
          <w:rFonts w:eastAsia="Calibri"/>
          <w:b/>
          <w:i/>
          <w:sz w:val="22"/>
          <w:szCs w:val="22"/>
          <w:lang w:eastAsia="en-US"/>
        </w:rPr>
      </w:pPr>
      <w:r>
        <w:rPr>
          <w:rFonts w:eastAsia="Calibri"/>
          <w:b/>
          <w:i/>
          <w:sz w:val="22"/>
          <w:szCs w:val="22"/>
          <w:lang w:eastAsia="en-US"/>
        </w:rPr>
        <w:t xml:space="preserve">Risk for non-professional users </w:t>
      </w:r>
    </w:p>
    <w:p w14:paraId="7CBA15EE" w14:textId="38EDCF4B" w:rsidR="009D0C0B" w:rsidRDefault="009D0C0B">
      <w:pPr>
        <w:spacing w:line="260" w:lineRule="atLeast"/>
        <w:rPr>
          <w:rFonts w:eastAsia="Calibri"/>
          <w:b/>
          <w:i/>
          <w:sz w:val="22"/>
          <w:szCs w:val="22"/>
          <w:lang w:eastAsia="en-US"/>
        </w:rPr>
      </w:pPr>
    </w:p>
    <w:p w14:paraId="16363209" w14:textId="5608519C" w:rsidR="00DF0C53" w:rsidRPr="00CC1A92" w:rsidRDefault="00DF0C53">
      <w:pPr>
        <w:spacing w:line="260" w:lineRule="atLeast"/>
        <w:rPr>
          <w:rFonts w:eastAsia="Calibri"/>
          <w:sz w:val="22"/>
          <w:szCs w:val="22"/>
          <w:lang w:eastAsia="en-US"/>
        </w:rPr>
      </w:pPr>
      <w:r w:rsidRPr="00CC1A92">
        <w:rPr>
          <w:rFonts w:eastAsia="Calibri"/>
          <w:sz w:val="22"/>
          <w:szCs w:val="22"/>
          <w:lang w:eastAsia="en-US"/>
        </w:rPr>
        <w:t>Not relevant</w:t>
      </w:r>
      <w:r>
        <w:rPr>
          <w:rFonts w:eastAsia="Calibri"/>
          <w:sz w:val="22"/>
          <w:szCs w:val="22"/>
          <w:lang w:eastAsia="en-US"/>
        </w:rPr>
        <w:t>.</w:t>
      </w:r>
    </w:p>
    <w:p w14:paraId="7CBA1648" w14:textId="77777777" w:rsidR="009D0C0B" w:rsidRDefault="00FA480B">
      <w:pPr>
        <w:pageBreakBefore/>
        <w:rPr>
          <w:rFonts w:eastAsia="Calibri"/>
          <w:b/>
          <w:i/>
          <w:sz w:val="22"/>
          <w:szCs w:val="22"/>
          <w:lang w:eastAsia="en-US"/>
        </w:rPr>
      </w:pPr>
      <w:r>
        <w:rPr>
          <w:rFonts w:eastAsia="Calibri"/>
          <w:b/>
          <w:i/>
          <w:sz w:val="22"/>
          <w:szCs w:val="22"/>
          <w:lang w:eastAsia="en-US"/>
        </w:rPr>
        <w:t xml:space="preserve">Risk for the general public </w:t>
      </w:r>
    </w:p>
    <w:p w14:paraId="7CBA1649" w14:textId="77777777" w:rsidR="009D0C0B" w:rsidRDefault="009D0C0B">
      <w:pPr>
        <w:spacing w:line="260" w:lineRule="atLeast"/>
        <w:rPr>
          <w:rFonts w:eastAsia="Calibri"/>
          <w:b/>
          <w:i/>
          <w:sz w:val="22"/>
          <w:szCs w:val="22"/>
          <w:lang w:eastAsia="en-US"/>
        </w:rPr>
      </w:pPr>
    </w:p>
    <w:p w14:paraId="6FD2B885" w14:textId="77777777" w:rsidR="00AB1D27" w:rsidRPr="0070520D" w:rsidRDefault="00AB1D27" w:rsidP="00AB1D27">
      <w:pPr>
        <w:suppressAutoHyphens w:val="0"/>
        <w:spacing w:line="260" w:lineRule="atLeast"/>
        <w:rPr>
          <w:rFonts w:cs="Times New Roman"/>
        </w:rPr>
      </w:pPr>
      <w:r>
        <w:rPr>
          <w:rFonts w:cs="Times New Roman"/>
          <w:b/>
        </w:rPr>
        <w:t xml:space="preserve">Use </w:t>
      </w:r>
      <w:r w:rsidRPr="002067C8">
        <w:rPr>
          <w:rFonts w:cs="Times New Roman"/>
          <w:b/>
        </w:rPr>
        <w:t xml:space="preserve">1 </w:t>
      </w:r>
      <w:r w:rsidRPr="002067C8">
        <w:rPr>
          <w:rFonts w:cs="Times New Roman"/>
        </w:rPr>
        <w:t>– Disinfection of inner surfaces in human drinking water systems (pipes, reservoirs, other equipments)</w:t>
      </w:r>
    </w:p>
    <w:p w14:paraId="01FDBDC2" w14:textId="77777777" w:rsidR="00AB1D27" w:rsidRPr="0070520D" w:rsidRDefault="00AB1D27" w:rsidP="00AB1D27">
      <w:pPr>
        <w:spacing w:after="120"/>
        <w:rPr>
          <w:rFonts w:cs="Times New Roman"/>
        </w:rPr>
      </w:pPr>
      <w:r>
        <w:rPr>
          <w:rFonts w:cs="Times New Roman"/>
          <w:b/>
        </w:rPr>
        <w:t xml:space="preserve">Use </w:t>
      </w:r>
      <w:r w:rsidRPr="0070520D">
        <w:rPr>
          <w:rFonts w:cs="Times New Roman"/>
          <w:b/>
        </w:rPr>
        <w:t xml:space="preserve">2 </w:t>
      </w:r>
      <w:r w:rsidRPr="0070520D">
        <w:rPr>
          <w:rFonts w:cs="Times New Roman"/>
        </w:rPr>
        <w:t>– Disinfection of inner surfaces in veterinary water systems (pipes, reservoirs, other</w:t>
      </w:r>
      <w:r>
        <w:rPr>
          <w:rFonts w:cs="Times New Roman"/>
        </w:rPr>
        <w:t xml:space="preserve"> </w:t>
      </w:r>
      <w:r w:rsidRPr="0070520D">
        <w:rPr>
          <w:rFonts w:cs="Times New Roman"/>
        </w:rPr>
        <w:t>equipments) by filling or sprayin</w:t>
      </w:r>
      <w:r>
        <w:rPr>
          <w:rFonts w:cs="Times New Roman"/>
        </w:rPr>
        <w:t>g</w:t>
      </w:r>
    </w:p>
    <w:p w14:paraId="0C5E6BEF" w14:textId="77777777" w:rsidR="00D34736" w:rsidRPr="00AB1D27" w:rsidRDefault="00D34736" w:rsidP="00D34736">
      <w:pPr>
        <w:widowControl w:val="0"/>
        <w:kinsoku w:val="0"/>
        <w:overflowPunct w:val="0"/>
        <w:autoSpaceDE w:val="0"/>
        <w:autoSpaceDN w:val="0"/>
        <w:adjustRightInd w:val="0"/>
        <w:ind w:right="216"/>
        <w:jc w:val="both"/>
        <w:textAlignment w:val="baseline"/>
      </w:pPr>
      <w:r w:rsidRPr="00B45553">
        <w:rPr>
          <w:b/>
        </w:rPr>
        <w:t xml:space="preserve">Use 5 </w:t>
      </w:r>
      <w:r w:rsidRPr="00AB1D27">
        <w:t>– Disinfection of veterinary water</w:t>
      </w:r>
    </w:p>
    <w:p w14:paraId="2CAC83AB" w14:textId="77777777" w:rsidR="00AB1D27" w:rsidRDefault="00AB1D27" w:rsidP="003849FD">
      <w:pPr>
        <w:spacing w:after="120"/>
        <w:ind w:left="1418" w:hanging="1418"/>
        <w:rPr>
          <w:rFonts w:cs="Times New Roman"/>
        </w:rPr>
      </w:pPr>
    </w:p>
    <w:p w14:paraId="047D1EE3" w14:textId="2CF42141" w:rsidR="00AB1D27" w:rsidRPr="00AB1D27" w:rsidRDefault="00AB1D27" w:rsidP="003849FD">
      <w:pPr>
        <w:spacing w:after="120"/>
        <w:ind w:left="1418" w:hanging="1418"/>
        <w:rPr>
          <w:rFonts w:cs="Times New Roman"/>
        </w:rPr>
      </w:pPr>
      <w:r>
        <w:rPr>
          <w:rFonts w:cs="Times New Roman"/>
        </w:rPr>
        <w:t>Not relevant.</w:t>
      </w:r>
    </w:p>
    <w:p w14:paraId="4DCED4F9" w14:textId="77777777" w:rsidR="00AB1D27" w:rsidRDefault="00AB1D27" w:rsidP="003849FD">
      <w:pPr>
        <w:spacing w:after="120"/>
        <w:ind w:left="1418" w:hanging="1418"/>
        <w:rPr>
          <w:rFonts w:cs="Times New Roman"/>
          <w:b/>
        </w:rPr>
      </w:pPr>
    </w:p>
    <w:p w14:paraId="53C35422" w14:textId="249F0B31" w:rsidR="003849FD" w:rsidRPr="00AB1D27" w:rsidRDefault="003849FD" w:rsidP="003849FD">
      <w:pPr>
        <w:spacing w:after="120"/>
        <w:ind w:left="1418" w:hanging="1418"/>
        <w:rPr>
          <w:rFonts w:cs="Times New Roman"/>
        </w:rPr>
      </w:pPr>
      <w:r w:rsidRPr="00B45553">
        <w:rPr>
          <w:rFonts w:cs="Times New Roman"/>
          <w:b/>
        </w:rPr>
        <w:t xml:space="preserve">Use 3 </w:t>
      </w:r>
      <w:r w:rsidRPr="00AB1D27">
        <w:rPr>
          <w:rFonts w:cs="Times New Roman"/>
        </w:rPr>
        <w:t>– Disinfection of water in drinking water companies</w:t>
      </w:r>
    </w:p>
    <w:p w14:paraId="077F7273" w14:textId="77777777" w:rsidR="003849FD" w:rsidRPr="00B45553" w:rsidRDefault="003849FD" w:rsidP="003849FD">
      <w:pPr>
        <w:spacing w:after="120"/>
        <w:ind w:left="1418" w:hanging="1418"/>
        <w:rPr>
          <w:rFonts w:cs="Times New Roman"/>
          <w:b/>
          <w:bCs/>
          <w:szCs w:val="24"/>
          <w:lang w:eastAsia="en-GB"/>
        </w:rPr>
      </w:pPr>
      <w:r w:rsidRPr="00B45553">
        <w:rPr>
          <w:rFonts w:cs="Times New Roman"/>
          <w:b/>
        </w:rPr>
        <w:t xml:space="preserve">Use 4 </w:t>
      </w:r>
      <w:r w:rsidRPr="00AB1D27">
        <w:rPr>
          <w:rFonts w:cs="Times New Roman"/>
        </w:rPr>
        <w:t>– Disinfection of stationary water in reservoirs</w:t>
      </w:r>
    </w:p>
    <w:p w14:paraId="3E5D6355" w14:textId="77777777" w:rsidR="003849FD" w:rsidRDefault="003849FD" w:rsidP="003849FD">
      <w:pPr>
        <w:widowControl w:val="0"/>
        <w:kinsoku w:val="0"/>
        <w:overflowPunct w:val="0"/>
        <w:autoSpaceDE w:val="0"/>
        <w:autoSpaceDN w:val="0"/>
        <w:adjustRightInd w:val="0"/>
        <w:ind w:right="216"/>
        <w:jc w:val="both"/>
        <w:textAlignment w:val="baseline"/>
        <w:rPr>
          <w:b/>
        </w:rPr>
      </w:pPr>
    </w:p>
    <w:p w14:paraId="489450A8" w14:textId="77777777" w:rsidR="00DB7C95" w:rsidRPr="008F07FD" w:rsidRDefault="00DB7C95" w:rsidP="00DB7C95">
      <w:pPr>
        <w:rPr>
          <w:rFonts w:eastAsia="Calibri"/>
          <w:szCs w:val="22"/>
          <w:u w:val="single"/>
        </w:rPr>
      </w:pPr>
      <w:r w:rsidRPr="008F07FD">
        <w:rPr>
          <w:rFonts w:eastAsia="Calibri"/>
          <w:szCs w:val="22"/>
          <w:u w:val="single"/>
        </w:rPr>
        <w:t>Active chlorine semi-quantitative and quantitative risk assessment (local effects)</w:t>
      </w:r>
    </w:p>
    <w:p w14:paraId="7CE72661" w14:textId="77777777" w:rsidR="00DB7C95" w:rsidRDefault="00DB7C95" w:rsidP="00DB7C95">
      <w:pPr>
        <w:rPr>
          <w:rFonts w:eastAsia="Calibri"/>
          <w:b/>
          <w:i/>
          <w:sz w:val="22"/>
          <w:szCs w:val="22"/>
        </w:rPr>
      </w:pPr>
    </w:p>
    <w:tbl>
      <w:tblPr>
        <w:tblW w:w="11664" w:type="dxa"/>
        <w:tblInd w:w="-171" w:type="dxa"/>
        <w:tblLayout w:type="fixed"/>
        <w:tblCellMar>
          <w:left w:w="10" w:type="dxa"/>
          <w:right w:w="10" w:type="dxa"/>
        </w:tblCellMar>
        <w:tblLook w:val="04A0" w:firstRow="1" w:lastRow="0" w:firstColumn="1" w:lastColumn="0" w:noHBand="0" w:noVBand="1"/>
      </w:tblPr>
      <w:tblGrid>
        <w:gridCol w:w="1702"/>
        <w:gridCol w:w="850"/>
        <w:gridCol w:w="1701"/>
        <w:gridCol w:w="1418"/>
        <w:gridCol w:w="1418"/>
        <w:gridCol w:w="1525"/>
        <w:gridCol w:w="1525"/>
        <w:gridCol w:w="1525"/>
      </w:tblGrid>
      <w:tr w:rsidR="009D4324" w14:paraId="63FBEF07" w14:textId="77777777" w:rsidTr="00B15431">
        <w:tc>
          <w:tcPr>
            <w:tcW w:w="1702" w:type="dxa"/>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tcPr>
          <w:p w14:paraId="2250791F" w14:textId="77777777" w:rsidR="009D4324" w:rsidRDefault="009D4324" w:rsidP="000A2910">
            <w:pPr>
              <w:pStyle w:val="Standaard"/>
              <w:spacing w:line="260" w:lineRule="atLeast"/>
              <w:jc w:val="center"/>
              <w:rPr>
                <w:rFonts w:eastAsia="Calibri"/>
                <w:b/>
                <w:lang w:eastAsia="en-US"/>
              </w:rPr>
            </w:pPr>
          </w:p>
        </w:tc>
        <w:tc>
          <w:tcPr>
            <w:tcW w:w="850" w:type="dxa"/>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tcPr>
          <w:p w14:paraId="04436C76" w14:textId="77777777" w:rsidR="009D4324" w:rsidRDefault="009D4324" w:rsidP="000A2910">
            <w:pPr>
              <w:pStyle w:val="Standaard"/>
              <w:spacing w:line="260" w:lineRule="atLeast"/>
              <w:jc w:val="center"/>
              <w:rPr>
                <w:rFonts w:eastAsia="Calibri"/>
                <w:b/>
                <w:lang w:eastAsia="en-US"/>
              </w:rPr>
            </w:pPr>
          </w:p>
        </w:tc>
        <w:tc>
          <w:tcPr>
            <w:tcW w:w="3119" w:type="dxa"/>
            <w:gridSpan w:val="2"/>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tcPr>
          <w:p w14:paraId="29A4A84F" w14:textId="77777777" w:rsidR="009D4324" w:rsidRDefault="009D4324" w:rsidP="000A2910">
            <w:pPr>
              <w:pStyle w:val="Standaard"/>
              <w:spacing w:line="260" w:lineRule="atLeast"/>
              <w:jc w:val="center"/>
              <w:rPr>
                <w:rFonts w:eastAsia="Calibri"/>
                <w:b/>
                <w:lang w:eastAsia="en-US"/>
              </w:rPr>
            </w:pPr>
            <w:r>
              <w:rPr>
                <w:rFonts w:eastAsia="Calibri"/>
                <w:b/>
                <w:lang w:eastAsia="en-US"/>
              </w:rPr>
              <w:t>Oral</w:t>
            </w:r>
          </w:p>
        </w:tc>
        <w:tc>
          <w:tcPr>
            <w:tcW w:w="2943" w:type="dxa"/>
            <w:gridSpan w:val="2"/>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tcPr>
          <w:p w14:paraId="2CD9B671" w14:textId="77777777" w:rsidR="009D4324" w:rsidRDefault="009D4324" w:rsidP="000A2910">
            <w:pPr>
              <w:pStyle w:val="Standaard"/>
              <w:spacing w:line="260" w:lineRule="atLeast"/>
              <w:jc w:val="center"/>
              <w:rPr>
                <w:rFonts w:eastAsia="Calibri"/>
                <w:b/>
                <w:lang w:eastAsia="en-US"/>
              </w:rPr>
            </w:pPr>
            <w:r>
              <w:rPr>
                <w:rFonts w:eastAsia="Calibri"/>
                <w:b/>
                <w:lang w:eastAsia="en-US"/>
              </w:rPr>
              <w:t>Dermal</w:t>
            </w:r>
          </w:p>
        </w:tc>
        <w:tc>
          <w:tcPr>
            <w:tcW w:w="3050" w:type="dxa"/>
            <w:gridSpan w:val="2"/>
            <w:tcBorders>
              <w:top w:val="single" w:sz="4" w:space="0" w:color="000000"/>
              <w:left w:val="single" w:sz="4" w:space="0" w:color="000000"/>
              <w:bottom w:val="single" w:sz="4" w:space="0" w:color="000000"/>
              <w:right w:val="single" w:sz="4" w:space="0" w:color="000000"/>
            </w:tcBorders>
            <w:shd w:val="clear" w:color="auto" w:fill="FFFFCC"/>
          </w:tcPr>
          <w:p w14:paraId="3738DB6D" w14:textId="77777777" w:rsidR="009D4324" w:rsidRDefault="009D4324" w:rsidP="000A2910">
            <w:pPr>
              <w:pStyle w:val="Standaard"/>
              <w:spacing w:line="260" w:lineRule="atLeast"/>
              <w:jc w:val="center"/>
              <w:rPr>
                <w:rFonts w:eastAsia="Calibri"/>
                <w:b/>
                <w:lang w:eastAsia="en-US"/>
              </w:rPr>
            </w:pPr>
            <w:r>
              <w:rPr>
                <w:rFonts w:eastAsia="Calibri"/>
                <w:b/>
                <w:lang w:eastAsia="en-US"/>
              </w:rPr>
              <w:t>Inhalation</w:t>
            </w:r>
          </w:p>
        </w:tc>
      </w:tr>
      <w:tr w:rsidR="009D4324" w14:paraId="0B8D6081" w14:textId="77777777" w:rsidTr="00B15431">
        <w:tc>
          <w:tcPr>
            <w:tcW w:w="1702" w:type="dxa"/>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tcPr>
          <w:p w14:paraId="530DD362" w14:textId="77777777" w:rsidR="009D4324" w:rsidRDefault="009D4324" w:rsidP="000A2910">
            <w:pPr>
              <w:pStyle w:val="Standaard"/>
              <w:spacing w:line="260" w:lineRule="atLeast"/>
              <w:jc w:val="center"/>
              <w:rPr>
                <w:rFonts w:eastAsia="Calibri"/>
                <w:b/>
                <w:lang w:eastAsia="en-US"/>
              </w:rPr>
            </w:pPr>
            <w:r>
              <w:rPr>
                <w:rFonts w:eastAsia="Calibri"/>
                <w:b/>
                <w:lang w:eastAsia="en-US"/>
              </w:rPr>
              <w:t>Task/</w:t>
            </w:r>
          </w:p>
          <w:p w14:paraId="54732965" w14:textId="77777777" w:rsidR="009D4324" w:rsidRDefault="009D4324" w:rsidP="000A2910">
            <w:pPr>
              <w:pStyle w:val="Standaard"/>
              <w:spacing w:line="260" w:lineRule="atLeast"/>
              <w:jc w:val="center"/>
              <w:rPr>
                <w:rFonts w:eastAsia="Calibri"/>
                <w:b/>
                <w:lang w:eastAsia="en-US"/>
              </w:rPr>
            </w:pPr>
            <w:r>
              <w:rPr>
                <w:rFonts w:eastAsia="Calibri"/>
                <w:b/>
                <w:lang w:eastAsia="en-US"/>
              </w:rPr>
              <w:t>Scenario</w:t>
            </w:r>
          </w:p>
        </w:tc>
        <w:tc>
          <w:tcPr>
            <w:tcW w:w="850" w:type="dxa"/>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tcPr>
          <w:p w14:paraId="6107FCE1" w14:textId="77777777" w:rsidR="009D4324" w:rsidRDefault="009D4324" w:rsidP="000A2910">
            <w:pPr>
              <w:pStyle w:val="Standaard"/>
              <w:spacing w:line="260" w:lineRule="atLeast"/>
              <w:jc w:val="center"/>
              <w:rPr>
                <w:rFonts w:eastAsia="Calibri"/>
                <w:b/>
                <w:lang w:eastAsia="en-US"/>
              </w:rPr>
            </w:pPr>
            <w:r>
              <w:rPr>
                <w:rFonts w:eastAsia="Calibri"/>
                <w:b/>
                <w:lang w:eastAsia="en-US"/>
              </w:rPr>
              <w:t>Tier</w:t>
            </w:r>
          </w:p>
        </w:tc>
        <w:tc>
          <w:tcPr>
            <w:tcW w:w="1701" w:type="dxa"/>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tcPr>
          <w:p w14:paraId="0A7D20E1" w14:textId="77777777" w:rsidR="009D4324" w:rsidRDefault="009D4324" w:rsidP="000A2910">
            <w:pPr>
              <w:pStyle w:val="Standaard"/>
              <w:spacing w:line="260" w:lineRule="atLeast"/>
              <w:jc w:val="center"/>
              <w:rPr>
                <w:rFonts w:eastAsia="Calibri"/>
                <w:b/>
                <w:lang w:eastAsia="en-US"/>
              </w:rPr>
            </w:pPr>
            <w:r>
              <w:rPr>
                <w:rFonts w:eastAsia="Calibri"/>
                <w:b/>
                <w:lang w:eastAsia="en-US"/>
              </w:rPr>
              <w:t>Exposure</w:t>
            </w:r>
          </w:p>
          <w:p w14:paraId="7D6302BE" w14:textId="77777777" w:rsidR="009D4324" w:rsidRDefault="009D4324" w:rsidP="000A2910">
            <w:pPr>
              <w:pStyle w:val="Standaard"/>
              <w:spacing w:line="260" w:lineRule="atLeast"/>
              <w:jc w:val="center"/>
              <w:rPr>
                <w:rFonts w:eastAsia="Calibri"/>
                <w:b/>
                <w:lang w:eastAsia="en-US"/>
              </w:rPr>
            </w:pPr>
            <w:r>
              <w:rPr>
                <w:rFonts w:eastAsia="Calibri"/>
                <w:b/>
                <w:lang w:eastAsia="en-US"/>
              </w:rPr>
              <w:t>(NaClO as avCl)</w:t>
            </w:r>
          </w:p>
          <w:p w14:paraId="5A6D3D44" w14:textId="77777777" w:rsidR="009D4324" w:rsidRDefault="009D4324" w:rsidP="000A2910">
            <w:pPr>
              <w:pStyle w:val="Standaard"/>
              <w:spacing w:line="260" w:lineRule="atLeast"/>
              <w:jc w:val="center"/>
              <w:rPr>
                <w:rFonts w:eastAsia="Calibri"/>
                <w:b/>
                <w:lang w:eastAsia="en-US"/>
              </w:rPr>
            </w:pPr>
          </w:p>
          <w:p w14:paraId="2BD4387D" w14:textId="77777777" w:rsidR="009D4324" w:rsidRPr="001E3470" w:rsidRDefault="009D4324" w:rsidP="000A2910">
            <w:pPr>
              <w:pStyle w:val="Standaard"/>
              <w:spacing w:line="260" w:lineRule="atLeast"/>
              <w:jc w:val="center"/>
              <w:rPr>
                <w:rFonts w:eastAsia="Calibri"/>
                <w:lang w:eastAsia="en-US"/>
              </w:rPr>
            </w:pPr>
            <w:r>
              <w:rPr>
                <w:rFonts w:eastAsia="Calibri"/>
                <w:b/>
                <w:lang w:eastAsia="en-US"/>
              </w:rPr>
              <w:t>%</w:t>
            </w:r>
          </w:p>
        </w:tc>
        <w:tc>
          <w:tcPr>
            <w:tcW w:w="1418" w:type="dxa"/>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tcPr>
          <w:p w14:paraId="0787E4A3" w14:textId="77777777" w:rsidR="009D4324" w:rsidRDefault="009D4324" w:rsidP="000A2910">
            <w:pPr>
              <w:pStyle w:val="Standaard"/>
              <w:spacing w:line="260" w:lineRule="atLeast"/>
              <w:jc w:val="center"/>
              <w:rPr>
                <w:rFonts w:eastAsia="Calibri"/>
                <w:b/>
                <w:lang w:eastAsia="en-US"/>
              </w:rPr>
            </w:pPr>
            <w:r>
              <w:rPr>
                <w:rFonts w:eastAsia="Calibri"/>
                <w:b/>
                <w:lang w:eastAsia="en-US"/>
              </w:rPr>
              <w:t>% NOAEC</w:t>
            </w:r>
          </w:p>
          <w:p w14:paraId="035AF0CC" w14:textId="77777777" w:rsidR="009D4324" w:rsidRDefault="009D4324" w:rsidP="000A2910">
            <w:pPr>
              <w:pStyle w:val="Standaard"/>
              <w:spacing w:line="260" w:lineRule="atLeast"/>
              <w:jc w:val="center"/>
              <w:rPr>
                <w:rFonts w:eastAsia="Calibri"/>
                <w:b/>
                <w:lang w:eastAsia="en-US"/>
              </w:rPr>
            </w:pPr>
          </w:p>
          <w:p w14:paraId="52D482B2" w14:textId="77777777" w:rsidR="009D4324" w:rsidRDefault="009D4324" w:rsidP="000A2910">
            <w:pPr>
              <w:pStyle w:val="Standaard"/>
              <w:spacing w:line="260" w:lineRule="atLeast"/>
              <w:jc w:val="center"/>
              <w:rPr>
                <w:rFonts w:eastAsia="Calibri"/>
                <w:b/>
                <w:lang w:eastAsia="en-US"/>
              </w:rPr>
            </w:pPr>
            <w:r>
              <w:rPr>
                <w:rFonts w:eastAsia="Calibri"/>
                <w:b/>
                <w:lang w:eastAsia="en-US"/>
              </w:rPr>
              <w:t>(NOAEC oral : 0.1% avCl)</w:t>
            </w:r>
          </w:p>
        </w:tc>
        <w:tc>
          <w:tcPr>
            <w:tcW w:w="1418" w:type="dxa"/>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tcPr>
          <w:p w14:paraId="3DA6D688" w14:textId="77777777" w:rsidR="009D4324" w:rsidRDefault="009D4324" w:rsidP="000A2910">
            <w:pPr>
              <w:pStyle w:val="Standaard"/>
              <w:spacing w:line="260" w:lineRule="atLeast"/>
              <w:jc w:val="center"/>
              <w:rPr>
                <w:rFonts w:eastAsia="Calibri"/>
                <w:b/>
                <w:lang w:eastAsia="en-US"/>
              </w:rPr>
            </w:pPr>
            <w:r>
              <w:rPr>
                <w:rFonts w:eastAsia="Calibri"/>
                <w:b/>
                <w:lang w:eastAsia="en-US"/>
              </w:rPr>
              <w:t>Exposure</w:t>
            </w:r>
          </w:p>
          <w:p w14:paraId="44810083" w14:textId="77777777" w:rsidR="009D4324" w:rsidRDefault="009D4324" w:rsidP="000A2910">
            <w:pPr>
              <w:pStyle w:val="Standaard"/>
              <w:spacing w:line="260" w:lineRule="atLeast"/>
              <w:jc w:val="center"/>
              <w:rPr>
                <w:rFonts w:eastAsia="Calibri"/>
                <w:b/>
                <w:lang w:eastAsia="en-US"/>
              </w:rPr>
            </w:pPr>
            <w:r>
              <w:rPr>
                <w:rFonts w:eastAsia="Calibri"/>
                <w:b/>
                <w:lang w:eastAsia="en-US"/>
              </w:rPr>
              <w:t>(NaClO as avCl)</w:t>
            </w:r>
          </w:p>
          <w:p w14:paraId="23FD8B04" w14:textId="77777777" w:rsidR="009D4324" w:rsidRDefault="009D4324" w:rsidP="000A2910">
            <w:pPr>
              <w:pStyle w:val="Standaard"/>
              <w:spacing w:line="260" w:lineRule="atLeast"/>
              <w:jc w:val="center"/>
              <w:rPr>
                <w:rFonts w:eastAsia="Calibri"/>
                <w:b/>
                <w:lang w:eastAsia="en-US"/>
              </w:rPr>
            </w:pPr>
          </w:p>
          <w:p w14:paraId="50CAE1BB" w14:textId="77777777" w:rsidR="009D4324" w:rsidRDefault="009D4324" w:rsidP="000A2910">
            <w:pPr>
              <w:pStyle w:val="Standaard"/>
              <w:spacing w:line="260" w:lineRule="atLeast"/>
              <w:jc w:val="center"/>
              <w:rPr>
                <w:rFonts w:eastAsia="Calibri"/>
                <w:b/>
                <w:lang w:eastAsia="en-US"/>
              </w:rPr>
            </w:pPr>
            <w:r>
              <w:rPr>
                <w:rFonts w:eastAsia="Calibri"/>
                <w:b/>
                <w:lang w:eastAsia="en-US"/>
              </w:rPr>
              <w:t>%</w:t>
            </w:r>
          </w:p>
        </w:tc>
        <w:tc>
          <w:tcPr>
            <w:tcW w:w="1525" w:type="dxa"/>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tcPr>
          <w:p w14:paraId="1242B581" w14:textId="77777777" w:rsidR="009D4324" w:rsidRDefault="009D4324" w:rsidP="000A2910">
            <w:pPr>
              <w:pStyle w:val="Standaard"/>
              <w:spacing w:line="260" w:lineRule="atLeast"/>
              <w:jc w:val="center"/>
              <w:rPr>
                <w:rFonts w:eastAsia="Calibri"/>
                <w:b/>
                <w:lang w:eastAsia="en-US"/>
              </w:rPr>
            </w:pPr>
            <w:r>
              <w:rPr>
                <w:rFonts w:eastAsia="Calibri"/>
                <w:b/>
                <w:lang w:eastAsia="en-US"/>
              </w:rPr>
              <w:t>% NOAEC</w:t>
            </w:r>
          </w:p>
          <w:p w14:paraId="2439BEED" w14:textId="77777777" w:rsidR="009D4324" w:rsidRDefault="009D4324" w:rsidP="000A2910">
            <w:pPr>
              <w:pStyle w:val="Standaard"/>
              <w:spacing w:line="260" w:lineRule="atLeast"/>
              <w:jc w:val="center"/>
              <w:rPr>
                <w:rFonts w:eastAsia="Calibri"/>
                <w:b/>
                <w:lang w:eastAsia="en-US"/>
              </w:rPr>
            </w:pPr>
          </w:p>
          <w:p w14:paraId="565E5241" w14:textId="77777777" w:rsidR="009D4324" w:rsidRDefault="009D4324" w:rsidP="000A2910">
            <w:pPr>
              <w:pStyle w:val="Standaard"/>
              <w:spacing w:line="260" w:lineRule="atLeast"/>
              <w:jc w:val="center"/>
              <w:rPr>
                <w:rFonts w:eastAsia="Calibri"/>
                <w:b/>
                <w:lang w:eastAsia="en-US"/>
              </w:rPr>
            </w:pPr>
            <w:r>
              <w:rPr>
                <w:rFonts w:eastAsia="Calibri"/>
                <w:b/>
                <w:lang w:eastAsia="en-US"/>
              </w:rPr>
              <w:t>(NOAEC dermal : 1% avCl)</w:t>
            </w:r>
          </w:p>
        </w:tc>
        <w:tc>
          <w:tcPr>
            <w:tcW w:w="1525" w:type="dxa"/>
            <w:tcBorders>
              <w:top w:val="single" w:sz="4" w:space="0" w:color="000000"/>
              <w:left w:val="single" w:sz="4" w:space="0" w:color="000000"/>
              <w:bottom w:val="single" w:sz="4" w:space="0" w:color="000000"/>
              <w:right w:val="single" w:sz="4" w:space="0" w:color="000000"/>
            </w:tcBorders>
            <w:shd w:val="clear" w:color="auto" w:fill="FFFFCC"/>
          </w:tcPr>
          <w:p w14:paraId="7B865E60" w14:textId="77777777" w:rsidR="009D4324" w:rsidRDefault="009D4324" w:rsidP="000A2910">
            <w:pPr>
              <w:pStyle w:val="Standaard"/>
              <w:spacing w:line="260" w:lineRule="atLeast"/>
              <w:jc w:val="center"/>
              <w:rPr>
                <w:rFonts w:eastAsia="Calibri"/>
                <w:b/>
                <w:lang w:eastAsia="en-US"/>
              </w:rPr>
            </w:pPr>
            <w:r>
              <w:rPr>
                <w:rFonts w:eastAsia="Calibri"/>
                <w:b/>
                <w:lang w:eastAsia="en-US"/>
              </w:rPr>
              <w:t>Exposure</w:t>
            </w:r>
          </w:p>
          <w:p w14:paraId="6CDF961D" w14:textId="77777777" w:rsidR="009D4324" w:rsidRDefault="009D4324" w:rsidP="000A2910">
            <w:pPr>
              <w:pStyle w:val="Standaard"/>
              <w:spacing w:line="260" w:lineRule="atLeast"/>
              <w:jc w:val="center"/>
              <w:rPr>
                <w:rFonts w:eastAsia="Calibri"/>
                <w:b/>
                <w:lang w:eastAsia="en-US"/>
              </w:rPr>
            </w:pPr>
            <w:r>
              <w:rPr>
                <w:rFonts w:eastAsia="Calibri"/>
                <w:b/>
                <w:lang w:eastAsia="en-US"/>
              </w:rPr>
              <w:t>(NaClO and/or HClO as avCl)</w:t>
            </w:r>
          </w:p>
          <w:p w14:paraId="588EBF82" w14:textId="77777777" w:rsidR="009D4324" w:rsidRDefault="009D4324" w:rsidP="000A2910">
            <w:pPr>
              <w:pStyle w:val="Standaard"/>
              <w:spacing w:line="260" w:lineRule="atLeast"/>
              <w:jc w:val="center"/>
              <w:rPr>
                <w:rFonts w:eastAsia="Calibri"/>
                <w:b/>
                <w:lang w:eastAsia="en-US"/>
              </w:rPr>
            </w:pPr>
          </w:p>
          <w:p w14:paraId="7755CA7F" w14:textId="77777777" w:rsidR="009D4324" w:rsidRDefault="009D4324" w:rsidP="000A2910">
            <w:pPr>
              <w:pStyle w:val="Standaard"/>
              <w:spacing w:line="260" w:lineRule="atLeast"/>
              <w:jc w:val="center"/>
              <w:rPr>
                <w:rFonts w:eastAsia="Calibri"/>
                <w:b/>
                <w:lang w:eastAsia="en-US"/>
              </w:rPr>
            </w:pPr>
            <w:r>
              <w:rPr>
                <w:rFonts w:eastAsia="Calibri"/>
                <w:b/>
                <w:lang w:eastAsia="en-US"/>
              </w:rPr>
              <w:t>mg/m</w:t>
            </w:r>
            <w:r w:rsidRPr="001F43E3">
              <w:rPr>
                <w:rFonts w:eastAsia="Calibri"/>
                <w:b/>
                <w:vertAlign w:val="superscript"/>
                <w:lang w:eastAsia="en-US"/>
              </w:rPr>
              <w:t>3</w:t>
            </w:r>
          </w:p>
        </w:tc>
        <w:tc>
          <w:tcPr>
            <w:tcW w:w="1525" w:type="dxa"/>
            <w:tcBorders>
              <w:top w:val="single" w:sz="4" w:space="0" w:color="000000"/>
              <w:left w:val="single" w:sz="4" w:space="0" w:color="000000"/>
              <w:bottom w:val="single" w:sz="4" w:space="0" w:color="000000"/>
              <w:right w:val="single" w:sz="4" w:space="0" w:color="000000"/>
            </w:tcBorders>
            <w:shd w:val="clear" w:color="auto" w:fill="FFFFCC"/>
          </w:tcPr>
          <w:p w14:paraId="31465609" w14:textId="77777777" w:rsidR="009D4324" w:rsidRDefault="009D4324" w:rsidP="000A2910">
            <w:pPr>
              <w:pStyle w:val="Standaard"/>
              <w:spacing w:line="260" w:lineRule="atLeast"/>
              <w:jc w:val="center"/>
              <w:rPr>
                <w:rFonts w:eastAsia="Calibri"/>
                <w:b/>
                <w:lang w:eastAsia="en-US"/>
              </w:rPr>
            </w:pPr>
            <w:r>
              <w:rPr>
                <w:rFonts w:eastAsia="Calibri"/>
                <w:b/>
                <w:lang w:eastAsia="en-US"/>
              </w:rPr>
              <w:t>% AEC</w:t>
            </w:r>
          </w:p>
          <w:p w14:paraId="725F6052" w14:textId="77777777" w:rsidR="009D4324" w:rsidRDefault="009D4324" w:rsidP="000A2910">
            <w:pPr>
              <w:pStyle w:val="Standaard"/>
              <w:spacing w:line="260" w:lineRule="atLeast"/>
              <w:jc w:val="center"/>
              <w:rPr>
                <w:rFonts w:eastAsia="Calibri"/>
                <w:b/>
                <w:lang w:eastAsia="en-US"/>
              </w:rPr>
            </w:pPr>
            <w:r>
              <w:rPr>
                <w:rFonts w:eastAsia="Calibri"/>
                <w:b/>
                <w:lang w:eastAsia="en-US"/>
              </w:rPr>
              <w:t>NOAEC inhalation : 0.5 mg/m</w:t>
            </w:r>
            <w:r w:rsidRPr="001E3470">
              <w:rPr>
                <w:rFonts w:eastAsia="Calibri"/>
                <w:b/>
                <w:vertAlign w:val="superscript"/>
                <w:lang w:eastAsia="en-US"/>
              </w:rPr>
              <w:t>3</w:t>
            </w:r>
            <w:r>
              <w:rPr>
                <w:rFonts w:eastAsia="Calibri"/>
                <w:b/>
                <w:lang w:eastAsia="en-US"/>
              </w:rPr>
              <w:t xml:space="preserve"> avCl</w:t>
            </w:r>
          </w:p>
        </w:tc>
      </w:tr>
      <w:tr w:rsidR="00B15431" w:rsidRPr="00BE1E95" w14:paraId="38213BB6" w14:textId="77777777" w:rsidTr="00B15431">
        <w:tc>
          <w:tcPr>
            <w:tcW w:w="1702"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49BBE378" w14:textId="77777777" w:rsidR="00B15431" w:rsidRDefault="00B15431" w:rsidP="00B15431">
            <w:pPr>
              <w:pStyle w:val="Standaard"/>
              <w:spacing w:line="260" w:lineRule="atLeast"/>
              <w:rPr>
                <w:rFonts w:eastAsia="Calibri"/>
                <w:lang w:eastAsia="en-US"/>
              </w:rPr>
            </w:pPr>
            <w:r>
              <w:rPr>
                <w:rFonts w:eastAsia="Calibri"/>
                <w:lang w:eastAsia="en-US"/>
              </w:rPr>
              <w:t>Scenario 6 – Showering with chlorinated water</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124BAF" w14:textId="77777777" w:rsidR="00B15431" w:rsidRDefault="00B15431" w:rsidP="00B15431">
            <w:pPr>
              <w:pStyle w:val="Standaard"/>
              <w:spacing w:line="260" w:lineRule="atLeast"/>
              <w:jc w:val="center"/>
              <w:rPr>
                <w:rFonts w:eastAsia="Calibri"/>
                <w:lang w:eastAsia="en-US"/>
              </w:rPr>
            </w:pPr>
            <w:r>
              <w:rPr>
                <w:rFonts w:eastAsia="Calibri"/>
                <w:lang w:eastAsia="en-US"/>
              </w:rPr>
              <w:t>Tier 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EE514B" w14:textId="77777777" w:rsidR="00B15431" w:rsidRDefault="00B15431" w:rsidP="00B15431">
            <w:pPr>
              <w:pStyle w:val="Standaard"/>
              <w:spacing w:line="260" w:lineRule="atLeast"/>
              <w:jc w:val="center"/>
              <w:rPr>
                <w:rFonts w:eastAsia="Calibri"/>
                <w:lang w:eastAsia="en-US"/>
              </w:rPr>
            </w:pPr>
            <w:r>
              <w:rPr>
                <w:rFonts w:eastAsia="Calibri"/>
                <w:lang w:eastAsia="en-US"/>
              </w:rPr>
              <w:t>nr</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B1601E" w14:textId="77777777" w:rsidR="00B15431" w:rsidRDefault="00B15431" w:rsidP="00B15431">
            <w:pPr>
              <w:pStyle w:val="Standaard"/>
              <w:tabs>
                <w:tab w:val="left" w:pos="408"/>
                <w:tab w:val="center" w:pos="671"/>
              </w:tabs>
              <w:spacing w:line="260" w:lineRule="atLeast"/>
              <w:jc w:val="center"/>
              <w:rPr>
                <w:rFonts w:eastAsia="Calibri"/>
                <w:lang w:eastAsia="en-US"/>
              </w:rPr>
            </w:pPr>
            <w:r>
              <w:rPr>
                <w:rFonts w:eastAsia="Calibri"/>
                <w:lang w:eastAsia="en-US"/>
              </w:rP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C14FBE" w14:textId="77777777" w:rsidR="00B15431" w:rsidRDefault="00B15431" w:rsidP="00B15431">
            <w:pPr>
              <w:pStyle w:val="Standaard"/>
              <w:spacing w:line="260" w:lineRule="atLeast"/>
              <w:jc w:val="center"/>
              <w:rPr>
                <w:rFonts w:eastAsia="Calibri"/>
                <w:lang w:eastAsia="en-US"/>
              </w:rPr>
            </w:pPr>
            <w:r>
              <w:rPr>
                <w:rFonts w:eastAsia="Calibri"/>
                <w:lang w:eastAsia="en-US"/>
              </w:rPr>
              <w:t>0.000016</w:t>
            </w: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1D0018" w14:textId="77777777" w:rsidR="00B15431" w:rsidRDefault="00B15431" w:rsidP="00B15431">
            <w:pPr>
              <w:pStyle w:val="Standaard"/>
              <w:spacing w:line="260" w:lineRule="atLeast"/>
              <w:jc w:val="center"/>
              <w:rPr>
                <w:rFonts w:eastAsia="Calibri"/>
                <w:lang w:eastAsia="en-US"/>
              </w:rPr>
            </w:pPr>
            <w:r>
              <w:rPr>
                <w:rFonts w:eastAsia="Calibri"/>
                <w:lang w:eastAsia="en-US"/>
              </w:rPr>
              <w:t>0.0016</w:t>
            </w:r>
          </w:p>
        </w:tc>
        <w:tc>
          <w:tcPr>
            <w:tcW w:w="1525" w:type="dxa"/>
            <w:tcBorders>
              <w:top w:val="single" w:sz="4" w:space="0" w:color="000000"/>
              <w:left w:val="single" w:sz="4" w:space="0" w:color="000000"/>
              <w:bottom w:val="single" w:sz="4" w:space="0" w:color="000000"/>
              <w:right w:val="single" w:sz="4" w:space="0" w:color="000000"/>
            </w:tcBorders>
          </w:tcPr>
          <w:p w14:paraId="56996AEA" w14:textId="013A5068" w:rsidR="00B15431" w:rsidRDefault="00B15431" w:rsidP="00B15431">
            <w:pPr>
              <w:pStyle w:val="Standaard"/>
              <w:spacing w:line="260" w:lineRule="atLeast"/>
              <w:jc w:val="center"/>
              <w:rPr>
                <w:rFonts w:eastAsia="Calibri"/>
                <w:lang w:eastAsia="en-US"/>
              </w:rPr>
            </w:pPr>
            <w:r>
              <w:rPr>
                <w:rFonts w:eastAsia="Calibri"/>
                <w:lang w:eastAsia="en-US"/>
              </w:rPr>
              <w:t>0.0003</w:t>
            </w:r>
          </w:p>
        </w:tc>
        <w:tc>
          <w:tcPr>
            <w:tcW w:w="1525" w:type="dxa"/>
            <w:tcBorders>
              <w:top w:val="single" w:sz="4" w:space="0" w:color="000000"/>
              <w:left w:val="single" w:sz="4" w:space="0" w:color="000000"/>
              <w:bottom w:val="single" w:sz="4" w:space="0" w:color="000000"/>
              <w:right w:val="single" w:sz="4" w:space="0" w:color="000000"/>
            </w:tcBorders>
          </w:tcPr>
          <w:p w14:paraId="56A776D0" w14:textId="58AAA611" w:rsidR="00B15431" w:rsidRDefault="00B15431" w:rsidP="00B15431">
            <w:pPr>
              <w:pStyle w:val="Standaard"/>
              <w:spacing w:line="260" w:lineRule="atLeast"/>
              <w:jc w:val="center"/>
              <w:rPr>
                <w:rFonts w:eastAsia="Calibri"/>
                <w:lang w:eastAsia="en-US"/>
              </w:rPr>
            </w:pPr>
            <w:r>
              <w:rPr>
                <w:rFonts w:eastAsia="Calibri"/>
                <w:lang w:eastAsia="en-US"/>
              </w:rPr>
              <w:t>0.05</w:t>
            </w:r>
          </w:p>
        </w:tc>
      </w:tr>
      <w:tr w:rsidR="00B15431" w14:paraId="6A1E47EB" w14:textId="77777777" w:rsidTr="00B15431">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FC8EF4" w14:textId="77777777" w:rsidR="00B15431" w:rsidRPr="001F43E3" w:rsidRDefault="00B15431" w:rsidP="00B15431">
            <w:pPr>
              <w:pStyle w:val="Standaard"/>
              <w:spacing w:line="260" w:lineRule="atLeast"/>
              <w:rPr>
                <w:rFonts w:eastAsia="Calibri"/>
                <w:lang w:eastAsia="en-US"/>
              </w:rPr>
            </w:pPr>
            <w:r w:rsidRPr="001F43E3">
              <w:rPr>
                <w:rFonts w:eastAsia="Calibri"/>
                <w:lang w:eastAsia="en-US"/>
              </w:rPr>
              <w:t>Scenario 7 –</w:t>
            </w:r>
          </w:p>
          <w:p w14:paraId="0D051EAE" w14:textId="77777777" w:rsidR="00B15431" w:rsidRDefault="00B15431" w:rsidP="00B15431">
            <w:pPr>
              <w:pStyle w:val="Standaard"/>
              <w:spacing w:line="260" w:lineRule="atLeast"/>
              <w:rPr>
                <w:rFonts w:eastAsia="Calibri"/>
                <w:lang w:eastAsia="en-US"/>
              </w:rPr>
            </w:pPr>
            <w:r w:rsidRPr="001F43E3">
              <w:rPr>
                <w:rFonts w:eastAsia="Calibri"/>
                <w:lang w:eastAsia="en-US"/>
              </w:rPr>
              <w:t>Consumption of chlorinated water</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76AC64" w14:textId="77777777" w:rsidR="00B15431" w:rsidRDefault="00B15431" w:rsidP="00B15431">
            <w:pPr>
              <w:pStyle w:val="Standaard"/>
              <w:spacing w:line="260" w:lineRule="atLeast"/>
              <w:jc w:val="center"/>
              <w:rPr>
                <w:rFonts w:eastAsia="Calibri"/>
                <w:lang w:eastAsia="en-US"/>
              </w:rPr>
            </w:pPr>
            <w:r w:rsidRPr="001B662D">
              <w:rPr>
                <w:rFonts w:eastAsia="Calibri"/>
                <w:lang w:val="fr-FR" w:eastAsia="en-US"/>
              </w:rPr>
              <w:t>Tier 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C02E21" w14:textId="77777777" w:rsidR="00B15431" w:rsidRDefault="00B15431" w:rsidP="00B15431">
            <w:pPr>
              <w:pStyle w:val="Standaard"/>
              <w:spacing w:line="260" w:lineRule="atLeast"/>
              <w:jc w:val="center"/>
              <w:rPr>
                <w:rFonts w:eastAsia="Calibri"/>
                <w:lang w:eastAsia="en-US"/>
              </w:rPr>
            </w:pPr>
            <w:r>
              <w:rPr>
                <w:rFonts w:eastAsia="Calibri"/>
                <w:lang w:eastAsia="en-US"/>
              </w:rPr>
              <w:t>0.000016</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B66B80" w14:textId="77777777" w:rsidR="00B15431" w:rsidRDefault="00B15431" w:rsidP="00B15431">
            <w:pPr>
              <w:pStyle w:val="Standaard"/>
              <w:spacing w:line="260" w:lineRule="atLeast"/>
              <w:jc w:val="center"/>
              <w:rPr>
                <w:rFonts w:eastAsia="Calibri"/>
                <w:lang w:eastAsia="en-US"/>
              </w:rPr>
            </w:pPr>
            <w:r>
              <w:rPr>
                <w:rFonts w:eastAsia="Calibri"/>
                <w:lang w:eastAsia="en-US"/>
              </w:rPr>
              <w:t>0.016</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46DA3B" w14:textId="77777777" w:rsidR="00B15431" w:rsidRDefault="00B15431" w:rsidP="00B15431">
            <w:pPr>
              <w:pStyle w:val="Standaard"/>
              <w:spacing w:line="260" w:lineRule="atLeast"/>
              <w:jc w:val="center"/>
              <w:rPr>
                <w:rFonts w:eastAsia="Calibri"/>
                <w:lang w:eastAsia="en-US"/>
              </w:rPr>
            </w:pPr>
            <w:r>
              <w:rPr>
                <w:rFonts w:eastAsia="Calibri"/>
                <w:lang w:val="fr-FR" w:eastAsia="en-US"/>
              </w:rPr>
              <w:t>nr</w:t>
            </w: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2EBCE9" w14:textId="77777777" w:rsidR="00B15431" w:rsidRDefault="00B15431" w:rsidP="00B15431">
            <w:pPr>
              <w:pStyle w:val="Standaard"/>
              <w:spacing w:line="260" w:lineRule="atLeast"/>
              <w:jc w:val="center"/>
              <w:rPr>
                <w:rFonts w:eastAsia="Calibri"/>
                <w:lang w:eastAsia="en-US"/>
              </w:rPr>
            </w:pPr>
            <w:r>
              <w:rPr>
                <w:rFonts w:eastAsia="Calibri"/>
                <w:lang w:eastAsia="en-US"/>
              </w:rPr>
              <w:t>-</w:t>
            </w:r>
          </w:p>
        </w:tc>
        <w:tc>
          <w:tcPr>
            <w:tcW w:w="1525" w:type="dxa"/>
            <w:tcBorders>
              <w:top w:val="single" w:sz="4" w:space="0" w:color="000000"/>
              <w:left w:val="single" w:sz="4" w:space="0" w:color="000000"/>
              <w:bottom w:val="single" w:sz="4" w:space="0" w:color="000000"/>
              <w:right w:val="single" w:sz="4" w:space="0" w:color="000000"/>
            </w:tcBorders>
          </w:tcPr>
          <w:p w14:paraId="18120852" w14:textId="77777777" w:rsidR="00B15431" w:rsidRDefault="00B15431" w:rsidP="00B15431">
            <w:pPr>
              <w:pStyle w:val="Standaard"/>
              <w:spacing w:line="260" w:lineRule="atLeast"/>
              <w:jc w:val="center"/>
              <w:rPr>
                <w:rFonts w:eastAsia="Calibri"/>
                <w:lang w:eastAsia="en-US"/>
              </w:rPr>
            </w:pPr>
            <w:r>
              <w:rPr>
                <w:rFonts w:eastAsia="Calibri"/>
                <w:lang w:eastAsia="en-US"/>
              </w:rPr>
              <w:t>nr</w:t>
            </w:r>
          </w:p>
        </w:tc>
        <w:tc>
          <w:tcPr>
            <w:tcW w:w="1525" w:type="dxa"/>
            <w:tcBorders>
              <w:top w:val="single" w:sz="4" w:space="0" w:color="000000"/>
              <w:left w:val="single" w:sz="4" w:space="0" w:color="000000"/>
              <w:bottom w:val="single" w:sz="4" w:space="0" w:color="000000"/>
              <w:right w:val="single" w:sz="4" w:space="0" w:color="000000"/>
            </w:tcBorders>
          </w:tcPr>
          <w:p w14:paraId="06D5E4D2" w14:textId="77777777" w:rsidR="00B15431" w:rsidRDefault="00B15431" w:rsidP="00B15431">
            <w:pPr>
              <w:pStyle w:val="Standaard"/>
              <w:spacing w:line="260" w:lineRule="atLeast"/>
              <w:jc w:val="center"/>
              <w:rPr>
                <w:rFonts w:eastAsia="Calibri"/>
                <w:lang w:eastAsia="en-US"/>
              </w:rPr>
            </w:pPr>
            <w:r>
              <w:rPr>
                <w:rFonts w:eastAsia="Calibri"/>
                <w:lang w:eastAsia="en-US"/>
              </w:rPr>
              <w:t>-</w:t>
            </w:r>
          </w:p>
        </w:tc>
      </w:tr>
    </w:tbl>
    <w:p w14:paraId="78781857" w14:textId="77777777" w:rsidR="00D01447" w:rsidRPr="00AB1D27" w:rsidRDefault="00D01447" w:rsidP="00D01447">
      <w:pPr>
        <w:rPr>
          <w:rFonts w:eastAsia="Calibri"/>
          <w:sz w:val="18"/>
          <w:szCs w:val="22"/>
        </w:rPr>
      </w:pPr>
      <w:proofErr w:type="gramStart"/>
      <w:r w:rsidRPr="00AB1D27">
        <w:rPr>
          <w:rFonts w:eastAsia="Calibri"/>
          <w:sz w:val="18"/>
          <w:szCs w:val="22"/>
        </w:rPr>
        <w:t>n.r</w:t>
      </w:r>
      <w:proofErr w:type="gramEnd"/>
      <w:r w:rsidRPr="00AB1D27">
        <w:rPr>
          <w:rFonts w:eastAsia="Calibri"/>
          <w:sz w:val="18"/>
          <w:szCs w:val="22"/>
        </w:rPr>
        <w:t>. not relevant</w:t>
      </w:r>
    </w:p>
    <w:p w14:paraId="033B54E1" w14:textId="07399257" w:rsidR="00DB7C95" w:rsidRDefault="00DB7C95" w:rsidP="00DB7C95">
      <w:pPr>
        <w:rPr>
          <w:rFonts w:eastAsia="Calibri"/>
          <w:sz w:val="22"/>
          <w:szCs w:val="22"/>
          <w:u w:val="single"/>
        </w:rPr>
      </w:pPr>
    </w:p>
    <w:p w14:paraId="7468A075" w14:textId="2B94D828" w:rsidR="0052648B" w:rsidRDefault="0052648B" w:rsidP="00DB7C95">
      <w:pPr>
        <w:rPr>
          <w:rFonts w:eastAsia="Calibri"/>
          <w:sz w:val="22"/>
          <w:szCs w:val="22"/>
          <w:u w:val="single"/>
        </w:rPr>
      </w:pPr>
    </w:p>
    <w:p w14:paraId="71B0B730" w14:textId="77777777" w:rsidR="00E80917" w:rsidRDefault="00E80917" w:rsidP="00DB7C95">
      <w:pPr>
        <w:rPr>
          <w:rFonts w:eastAsia="Calibri"/>
          <w:szCs w:val="22"/>
          <w:u w:val="single"/>
        </w:rPr>
      </w:pPr>
    </w:p>
    <w:p w14:paraId="706FC860" w14:textId="77777777" w:rsidR="00E80917" w:rsidRDefault="00E80917" w:rsidP="00DB7C95">
      <w:pPr>
        <w:rPr>
          <w:rFonts w:eastAsia="Calibri"/>
          <w:szCs w:val="22"/>
          <w:u w:val="single"/>
        </w:rPr>
      </w:pPr>
    </w:p>
    <w:p w14:paraId="784695E8" w14:textId="77777777" w:rsidR="00E80917" w:rsidRDefault="00E80917" w:rsidP="00DB7C95">
      <w:pPr>
        <w:rPr>
          <w:rFonts w:eastAsia="Calibri"/>
          <w:szCs w:val="22"/>
          <w:u w:val="single"/>
        </w:rPr>
      </w:pPr>
    </w:p>
    <w:p w14:paraId="4B63F9DE" w14:textId="77777777" w:rsidR="00E80917" w:rsidRDefault="00E80917" w:rsidP="00DB7C95">
      <w:pPr>
        <w:rPr>
          <w:rFonts w:eastAsia="Calibri"/>
          <w:szCs w:val="22"/>
          <w:u w:val="single"/>
        </w:rPr>
      </w:pPr>
    </w:p>
    <w:p w14:paraId="27509913" w14:textId="77777777" w:rsidR="00E80917" w:rsidRDefault="00E80917" w:rsidP="00DB7C95">
      <w:pPr>
        <w:rPr>
          <w:rFonts w:eastAsia="Calibri"/>
          <w:szCs w:val="22"/>
          <w:u w:val="single"/>
        </w:rPr>
      </w:pPr>
    </w:p>
    <w:p w14:paraId="17D49BA1" w14:textId="77777777" w:rsidR="00E80917" w:rsidRDefault="00E80917" w:rsidP="00DB7C95">
      <w:pPr>
        <w:rPr>
          <w:rFonts w:eastAsia="Calibri"/>
          <w:szCs w:val="22"/>
          <w:u w:val="single"/>
        </w:rPr>
      </w:pPr>
    </w:p>
    <w:p w14:paraId="1A8CA445" w14:textId="77777777" w:rsidR="00E80917" w:rsidRDefault="00E80917" w:rsidP="00DB7C95">
      <w:pPr>
        <w:rPr>
          <w:rFonts w:eastAsia="Calibri"/>
          <w:szCs w:val="22"/>
          <w:u w:val="single"/>
        </w:rPr>
      </w:pPr>
    </w:p>
    <w:p w14:paraId="6AB4F5FB" w14:textId="77777777" w:rsidR="00E80917" w:rsidRDefault="00E80917" w:rsidP="00DB7C95">
      <w:pPr>
        <w:rPr>
          <w:rFonts w:eastAsia="Calibri"/>
          <w:szCs w:val="22"/>
          <w:u w:val="single"/>
        </w:rPr>
      </w:pPr>
    </w:p>
    <w:p w14:paraId="3E3FC1D6" w14:textId="77777777" w:rsidR="00E80917" w:rsidRDefault="00E80917" w:rsidP="00DB7C95">
      <w:pPr>
        <w:rPr>
          <w:rFonts w:eastAsia="Calibri"/>
          <w:szCs w:val="22"/>
          <w:u w:val="single"/>
        </w:rPr>
      </w:pPr>
    </w:p>
    <w:p w14:paraId="452D1836" w14:textId="77777777" w:rsidR="00E80917" w:rsidRDefault="00E80917" w:rsidP="00DB7C95">
      <w:pPr>
        <w:rPr>
          <w:rFonts w:eastAsia="Calibri"/>
          <w:szCs w:val="22"/>
          <w:u w:val="single"/>
        </w:rPr>
      </w:pPr>
    </w:p>
    <w:p w14:paraId="29E66CB6" w14:textId="77777777" w:rsidR="00E80917" w:rsidRDefault="00E80917" w:rsidP="00DB7C95">
      <w:pPr>
        <w:rPr>
          <w:rFonts w:eastAsia="Calibri"/>
          <w:szCs w:val="22"/>
          <w:u w:val="single"/>
        </w:rPr>
      </w:pPr>
    </w:p>
    <w:p w14:paraId="79BE754E" w14:textId="77777777" w:rsidR="00E80917" w:rsidRDefault="00E80917" w:rsidP="00DB7C95">
      <w:pPr>
        <w:rPr>
          <w:rFonts w:eastAsia="Calibri"/>
          <w:szCs w:val="22"/>
          <w:u w:val="single"/>
        </w:rPr>
      </w:pPr>
    </w:p>
    <w:p w14:paraId="09428EAA" w14:textId="77777777" w:rsidR="00E80917" w:rsidRDefault="00E80917" w:rsidP="00DB7C95">
      <w:pPr>
        <w:rPr>
          <w:rFonts w:eastAsia="Calibri"/>
          <w:szCs w:val="22"/>
          <w:u w:val="single"/>
        </w:rPr>
      </w:pPr>
    </w:p>
    <w:p w14:paraId="31812506" w14:textId="7F782CBD" w:rsidR="00E80917" w:rsidRDefault="00E80917" w:rsidP="00DB7C95">
      <w:pPr>
        <w:rPr>
          <w:rFonts w:eastAsia="Calibri"/>
          <w:szCs w:val="22"/>
          <w:u w:val="single"/>
        </w:rPr>
      </w:pPr>
    </w:p>
    <w:p w14:paraId="40593A7B" w14:textId="77777777" w:rsidR="005514D3" w:rsidRDefault="005514D3" w:rsidP="00DB7C95">
      <w:pPr>
        <w:rPr>
          <w:rFonts w:eastAsia="Calibri"/>
          <w:szCs w:val="22"/>
          <w:u w:val="single"/>
        </w:rPr>
      </w:pPr>
    </w:p>
    <w:p w14:paraId="2B0554CB" w14:textId="77777777" w:rsidR="00E80917" w:rsidRDefault="00E80917" w:rsidP="00DB7C95">
      <w:pPr>
        <w:rPr>
          <w:rFonts w:eastAsia="Calibri"/>
          <w:szCs w:val="22"/>
          <w:u w:val="single"/>
        </w:rPr>
      </w:pPr>
    </w:p>
    <w:p w14:paraId="63330E38" w14:textId="6A8269EB" w:rsidR="00DB7C95" w:rsidRPr="0085759D" w:rsidRDefault="00DB7C95" w:rsidP="00DB7C95">
      <w:pPr>
        <w:rPr>
          <w:rFonts w:eastAsia="Calibri"/>
          <w:szCs w:val="22"/>
          <w:u w:val="single"/>
        </w:rPr>
      </w:pPr>
      <w:r w:rsidRPr="008F07FD">
        <w:rPr>
          <w:rFonts w:eastAsia="Calibri"/>
          <w:szCs w:val="22"/>
          <w:u w:val="single"/>
        </w:rPr>
        <w:t>Chlorate (systemic effects)</w:t>
      </w:r>
    </w:p>
    <w:p w14:paraId="1277AAC1" w14:textId="77777777" w:rsidR="0052648B" w:rsidDel="00DB7C95" w:rsidRDefault="00DB7C95">
      <w:pPr>
        <w:spacing w:line="260" w:lineRule="atLeast"/>
        <w:rPr>
          <w:rFonts w:ascii="Times New Roman" w:eastAsia="Calibri" w:hAnsi="Times New Roman" w:cs="Times New Roman"/>
          <w:i/>
          <w:iCs/>
          <w:lang w:eastAsia="en-US"/>
        </w:rPr>
      </w:pPr>
      <w:r w:rsidDel="00DB7C95">
        <w:rPr>
          <w:rFonts w:ascii="Times New Roman" w:eastAsia="Calibri" w:hAnsi="Times New Roman" w:cs="Times New Roman"/>
          <w:i/>
          <w:iCs/>
          <w:lang w:eastAsia="en-US"/>
        </w:rPr>
        <w:t xml:space="preserve"> </w:t>
      </w:r>
    </w:p>
    <w:tbl>
      <w:tblPr>
        <w:tblStyle w:val="Grilledutableau"/>
        <w:tblW w:w="0" w:type="auto"/>
        <w:tblLook w:val="04A0" w:firstRow="1" w:lastRow="0" w:firstColumn="1" w:lastColumn="0" w:noHBand="0" w:noVBand="1"/>
      </w:tblPr>
      <w:tblGrid>
        <w:gridCol w:w="1651"/>
        <w:gridCol w:w="1269"/>
        <w:gridCol w:w="1088"/>
        <w:gridCol w:w="1098"/>
        <w:gridCol w:w="1392"/>
        <w:gridCol w:w="1362"/>
      </w:tblGrid>
      <w:tr w:rsidR="009D4324" w14:paraId="7C6AE4D8" w14:textId="77777777" w:rsidTr="009D4324">
        <w:tc>
          <w:tcPr>
            <w:tcW w:w="1651" w:type="dxa"/>
            <w:shd w:val="clear" w:color="auto" w:fill="FFFFCC"/>
          </w:tcPr>
          <w:p w14:paraId="13DE663D" w14:textId="77777777" w:rsidR="009D4324" w:rsidRDefault="009D4324" w:rsidP="000A2910">
            <w:pPr>
              <w:keepNext/>
              <w:spacing w:line="260" w:lineRule="atLeast"/>
              <w:jc w:val="both"/>
              <w:rPr>
                <w:b/>
                <w:lang w:eastAsia="en-GB"/>
              </w:rPr>
            </w:pPr>
            <w:r>
              <w:rPr>
                <w:rFonts w:eastAsia="Calibri"/>
                <w:b/>
                <w:lang w:eastAsia="en-US"/>
              </w:rPr>
              <w:t>Exposure scenario</w:t>
            </w:r>
          </w:p>
        </w:tc>
        <w:tc>
          <w:tcPr>
            <w:tcW w:w="1269" w:type="dxa"/>
            <w:shd w:val="clear" w:color="auto" w:fill="FFFFCC"/>
          </w:tcPr>
          <w:p w14:paraId="5604E782" w14:textId="77777777" w:rsidR="009D4324" w:rsidRDefault="009D4324" w:rsidP="000A2910">
            <w:pPr>
              <w:keepNext/>
              <w:spacing w:line="260" w:lineRule="atLeast"/>
              <w:jc w:val="both"/>
              <w:rPr>
                <w:b/>
                <w:lang w:eastAsia="en-GB"/>
              </w:rPr>
            </w:pPr>
            <w:r>
              <w:rPr>
                <w:rFonts w:eastAsia="Calibri"/>
                <w:b/>
                <w:lang w:eastAsia="en-US"/>
              </w:rPr>
              <w:t>Tier/PPE</w:t>
            </w:r>
          </w:p>
        </w:tc>
        <w:tc>
          <w:tcPr>
            <w:tcW w:w="1088" w:type="dxa"/>
            <w:shd w:val="clear" w:color="auto" w:fill="FFFFCC"/>
          </w:tcPr>
          <w:p w14:paraId="15324CA8" w14:textId="77777777" w:rsidR="009D4324" w:rsidRDefault="009D4324" w:rsidP="000A2910">
            <w:pPr>
              <w:spacing w:line="260" w:lineRule="atLeast"/>
              <w:rPr>
                <w:rFonts w:eastAsia="Calibri"/>
                <w:b/>
                <w:lang w:val="es-ES" w:eastAsia="en-US"/>
              </w:rPr>
            </w:pPr>
            <w:r>
              <w:rPr>
                <w:rFonts w:eastAsia="Calibri"/>
                <w:b/>
                <w:lang w:val="es-ES" w:eastAsia="en-US"/>
              </w:rPr>
              <w:t>General public</w:t>
            </w:r>
          </w:p>
        </w:tc>
        <w:tc>
          <w:tcPr>
            <w:tcW w:w="1098" w:type="dxa"/>
            <w:shd w:val="clear" w:color="auto" w:fill="FFFFCC"/>
          </w:tcPr>
          <w:p w14:paraId="45B3881F" w14:textId="77777777" w:rsidR="009D4324" w:rsidRDefault="009D4324" w:rsidP="000A2910">
            <w:pPr>
              <w:spacing w:line="260" w:lineRule="atLeast"/>
              <w:rPr>
                <w:rFonts w:eastAsia="Calibri"/>
                <w:b/>
                <w:lang w:val="es-ES" w:eastAsia="en-US"/>
              </w:rPr>
            </w:pPr>
            <w:r>
              <w:rPr>
                <w:rFonts w:eastAsia="Calibri"/>
                <w:b/>
                <w:lang w:val="es-ES" w:eastAsia="en-US"/>
              </w:rPr>
              <w:t>AEL</w:t>
            </w:r>
          </w:p>
          <w:p w14:paraId="1379E4DB" w14:textId="77777777" w:rsidR="009D4324" w:rsidRDefault="009D4324" w:rsidP="000A2910">
            <w:pPr>
              <w:keepNext/>
              <w:spacing w:line="260" w:lineRule="atLeast"/>
              <w:rPr>
                <w:rFonts w:eastAsia="Calibri"/>
                <w:b/>
                <w:lang w:eastAsia="en-US"/>
              </w:rPr>
            </w:pPr>
            <w:r>
              <w:rPr>
                <w:rFonts w:eastAsia="Calibri"/>
                <w:b/>
                <w:lang w:val="es-ES" w:eastAsia="en-US"/>
              </w:rPr>
              <w:t>mg/kg bw/d (as ADI)</w:t>
            </w:r>
          </w:p>
        </w:tc>
        <w:tc>
          <w:tcPr>
            <w:tcW w:w="1392" w:type="dxa"/>
            <w:shd w:val="clear" w:color="auto" w:fill="FFFFCC"/>
          </w:tcPr>
          <w:p w14:paraId="464D65FF" w14:textId="77777777" w:rsidR="009D4324" w:rsidRDefault="009D4324" w:rsidP="000A2910">
            <w:pPr>
              <w:spacing w:line="260" w:lineRule="atLeast"/>
              <w:rPr>
                <w:rFonts w:eastAsia="Calibri"/>
                <w:b/>
                <w:lang w:eastAsia="en-US"/>
              </w:rPr>
            </w:pPr>
            <w:r>
              <w:rPr>
                <w:rFonts w:eastAsia="Calibri"/>
                <w:b/>
                <w:lang w:eastAsia="en-US"/>
              </w:rPr>
              <w:t>Estimated uptake</w:t>
            </w:r>
          </w:p>
          <w:p w14:paraId="224EC992" w14:textId="77777777" w:rsidR="009D4324" w:rsidRDefault="009D4324" w:rsidP="000A2910">
            <w:pPr>
              <w:keepNext/>
              <w:spacing w:line="260" w:lineRule="atLeast"/>
              <w:rPr>
                <w:b/>
                <w:lang w:eastAsia="en-GB"/>
              </w:rPr>
            </w:pPr>
            <w:r>
              <w:rPr>
                <w:rFonts w:eastAsia="Calibri"/>
                <w:b/>
                <w:lang w:eastAsia="en-US"/>
              </w:rPr>
              <w:t>mg/kg bw/d</w:t>
            </w:r>
          </w:p>
        </w:tc>
        <w:tc>
          <w:tcPr>
            <w:tcW w:w="1362" w:type="dxa"/>
            <w:shd w:val="clear" w:color="auto" w:fill="FFFFCC"/>
          </w:tcPr>
          <w:p w14:paraId="4397A906" w14:textId="77777777" w:rsidR="009D4324" w:rsidRDefault="009D4324" w:rsidP="000A2910">
            <w:pPr>
              <w:spacing w:line="260" w:lineRule="atLeast"/>
              <w:rPr>
                <w:rFonts w:eastAsia="Calibri"/>
                <w:b/>
                <w:lang w:eastAsia="en-US"/>
              </w:rPr>
            </w:pPr>
            <w:r>
              <w:rPr>
                <w:rFonts w:eastAsia="Calibri"/>
                <w:b/>
                <w:lang w:eastAsia="en-US"/>
              </w:rPr>
              <w:t xml:space="preserve">Estimated uptake/ AEL </w:t>
            </w:r>
          </w:p>
          <w:p w14:paraId="2C3C33DB" w14:textId="77777777" w:rsidR="009D4324" w:rsidRDefault="009D4324" w:rsidP="000A2910">
            <w:pPr>
              <w:keepNext/>
              <w:spacing w:line="260" w:lineRule="atLeast"/>
              <w:rPr>
                <w:b/>
                <w:lang w:eastAsia="en-GB"/>
              </w:rPr>
            </w:pPr>
            <w:r>
              <w:rPr>
                <w:rFonts w:eastAsia="Calibri"/>
                <w:b/>
                <w:lang w:eastAsia="en-US"/>
              </w:rPr>
              <w:t>(%)</w:t>
            </w:r>
          </w:p>
        </w:tc>
      </w:tr>
      <w:tr w:rsidR="009D4324" w14:paraId="33F86DC1" w14:textId="77777777" w:rsidTr="009D4324">
        <w:tc>
          <w:tcPr>
            <w:tcW w:w="1651" w:type="dxa"/>
          </w:tcPr>
          <w:p w14:paraId="10C8D081" w14:textId="77777777" w:rsidR="009D4324" w:rsidRPr="000E3AD7" w:rsidRDefault="009D4324" w:rsidP="000A2910">
            <w:pPr>
              <w:pStyle w:val="Standaard"/>
              <w:spacing w:line="260" w:lineRule="atLeast"/>
              <w:rPr>
                <w:rFonts w:eastAsia="Calibri"/>
                <w:lang w:eastAsia="en-US"/>
              </w:rPr>
            </w:pPr>
            <w:r w:rsidRPr="000E3AD7">
              <w:rPr>
                <w:rFonts w:eastAsia="Calibri"/>
                <w:lang w:eastAsia="en-US"/>
              </w:rPr>
              <w:t>Scenario 7 –</w:t>
            </w:r>
          </w:p>
          <w:p w14:paraId="02F3A90D" w14:textId="77777777" w:rsidR="009D4324" w:rsidRDefault="009D4324" w:rsidP="000A2910">
            <w:pPr>
              <w:keepNext/>
              <w:spacing w:line="260" w:lineRule="atLeast"/>
              <w:rPr>
                <w:rFonts w:eastAsia="Calibri"/>
                <w:lang w:eastAsia="en-US"/>
              </w:rPr>
            </w:pPr>
            <w:r w:rsidRPr="000E3AD7">
              <w:rPr>
                <w:rFonts w:eastAsia="Calibri"/>
                <w:lang w:eastAsia="en-US"/>
              </w:rPr>
              <w:t>Consumption of chlorinated water</w:t>
            </w:r>
          </w:p>
        </w:tc>
        <w:tc>
          <w:tcPr>
            <w:tcW w:w="1269" w:type="dxa"/>
          </w:tcPr>
          <w:p w14:paraId="58A91670" w14:textId="77777777" w:rsidR="009D4324" w:rsidRDefault="009D4324" w:rsidP="000A2910">
            <w:pPr>
              <w:keepNext/>
              <w:spacing w:line="260" w:lineRule="atLeast"/>
              <w:rPr>
                <w:rFonts w:eastAsia="Calibri"/>
                <w:lang w:eastAsia="en-US"/>
              </w:rPr>
            </w:pPr>
            <w:r w:rsidRPr="001B662D">
              <w:rPr>
                <w:rFonts w:eastAsia="Calibri"/>
                <w:lang w:val="fr-FR" w:eastAsia="en-US"/>
              </w:rPr>
              <w:t>Tier 1</w:t>
            </w:r>
          </w:p>
        </w:tc>
        <w:tc>
          <w:tcPr>
            <w:tcW w:w="1088" w:type="dxa"/>
          </w:tcPr>
          <w:p w14:paraId="69CEA1CD" w14:textId="77777777" w:rsidR="009D4324" w:rsidRDefault="009D4324" w:rsidP="000A2910">
            <w:pPr>
              <w:keepNext/>
              <w:spacing w:line="260" w:lineRule="atLeast"/>
            </w:pPr>
          </w:p>
        </w:tc>
        <w:tc>
          <w:tcPr>
            <w:tcW w:w="1098" w:type="dxa"/>
          </w:tcPr>
          <w:p w14:paraId="37222185" w14:textId="77777777" w:rsidR="009D4324" w:rsidRDefault="009D4324" w:rsidP="000A2910">
            <w:pPr>
              <w:keepNext/>
              <w:spacing w:line="260" w:lineRule="atLeast"/>
            </w:pPr>
          </w:p>
        </w:tc>
        <w:tc>
          <w:tcPr>
            <w:tcW w:w="1392" w:type="dxa"/>
          </w:tcPr>
          <w:p w14:paraId="336CC24F" w14:textId="77777777" w:rsidR="009D4324" w:rsidRDefault="009D4324" w:rsidP="000A2910">
            <w:pPr>
              <w:snapToGrid w:val="0"/>
              <w:spacing w:line="260" w:lineRule="atLeast"/>
              <w:rPr>
                <w:rFonts w:eastAsia="Calibri"/>
                <w:lang w:eastAsia="en-US"/>
              </w:rPr>
            </w:pPr>
            <w:r>
              <w:t>C</w:t>
            </w:r>
            <w:r w:rsidRPr="00C27E7E">
              <w:t>overed by</w:t>
            </w:r>
            <w:r>
              <w:t xml:space="preserve"> the dietary risk assessment</w:t>
            </w:r>
          </w:p>
        </w:tc>
        <w:tc>
          <w:tcPr>
            <w:tcW w:w="1362" w:type="dxa"/>
          </w:tcPr>
          <w:p w14:paraId="6E67261D" w14:textId="77777777" w:rsidR="009D4324" w:rsidRDefault="009D4324" w:rsidP="000A2910">
            <w:pPr>
              <w:keepNext/>
              <w:spacing w:line="260" w:lineRule="atLeast"/>
            </w:pPr>
          </w:p>
        </w:tc>
      </w:tr>
    </w:tbl>
    <w:p w14:paraId="30972D6D" w14:textId="77777777" w:rsidR="0052648B" w:rsidRDefault="0052648B">
      <w:pPr>
        <w:spacing w:line="260" w:lineRule="atLeast"/>
        <w:rPr>
          <w:rFonts w:ascii="Times New Roman" w:eastAsia="Calibri" w:hAnsi="Times New Roman" w:cs="Times New Roman"/>
          <w:i/>
          <w:iCs/>
          <w:lang w:eastAsia="en-US"/>
        </w:rPr>
      </w:pPr>
      <w:r w:rsidDel="00DB7C95">
        <w:rPr>
          <w:rFonts w:ascii="Times New Roman" w:eastAsia="Calibri" w:hAnsi="Times New Roman" w:cs="Times New Roman"/>
          <w:i/>
          <w:iCs/>
          <w:lang w:eastAsia="en-US"/>
        </w:rPr>
        <w:t xml:space="preserve"> </w:t>
      </w:r>
    </w:p>
    <w:p w14:paraId="00F56E85" w14:textId="056D82AF" w:rsidR="00500F66" w:rsidRPr="008F07FD" w:rsidRDefault="00500F66">
      <w:pPr>
        <w:spacing w:line="260" w:lineRule="atLeast"/>
        <w:rPr>
          <w:rFonts w:eastAsia="Calibri"/>
          <w:bCs/>
          <w:u w:val="single"/>
          <w:lang w:eastAsia="en-US"/>
        </w:rPr>
      </w:pPr>
      <w:r w:rsidRPr="008F07FD">
        <w:rPr>
          <w:rFonts w:eastAsia="Calibri"/>
          <w:bCs/>
          <w:u w:val="single"/>
          <w:lang w:eastAsia="en-US"/>
        </w:rPr>
        <w:t>Combined exposure</w:t>
      </w:r>
      <w:r w:rsidR="008F07FD" w:rsidRPr="008F07FD">
        <w:rPr>
          <w:rFonts w:eastAsia="Calibri"/>
          <w:bCs/>
          <w:u w:val="single"/>
          <w:lang w:eastAsia="en-US"/>
        </w:rPr>
        <w:t xml:space="preserve"> (chlorate)</w:t>
      </w:r>
    </w:p>
    <w:p w14:paraId="1F3D89E4" w14:textId="54C93FF1" w:rsidR="00500F66" w:rsidRDefault="00500F66">
      <w:pPr>
        <w:spacing w:line="260" w:lineRule="atLeast"/>
        <w:rPr>
          <w:rFonts w:eastAsia="Calibri"/>
          <w:b/>
          <w:bCs/>
          <w:lang w:eastAsia="en-US"/>
        </w:rPr>
      </w:pPr>
    </w:p>
    <w:p w14:paraId="64EDE7CD" w14:textId="515AC422" w:rsidR="003849FD" w:rsidRDefault="0085759D" w:rsidP="0052648B">
      <w:pPr>
        <w:spacing w:line="260" w:lineRule="atLeast"/>
        <w:jc w:val="both"/>
        <w:rPr>
          <w:rFonts w:eastAsia="Calibri"/>
          <w:bCs/>
          <w:lang w:eastAsia="en-US"/>
        </w:rPr>
      </w:pPr>
      <w:r>
        <w:rPr>
          <w:rFonts w:eastAsia="Calibri"/>
          <w:bCs/>
          <w:lang w:eastAsia="en-US"/>
        </w:rPr>
        <w:t>Not relevant.</w:t>
      </w:r>
    </w:p>
    <w:p w14:paraId="22233734" w14:textId="77777777" w:rsidR="0085759D" w:rsidRDefault="0085759D" w:rsidP="0052648B">
      <w:pPr>
        <w:spacing w:line="260" w:lineRule="atLeast"/>
        <w:jc w:val="both"/>
        <w:rPr>
          <w:rFonts w:eastAsia="Calibri"/>
          <w:lang w:eastAsia="en-US"/>
        </w:rPr>
      </w:pPr>
    </w:p>
    <w:p w14:paraId="726BB5B4" w14:textId="493753AB" w:rsidR="003849FD" w:rsidRDefault="00562C2E" w:rsidP="005C2B1A">
      <w:pPr>
        <w:suppressAutoHyphens w:val="0"/>
        <w:spacing w:line="260" w:lineRule="atLeast"/>
        <w:jc w:val="both"/>
        <w:rPr>
          <w:rFonts w:eastAsia="Calibri" w:cs="Times New Roman"/>
          <w:b/>
          <w:bCs/>
          <w:lang w:eastAsia="en-US"/>
        </w:rPr>
      </w:pPr>
      <w:r>
        <w:rPr>
          <w:rFonts w:eastAsia="Calibri" w:cs="Times New Roman"/>
          <w:b/>
          <w:bCs/>
          <w:lang w:eastAsia="en-US"/>
        </w:rPr>
        <w:t>Conclusion related to the semi-</w:t>
      </w:r>
      <w:r w:rsidR="003849FD" w:rsidRPr="00C962BF">
        <w:rPr>
          <w:rFonts w:eastAsia="Calibri" w:cs="Times New Roman"/>
          <w:b/>
          <w:bCs/>
          <w:lang w:eastAsia="en-US"/>
        </w:rPr>
        <w:t xml:space="preserve">quantitative </w:t>
      </w:r>
      <w:r w:rsidR="003849FD">
        <w:rPr>
          <w:rFonts w:eastAsia="Calibri" w:cs="Times New Roman"/>
          <w:b/>
          <w:bCs/>
          <w:lang w:eastAsia="en-US"/>
        </w:rPr>
        <w:t xml:space="preserve">local risk </w:t>
      </w:r>
      <w:r w:rsidR="003849FD" w:rsidRPr="00C962BF">
        <w:rPr>
          <w:rFonts w:eastAsia="Calibri" w:cs="Times New Roman"/>
          <w:b/>
          <w:bCs/>
          <w:lang w:eastAsia="en-US"/>
        </w:rPr>
        <w:t xml:space="preserve">assessment for </w:t>
      </w:r>
      <w:r w:rsidR="00B15431">
        <w:rPr>
          <w:rFonts w:eastAsia="Calibri" w:cs="Times New Roman"/>
          <w:b/>
          <w:bCs/>
          <w:lang w:eastAsia="en-US"/>
        </w:rPr>
        <w:t>active chlorine for use 3-4</w:t>
      </w:r>
      <w:r w:rsidR="003849FD" w:rsidRPr="00C962BF">
        <w:rPr>
          <w:rFonts w:eastAsia="Calibri" w:cs="Times New Roman"/>
          <w:b/>
          <w:bCs/>
          <w:lang w:eastAsia="en-US"/>
        </w:rPr>
        <w:t xml:space="preserve"> - Application </w:t>
      </w:r>
      <w:r w:rsidR="003849FD">
        <w:rPr>
          <w:rFonts w:eastAsia="Calibri" w:cs="Times New Roman"/>
          <w:b/>
          <w:bCs/>
          <w:lang w:eastAsia="en-US"/>
        </w:rPr>
        <w:t>by automatic filling</w:t>
      </w:r>
      <w:r w:rsidR="003849FD" w:rsidRPr="00C962BF">
        <w:rPr>
          <w:rFonts w:eastAsia="Calibri" w:cs="Times New Roman"/>
          <w:b/>
          <w:bCs/>
          <w:lang w:eastAsia="en-US"/>
        </w:rPr>
        <w:t>:</w:t>
      </w:r>
    </w:p>
    <w:p w14:paraId="29269DAC" w14:textId="22D0DC2E" w:rsidR="003849FD" w:rsidRDefault="003849FD" w:rsidP="003849FD">
      <w:pPr>
        <w:suppressAutoHyphens w:val="0"/>
        <w:spacing w:line="260" w:lineRule="atLeast"/>
        <w:rPr>
          <w:rFonts w:eastAsia="Calibri" w:cs="Times New Roman"/>
          <w:bCs/>
          <w:lang w:eastAsia="en-US"/>
        </w:rPr>
      </w:pPr>
    </w:p>
    <w:p w14:paraId="497B9CE3" w14:textId="530101FD" w:rsidR="003849FD" w:rsidRDefault="003849FD" w:rsidP="003849FD">
      <w:pPr>
        <w:suppressAutoHyphens w:val="0"/>
        <w:spacing w:line="260" w:lineRule="atLeast"/>
        <w:jc w:val="both"/>
        <w:rPr>
          <w:rFonts w:eastAsia="Calibri" w:cs="Times New Roman"/>
          <w:bCs/>
          <w:lang w:eastAsia="en-US"/>
        </w:rPr>
      </w:pPr>
      <w:r w:rsidRPr="00C962BF">
        <w:rPr>
          <w:rFonts w:eastAsia="Calibri" w:cs="Times New Roman"/>
          <w:bCs/>
          <w:lang w:eastAsia="en-US"/>
        </w:rPr>
        <w:t>A sem</w:t>
      </w:r>
      <w:r>
        <w:rPr>
          <w:rFonts w:eastAsia="Calibri" w:cs="Times New Roman"/>
          <w:bCs/>
          <w:lang w:eastAsia="en-US"/>
        </w:rPr>
        <w:t>i-</w:t>
      </w:r>
      <w:r w:rsidRPr="00C962BF">
        <w:rPr>
          <w:rFonts w:eastAsia="Calibri" w:cs="Times New Roman"/>
          <w:bCs/>
          <w:lang w:eastAsia="en-US"/>
        </w:rPr>
        <w:t xml:space="preserve">quantitative local risk assessment was performed for the </w:t>
      </w:r>
      <w:r w:rsidR="005C2B1A">
        <w:rPr>
          <w:rFonts w:eastAsia="Calibri" w:cs="Times New Roman"/>
          <w:bCs/>
          <w:lang w:eastAsia="en-US"/>
        </w:rPr>
        <w:t>o</w:t>
      </w:r>
      <w:r w:rsidR="00D46A64">
        <w:rPr>
          <w:rFonts w:eastAsia="Calibri" w:cs="Times New Roman"/>
          <w:bCs/>
          <w:lang w:eastAsia="en-US"/>
        </w:rPr>
        <w:t xml:space="preserve">ral, </w:t>
      </w:r>
      <w:r w:rsidR="005C2B1A">
        <w:rPr>
          <w:rFonts w:eastAsia="Calibri" w:cs="Times New Roman"/>
          <w:bCs/>
          <w:lang w:eastAsia="en-US"/>
        </w:rPr>
        <w:t>dermal</w:t>
      </w:r>
      <w:r w:rsidR="00D46A64">
        <w:rPr>
          <w:rFonts w:eastAsia="Calibri" w:cs="Times New Roman"/>
          <w:bCs/>
          <w:lang w:eastAsia="en-US"/>
        </w:rPr>
        <w:t xml:space="preserve"> and inhalation</w:t>
      </w:r>
      <w:r w:rsidRPr="00C962BF">
        <w:rPr>
          <w:rFonts w:eastAsia="Calibri" w:cs="Times New Roman"/>
          <w:bCs/>
          <w:lang w:eastAsia="en-US"/>
        </w:rPr>
        <w:t xml:space="preserve"> route of exposure for </w:t>
      </w:r>
      <w:r>
        <w:rPr>
          <w:rFonts w:eastAsia="Calibri" w:cs="Times New Roman"/>
          <w:bCs/>
          <w:lang w:eastAsia="en-US"/>
        </w:rPr>
        <w:t>active chlorine</w:t>
      </w:r>
      <w:r w:rsidRPr="00C962BF">
        <w:rPr>
          <w:rFonts w:eastAsia="Calibri" w:cs="Times New Roman"/>
          <w:bCs/>
          <w:lang w:eastAsia="en-US"/>
        </w:rPr>
        <w:t>.</w:t>
      </w:r>
    </w:p>
    <w:p w14:paraId="68B639C6" w14:textId="77777777" w:rsidR="00D46A64" w:rsidRDefault="00D46A64" w:rsidP="003849FD">
      <w:pPr>
        <w:suppressAutoHyphens w:val="0"/>
        <w:spacing w:line="260" w:lineRule="atLeast"/>
        <w:jc w:val="both"/>
        <w:rPr>
          <w:rFonts w:eastAsia="Calibri" w:cs="Times New Roman"/>
          <w:bCs/>
          <w:lang w:eastAsia="en-US"/>
        </w:rPr>
      </w:pPr>
    </w:p>
    <w:p w14:paraId="4F30F90D" w14:textId="77777777" w:rsidR="00D46A64" w:rsidRPr="00847787" w:rsidRDefault="00D46A64" w:rsidP="00D46A64">
      <w:pPr>
        <w:pStyle w:val="Paragraphedeliste"/>
        <w:numPr>
          <w:ilvl w:val="0"/>
          <w:numId w:val="46"/>
        </w:numPr>
        <w:suppressAutoHyphens w:val="0"/>
        <w:spacing w:line="260" w:lineRule="atLeast"/>
        <w:jc w:val="both"/>
        <w:rPr>
          <w:rFonts w:eastAsia="Calibri" w:cs="Times New Roman"/>
          <w:bCs/>
          <w:i/>
          <w:u w:val="single"/>
          <w:lang w:eastAsia="en-US"/>
        </w:rPr>
      </w:pPr>
      <w:r>
        <w:rPr>
          <w:rFonts w:eastAsia="Calibri" w:cs="Times New Roman"/>
          <w:bCs/>
          <w:i/>
          <w:u w:val="single"/>
          <w:lang w:eastAsia="en-US"/>
        </w:rPr>
        <w:t xml:space="preserve">Oral </w:t>
      </w:r>
      <w:r w:rsidRPr="00847787">
        <w:rPr>
          <w:rFonts w:eastAsia="Calibri" w:cs="Times New Roman"/>
          <w:bCs/>
          <w:i/>
          <w:u w:val="single"/>
          <w:lang w:eastAsia="en-US"/>
        </w:rPr>
        <w:t>route</w:t>
      </w:r>
    </w:p>
    <w:p w14:paraId="24CF3700" w14:textId="77777777" w:rsidR="00D46A64" w:rsidRDefault="00D46A64" w:rsidP="00D46A64">
      <w:pPr>
        <w:suppressAutoHyphens w:val="0"/>
        <w:spacing w:line="260" w:lineRule="atLeast"/>
        <w:rPr>
          <w:rFonts w:eastAsia="Calibri" w:cs="Times New Roman"/>
          <w:b/>
          <w:bCs/>
          <w:lang w:eastAsia="en-US"/>
        </w:rPr>
      </w:pPr>
    </w:p>
    <w:p w14:paraId="3C7DB538" w14:textId="77777777" w:rsidR="00D46A64" w:rsidRDefault="00D46A64" w:rsidP="00D46A64">
      <w:pPr>
        <w:jc w:val="both"/>
        <w:rPr>
          <w:rFonts w:eastAsia="Calibri" w:cs="Times New Roman"/>
          <w:bCs/>
          <w:lang w:eastAsia="en-US"/>
        </w:rPr>
      </w:pPr>
      <w:r>
        <w:rPr>
          <w:rFonts w:eastAsia="Calibri" w:cs="Times New Roman"/>
          <w:bCs/>
          <w:lang w:eastAsia="en-US"/>
        </w:rPr>
        <w:t>For scenario 7 (c</w:t>
      </w:r>
      <w:r w:rsidRPr="003D1561">
        <w:rPr>
          <w:rFonts w:eastAsia="Calibri" w:cs="Times New Roman"/>
          <w:bCs/>
          <w:lang w:eastAsia="en-US"/>
        </w:rPr>
        <w:t>onsumption of chlorinated water</w:t>
      </w:r>
      <w:r>
        <w:rPr>
          <w:rFonts w:eastAsia="Calibri"/>
          <w:lang w:eastAsia="en-US"/>
        </w:rPr>
        <w:t>)</w:t>
      </w:r>
      <w:r>
        <w:rPr>
          <w:rFonts w:eastAsia="Calibri" w:cs="Times New Roman"/>
          <w:bCs/>
          <w:lang w:eastAsia="en-US"/>
        </w:rPr>
        <w:t>, the semi-</w:t>
      </w:r>
      <w:r w:rsidRPr="00057A76">
        <w:rPr>
          <w:rFonts w:eastAsia="Calibri" w:cs="Times New Roman"/>
          <w:bCs/>
          <w:lang w:eastAsia="en-US"/>
        </w:rPr>
        <w:t>quantitative risk assessment</w:t>
      </w:r>
      <w:r>
        <w:rPr>
          <w:rFonts w:eastAsia="Calibri" w:cs="Times New Roman"/>
          <w:bCs/>
          <w:lang w:eastAsia="en-US"/>
        </w:rPr>
        <w:t xml:space="preserve"> for oral route</w:t>
      </w:r>
      <w:r w:rsidRPr="00057A76">
        <w:rPr>
          <w:rFonts w:eastAsia="Calibri" w:cs="Times New Roman"/>
          <w:bCs/>
          <w:lang w:eastAsia="en-US"/>
        </w:rPr>
        <w:t xml:space="preserve"> le</w:t>
      </w:r>
      <w:r>
        <w:rPr>
          <w:rFonts w:eastAsia="Calibri" w:cs="Times New Roman"/>
          <w:bCs/>
          <w:lang w:eastAsia="en-US"/>
        </w:rPr>
        <w:t xml:space="preserve">ad to an </w:t>
      </w:r>
      <w:r w:rsidRPr="00057A76">
        <w:rPr>
          <w:rFonts w:eastAsia="Calibri" w:cs="Times New Roman"/>
          <w:bCs/>
          <w:lang w:eastAsia="en-US"/>
        </w:rPr>
        <w:t>acceptable risk</w:t>
      </w:r>
      <w:r>
        <w:rPr>
          <w:rFonts w:eastAsia="Calibri" w:cs="Times New Roman"/>
          <w:bCs/>
          <w:lang w:eastAsia="en-US"/>
        </w:rPr>
        <w:t xml:space="preserve">. </w:t>
      </w:r>
    </w:p>
    <w:p w14:paraId="263E7C4B" w14:textId="77777777" w:rsidR="003849FD" w:rsidRDefault="003849FD" w:rsidP="003849FD">
      <w:pPr>
        <w:suppressAutoHyphens w:val="0"/>
        <w:spacing w:line="260" w:lineRule="atLeast"/>
        <w:jc w:val="both"/>
        <w:rPr>
          <w:rFonts w:eastAsia="Calibri" w:cs="Times New Roman"/>
          <w:bCs/>
          <w:lang w:eastAsia="en-US"/>
        </w:rPr>
      </w:pPr>
    </w:p>
    <w:p w14:paraId="46331C31" w14:textId="77777777" w:rsidR="003849FD" w:rsidRPr="00847787" w:rsidRDefault="003849FD" w:rsidP="003849FD">
      <w:pPr>
        <w:pStyle w:val="Paragraphedeliste"/>
        <w:numPr>
          <w:ilvl w:val="0"/>
          <w:numId w:val="46"/>
        </w:numPr>
        <w:suppressAutoHyphens w:val="0"/>
        <w:spacing w:line="260" w:lineRule="atLeast"/>
        <w:jc w:val="both"/>
        <w:rPr>
          <w:rFonts w:eastAsia="Calibri" w:cs="Times New Roman"/>
          <w:bCs/>
          <w:i/>
          <w:u w:val="single"/>
          <w:lang w:eastAsia="en-US"/>
        </w:rPr>
      </w:pPr>
      <w:r w:rsidRPr="00847787">
        <w:rPr>
          <w:rFonts w:eastAsia="Calibri" w:cs="Times New Roman"/>
          <w:bCs/>
          <w:i/>
          <w:u w:val="single"/>
          <w:lang w:eastAsia="en-US"/>
        </w:rPr>
        <w:t>Dermal route</w:t>
      </w:r>
    </w:p>
    <w:p w14:paraId="31CD6090" w14:textId="77777777" w:rsidR="003849FD" w:rsidRPr="00847787" w:rsidRDefault="003849FD" w:rsidP="003849FD">
      <w:pPr>
        <w:suppressAutoHyphens w:val="0"/>
        <w:spacing w:line="260" w:lineRule="atLeast"/>
        <w:ind w:firstLine="1729"/>
        <w:jc w:val="both"/>
        <w:rPr>
          <w:rFonts w:eastAsia="Calibri" w:cs="Times New Roman"/>
          <w:bCs/>
          <w:i/>
          <w:u w:val="single"/>
          <w:lang w:eastAsia="en-US"/>
        </w:rPr>
      </w:pPr>
    </w:p>
    <w:p w14:paraId="52AB8D0E" w14:textId="196FE7CE" w:rsidR="003849FD" w:rsidRPr="00C962BF" w:rsidRDefault="00E83D5A" w:rsidP="00C46D0D">
      <w:pPr>
        <w:jc w:val="both"/>
        <w:rPr>
          <w:rFonts w:eastAsia="Calibri" w:cs="Times New Roman"/>
          <w:bCs/>
          <w:lang w:eastAsia="en-US"/>
        </w:rPr>
      </w:pPr>
      <w:r>
        <w:rPr>
          <w:rFonts w:eastAsia="Calibri" w:cs="Times New Roman"/>
          <w:bCs/>
          <w:lang w:eastAsia="en-US"/>
        </w:rPr>
        <w:t>For scenario 6</w:t>
      </w:r>
      <w:r w:rsidR="003849FD">
        <w:rPr>
          <w:rFonts w:eastAsia="Calibri" w:cs="Times New Roman"/>
          <w:bCs/>
          <w:lang w:eastAsia="en-US"/>
        </w:rPr>
        <w:t xml:space="preserve"> (</w:t>
      </w:r>
      <w:r>
        <w:rPr>
          <w:rFonts w:eastAsia="Calibri"/>
          <w:lang w:eastAsia="en-US"/>
        </w:rPr>
        <w:t>showering with chlorinated water</w:t>
      </w:r>
      <w:r w:rsidR="003849FD">
        <w:rPr>
          <w:rFonts w:eastAsia="Calibri"/>
          <w:lang w:eastAsia="en-US"/>
        </w:rPr>
        <w:t>)</w:t>
      </w:r>
      <w:r w:rsidR="003849FD">
        <w:rPr>
          <w:rFonts w:eastAsia="Calibri" w:cs="Times New Roman"/>
          <w:bCs/>
          <w:lang w:eastAsia="en-US"/>
        </w:rPr>
        <w:t>,</w:t>
      </w:r>
      <w:r w:rsidR="003D1561">
        <w:rPr>
          <w:rFonts w:eastAsia="Calibri" w:cs="Times New Roman"/>
          <w:bCs/>
          <w:lang w:eastAsia="en-US"/>
        </w:rPr>
        <w:t xml:space="preserve"> the</w:t>
      </w:r>
      <w:r w:rsidR="003849FD">
        <w:rPr>
          <w:rFonts w:eastAsia="Calibri" w:cs="Times New Roman"/>
          <w:bCs/>
          <w:lang w:eastAsia="en-US"/>
        </w:rPr>
        <w:t xml:space="preserve"> </w:t>
      </w:r>
      <w:r>
        <w:rPr>
          <w:rFonts w:eastAsia="Calibri" w:cs="Times New Roman"/>
          <w:bCs/>
          <w:lang w:eastAsia="en-US"/>
        </w:rPr>
        <w:t>semi-</w:t>
      </w:r>
      <w:r w:rsidR="003849FD" w:rsidRPr="00057A76">
        <w:rPr>
          <w:rFonts w:eastAsia="Calibri" w:cs="Times New Roman"/>
          <w:bCs/>
          <w:lang w:eastAsia="en-US"/>
        </w:rPr>
        <w:t>quantitative risk assessment</w:t>
      </w:r>
      <w:r>
        <w:rPr>
          <w:rFonts w:eastAsia="Calibri" w:cs="Times New Roman"/>
          <w:bCs/>
          <w:lang w:eastAsia="en-US"/>
        </w:rPr>
        <w:t xml:space="preserve"> for dermal route</w:t>
      </w:r>
      <w:r w:rsidR="003849FD" w:rsidRPr="00057A76">
        <w:rPr>
          <w:rFonts w:eastAsia="Calibri" w:cs="Times New Roman"/>
          <w:bCs/>
          <w:lang w:eastAsia="en-US"/>
        </w:rPr>
        <w:t xml:space="preserve"> le</w:t>
      </w:r>
      <w:r w:rsidR="003849FD">
        <w:rPr>
          <w:rFonts w:eastAsia="Calibri" w:cs="Times New Roman"/>
          <w:bCs/>
          <w:lang w:eastAsia="en-US"/>
        </w:rPr>
        <w:t>a</w:t>
      </w:r>
      <w:r>
        <w:rPr>
          <w:rFonts w:eastAsia="Calibri" w:cs="Times New Roman"/>
          <w:bCs/>
          <w:lang w:eastAsia="en-US"/>
        </w:rPr>
        <w:t xml:space="preserve">d to an </w:t>
      </w:r>
      <w:r w:rsidR="003849FD" w:rsidRPr="00057A76">
        <w:rPr>
          <w:rFonts w:eastAsia="Calibri" w:cs="Times New Roman"/>
          <w:bCs/>
          <w:lang w:eastAsia="en-US"/>
        </w:rPr>
        <w:t>acceptable risk</w:t>
      </w:r>
      <w:r w:rsidR="003849FD">
        <w:rPr>
          <w:rFonts w:eastAsia="Calibri" w:cs="Times New Roman"/>
          <w:bCs/>
          <w:lang w:eastAsia="en-US"/>
        </w:rPr>
        <w:t xml:space="preserve">. </w:t>
      </w:r>
    </w:p>
    <w:p w14:paraId="0D86E280" w14:textId="77777777" w:rsidR="00D46A64" w:rsidRDefault="00D46A64" w:rsidP="003D1561">
      <w:pPr>
        <w:jc w:val="both"/>
        <w:rPr>
          <w:rFonts w:eastAsia="Calibri" w:cs="Times New Roman"/>
          <w:bCs/>
          <w:lang w:eastAsia="en-US"/>
        </w:rPr>
      </w:pPr>
    </w:p>
    <w:p w14:paraId="7B889FB1" w14:textId="228F6B54" w:rsidR="00D46A64" w:rsidRPr="00847787" w:rsidRDefault="00D46A64" w:rsidP="00D46A64">
      <w:pPr>
        <w:pStyle w:val="Paragraphedeliste"/>
        <w:numPr>
          <w:ilvl w:val="0"/>
          <w:numId w:val="46"/>
        </w:numPr>
        <w:suppressAutoHyphens w:val="0"/>
        <w:spacing w:line="260" w:lineRule="atLeast"/>
        <w:jc w:val="both"/>
        <w:rPr>
          <w:rFonts w:eastAsia="Calibri" w:cs="Times New Roman"/>
          <w:bCs/>
          <w:i/>
          <w:u w:val="single"/>
          <w:lang w:eastAsia="en-US"/>
        </w:rPr>
      </w:pPr>
      <w:r>
        <w:rPr>
          <w:rFonts w:eastAsia="Calibri" w:cs="Times New Roman"/>
          <w:bCs/>
          <w:i/>
          <w:u w:val="single"/>
          <w:lang w:eastAsia="en-US"/>
        </w:rPr>
        <w:t>Inhalation</w:t>
      </w:r>
      <w:r w:rsidRPr="00847787">
        <w:rPr>
          <w:rFonts w:eastAsia="Calibri" w:cs="Times New Roman"/>
          <w:bCs/>
          <w:i/>
          <w:u w:val="single"/>
          <w:lang w:eastAsia="en-US"/>
        </w:rPr>
        <w:t xml:space="preserve"> route</w:t>
      </w:r>
    </w:p>
    <w:p w14:paraId="43634768" w14:textId="77777777" w:rsidR="00D46A64" w:rsidRPr="00847787" w:rsidRDefault="00D46A64" w:rsidP="00D46A64">
      <w:pPr>
        <w:suppressAutoHyphens w:val="0"/>
        <w:spacing w:line="260" w:lineRule="atLeast"/>
        <w:ind w:firstLine="1729"/>
        <w:jc w:val="both"/>
        <w:rPr>
          <w:rFonts w:eastAsia="Calibri" w:cs="Times New Roman"/>
          <w:bCs/>
          <w:i/>
          <w:u w:val="single"/>
          <w:lang w:eastAsia="en-US"/>
        </w:rPr>
      </w:pPr>
    </w:p>
    <w:p w14:paraId="52B72F3B" w14:textId="1EF03B01" w:rsidR="00D46A64" w:rsidRDefault="00D46A64" w:rsidP="00D46A64">
      <w:pPr>
        <w:jc w:val="both"/>
        <w:rPr>
          <w:rFonts w:eastAsia="Calibri" w:cs="Times New Roman"/>
          <w:bCs/>
          <w:lang w:eastAsia="en-US"/>
        </w:rPr>
      </w:pPr>
      <w:r>
        <w:rPr>
          <w:rFonts w:eastAsia="Calibri" w:cs="Times New Roman"/>
          <w:bCs/>
          <w:lang w:eastAsia="en-US"/>
        </w:rPr>
        <w:t>For scenario 6 (</w:t>
      </w:r>
      <w:r>
        <w:rPr>
          <w:rFonts w:eastAsia="Calibri"/>
          <w:lang w:eastAsia="en-US"/>
        </w:rPr>
        <w:t>showering with chlorinated water)</w:t>
      </w:r>
      <w:r>
        <w:rPr>
          <w:rFonts w:eastAsia="Calibri" w:cs="Times New Roman"/>
          <w:bCs/>
          <w:lang w:eastAsia="en-US"/>
        </w:rPr>
        <w:t>, the semi-</w:t>
      </w:r>
      <w:r w:rsidRPr="00057A76">
        <w:rPr>
          <w:rFonts w:eastAsia="Calibri" w:cs="Times New Roman"/>
          <w:bCs/>
          <w:lang w:eastAsia="en-US"/>
        </w:rPr>
        <w:t>quantitative risk assessment</w:t>
      </w:r>
      <w:r>
        <w:rPr>
          <w:rFonts w:eastAsia="Calibri" w:cs="Times New Roman"/>
          <w:bCs/>
          <w:lang w:eastAsia="en-US"/>
        </w:rPr>
        <w:t xml:space="preserve"> for inhalation route</w:t>
      </w:r>
      <w:r w:rsidRPr="00057A76">
        <w:rPr>
          <w:rFonts w:eastAsia="Calibri" w:cs="Times New Roman"/>
          <w:bCs/>
          <w:lang w:eastAsia="en-US"/>
        </w:rPr>
        <w:t xml:space="preserve"> le</w:t>
      </w:r>
      <w:r>
        <w:rPr>
          <w:rFonts w:eastAsia="Calibri" w:cs="Times New Roman"/>
          <w:bCs/>
          <w:lang w:eastAsia="en-US"/>
        </w:rPr>
        <w:t xml:space="preserve">ad to an </w:t>
      </w:r>
      <w:r w:rsidRPr="00057A76">
        <w:rPr>
          <w:rFonts w:eastAsia="Calibri" w:cs="Times New Roman"/>
          <w:bCs/>
          <w:lang w:eastAsia="en-US"/>
        </w:rPr>
        <w:t>acceptable risk</w:t>
      </w:r>
      <w:r>
        <w:rPr>
          <w:rFonts w:eastAsia="Calibri" w:cs="Times New Roman"/>
          <w:bCs/>
          <w:lang w:eastAsia="en-US"/>
        </w:rPr>
        <w:t xml:space="preserve">. </w:t>
      </w:r>
    </w:p>
    <w:p w14:paraId="735A89F1" w14:textId="77777777" w:rsidR="00D46A64" w:rsidRDefault="00D46A64" w:rsidP="003D1561">
      <w:pPr>
        <w:jc w:val="both"/>
        <w:rPr>
          <w:rFonts w:eastAsia="Calibri" w:cs="Times New Roman"/>
          <w:bCs/>
          <w:lang w:eastAsia="en-US"/>
        </w:rPr>
      </w:pPr>
    </w:p>
    <w:p w14:paraId="0308AE80" w14:textId="77777777" w:rsidR="003849FD" w:rsidRDefault="003849FD" w:rsidP="003849FD">
      <w:pPr>
        <w:suppressAutoHyphens w:val="0"/>
        <w:spacing w:line="260" w:lineRule="atLeast"/>
        <w:jc w:val="both"/>
        <w:rPr>
          <w:rFonts w:eastAsia="Calibri" w:cs="Times New Roman"/>
          <w:bCs/>
          <w:lang w:eastAsia="en-US"/>
        </w:rPr>
      </w:pPr>
    </w:p>
    <w:p w14:paraId="7F1B186C" w14:textId="02269A6A" w:rsidR="003849FD" w:rsidRPr="00804C41" w:rsidRDefault="003849FD" w:rsidP="003849FD">
      <w:pPr>
        <w:suppressAutoHyphens w:val="0"/>
        <w:spacing w:line="260" w:lineRule="atLeast"/>
        <w:rPr>
          <w:rFonts w:eastAsia="Calibri" w:cs="Times New Roman"/>
          <w:b/>
          <w:bCs/>
          <w:u w:val="single"/>
          <w:lang w:eastAsia="en-US"/>
        </w:rPr>
      </w:pPr>
      <w:r w:rsidRPr="00804C41">
        <w:rPr>
          <w:rFonts w:eastAsia="Calibri" w:cs="Times New Roman"/>
          <w:b/>
          <w:bCs/>
          <w:lang w:eastAsia="en-US"/>
        </w:rPr>
        <w:t>Conclusion related to the</w:t>
      </w:r>
      <w:r>
        <w:rPr>
          <w:rFonts w:eastAsia="Calibri" w:cs="Times New Roman"/>
          <w:b/>
          <w:bCs/>
          <w:lang w:eastAsia="en-US"/>
        </w:rPr>
        <w:t xml:space="preserve"> systemic</w:t>
      </w:r>
      <w:r w:rsidRPr="00804C41">
        <w:rPr>
          <w:rFonts w:eastAsia="Calibri" w:cs="Times New Roman"/>
          <w:b/>
          <w:bCs/>
          <w:lang w:eastAsia="en-US"/>
        </w:rPr>
        <w:t xml:space="preserve"> risk assessment for chlorate</w:t>
      </w:r>
      <w:r w:rsidR="00B15431">
        <w:rPr>
          <w:rFonts w:eastAsia="Calibri" w:cs="Times New Roman"/>
          <w:b/>
          <w:bCs/>
          <w:lang w:eastAsia="en-US"/>
        </w:rPr>
        <w:t xml:space="preserve"> for use 3-4</w:t>
      </w:r>
      <w:r w:rsidRPr="00C962BF">
        <w:rPr>
          <w:rFonts w:eastAsia="Calibri" w:cs="Times New Roman"/>
          <w:b/>
          <w:bCs/>
          <w:lang w:eastAsia="en-US"/>
        </w:rPr>
        <w:t xml:space="preserve"> </w:t>
      </w:r>
      <w:r w:rsidRPr="00804C41">
        <w:rPr>
          <w:rFonts w:eastAsia="Calibri" w:cs="Times New Roman"/>
          <w:b/>
          <w:bCs/>
          <w:lang w:eastAsia="en-US"/>
        </w:rPr>
        <w:t xml:space="preserve">- Application </w:t>
      </w:r>
      <w:r w:rsidR="00E80917">
        <w:rPr>
          <w:rFonts w:eastAsia="Calibri" w:cs="Times New Roman"/>
          <w:b/>
          <w:bCs/>
          <w:lang w:eastAsia="en-US"/>
        </w:rPr>
        <w:t xml:space="preserve">by </w:t>
      </w:r>
      <w:r>
        <w:rPr>
          <w:rFonts w:eastAsia="Calibri" w:cs="Times New Roman"/>
          <w:b/>
          <w:bCs/>
          <w:lang w:eastAsia="en-US"/>
        </w:rPr>
        <w:t>automatic filling</w:t>
      </w:r>
      <w:r w:rsidRPr="00804C41">
        <w:rPr>
          <w:rFonts w:eastAsia="Calibri" w:cs="Times New Roman"/>
          <w:b/>
          <w:bCs/>
          <w:lang w:eastAsia="en-US"/>
        </w:rPr>
        <w:t>:</w:t>
      </w:r>
    </w:p>
    <w:p w14:paraId="4D84E2B8" w14:textId="497ED3E5" w:rsidR="003849FD" w:rsidRDefault="003849FD" w:rsidP="003849FD">
      <w:pPr>
        <w:suppressAutoHyphens w:val="0"/>
        <w:spacing w:line="260" w:lineRule="atLeast"/>
        <w:rPr>
          <w:rFonts w:eastAsia="Calibri" w:cs="Times New Roman"/>
          <w:b/>
          <w:bCs/>
          <w:lang w:eastAsia="en-US"/>
        </w:rPr>
      </w:pPr>
    </w:p>
    <w:p w14:paraId="367E4060" w14:textId="57616FB0" w:rsidR="00BB5DCE" w:rsidRPr="00BB5DCE" w:rsidRDefault="00BB5DCE" w:rsidP="00BB5DCE">
      <w:pPr>
        <w:suppressAutoHyphens w:val="0"/>
        <w:jc w:val="both"/>
        <w:rPr>
          <w:rFonts w:eastAsia="Calibri"/>
          <w:lang w:eastAsia="en-US"/>
        </w:rPr>
      </w:pPr>
      <w:r w:rsidRPr="00BB5DCE">
        <w:rPr>
          <w:rFonts w:eastAsia="Calibri"/>
          <w:lang w:eastAsia="en-US"/>
        </w:rPr>
        <w:t>Drinking water quality controls are performed by healthcare authorities to not exceed the chlorate drinking water limit of 0.7 mg/l set by WHO in 2015</w:t>
      </w:r>
      <w:r w:rsidRPr="00BB5DCE">
        <w:rPr>
          <w:rStyle w:val="Appelnotedebasdep"/>
          <w:rFonts w:eastAsia="Calibri"/>
          <w:lang w:eastAsia="en-US"/>
        </w:rPr>
        <w:footnoteReference w:id="9"/>
      </w:r>
      <w:r w:rsidRPr="00BB5DCE">
        <w:rPr>
          <w:rFonts w:eastAsia="Calibri"/>
          <w:lang w:eastAsia="en-US"/>
        </w:rPr>
        <w:t>. Consequently, drinking water used during showering</w:t>
      </w:r>
      <w:r>
        <w:rPr>
          <w:rFonts w:eastAsia="Calibri"/>
          <w:lang w:eastAsia="en-US"/>
        </w:rPr>
        <w:t xml:space="preserve"> (scenario 6)</w:t>
      </w:r>
      <w:r w:rsidRPr="00BB5DCE">
        <w:rPr>
          <w:rFonts w:eastAsia="Calibri"/>
          <w:lang w:eastAsia="en-US"/>
        </w:rPr>
        <w:t xml:space="preserve"> is expected to respect this limit. </w:t>
      </w:r>
    </w:p>
    <w:p w14:paraId="247872FA" w14:textId="77777777" w:rsidR="00BB5DCE" w:rsidRPr="00BB5DCE" w:rsidRDefault="00BB5DCE" w:rsidP="00BB5DCE">
      <w:pPr>
        <w:suppressAutoHyphens w:val="0"/>
        <w:jc w:val="both"/>
        <w:rPr>
          <w:rFonts w:eastAsia="Calibri"/>
          <w:lang w:eastAsia="en-US"/>
        </w:rPr>
      </w:pPr>
    </w:p>
    <w:p w14:paraId="3BDF9AF7" w14:textId="71ECAEB8" w:rsidR="00BB5DCE" w:rsidRPr="00BB5DCE" w:rsidRDefault="00BB5DCE" w:rsidP="00BB5DCE">
      <w:pPr>
        <w:spacing w:line="260" w:lineRule="atLeast"/>
        <w:jc w:val="both"/>
        <w:rPr>
          <w:rFonts w:eastAsia="Calibri"/>
          <w:lang w:eastAsia="en-US"/>
        </w:rPr>
      </w:pPr>
      <w:r w:rsidRPr="00BB5DCE">
        <w:rPr>
          <w:rFonts w:eastAsia="Calibri"/>
          <w:lang w:eastAsia="en-US"/>
        </w:rPr>
        <w:t>Therefore, no systemic risk assessment to chlorates during showering with chlorinated water has been considered relevant.</w:t>
      </w:r>
    </w:p>
    <w:p w14:paraId="511B9FE5" w14:textId="77777777" w:rsidR="00BB5DCE" w:rsidRPr="00BB5DCE" w:rsidRDefault="00BB5DCE" w:rsidP="00BB5DCE">
      <w:pPr>
        <w:pStyle w:val="Commentaire"/>
        <w:rPr>
          <w:rFonts w:eastAsia="Calibri" w:cs="Times New Roman"/>
          <w:bCs/>
          <w:lang w:val="en-US" w:eastAsia="en-US"/>
        </w:rPr>
      </w:pPr>
      <w:r w:rsidRPr="00BB5DCE">
        <w:rPr>
          <w:rFonts w:eastAsia="Calibri" w:cs="Times New Roman"/>
          <w:bCs/>
          <w:lang w:val="en-US" w:eastAsia="en-US"/>
        </w:rPr>
        <w:t xml:space="preserve"> </w:t>
      </w:r>
    </w:p>
    <w:p w14:paraId="53B33DCB" w14:textId="580FBD91" w:rsidR="0052648B" w:rsidRDefault="00BB5DCE" w:rsidP="00BB5DCE">
      <w:pPr>
        <w:suppressAutoHyphens w:val="0"/>
        <w:spacing w:line="260" w:lineRule="atLeast"/>
        <w:jc w:val="both"/>
        <w:rPr>
          <w:rFonts w:eastAsia="Calibri" w:cs="Times New Roman"/>
          <w:bCs/>
          <w:lang w:eastAsia="en-US"/>
        </w:rPr>
      </w:pPr>
      <w:r>
        <w:rPr>
          <w:rFonts w:eastAsia="Calibri" w:cs="Times New Roman"/>
          <w:bCs/>
          <w:lang w:eastAsia="en-US"/>
        </w:rPr>
        <w:t>For scenario 7 (c</w:t>
      </w:r>
      <w:r w:rsidRPr="003D1561">
        <w:rPr>
          <w:rFonts w:eastAsia="Calibri" w:cs="Times New Roman"/>
          <w:bCs/>
          <w:lang w:eastAsia="en-US"/>
        </w:rPr>
        <w:t>onsumption of chlorinated water</w:t>
      </w:r>
      <w:r>
        <w:rPr>
          <w:rFonts w:eastAsia="Calibri"/>
          <w:lang w:eastAsia="en-US"/>
        </w:rPr>
        <w:t>)</w:t>
      </w:r>
      <w:r>
        <w:rPr>
          <w:rFonts w:eastAsia="Calibri" w:cs="Times New Roman"/>
          <w:bCs/>
          <w:lang w:eastAsia="en-US"/>
        </w:rPr>
        <w:t>, the systemic risk assessment is considered covered by the dietary risk assessment. Therefore, the risk is acceptable.</w:t>
      </w:r>
    </w:p>
    <w:p w14:paraId="6EE845D4" w14:textId="77777777" w:rsidR="005F379A" w:rsidRPr="00BB5DCE" w:rsidRDefault="005F379A" w:rsidP="00BB5DCE">
      <w:pPr>
        <w:suppressAutoHyphens w:val="0"/>
        <w:spacing w:line="260" w:lineRule="atLeast"/>
        <w:jc w:val="both"/>
        <w:rPr>
          <w:rFonts w:eastAsia="Calibri" w:cs="Times New Roman"/>
          <w:bCs/>
          <w:lang w:val="en-US" w:eastAsia="en-US"/>
        </w:rPr>
      </w:pPr>
    </w:p>
    <w:p w14:paraId="7CBA16A0" w14:textId="77777777" w:rsidR="009D0C0B" w:rsidRDefault="00FA480B">
      <w:pPr>
        <w:spacing w:line="260" w:lineRule="atLeast"/>
        <w:rPr>
          <w:rFonts w:ascii="Times New Roman" w:eastAsia="Calibri" w:hAnsi="Times New Roman" w:cs="Times New Roman"/>
          <w:i/>
          <w:iCs/>
          <w:lang w:eastAsia="en-US"/>
        </w:rPr>
      </w:pPr>
      <w:r>
        <w:rPr>
          <w:rFonts w:eastAsia="Calibri"/>
          <w:b/>
          <w:bCs/>
          <w:lang w:eastAsia="en-US"/>
        </w:rPr>
        <w:t>Conclusion</w:t>
      </w:r>
    </w:p>
    <w:p w14:paraId="4E0D98C7" w14:textId="77777777" w:rsidR="00500F66" w:rsidRDefault="00500F66">
      <w:pPr>
        <w:spacing w:line="260" w:lineRule="atLeast"/>
        <w:rPr>
          <w:rFonts w:ascii="Times New Roman" w:eastAsia="Calibri" w:hAnsi="Times New Roman" w:cs="Times New Roman"/>
          <w:i/>
          <w:iCs/>
          <w:lang w:eastAsia="en-US"/>
        </w:rPr>
      </w:pPr>
    </w:p>
    <w:p w14:paraId="11EA309E" w14:textId="2FE6A390" w:rsidR="0052648B" w:rsidRPr="0052648B" w:rsidRDefault="0052648B" w:rsidP="0052648B">
      <w:pPr>
        <w:spacing w:line="260" w:lineRule="atLeast"/>
        <w:jc w:val="both"/>
        <w:rPr>
          <w:rFonts w:ascii="Times New Roman" w:eastAsia="Calibri" w:hAnsi="Times New Roman" w:cs="Times New Roman"/>
          <w:i/>
          <w:iCs/>
          <w:lang w:eastAsia="en-US"/>
        </w:rPr>
      </w:pPr>
      <w:r>
        <w:rPr>
          <w:rFonts w:eastAsia="Calibri" w:cs="Times New Roman"/>
          <w:iCs/>
          <w:lang w:eastAsia="en-US"/>
        </w:rPr>
        <w:t>For general public, t</w:t>
      </w:r>
      <w:r w:rsidRPr="00C2582D">
        <w:rPr>
          <w:rFonts w:eastAsia="Calibri" w:cs="Times New Roman"/>
          <w:iCs/>
          <w:lang w:eastAsia="en-US"/>
        </w:rPr>
        <w:t xml:space="preserve">he risk is considered as acceptable </w:t>
      </w:r>
      <w:r>
        <w:rPr>
          <w:rFonts w:eastAsia="Calibri" w:cs="Times New Roman"/>
          <w:iCs/>
          <w:lang w:eastAsia="en-US"/>
        </w:rPr>
        <w:t>considering local effects of active chlorine and systemic effects of chlorate.</w:t>
      </w:r>
    </w:p>
    <w:p w14:paraId="7CBA16A3" w14:textId="77777777" w:rsidR="009D0C0B" w:rsidRDefault="009D0C0B">
      <w:pPr>
        <w:spacing w:line="260" w:lineRule="atLeast"/>
        <w:rPr>
          <w:rFonts w:eastAsia="Calibri"/>
          <w:lang w:eastAsia="en-US"/>
        </w:rPr>
      </w:pPr>
    </w:p>
    <w:p w14:paraId="7CBA16A4" w14:textId="77777777" w:rsidR="009D0C0B" w:rsidRDefault="00FA480B">
      <w:pPr>
        <w:rPr>
          <w:rFonts w:eastAsia="Calibri"/>
          <w:b/>
          <w:i/>
          <w:sz w:val="22"/>
          <w:szCs w:val="22"/>
          <w:lang w:eastAsia="en-US"/>
        </w:rPr>
      </w:pPr>
      <w:r>
        <w:rPr>
          <w:rFonts w:eastAsia="Calibri"/>
          <w:b/>
          <w:i/>
          <w:sz w:val="22"/>
          <w:szCs w:val="22"/>
          <w:lang w:eastAsia="en-US"/>
        </w:rPr>
        <w:t>Risk for consumers via residues in food</w:t>
      </w:r>
    </w:p>
    <w:p w14:paraId="1FB4461E" w14:textId="77777777" w:rsidR="00CD1418" w:rsidRDefault="00CD1418">
      <w:pPr>
        <w:spacing w:line="260" w:lineRule="atLeast"/>
        <w:rPr>
          <w:rStyle w:val="Standaardalinea-lettertype"/>
          <w:rFonts w:eastAsia="Calibri" w:cs="Times New Roman"/>
          <w:lang w:eastAsia="de-DE"/>
        </w:rPr>
      </w:pPr>
    </w:p>
    <w:p w14:paraId="7CBA16A5" w14:textId="5E927EE0" w:rsidR="009D0C0B" w:rsidRPr="004852B1" w:rsidRDefault="004852B1">
      <w:pPr>
        <w:spacing w:line="260" w:lineRule="atLeast"/>
        <w:rPr>
          <w:rStyle w:val="Standaardalinea-lettertype"/>
          <w:rFonts w:eastAsia="Calibri" w:cs="Times New Roman"/>
          <w:lang w:eastAsia="de-DE"/>
        </w:rPr>
      </w:pPr>
      <w:proofErr w:type="gramStart"/>
      <w:r w:rsidRPr="004852B1">
        <w:rPr>
          <w:rStyle w:val="Standaardalinea-lettertype"/>
          <w:rFonts w:eastAsia="Calibri" w:cs="Times New Roman"/>
          <w:lang w:eastAsia="de-DE"/>
        </w:rPr>
        <w:t>see</w:t>
      </w:r>
      <w:proofErr w:type="gramEnd"/>
      <w:r w:rsidRPr="004852B1">
        <w:rPr>
          <w:rStyle w:val="Standaardalinea-lettertype"/>
          <w:rFonts w:eastAsia="Calibri" w:cs="Times New Roman"/>
          <w:lang w:eastAsia="de-DE"/>
        </w:rPr>
        <w:t xml:space="preserve"> above § dietary exposure.</w:t>
      </w:r>
    </w:p>
    <w:p w14:paraId="7E902059" w14:textId="77777777" w:rsidR="004852B1" w:rsidRPr="004852B1" w:rsidRDefault="004852B1">
      <w:pPr>
        <w:spacing w:line="260" w:lineRule="atLeast"/>
        <w:rPr>
          <w:rStyle w:val="Standaardalinea-lettertype"/>
          <w:rFonts w:eastAsia="Calibri" w:cs="Times New Roman"/>
          <w:lang w:eastAsia="de-DE"/>
        </w:rPr>
      </w:pPr>
    </w:p>
    <w:p w14:paraId="7CBA16A7" w14:textId="77777777" w:rsidR="009D0C0B" w:rsidRDefault="009D0C0B">
      <w:pPr>
        <w:spacing w:line="260" w:lineRule="atLeast"/>
        <w:rPr>
          <w:rFonts w:ascii="Times New Roman" w:eastAsia="Calibri" w:hAnsi="Times New Roman" w:cs="Times New Roman"/>
          <w:i/>
          <w:lang w:eastAsia="en-US"/>
        </w:rPr>
      </w:pPr>
    </w:p>
    <w:p w14:paraId="7CBA16A8" w14:textId="77777777" w:rsidR="009D0C0B" w:rsidRDefault="00FA480B">
      <w:pPr>
        <w:rPr>
          <w:rFonts w:eastAsia="Verdana"/>
          <w:lang w:eastAsia="en-US"/>
        </w:rPr>
      </w:pPr>
      <w:r>
        <w:rPr>
          <w:rFonts w:eastAsia="Calibri"/>
          <w:b/>
          <w:i/>
          <w:sz w:val="22"/>
          <w:szCs w:val="22"/>
          <w:lang w:eastAsia="en-US"/>
        </w:rPr>
        <w:t xml:space="preserve">Risk characterisation from combined exposure to several active substances or substances of concern within a biocidal product </w:t>
      </w:r>
    </w:p>
    <w:p w14:paraId="7CBA16A9" w14:textId="2E8F0BD2" w:rsidR="009D0C0B" w:rsidRDefault="00CD1418">
      <w:pPr>
        <w:spacing w:line="260" w:lineRule="atLeast"/>
        <w:rPr>
          <w:rFonts w:ascii="Times New Roman" w:eastAsia="Calibri" w:hAnsi="Times New Roman" w:cs="Times New Roman"/>
          <w:i/>
          <w:iCs/>
          <w:lang w:eastAsia="en-US"/>
        </w:rPr>
      </w:pPr>
      <w:r>
        <w:rPr>
          <w:rFonts w:ascii="Times New Roman" w:eastAsia="Calibri" w:hAnsi="Times New Roman" w:cs="Times New Roman"/>
          <w:i/>
          <w:iCs/>
          <w:lang w:eastAsia="en-US"/>
        </w:rPr>
        <w:t>Not applicable</w:t>
      </w:r>
    </w:p>
    <w:p w14:paraId="7CBA16AA" w14:textId="77777777" w:rsidR="009D0C0B" w:rsidRDefault="009D0C0B">
      <w:pPr>
        <w:spacing w:line="260" w:lineRule="atLeast"/>
        <w:rPr>
          <w:rFonts w:ascii="Times New Roman" w:eastAsia="Calibri" w:hAnsi="Times New Roman" w:cs="Times New Roman"/>
          <w:i/>
          <w:iCs/>
          <w:lang w:eastAsia="en-US"/>
        </w:rPr>
      </w:pPr>
    </w:p>
    <w:p w14:paraId="7CBA16AB" w14:textId="77777777" w:rsidR="009D0C0B" w:rsidRDefault="009D0C0B">
      <w:pPr>
        <w:spacing w:line="260" w:lineRule="atLeast"/>
        <w:rPr>
          <w:rFonts w:ascii="Times New Roman" w:eastAsia="Calibri" w:hAnsi="Times New Roman" w:cs="Times New Roman"/>
          <w:i/>
          <w:iCs/>
          <w:lang w:eastAsia="en-US"/>
        </w:rPr>
      </w:pPr>
    </w:p>
    <w:p w14:paraId="745893A9" w14:textId="78C65D56" w:rsidR="00914E02" w:rsidRPr="00921701" w:rsidRDefault="00FA480B" w:rsidP="00921701">
      <w:pPr>
        <w:pStyle w:val="Titre3"/>
        <w:rPr>
          <w:rStyle w:val="Standaardalinea-lettertype"/>
          <w:rFonts w:ascii="Times New Roman" w:eastAsia="Calibri" w:hAnsi="Times New Roman" w:cs="Times New Roman"/>
          <w:i/>
          <w:iCs/>
          <w:lang w:eastAsia="en-US"/>
        </w:rPr>
      </w:pPr>
      <w:bookmarkStart w:id="108" w:name="_Toc2154603"/>
      <w:r>
        <w:t>Risk assessment for animal health</w:t>
      </w:r>
      <w:bookmarkEnd w:id="108"/>
    </w:p>
    <w:p w14:paraId="508F5888" w14:textId="77777777" w:rsidR="00921701" w:rsidRDefault="00921701" w:rsidP="00921701">
      <w:pPr>
        <w:pStyle w:val="Standaard"/>
        <w:spacing w:line="260" w:lineRule="atLeast"/>
        <w:jc w:val="both"/>
        <w:rPr>
          <w:rStyle w:val="Standaardalinea-lettertype"/>
          <w:rFonts w:eastAsia="Calibri"/>
        </w:rPr>
      </w:pPr>
      <w:r>
        <w:rPr>
          <w:rStyle w:val="Standaardalinea-lettertype"/>
          <w:rFonts w:eastAsia="Calibri"/>
        </w:rPr>
        <w:tab/>
      </w:r>
      <w:r>
        <w:rPr>
          <w:rStyle w:val="Standaardalinea-lettertype"/>
          <w:rFonts w:eastAsia="Calibri"/>
        </w:rPr>
        <w:tab/>
      </w:r>
    </w:p>
    <w:p w14:paraId="26444827" w14:textId="77777777" w:rsidR="00921701" w:rsidRDefault="00921701" w:rsidP="00921701">
      <w:pPr>
        <w:pStyle w:val="Standaard"/>
        <w:spacing w:line="260" w:lineRule="atLeast"/>
        <w:jc w:val="both"/>
        <w:rPr>
          <w:rStyle w:val="Standaardalinea-lettertype"/>
          <w:rFonts w:eastAsia="Calibri"/>
        </w:rPr>
      </w:pPr>
      <w:r>
        <w:rPr>
          <w:rStyle w:val="Standaardalinea-lettertype"/>
          <w:rFonts w:eastAsia="Calibri"/>
        </w:rPr>
        <w:t>O</w:t>
      </w:r>
      <w:r w:rsidRPr="001F43E3">
        <w:rPr>
          <w:rStyle w:val="Standaardalinea-lettertype"/>
          <w:rFonts w:eastAsia="Calibri"/>
        </w:rPr>
        <w:t xml:space="preserve">ral exposure </w:t>
      </w:r>
      <w:r>
        <w:rPr>
          <w:rStyle w:val="Standaardalinea-lettertype"/>
          <w:rFonts w:eastAsia="Calibri"/>
        </w:rPr>
        <w:t xml:space="preserve">of animals </w:t>
      </w:r>
      <w:r w:rsidRPr="001F43E3">
        <w:rPr>
          <w:rStyle w:val="Standaardalinea-lettertype"/>
          <w:rFonts w:eastAsia="Calibri"/>
        </w:rPr>
        <w:t>during</w:t>
      </w:r>
      <w:r>
        <w:rPr>
          <w:rStyle w:val="Standaardalinea-lettertype"/>
          <w:rFonts w:eastAsia="Calibri"/>
        </w:rPr>
        <w:t xml:space="preserve"> drinking water consumption is considered covered</w:t>
      </w:r>
      <w:r w:rsidRPr="001F43E3">
        <w:rPr>
          <w:rStyle w:val="Standaardalinea-lettertype"/>
          <w:rFonts w:eastAsia="Calibri"/>
        </w:rPr>
        <w:t xml:space="preserve"> </w:t>
      </w:r>
      <w:r w:rsidRPr="00C77F5B">
        <w:rPr>
          <w:rStyle w:val="Standaardalinea-lettertype"/>
          <w:rFonts w:eastAsia="Calibri"/>
        </w:rPr>
        <w:t xml:space="preserve">by the assessment performed for human drinking water consumption for both active chlorine (see scenario 7 semi-quantitative </w:t>
      </w:r>
      <w:r>
        <w:rPr>
          <w:rStyle w:val="Standaardalinea-lettertype"/>
          <w:rFonts w:eastAsia="Calibri"/>
        </w:rPr>
        <w:t xml:space="preserve">risk </w:t>
      </w:r>
      <w:r w:rsidRPr="00C77F5B">
        <w:rPr>
          <w:rStyle w:val="Standaardalinea-lettertype"/>
          <w:rFonts w:eastAsia="Calibri"/>
        </w:rPr>
        <w:t>assessment) and chlorate (see</w:t>
      </w:r>
      <w:r>
        <w:rPr>
          <w:rStyle w:val="Standaardalinea-lettertype"/>
          <w:rFonts w:eastAsia="Calibri"/>
        </w:rPr>
        <w:t xml:space="preserve"> dietary risk assessment part). An acceptable risk has been observed for this scenario in humans.</w:t>
      </w:r>
      <w:r w:rsidRPr="00C77F5B">
        <w:rPr>
          <w:rStyle w:val="Standaardalinea-lettertype"/>
          <w:rFonts w:eastAsia="Calibri"/>
        </w:rPr>
        <w:tab/>
      </w:r>
      <w:r>
        <w:rPr>
          <w:rStyle w:val="Standaardalinea-lettertype"/>
          <w:rFonts w:eastAsia="Calibri"/>
        </w:rPr>
        <w:t xml:space="preserve"> </w:t>
      </w:r>
    </w:p>
    <w:p w14:paraId="2490C57B" w14:textId="77777777" w:rsidR="00921701" w:rsidRDefault="00921701" w:rsidP="00921701">
      <w:pPr>
        <w:pStyle w:val="Standaard"/>
        <w:spacing w:line="260" w:lineRule="atLeast"/>
        <w:jc w:val="both"/>
        <w:rPr>
          <w:rStyle w:val="Standaardalinea-lettertype"/>
          <w:rFonts w:eastAsia="Calibri"/>
          <w:b/>
        </w:rPr>
      </w:pPr>
    </w:p>
    <w:p w14:paraId="60F4B3D5" w14:textId="77777777" w:rsidR="00921701" w:rsidRDefault="00921701" w:rsidP="00921701">
      <w:pPr>
        <w:pStyle w:val="Standaard"/>
        <w:spacing w:line="260" w:lineRule="atLeast"/>
        <w:jc w:val="both"/>
        <w:rPr>
          <w:rStyle w:val="Standaardalinea-lettertype"/>
          <w:rFonts w:eastAsia="Calibri"/>
          <w:b/>
        </w:rPr>
      </w:pPr>
      <w:r w:rsidRPr="0098514C">
        <w:rPr>
          <w:rStyle w:val="Standaardalinea-lettertype"/>
          <w:rFonts w:eastAsia="Calibri"/>
          <w:b/>
        </w:rPr>
        <w:t>Conclusion</w:t>
      </w:r>
    </w:p>
    <w:p w14:paraId="26A3DC68" w14:textId="77777777" w:rsidR="00921701" w:rsidRPr="0098514C" w:rsidRDefault="00921701" w:rsidP="00921701">
      <w:pPr>
        <w:pStyle w:val="Standaard"/>
        <w:spacing w:line="260" w:lineRule="atLeast"/>
        <w:jc w:val="both"/>
        <w:rPr>
          <w:rStyle w:val="Standaardalinea-lettertype"/>
          <w:rFonts w:eastAsia="Calibri"/>
          <w:b/>
        </w:rPr>
      </w:pPr>
    </w:p>
    <w:p w14:paraId="774B3614" w14:textId="77777777" w:rsidR="00921701" w:rsidRDefault="00921701" w:rsidP="00921701">
      <w:pPr>
        <w:pStyle w:val="Standaard"/>
        <w:spacing w:line="260" w:lineRule="atLeast"/>
        <w:jc w:val="both"/>
        <w:rPr>
          <w:rStyle w:val="Standaardalinea-lettertype"/>
          <w:rFonts w:eastAsia="Calibri"/>
        </w:rPr>
      </w:pPr>
      <w:r>
        <w:rPr>
          <w:rStyle w:val="Standaardalinea-lettertype"/>
          <w:rFonts w:eastAsia="Calibri"/>
        </w:rPr>
        <w:t>The risk for animal health is acceptable.</w:t>
      </w:r>
    </w:p>
    <w:p w14:paraId="21CDBDB9" w14:textId="77777777" w:rsidR="00B20113" w:rsidRPr="00921701" w:rsidRDefault="00B20113">
      <w:pPr>
        <w:spacing w:line="260" w:lineRule="atLeast"/>
        <w:rPr>
          <w:rFonts w:ascii="Times New Roman" w:eastAsia="Calibri" w:hAnsi="Times New Roman" w:cs="Times New Roman"/>
          <w:iCs/>
          <w:lang w:eastAsia="en-US"/>
        </w:rPr>
        <w:sectPr w:rsidR="00B20113" w:rsidRPr="00921701" w:rsidSect="00B20113">
          <w:endnotePr>
            <w:numFmt w:val="decimal"/>
          </w:endnotePr>
          <w:pgSz w:w="11907" w:h="16840"/>
          <w:pgMar w:top="1474" w:right="1247" w:bottom="2013" w:left="1446" w:header="720" w:footer="720" w:gutter="0"/>
          <w:cols w:space="720"/>
          <w:docGrid w:linePitch="326"/>
        </w:sectPr>
      </w:pPr>
    </w:p>
    <w:p w14:paraId="7CBA16AF" w14:textId="16890692" w:rsidR="009D0C0B" w:rsidRDefault="009D0C0B">
      <w:pPr>
        <w:spacing w:line="260" w:lineRule="atLeast"/>
        <w:rPr>
          <w:rFonts w:ascii="Times New Roman" w:eastAsia="Calibri" w:hAnsi="Times New Roman" w:cs="Times New Roman"/>
          <w:i/>
          <w:iCs/>
          <w:lang w:eastAsia="en-US"/>
        </w:rPr>
      </w:pPr>
    </w:p>
    <w:p w14:paraId="7CBA16B0" w14:textId="77777777" w:rsidR="009D0C0B" w:rsidRDefault="00FA480B">
      <w:pPr>
        <w:pStyle w:val="Titre3"/>
        <w:rPr>
          <w:rFonts w:ascii="Times New Roman" w:eastAsia="Calibri" w:hAnsi="Times New Roman" w:cs="Times New Roman"/>
          <w:i/>
          <w:iCs/>
          <w:lang w:eastAsia="en-US"/>
        </w:rPr>
      </w:pPr>
      <w:bookmarkStart w:id="109" w:name="_Toc2154604"/>
      <w:r>
        <w:t>Risk assessment for the environment</w:t>
      </w:r>
      <w:bookmarkEnd w:id="109"/>
    </w:p>
    <w:p w14:paraId="319E236B" w14:textId="1C05B173" w:rsidR="00DB3E9E" w:rsidRDefault="00C66BD9" w:rsidP="00777979">
      <w:pPr>
        <w:jc w:val="both"/>
        <w:rPr>
          <w:rFonts w:ascii="Times New Roman" w:eastAsia="Calibri" w:hAnsi="Times New Roman" w:cs="Times New Roman"/>
          <w:i/>
          <w:iCs/>
          <w:lang w:eastAsia="en-US"/>
        </w:rPr>
      </w:pPr>
      <w:r w:rsidDel="00C34E24">
        <w:rPr>
          <w:rFonts w:ascii="Times New Roman" w:eastAsia="Calibri" w:hAnsi="Times New Roman" w:cs="Times New Roman"/>
          <w:i/>
          <w:iCs/>
          <w:lang w:eastAsia="en-US"/>
        </w:rPr>
        <w:t xml:space="preserve"> </w:t>
      </w:r>
    </w:p>
    <w:p w14:paraId="735BA461" w14:textId="2D3D10CB" w:rsidR="00A81C80" w:rsidRPr="00A81C80" w:rsidRDefault="00A81C80" w:rsidP="00A81C80">
      <w:pPr>
        <w:spacing w:line="260" w:lineRule="atLeast"/>
        <w:jc w:val="both"/>
      </w:pPr>
      <w:r w:rsidRPr="00A81C80">
        <w:t xml:space="preserve">The biocidal product </w:t>
      </w:r>
      <w:r w:rsidRPr="00A81C80">
        <w:rPr>
          <w:rFonts w:cs="Times New Roman"/>
          <w:lang w:eastAsia="fr-FR"/>
        </w:rPr>
        <w:t>HYPOCHLORITE FAMILY - ARKEMA</w:t>
      </w:r>
      <w:r w:rsidRPr="00A81C80">
        <w:t xml:space="preserve"> is applied by professional user as:</w:t>
      </w:r>
    </w:p>
    <w:p w14:paraId="1DBE15EA" w14:textId="77777777" w:rsidR="00A81C80" w:rsidRPr="00A81C80" w:rsidRDefault="00A81C80" w:rsidP="00A81C80">
      <w:pPr>
        <w:spacing w:line="260" w:lineRule="atLeast"/>
        <w:jc w:val="both"/>
      </w:pPr>
    </w:p>
    <w:p w14:paraId="205B66D6" w14:textId="77777777" w:rsidR="00A81C80" w:rsidRPr="00A81C80" w:rsidRDefault="00A81C80" w:rsidP="00A81C80">
      <w:pPr>
        <w:spacing w:line="260" w:lineRule="atLeast"/>
        <w:jc w:val="both"/>
      </w:pPr>
      <w:r w:rsidRPr="00A81C80">
        <w:t xml:space="preserve">- PT4 for surface disinfection of inner surfaces in human and veterinary drinking water systems (pipes, </w:t>
      </w:r>
      <w:proofErr w:type="gramStart"/>
      <w:r w:rsidRPr="00A81C80">
        <w:t>reservoirs, …)</w:t>
      </w:r>
      <w:proofErr w:type="gramEnd"/>
    </w:p>
    <w:p w14:paraId="6D84D563" w14:textId="77777777" w:rsidR="00A81C80" w:rsidRPr="00A81C80" w:rsidRDefault="00A81C80" w:rsidP="00A81C80">
      <w:pPr>
        <w:spacing w:line="260" w:lineRule="atLeast"/>
        <w:jc w:val="both"/>
      </w:pPr>
      <w:r w:rsidRPr="00A81C80">
        <w:t xml:space="preserve">- PT5 for disinfection of water in drinking water companies, </w:t>
      </w:r>
      <w:r w:rsidRPr="00A81C80">
        <w:rPr>
          <w:iCs/>
        </w:rPr>
        <w:t>disinfection of veterinary water and disinfection of stationary water</w:t>
      </w:r>
      <w:r w:rsidRPr="00A81C80">
        <w:t xml:space="preserve"> in reservoir.</w:t>
      </w:r>
    </w:p>
    <w:p w14:paraId="1BFB3945" w14:textId="77777777" w:rsidR="00A81C80" w:rsidRPr="00A81C80" w:rsidRDefault="00A81C80" w:rsidP="00A81C80">
      <w:pPr>
        <w:spacing w:line="260" w:lineRule="atLeast"/>
      </w:pPr>
    </w:p>
    <w:p w14:paraId="0FD0BAC0" w14:textId="2C3DC83F" w:rsidR="00A81C80" w:rsidRPr="00A81C80" w:rsidRDefault="00A81C80" w:rsidP="00D9106A">
      <w:pPr>
        <w:spacing w:line="260" w:lineRule="atLeast"/>
        <w:jc w:val="both"/>
        <w:rPr>
          <w:rFonts w:eastAsia="Calibri"/>
          <w:lang w:eastAsia="en-US"/>
        </w:rPr>
      </w:pPr>
      <w:r w:rsidRPr="00A81C80">
        <w:rPr>
          <w:iCs/>
        </w:rPr>
        <w:t>Note: Following a request for additional data, the applicant has restricted the family to the product JAVEL STANDARD 12.5 % w/w active chlorine and withdraw the other products.</w:t>
      </w:r>
    </w:p>
    <w:p w14:paraId="6C3F1701" w14:textId="77777777" w:rsidR="00A81C80" w:rsidRPr="00A81C80" w:rsidRDefault="00A81C80" w:rsidP="00A81C80">
      <w:pPr>
        <w:jc w:val="both"/>
        <w:rPr>
          <w:rFonts w:eastAsia="Calibri" w:cs="Times New Roman"/>
          <w:i/>
          <w:iCs/>
          <w:lang w:eastAsia="en-US"/>
        </w:rPr>
      </w:pPr>
    </w:p>
    <w:p w14:paraId="4B628456" w14:textId="77777777" w:rsidR="00A81C80" w:rsidRPr="00A81C80" w:rsidRDefault="00A81C80" w:rsidP="00A81C80">
      <w:pPr>
        <w:suppressAutoHyphens w:val="0"/>
        <w:autoSpaceDE w:val="0"/>
        <w:autoSpaceDN w:val="0"/>
        <w:adjustRightInd w:val="0"/>
        <w:jc w:val="both"/>
        <w:rPr>
          <w:u w:val="single"/>
        </w:rPr>
      </w:pPr>
      <w:r w:rsidRPr="00A81C80">
        <w:rPr>
          <w:u w:val="single"/>
        </w:rPr>
        <w:t>Active substance</w:t>
      </w:r>
    </w:p>
    <w:p w14:paraId="1D7BC491" w14:textId="77777777" w:rsidR="00A81C80" w:rsidRPr="00A81C80" w:rsidRDefault="00A81C80" w:rsidP="00A81C80">
      <w:pPr>
        <w:suppressAutoHyphens w:val="0"/>
        <w:autoSpaceDE w:val="0"/>
        <w:autoSpaceDN w:val="0"/>
        <w:adjustRightInd w:val="0"/>
        <w:jc w:val="both"/>
      </w:pPr>
    </w:p>
    <w:p w14:paraId="3030A2AD" w14:textId="77777777" w:rsidR="00A81C80" w:rsidRPr="00A81C80" w:rsidRDefault="00A81C80" w:rsidP="00A81C80">
      <w:pPr>
        <w:suppressAutoHyphens w:val="0"/>
        <w:autoSpaceDE w:val="0"/>
        <w:autoSpaceDN w:val="0"/>
        <w:adjustRightInd w:val="0"/>
        <w:jc w:val="both"/>
        <w:rPr>
          <w:rFonts w:eastAsia="Calibri"/>
          <w:lang w:eastAsia="en-US"/>
        </w:rPr>
      </w:pPr>
      <w:r w:rsidRPr="00A81C80">
        <w:t xml:space="preserve">The products is a soluble concentrate containing 13.1% w/w </w:t>
      </w:r>
      <w:r w:rsidRPr="00A81C80">
        <w:rPr>
          <w:iCs/>
        </w:rPr>
        <w:t>sodium hypochlorite equivalent to 12.5 % w/w active chlorine. The active substance within the product family is active chlorine released from sodium hypochlorite (CAS:</w:t>
      </w:r>
      <w:r w:rsidRPr="00A81C80">
        <w:rPr>
          <w:rFonts w:cs="Arial"/>
        </w:rPr>
        <w:t xml:space="preserve"> 7681-52-9</w:t>
      </w:r>
      <w:r w:rsidRPr="00A81C80">
        <w:rPr>
          <w:iCs/>
        </w:rPr>
        <w:t xml:space="preserve">). </w:t>
      </w:r>
      <w:r w:rsidRPr="00A81C80">
        <w:t>According to the active substance’s assessment report (2017), hypochlorous acid (HClO) is in equilibrium with the hypochlorite ion (ClO-) and chlorine (Cl2). The equilibrium depends on the pH value: chlorine is available below pH 4, in the neutral pH range hypochlorous acid is predominant, and at pH values higher than 10, the only species present is the hypochlorite ion, see figure below.</w:t>
      </w:r>
    </w:p>
    <w:p w14:paraId="54DDA2EF" w14:textId="77777777" w:rsidR="00A81C80" w:rsidRPr="00A81C80" w:rsidRDefault="00A81C80" w:rsidP="00A81C80">
      <w:pPr>
        <w:suppressAutoHyphens w:val="0"/>
        <w:autoSpaceDE w:val="0"/>
        <w:autoSpaceDN w:val="0"/>
        <w:adjustRightInd w:val="0"/>
        <w:jc w:val="both"/>
        <w:rPr>
          <w:color w:val="000000"/>
          <w:lang w:val="en-US" w:eastAsia="fr-FR"/>
        </w:rPr>
      </w:pPr>
    </w:p>
    <w:p w14:paraId="55C08DBB" w14:textId="13CF8C11" w:rsidR="00A81C80" w:rsidRPr="00A81C80" w:rsidRDefault="00A81C80" w:rsidP="00A81C80">
      <w:pPr>
        <w:suppressAutoHyphens w:val="0"/>
        <w:autoSpaceDE w:val="0"/>
        <w:autoSpaceDN w:val="0"/>
        <w:adjustRightInd w:val="0"/>
        <w:jc w:val="center"/>
        <w:rPr>
          <w:color w:val="000000"/>
          <w:lang w:val="en-US" w:eastAsia="fr-FR"/>
        </w:rPr>
      </w:pPr>
      <w:r w:rsidRPr="00A81C80">
        <w:rPr>
          <w:noProof/>
          <w:lang w:val="fr-FR" w:eastAsia="fr-FR"/>
        </w:rPr>
        <w:drawing>
          <wp:inline distT="0" distB="0" distL="0" distR="0" wp14:anchorId="01B97B91" wp14:editId="43C626D1">
            <wp:extent cx="3181350" cy="2724150"/>
            <wp:effectExtent l="0" t="0" r="0" b="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181350" cy="2724150"/>
                    </a:xfrm>
                    <a:prstGeom prst="rect">
                      <a:avLst/>
                    </a:prstGeom>
                    <a:noFill/>
                    <a:ln>
                      <a:noFill/>
                    </a:ln>
                  </pic:spPr>
                </pic:pic>
              </a:graphicData>
            </a:graphic>
          </wp:inline>
        </w:drawing>
      </w:r>
    </w:p>
    <w:p w14:paraId="570A0FC8" w14:textId="77777777" w:rsidR="00A81C80" w:rsidRPr="00A81C80" w:rsidRDefault="00A81C80" w:rsidP="00A81C80">
      <w:pPr>
        <w:spacing w:line="260" w:lineRule="atLeast"/>
        <w:jc w:val="both"/>
        <w:rPr>
          <w:rFonts w:eastAsia="Calibri"/>
          <w:lang w:val="en-US" w:eastAsia="en-US"/>
        </w:rPr>
      </w:pPr>
      <w:r w:rsidRPr="00A81C80">
        <w:rPr>
          <w:color w:val="000000"/>
          <w:lang w:val="en-US" w:eastAsia="fr-FR"/>
        </w:rPr>
        <w:t xml:space="preserve">The sum of these species [hypochlorite ion + hypochlorous acid + chlorine] is defined as active chlorine or available chlorine. For the chemical reactivity in aqueous solution with the same active chlorine concentrations and the same pH conditions, it is irrelevant whether active chlorine is generated from either chlorine gas, calcium hypochlorite or sodium hypochlorite. Therefore, all studies investigating hypochlorite aqueous solutions can be used for evaluation and assessment of active chlorine released from any of the three substances. </w:t>
      </w:r>
    </w:p>
    <w:p w14:paraId="380C451F" w14:textId="77777777" w:rsidR="00A81C80" w:rsidRPr="00A81C80" w:rsidRDefault="00A81C80" w:rsidP="00A81C80">
      <w:pPr>
        <w:spacing w:line="260" w:lineRule="atLeast"/>
        <w:contextualSpacing/>
        <w:jc w:val="both"/>
      </w:pPr>
    </w:p>
    <w:p w14:paraId="49C48B74" w14:textId="77777777" w:rsidR="00A81C80" w:rsidRPr="00A81C80" w:rsidRDefault="00A81C80" w:rsidP="00A81C80">
      <w:pPr>
        <w:spacing w:line="260" w:lineRule="atLeast"/>
        <w:jc w:val="both"/>
      </w:pPr>
      <w:r w:rsidRPr="00A81C80">
        <w:t xml:space="preserve">TRC (total residual chlorine) is a measurement of </w:t>
      </w:r>
      <w:proofErr w:type="gramStart"/>
      <w:r w:rsidRPr="00A81C80">
        <w:t>both Free Available Chlorine or</w:t>
      </w:r>
      <w:proofErr w:type="gramEnd"/>
      <w:r w:rsidRPr="00A81C80">
        <w:t xml:space="preserve"> FAC (in practice, only HClO and OCl</w:t>
      </w:r>
      <w:r w:rsidRPr="00A81C80">
        <w:rPr>
          <w:vertAlign w:val="superscript"/>
        </w:rPr>
        <w:t>─</w:t>
      </w:r>
      <w:r w:rsidRPr="00A81C80">
        <w:t xml:space="preserve"> are usually present because Cl</w:t>
      </w:r>
      <w:r w:rsidRPr="00A81C80">
        <w:rPr>
          <w:vertAlign w:val="subscript"/>
        </w:rPr>
        <w:t>2</w:t>
      </w:r>
      <w:r w:rsidRPr="00A81C80">
        <w:t xml:space="preserve"> is formed only at pH &lt; 4) and combined chlorine (such as chloramines). It is difficult to separate the contribution to toxicity of FAC from that of the combined chlorine species. For studies where the percentage of FAC in TRC was measured, the toxicity endpoints were expressed as FAC/L as well.</w:t>
      </w:r>
    </w:p>
    <w:p w14:paraId="1426CF23" w14:textId="77777777" w:rsidR="00A81C80" w:rsidRPr="00A81C80" w:rsidRDefault="00A81C80" w:rsidP="00A81C80">
      <w:pPr>
        <w:spacing w:line="260" w:lineRule="atLeast"/>
        <w:jc w:val="both"/>
        <w:rPr>
          <w:rFonts w:eastAsia="Calibri"/>
          <w:lang w:val="en-US" w:eastAsia="en-US"/>
        </w:rPr>
      </w:pPr>
    </w:p>
    <w:p w14:paraId="2FE53E11" w14:textId="0B1DBDD7" w:rsidR="00A81C80" w:rsidRPr="00A81C80" w:rsidRDefault="00A81C80" w:rsidP="00A81C80">
      <w:pPr>
        <w:jc w:val="both"/>
      </w:pPr>
      <w:r w:rsidRPr="00A81C80">
        <w:t>Available chlorine is expressed as equivalent content of Cl</w:t>
      </w:r>
      <w:r w:rsidRPr="00A81C80">
        <w:rPr>
          <w:vertAlign w:val="subscript"/>
        </w:rPr>
        <w:t xml:space="preserve">2 </w:t>
      </w:r>
      <w:r w:rsidRPr="00A81C80">
        <w:t xml:space="preserve">(AR, 2017). The active chlorine equivalent content is: </w:t>
      </w:r>
    </w:p>
    <w:p w14:paraId="088AEF8A" w14:textId="77777777" w:rsidR="00A81C80" w:rsidRPr="00A81C80" w:rsidRDefault="00A81C80" w:rsidP="00A81C80">
      <w:pPr>
        <w:numPr>
          <w:ilvl w:val="0"/>
          <w:numId w:val="26"/>
        </w:numPr>
        <w:tabs>
          <w:tab w:val="left" w:pos="720"/>
        </w:tabs>
        <w:suppressAutoHyphens w:val="0"/>
        <w:overflowPunct w:val="0"/>
        <w:autoSpaceDE w:val="0"/>
        <w:autoSpaceDN w:val="0"/>
        <w:adjustRightInd w:val="0"/>
        <w:spacing w:before="120" w:after="120"/>
        <w:ind w:left="720"/>
        <w:jc w:val="both"/>
        <w:textAlignment w:val="baseline"/>
      </w:pPr>
      <w:r w:rsidRPr="00A81C80">
        <w:t>1 g of sodium hypochlorite is equivalent to 0.953 g active chlorine (MW</w:t>
      </w:r>
      <w:r w:rsidRPr="00A81C80">
        <w:rPr>
          <w:vertAlign w:val="subscript"/>
        </w:rPr>
        <w:t>Cl2</w:t>
      </w:r>
      <w:r w:rsidRPr="00A81C80">
        <w:t xml:space="preserve"> / MW</w:t>
      </w:r>
      <w:r w:rsidRPr="00A81C80">
        <w:rPr>
          <w:vertAlign w:val="subscript"/>
        </w:rPr>
        <w:t xml:space="preserve">NaClO </w:t>
      </w:r>
      <w:r w:rsidRPr="00A81C80">
        <w:t>= 71/74.5)</w:t>
      </w:r>
    </w:p>
    <w:p w14:paraId="5514410C" w14:textId="77777777" w:rsidR="00A81C80" w:rsidRPr="00A81C80" w:rsidRDefault="00A81C80" w:rsidP="00A81C80">
      <w:pPr>
        <w:numPr>
          <w:ilvl w:val="0"/>
          <w:numId w:val="26"/>
        </w:numPr>
        <w:tabs>
          <w:tab w:val="left" w:pos="720"/>
        </w:tabs>
        <w:suppressAutoHyphens w:val="0"/>
        <w:overflowPunct w:val="0"/>
        <w:autoSpaceDE w:val="0"/>
        <w:autoSpaceDN w:val="0"/>
        <w:adjustRightInd w:val="0"/>
        <w:spacing w:before="120" w:after="120"/>
        <w:ind w:left="720"/>
        <w:jc w:val="both"/>
        <w:textAlignment w:val="baseline"/>
      </w:pPr>
      <w:proofErr w:type="gramStart"/>
      <w:r w:rsidRPr="00A81C80">
        <w:t>or</w:t>
      </w:r>
      <w:proofErr w:type="gramEnd"/>
      <w:r w:rsidRPr="00A81C80">
        <w:t xml:space="preserve"> 1 g active chlorine equivalent to 1.05 g sodium hypochlorite (MW</w:t>
      </w:r>
      <w:r w:rsidRPr="00A81C80">
        <w:rPr>
          <w:vertAlign w:val="subscript"/>
        </w:rPr>
        <w:t>NaClO</w:t>
      </w:r>
      <w:r w:rsidRPr="00A81C80">
        <w:t xml:space="preserve"> / MW</w:t>
      </w:r>
      <w:r w:rsidRPr="00A81C80">
        <w:rPr>
          <w:vertAlign w:val="subscript"/>
        </w:rPr>
        <w:t>Cl2</w:t>
      </w:r>
      <w:r w:rsidRPr="00A81C80">
        <w:t xml:space="preserve"> = 74.5 / 71).</w:t>
      </w:r>
    </w:p>
    <w:p w14:paraId="051040E1" w14:textId="77777777" w:rsidR="00A81C80" w:rsidRPr="00A81C80" w:rsidRDefault="00A81C80" w:rsidP="00A81C80">
      <w:pPr>
        <w:jc w:val="both"/>
      </w:pPr>
    </w:p>
    <w:p w14:paraId="5B95B135" w14:textId="77777777" w:rsidR="00A81C80" w:rsidRPr="00A81C80" w:rsidRDefault="00A81C80" w:rsidP="00A81C80">
      <w:pPr>
        <w:jc w:val="both"/>
      </w:pPr>
    </w:p>
    <w:p w14:paraId="18BC244F" w14:textId="77777777" w:rsidR="00A81C80" w:rsidRPr="00A81C80" w:rsidRDefault="00A81C80" w:rsidP="00A81C80">
      <w:pPr>
        <w:jc w:val="both"/>
        <w:rPr>
          <w:u w:val="single"/>
        </w:rPr>
      </w:pPr>
      <w:r w:rsidRPr="00A81C80">
        <w:rPr>
          <w:u w:val="single"/>
        </w:rPr>
        <w:t>Substance of Concern</w:t>
      </w:r>
    </w:p>
    <w:p w14:paraId="04C9AD50" w14:textId="77777777" w:rsidR="00A81C80" w:rsidRPr="00A81C80" w:rsidRDefault="00A81C80" w:rsidP="00A81C80">
      <w:pPr>
        <w:jc w:val="both"/>
      </w:pPr>
    </w:p>
    <w:p w14:paraId="480A9BE5" w14:textId="77777777" w:rsidR="00A81C80" w:rsidRPr="00A81C80" w:rsidRDefault="00A81C80" w:rsidP="00A81C80">
      <w:pPr>
        <w:jc w:val="both"/>
      </w:pPr>
      <w:r w:rsidRPr="00A81C80">
        <w:t xml:space="preserve">No substance of concern has been identified (see confidential annex for further details). </w:t>
      </w:r>
    </w:p>
    <w:p w14:paraId="5A0B851E" w14:textId="77777777" w:rsidR="00A81C80" w:rsidRPr="00A81C80" w:rsidRDefault="00A81C80" w:rsidP="00A81C80">
      <w:pPr>
        <w:jc w:val="both"/>
      </w:pPr>
    </w:p>
    <w:p w14:paraId="06FEC371" w14:textId="77777777" w:rsidR="00A81C80" w:rsidRPr="00A81C80" w:rsidRDefault="00A81C80" w:rsidP="00A81C80">
      <w:pPr>
        <w:jc w:val="both"/>
      </w:pPr>
    </w:p>
    <w:p w14:paraId="769C7CF8" w14:textId="77777777" w:rsidR="00A81C80" w:rsidRPr="00A81C80" w:rsidRDefault="00A81C80" w:rsidP="00A81C80">
      <w:pPr>
        <w:jc w:val="both"/>
        <w:rPr>
          <w:u w:val="single"/>
        </w:rPr>
      </w:pPr>
      <w:r w:rsidRPr="00A81C80">
        <w:rPr>
          <w:u w:val="single"/>
        </w:rPr>
        <w:t>Chlorate formation during storage</w:t>
      </w:r>
    </w:p>
    <w:p w14:paraId="6C733BC3" w14:textId="507761FE" w:rsidR="00A81C80" w:rsidRPr="00A81C80" w:rsidRDefault="00A81C80" w:rsidP="00A81C80">
      <w:pPr>
        <w:spacing w:before="240"/>
        <w:jc w:val="both"/>
        <w:rPr>
          <w:lang w:val="en-US"/>
        </w:rPr>
      </w:pPr>
      <w:r w:rsidRPr="00A81C80">
        <w:rPr>
          <w:lang w:val="en-US"/>
        </w:rPr>
        <w:t xml:space="preserve">The maximal sodium chlorate content after 14 days storage exceeds the reference specification </w:t>
      </w:r>
      <w:r w:rsidRPr="00A81C80">
        <w:rPr>
          <w:rFonts w:eastAsia="Calibri"/>
        </w:rPr>
        <w:t xml:space="preserve">(around 7% w/w of av. chlorine, while the limit is 5.4% w/w of av. Chlorine </w:t>
      </w:r>
      <w:r w:rsidR="006F392E">
        <w:rPr>
          <w:rFonts w:eastAsia="Calibri"/>
        </w:rPr>
        <w:t xml:space="preserve">; </w:t>
      </w:r>
      <w:r w:rsidRPr="00A81C80">
        <w:rPr>
          <w:rFonts w:eastAsia="Calibri"/>
          <w:bCs/>
          <w:lang w:eastAsia="en-US"/>
        </w:rPr>
        <w:t xml:space="preserve">refer to </w:t>
      </w:r>
      <w:r w:rsidRPr="00A81C80">
        <w:rPr>
          <w:rFonts w:eastAsia="Calibri"/>
        </w:rPr>
        <w:t>section 2.2.2)</w:t>
      </w:r>
      <w:r w:rsidRPr="00A81C80">
        <w:rPr>
          <w:rFonts w:eastAsia="Calibri"/>
          <w:bCs/>
          <w:lang w:eastAsia="en-US"/>
        </w:rPr>
        <w:t xml:space="preserve">. </w:t>
      </w:r>
      <w:r w:rsidRPr="00A81C80">
        <w:rPr>
          <w:lang w:val="en-US"/>
        </w:rPr>
        <w:t xml:space="preserve">Consequently, a risk assessment </w:t>
      </w:r>
      <w:r w:rsidR="006F392E">
        <w:rPr>
          <w:lang w:val="en-US"/>
        </w:rPr>
        <w:t>for</w:t>
      </w:r>
      <w:r w:rsidR="006F392E" w:rsidRPr="00A81C80">
        <w:rPr>
          <w:lang w:val="en-US"/>
        </w:rPr>
        <w:t xml:space="preserve"> </w:t>
      </w:r>
      <w:r w:rsidRPr="00A81C80">
        <w:rPr>
          <w:lang w:val="en-US"/>
        </w:rPr>
        <w:t>chlorate is needed.</w:t>
      </w:r>
    </w:p>
    <w:p w14:paraId="1BC8A9D8" w14:textId="7E5E88F2" w:rsidR="00A81C80" w:rsidRPr="00A81C80" w:rsidRDefault="00A81C80" w:rsidP="00A81C80">
      <w:pPr>
        <w:spacing w:line="260" w:lineRule="atLeast"/>
        <w:jc w:val="both"/>
        <w:rPr>
          <w:rFonts w:cs="Times New Roman"/>
        </w:rPr>
      </w:pPr>
      <w:r w:rsidRPr="00A81C80">
        <w:rPr>
          <w:rFonts w:cstheme="minorHAnsi"/>
          <w:lang w:val="en-US"/>
        </w:rPr>
        <w:t>As agreed during the WG-I-2020-Part B meeting, considering that chlorate (EC</w:t>
      </w:r>
      <w:r w:rsidRPr="00A81C80">
        <w:rPr>
          <w:rFonts w:cstheme="minorHAnsi"/>
          <w:vertAlign w:val="subscript"/>
          <w:lang w:val="en-US"/>
        </w:rPr>
        <w:t>50</w:t>
      </w:r>
      <w:r w:rsidRPr="00A81C80">
        <w:rPr>
          <w:rFonts w:cstheme="minorHAnsi"/>
          <w:lang w:val="en-US"/>
        </w:rPr>
        <w:t xml:space="preserve"> =</w:t>
      </w:r>
      <w:r w:rsidRPr="00A81C80">
        <w:rPr>
          <w:lang w:val="en-US"/>
        </w:rPr>
        <w:t xml:space="preserve"> </w:t>
      </w:r>
      <w:r w:rsidRPr="00A81C80">
        <w:rPr>
          <w:rFonts w:cstheme="minorHAnsi"/>
          <w:bCs/>
          <w:lang w:val="en-US"/>
        </w:rPr>
        <w:t>10 m</w:t>
      </w:r>
      <w:r w:rsidRPr="00A81C80">
        <w:rPr>
          <w:rFonts w:cstheme="minorHAnsi"/>
          <w:lang w:val="en-US"/>
        </w:rPr>
        <w:t>g/L) is less toxic than the active substance (EC</w:t>
      </w:r>
      <w:r w:rsidRPr="00A81C80">
        <w:rPr>
          <w:rFonts w:cstheme="minorHAnsi"/>
          <w:vertAlign w:val="subscript"/>
          <w:lang w:val="en-US"/>
        </w:rPr>
        <w:t>50</w:t>
      </w:r>
      <w:r w:rsidRPr="00A81C80">
        <w:rPr>
          <w:rFonts w:cstheme="minorHAnsi"/>
          <w:lang w:val="en-US"/>
        </w:rPr>
        <w:t xml:space="preserve"> = 0.023 mg free available chlorine/L), </w:t>
      </w:r>
      <w:r w:rsidRPr="00A81C80">
        <w:rPr>
          <w:rFonts w:cs="Times New Roman"/>
        </w:rPr>
        <w:t xml:space="preserve">it can be assessed qualitatively for all the environmental compartments </w:t>
      </w:r>
      <w:r w:rsidR="006F392E">
        <w:rPr>
          <w:rFonts w:cs="Times New Roman"/>
        </w:rPr>
        <w:t>including</w:t>
      </w:r>
      <w:r w:rsidR="006F392E" w:rsidRPr="00A81C80">
        <w:rPr>
          <w:rFonts w:cs="Times New Roman"/>
        </w:rPr>
        <w:t xml:space="preserve"> </w:t>
      </w:r>
      <w:r w:rsidRPr="00A81C80">
        <w:rPr>
          <w:rFonts w:cs="Times New Roman"/>
        </w:rPr>
        <w:t xml:space="preserve">groundwater. </w:t>
      </w:r>
    </w:p>
    <w:p w14:paraId="7C287CA3" w14:textId="18AD94DE" w:rsidR="00A81C80" w:rsidRPr="00A81C80" w:rsidRDefault="00D92788" w:rsidP="00A81C80">
      <w:pPr>
        <w:spacing w:line="260" w:lineRule="atLeast"/>
        <w:jc w:val="both"/>
        <w:rPr>
          <w:rFonts w:cstheme="minorHAnsi"/>
          <w:bCs/>
          <w:lang w:val="en-US"/>
        </w:rPr>
      </w:pPr>
      <w:r w:rsidRPr="00C201F8">
        <w:rPr>
          <w:rFonts w:eastAsia="Calibri"/>
          <w:bCs/>
          <w:lang w:eastAsia="en-US"/>
        </w:rPr>
        <w:t>Chlorate is a substance of concern in relation to human health</w:t>
      </w:r>
      <w:r>
        <w:rPr>
          <w:lang w:val="en-US"/>
        </w:rPr>
        <w:t>. Then, a</w:t>
      </w:r>
      <w:r w:rsidR="00A81C80" w:rsidRPr="00A81C80">
        <w:rPr>
          <w:lang w:val="en-US"/>
        </w:rPr>
        <w:t xml:space="preserve"> semi qualitative assessment of chlorate in groundwater and surface water intended for the abstraction of drinking water have been performed</w:t>
      </w:r>
      <w:r w:rsidR="00A81C80" w:rsidRPr="00A81C80">
        <w:rPr>
          <w:rFonts w:cstheme="minorHAnsi"/>
          <w:lang w:val="en-US"/>
        </w:rPr>
        <w:t xml:space="preserve"> (worst case assessment based on</w:t>
      </w:r>
      <w:r w:rsidR="00A81C80" w:rsidRPr="00A81C80">
        <w:rPr>
          <w:lang w:val="en-US"/>
        </w:rPr>
        <w:t xml:space="preserve"> the </w:t>
      </w:r>
      <w:r w:rsidR="00A81C80" w:rsidRPr="00A81C80">
        <w:rPr>
          <w:rFonts w:cstheme="minorHAnsi"/>
          <w:bCs/>
          <w:lang w:val="en-US"/>
        </w:rPr>
        <w:t>maximal chlorate concentration</w:t>
      </w:r>
      <w:r w:rsidR="006F392E">
        <w:rPr>
          <w:rFonts w:cstheme="minorHAnsi"/>
          <w:bCs/>
          <w:lang w:val="en-US"/>
        </w:rPr>
        <w:t>,</w:t>
      </w:r>
      <w:r w:rsidR="00A81C80" w:rsidRPr="00A81C80">
        <w:rPr>
          <w:rFonts w:cstheme="minorHAnsi"/>
          <w:bCs/>
          <w:lang w:val="en-US"/>
        </w:rPr>
        <w:t xml:space="preserve"> </w:t>
      </w:r>
      <w:r w:rsidR="00A81C80" w:rsidRPr="004852C9">
        <w:rPr>
          <w:rFonts w:cstheme="minorHAnsi"/>
          <w:bCs/>
          <w:i/>
          <w:lang w:val="en-US"/>
        </w:rPr>
        <w:t>i.e.</w:t>
      </w:r>
      <w:r w:rsidR="00A81C80" w:rsidRPr="00A81C80">
        <w:rPr>
          <w:rFonts w:cstheme="minorHAnsi"/>
          <w:bCs/>
          <w:lang w:val="en-US"/>
        </w:rPr>
        <w:t xml:space="preserve"> at the end of the storage period, as proposed for the HH assessment). </w:t>
      </w:r>
    </w:p>
    <w:p w14:paraId="384269C2" w14:textId="77777777" w:rsidR="00A81C80" w:rsidRPr="00A81C80" w:rsidRDefault="00A81C80" w:rsidP="00A81C80">
      <w:pPr>
        <w:spacing w:line="260" w:lineRule="atLeast"/>
        <w:jc w:val="both"/>
        <w:rPr>
          <w:rFonts w:cstheme="minorHAnsi"/>
          <w:bCs/>
          <w:lang w:val="en-US"/>
        </w:rPr>
      </w:pPr>
    </w:p>
    <w:p w14:paraId="3C082D7B" w14:textId="0F3FCA06" w:rsidR="00A81C80" w:rsidRPr="00A81C80" w:rsidRDefault="00A81C80" w:rsidP="00A81C80">
      <w:pPr>
        <w:spacing w:line="260" w:lineRule="atLeast"/>
        <w:jc w:val="both"/>
        <w:rPr>
          <w:rFonts w:eastAsia="Calibri"/>
          <w:lang w:eastAsia="en-US"/>
        </w:rPr>
      </w:pPr>
    </w:p>
    <w:p w14:paraId="20C58C18" w14:textId="77777777" w:rsidR="00A81C80" w:rsidRPr="00A81C80" w:rsidRDefault="00A81C80" w:rsidP="00A81C80">
      <w:pPr>
        <w:spacing w:line="260" w:lineRule="atLeast"/>
        <w:jc w:val="both"/>
        <w:rPr>
          <w:rFonts w:eastAsia="Calibri"/>
          <w:u w:val="single"/>
          <w:lang w:eastAsia="en-US"/>
        </w:rPr>
      </w:pPr>
      <w:r w:rsidRPr="00A81C80">
        <w:rPr>
          <w:rFonts w:eastAsia="Calibri"/>
          <w:u w:val="single"/>
          <w:lang w:eastAsia="en-US"/>
        </w:rPr>
        <w:t>Disinfection by-products (DBPs)</w:t>
      </w:r>
    </w:p>
    <w:p w14:paraId="559C4856" w14:textId="77777777" w:rsidR="00A81C80" w:rsidRPr="00A81C80" w:rsidRDefault="00A81C80" w:rsidP="00A81C80">
      <w:pPr>
        <w:spacing w:line="260" w:lineRule="atLeast"/>
        <w:jc w:val="both"/>
      </w:pPr>
    </w:p>
    <w:p w14:paraId="6790005A" w14:textId="2BAFF4B1" w:rsidR="00A81C80" w:rsidRDefault="00A81C80" w:rsidP="00A81C80">
      <w:pPr>
        <w:pStyle w:val="Standaard"/>
        <w:jc w:val="both"/>
        <w:rPr>
          <w:rFonts w:eastAsia="Calibri"/>
        </w:rPr>
      </w:pPr>
      <w:r w:rsidRPr="00A81C80">
        <w:t xml:space="preserve">An </w:t>
      </w:r>
      <w:r w:rsidRPr="00A81C80">
        <w:rPr>
          <w:rFonts w:cstheme="minorHAnsi"/>
          <w:lang w:val="en-US"/>
        </w:rPr>
        <w:t>environmental risk assessment of DBPs has been provided by the applicant</w:t>
      </w:r>
      <w:r w:rsidRPr="00A81C80">
        <w:rPr>
          <w:rFonts w:eastAsia="Calibri"/>
          <w:lang w:eastAsia="en-US"/>
        </w:rPr>
        <w:t xml:space="preserve"> in a separate DBP RA document (see IUCLID DBP substance data set – Section 13)</w:t>
      </w:r>
      <w:r w:rsidRPr="00A81C80">
        <w:rPr>
          <w:rFonts w:cstheme="minorHAnsi"/>
          <w:lang w:val="en-US"/>
        </w:rPr>
        <w:t>.</w:t>
      </w:r>
      <w:r w:rsidRPr="00A81C80">
        <w:rPr>
          <w:rFonts w:eastAsia="Calibri"/>
          <w:lang w:eastAsia="en-US"/>
        </w:rPr>
        <w:t xml:space="preserve"> An extract of the evaluation </w:t>
      </w:r>
      <w:r w:rsidRPr="00A81C80">
        <w:t>relevant to drinking water disinfection</w:t>
      </w:r>
      <w:r w:rsidRPr="00A81C80">
        <w:rPr>
          <w:rFonts w:eastAsia="Calibri"/>
          <w:lang w:eastAsia="en-US"/>
        </w:rPr>
        <w:t xml:space="preserve"> is given in </w:t>
      </w:r>
      <w:r w:rsidRPr="00A81C80">
        <w:rPr>
          <w:rFonts w:cstheme="minorHAnsi"/>
          <w:lang w:val="en-US"/>
        </w:rPr>
        <w:t>Annex 3.7</w:t>
      </w:r>
      <w:r w:rsidRPr="00A81C80">
        <w:rPr>
          <w:rFonts w:eastAsia="Calibri"/>
          <w:lang w:eastAsia="en-US"/>
        </w:rPr>
        <w:t xml:space="preserve">. </w:t>
      </w:r>
      <w:r w:rsidRPr="00A81C80">
        <w:rPr>
          <w:rFonts w:cstheme="minorHAnsi"/>
          <w:lang w:val="en-US"/>
        </w:rPr>
        <w:t xml:space="preserve">As underlined by the applicant, </w:t>
      </w:r>
      <w:r w:rsidRPr="00A81C80">
        <w:rPr>
          <w:rFonts w:eastAsia="Calibri"/>
        </w:rPr>
        <w:t>the risk assessment is still under development and will be amended as agreement on PNEC values and exposure concentrations of DBPs are agreed at Working Group level.</w:t>
      </w:r>
    </w:p>
    <w:p w14:paraId="184AFC6D" w14:textId="77777777" w:rsidR="006F392E" w:rsidRPr="004852C9" w:rsidRDefault="006F392E" w:rsidP="00A81C80">
      <w:pPr>
        <w:pStyle w:val="Standaard"/>
        <w:jc w:val="both"/>
        <w:rPr>
          <w:rFonts w:cstheme="minorHAnsi"/>
        </w:rPr>
      </w:pPr>
    </w:p>
    <w:p w14:paraId="1A6A793B" w14:textId="77777777" w:rsidR="00A81C80" w:rsidRPr="00A81C80" w:rsidRDefault="00A81C80" w:rsidP="00A81C80">
      <w:pPr>
        <w:spacing w:line="260" w:lineRule="atLeast"/>
        <w:jc w:val="both"/>
        <w:rPr>
          <w:rFonts w:eastAsia="Calibri"/>
          <w:lang w:eastAsia="en-US"/>
        </w:rPr>
      </w:pPr>
      <w:r w:rsidRPr="00A81C80">
        <w:t xml:space="preserve">Indeed, a harmonization of the environmental </w:t>
      </w:r>
      <w:r w:rsidRPr="00A81C80">
        <w:rPr>
          <w:rFonts w:cstheme="minorHAnsi"/>
          <w:lang w:val="en-US"/>
        </w:rPr>
        <w:t xml:space="preserve">risk assessment for DBPs is currently under investigation at EU level. Consequently, and according to the </w:t>
      </w:r>
      <w:r w:rsidRPr="00A81C80">
        <w:rPr>
          <w:rFonts w:eastAsia="Calibri"/>
          <w:lang w:eastAsia="en-US"/>
        </w:rPr>
        <w:t xml:space="preserve">WG-I-2020 Part B meeting agreements, </w:t>
      </w:r>
      <w:r w:rsidRPr="00A81C80">
        <w:rPr>
          <w:rFonts w:cstheme="minorHAnsi"/>
          <w:lang w:val="en-US"/>
        </w:rPr>
        <w:t>any conclusion on the risk of DBPs for the environment cannot be drawn for the time being.</w:t>
      </w:r>
    </w:p>
    <w:p w14:paraId="3F10731F" w14:textId="33911D2A" w:rsidR="00C66BD9" w:rsidRDefault="00C66BD9" w:rsidP="00777979">
      <w:pPr>
        <w:jc w:val="both"/>
        <w:rPr>
          <w:rFonts w:ascii="Times New Roman" w:eastAsia="Calibri" w:hAnsi="Times New Roman" w:cs="Times New Roman"/>
          <w:i/>
          <w:iCs/>
          <w:lang w:eastAsia="en-US"/>
        </w:rPr>
      </w:pPr>
    </w:p>
    <w:p w14:paraId="61189106" w14:textId="77777777" w:rsidR="00C66BD9" w:rsidRPr="00777979" w:rsidRDefault="00C66BD9" w:rsidP="00777979">
      <w:pPr>
        <w:jc w:val="both"/>
        <w:rPr>
          <w:rFonts w:ascii="Times New Roman" w:eastAsia="Calibri" w:hAnsi="Times New Roman" w:cs="Times New Roman"/>
          <w:i/>
          <w:iCs/>
          <w:lang w:eastAsia="en-US"/>
        </w:rPr>
      </w:pPr>
    </w:p>
    <w:p w14:paraId="7CBA16B7" w14:textId="77777777" w:rsidR="009D0C0B" w:rsidRDefault="00FA480B">
      <w:pPr>
        <w:pStyle w:val="Titre4"/>
        <w:rPr>
          <w:rFonts w:ascii="Times New Roman" w:hAnsi="Times New Roman" w:cs="Times New Roman"/>
          <w:i/>
          <w:iCs/>
          <w:lang w:eastAsia="en-US"/>
        </w:rPr>
      </w:pPr>
      <w:bookmarkStart w:id="110" w:name="_Toc2154605"/>
      <w:r>
        <w:t>Effects assessment on the environment</w:t>
      </w:r>
      <w:bookmarkEnd w:id="110"/>
    </w:p>
    <w:p w14:paraId="7CBA16B8" w14:textId="77777777" w:rsidR="009D0C0B" w:rsidRDefault="009D0C0B">
      <w:pPr>
        <w:spacing w:line="260" w:lineRule="atLeast"/>
        <w:contextualSpacing/>
        <w:jc w:val="both"/>
        <w:rPr>
          <w:rFonts w:ascii="Times New Roman" w:eastAsia="Calibri" w:hAnsi="Times New Roman" w:cs="Times New Roman"/>
          <w:i/>
          <w:iCs/>
          <w:lang w:eastAsia="en-US"/>
        </w:rPr>
      </w:pPr>
    </w:p>
    <w:p w14:paraId="08ED3781" w14:textId="501E03E6" w:rsidR="00FD2380" w:rsidRDefault="00FD2380" w:rsidP="00FD2380">
      <w:pPr>
        <w:spacing w:line="260" w:lineRule="atLeast"/>
        <w:contextualSpacing/>
        <w:jc w:val="both"/>
        <w:rPr>
          <w:rFonts w:ascii="Times New Roman" w:eastAsia="Calibri" w:hAnsi="Times New Roman" w:cs="Times New Roman"/>
          <w:i/>
          <w:iCs/>
          <w:lang w:eastAsia="en-US"/>
        </w:rPr>
      </w:pPr>
      <w:r>
        <w:t xml:space="preserve">No new environmental studies have been conducted on the products. </w:t>
      </w:r>
      <w:r w:rsidRPr="008C12B0">
        <w:rPr>
          <w:rFonts w:eastAsia="Calibri"/>
          <w:iCs/>
          <w:lang w:eastAsia="en-US"/>
        </w:rPr>
        <w:t xml:space="preserve">All agreed endpoints have been taken from </w:t>
      </w:r>
      <w:r>
        <w:t xml:space="preserve">the </w:t>
      </w:r>
      <w:r w:rsidRPr="008C12B0">
        <w:rPr>
          <w:rFonts w:eastAsia="Calibri"/>
          <w:iCs/>
          <w:lang w:eastAsia="en-US"/>
        </w:rPr>
        <w:t xml:space="preserve">final </w:t>
      </w:r>
      <w:r w:rsidRPr="003E1BF6">
        <w:rPr>
          <w:rFonts w:eastAsia="Calibri"/>
          <w:lang w:eastAsia="en-US"/>
        </w:rPr>
        <w:t>Assessment Report</w:t>
      </w:r>
      <w:r>
        <w:rPr>
          <w:rFonts w:eastAsia="Calibri"/>
          <w:lang w:eastAsia="en-US"/>
        </w:rPr>
        <w:t xml:space="preserve"> </w:t>
      </w:r>
      <w:r>
        <w:t xml:space="preserve">Active substance released from sodium hypochlorite in water </w:t>
      </w:r>
      <w:r>
        <w:rPr>
          <w:rFonts w:eastAsia="Calibri"/>
          <w:lang w:eastAsia="en-US"/>
        </w:rPr>
        <w:t>(</w:t>
      </w:r>
      <w:r w:rsidRPr="003E1BF6">
        <w:rPr>
          <w:rFonts w:eastAsia="Calibri"/>
          <w:lang w:eastAsia="en-US"/>
        </w:rPr>
        <w:t>20</w:t>
      </w:r>
      <w:r>
        <w:rPr>
          <w:rFonts w:eastAsia="Calibri"/>
          <w:lang w:eastAsia="en-US"/>
        </w:rPr>
        <w:t>17). The p</w:t>
      </w:r>
      <w:r w:rsidRPr="003E1BF6">
        <w:rPr>
          <w:rFonts w:eastAsia="Calibri"/>
          <w:lang w:eastAsia="en-US"/>
        </w:rPr>
        <w:t xml:space="preserve">redicted no effect concentration values (PNEC) </w:t>
      </w:r>
      <w:r>
        <w:rPr>
          <w:rFonts w:eastAsia="Calibri"/>
          <w:lang w:eastAsia="en-US"/>
        </w:rPr>
        <w:t>are summarised in the table below:</w:t>
      </w:r>
      <w:r w:rsidRPr="00053EB9">
        <w:t xml:space="preserve"> </w:t>
      </w:r>
    </w:p>
    <w:p w14:paraId="0F771327" w14:textId="77777777" w:rsidR="00FD2380" w:rsidRPr="00437D24" w:rsidRDefault="00FD2380" w:rsidP="00FD2380">
      <w:pPr>
        <w:autoSpaceDN w:val="0"/>
        <w:spacing w:line="260" w:lineRule="atLeast"/>
        <w:jc w:val="both"/>
        <w:textAlignment w:val="baseline"/>
        <w:rPr>
          <w:rFonts w:eastAsia="Calibri"/>
          <w:iCs/>
          <w:lang w:eastAsia="en-US"/>
        </w:rPr>
      </w:pPr>
    </w:p>
    <w:tbl>
      <w:tblPr>
        <w:tblW w:w="5000" w:type="pct"/>
        <w:tblLayout w:type="fixed"/>
        <w:tblCellMar>
          <w:left w:w="10" w:type="dxa"/>
          <w:right w:w="10" w:type="dxa"/>
        </w:tblCellMar>
        <w:tblLook w:val="0000" w:firstRow="0" w:lastRow="0" w:firstColumn="0" w:lastColumn="0" w:noHBand="0" w:noVBand="0"/>
      </w:tblPr>
      <w:tblGrid>
        <w:gridCol w:w="1553"/>
        <w:gridCol w:w="1801"/>
        <w:gridCol w:w="833"/>
        <w:gridCol w:w="2217"/>
        <w:gridCol w:w="2658"/>
      </w:tblGrid>
      <w:tr w:rsidR="00FD2380" w:rsidRPr="00437D24" w14:paraId="51BCD639" w14:textId="77777777" w:rsidTr="004B4C35">
        <w:trPr>
          <w:trHeight w:val="20"/>
        </w:trPr>
        <w:tc>
          <w:tcPr>
            <w:tcW w:w="1588"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center"/>
          </w:tcPr>
          <w:p w14:paraId="662676FD" w14:textId="77777777" w:rsidR="00FD2380" w:rsidRPr="00437D24" w:rsidRDefault="00FD2380" w:rsidP="004B4C35">
            <w:pPr>
              <w:autoSpaceDN w:val="0"/>
              <w:jc w:val="center"/>
              <w:textAlignment w:val="baseline"/>
              <w:rPr>
                <w:rFonts w:cs="Arial"/>
                <w:b/>
                <w:bCs/>
              </w:rPr>
            </w:pPr>
            <w:r w:rsidRPr="00437D24">
              <w:rPr>
                <w:rFonts w:cs="Arial"/>
                <w:b/>
                <w:bCs/>
              </w:rPr>
              <w:t>PNEC</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center"/>
          </w:tcPr>
          <w:p w14:paraId="6CAFAE1C" w14:textId="77777777" w:rsidR="00FD2380" w:rsidRPr="00437D24" w:rsidRDefault="00FD2380" w:rsidP="004B4C35">
            <w:pPr>
              <w:autoSpaceDN w:val="0"/>
              <w:jc w:val="center"/>
              <w:textAlignment w:val="baseline"/>
              <w:rPr>
                <w:rFonts w:cs="Arial"/>
                <w:b/>
                <w:bCs/>
              </w:rPr>
            </w:pPr>
            <w:r w:rsidRPr="00437D24">
              <w:rPr>
                <w:rFonts w:cs="Arial"/>
                <w:b/>
                <w:bCs/>
              </w:rPr>
              <w:t>Lowest endpoint</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center"/>
          </w:tcPr>
          <w:p w14:paraId="2AB75F16" w14:textId="77777777" w:rsidR="00FD2380" w:rsidRPr="00437D24" w:rsidRDefault="00FD2380" w:rsidP="004B4C35">
            <w:pPr>
              <w:autoSpaceDN w:val="0"/>
              <w:jc w:val="center"/>
              <w:textAlignment w:val="baseline"/>
              <w:rPr>
                <w:rFonts w:cs="Arial"/>
                <w:b/>
                <w:bCs/>
              </w:rPr>
            </w:pPr>
            <w:r w:rsidRPr="00437D24">
              <w:rPr>
                <w:rFonts w:cs="Arial"/>
                <w:b/>
                <w:bCs/>
              </w:rPr>
              <w:t>AF</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center"/>
          </w:tcPr>
          <w:p w14:paraId="57C78CA8" w14:textId="77777777" w:rsidR="00FD2380" w:rsidRPr="00437D24" w:rsidRDefault="00FD2380" w:rsidP="004B4C35">
            <w:pPr>
              <w:autoSpaceDN w:val="0"/>
              <w:jc w:val="center"/>
              <w:textAlignment w:val="baseline"/>
              <w:rPr>
                <w:rFonts w:cs="Arial"/>
                <w:b/>
                <w:bCs/>
              </w:rPr>
            </w:pPr>
            <w:r w:rsidRPr="00437D24">
              <w:rPr>
                <w:rFonts w:cs="Arial"/>
                <w:b/>
                <w:bCs/>
              </w:rPr>
              <w:t>PNEC</w:t>
            </w:r>
          </w:p>
        </w:tc>
        <w:tc>
          <w:tcPr>
            <w:tcW w:w="2720"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center"/>
          </w:tcPr>
          <w:p w14:paraId="1D6BF5AE" w14:textId="77777777" w:rsidR="00FD2380" w:rsidRPr="00437D24" w:rsidRDefault="00FD2380" w:rsidP="004B4C35">
            <w:pPr>
              <w:autoSpaceDN w:val="0"/>
              <w:jc w:val="center"/>
              <w:textAlignment w:val="baseline"/>
              <w:rPr>
                <w:rFonts w:cs="Arial"/>
                <w:b/>
                <w:bCs/>
              </w:rPr>
            </w:pPr>
            <w:r w:rsidRPr="00437D24">
              <w:rPr>
                <w:rFonts w:cs="Arial"/>
                <w:b/>
                <w:bCs/>
              </w:rPr>
              <w:t>Test/species</w:t>
            </w:r>
          </w:p>
        </w:tc>
      </w:tr>
      <w:tr w:rsidR="00FD2380" w:rsidRPr="00437D24" w14:paraId="602684D9" w14:textId="77777777" w:rsidTr="004B4C35">
        <w:trPr>
          <w:trHeight w:val="20"/>
        </w:trPr>
        <w:tc>
          <w:tcPr>
            <w:tcW w:w="9269" w:type="dxa"/>
            <w:gridSpan w:val="5"/>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center"/>
          </w:tcPr>
          <w:p w14:paraId="54732385" w14:textId="77777777" w:rsidR="00FD2380" w:rsidRPr="00437D24" w:rsidRDefault="00FD2380" w:rsidP="004B4C35">
            <w:pPr>
              <w:autoSpaceDN w:val="0"/>
              <w:jc w:val="center"/>
              <w:textAlignment w:val="baseline"/>
              <w:rPr>
                <w:rFonts w:cs="Arial"/>
                <w:b/>
              </w:rPr>
            </w:pPr>
            <w:r w:rsidRPr="00437D24">
              <w:rPr>
                <w:rFonts w:cs="Arial"/>
                <w:b/>
              </w:rPr>
              <w:t>Free available chlorine (FAC)</w:t>
            </w:r>
          </w:p>
        </w:tc>
      </w:tr>
      <w:tr w:rsidR="00FD2380" w:rsidRPr="00437D24" w14:paraId="50D9DEC3" w14:textId="77777777" w:rsidTr="004B4C35">
        <w:trPr>
          <w:trHeight w:val="20"/>
        </w:trPr>
        <w:tc>
          <w:tcPr>
            <w:tcW w:w="1588"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center"/>
          </w:tcPr>
          <w:p w14:paraId="40C36960" w14:textId="77777777" w:rsidR="00FD2380" w:rsidRPr="00437D24" w:rsidRDefault="00FD2380" w:rsidP="004B4C35">
            <w:pPr>
              <w:autoSpaceDN w:val="0"/>
              <w:ind w:firstLine="142"/>
              <w:textAlignment w:val="baseline"/>
              <w:rPr>
                <w:rFonts w:cs="Arial"/>
              </w:rPr>
            </w:pPr>
            <w:r w:rsidRPr="00437D24">
              <w:rPr>
                <w:rFonts w:cs="Arial"/>
              </w:rPr>
              <w:t>STP</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center"/>
          </w:tcPr>
          <w:p w14:paraId="23AE5AF9" w14:textId="77777777" w:rsidR="00FD2380" w:rsidRPr="00437D24" w:rsidRDefault="00FD2380" w:rsidP="004B4C35">
            <w:pPr>
              <w:autoSpaceDN w:val="0"/>
              <w:jc w:val="center"/>
              <w:textAlignment w:val="baseline"/>
            </w:pPr>
            <w:r>
              <w:t>NOEC: 41.1 mg/L</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center"/>
          </w:tcPr>
          <w:p w14:paraId="72E4C6CA" w14:textId="77777777" w:rsidR="00FD2380" w:rsidRPr="00437D24" w:rsidRDefault="00FD2380" w:rsidP="004B4C35">
            <w:pPr>
              <w:autoSpaceDN w:val="0"/>
              <w:jc w:val="center"/>
              <w:textAlignment w:val="baseline"/>
            </w:pPr>
            <w:r w:rsidRPr="00437D24">
              <w:t>10</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center"/>
          </w:tcPr>
          <w:p w14:paraId="4DAB2666" w14:textId="77777777" w:rsidR="00FD2380" w:rsidRPr="00437D24" w:rsidRDefault="00FD2380" w:rsidP="004B4C35">
            <w:pPr>
              <w:autoSpaceDN w:val="0"/>
              <w:jc w:val="center"/>
              <w:textAlignment w:val="baseline"/>
            </w:pPr>
            <w:r w:rsidRPr="00437D24">
              <w:t>4.11 mg FAC/L</w:t>
            </w:r>
          </w:p>
        </w:tc>
        <w:tc>
          <w:tcPr>
            <w:tcW w:w="2720"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center"/>
          </w:tcPr>
          <w:p w14:paraId="39ECEA00" w14:textId="77777777" w:rsidR="00FD2380" w:rsidRPr="00437D24" w:rsidRDefault="00FD2380" w:rsidP="004B4C35">
            <w:pPr>
              <w:autoSpaceDN w:val="0"/>
              <w:textAlignment w:val="baseline"/>
            </w:pPr>
            <w:r w:rsidRPr="00437D24">
              <w:t>Respiration inhibition test</w:t>
            </w:r>
          </w:p>
        </w:tc>
      </w:tr>
      <w:tr w:rsidR="00FD2380" w:rsidRPr="00437D24" w14:paraId="5E947644" w14:textId="77777777" w:rsidTr="004B4C35">
        <w:trPr>
          <w:trHeight w:val="20"/>
        </w:trPr>
        <w:tc>
          <w:tcPr>
            <w:tcW w:w="1588"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center"/>
          </w:tcPr>
          <w:p w14:paraId="5143B3BC" w14:textId="77777777" w:rsidR="00FD2380" w:rsidRPr="00437D24" w:rsidRDefault="00FD2380" w:rsidP="004B4C35">
            <w:pPr>
              <w:autoSpaceDN w:val="0"/>
              <w:ind w:firstLine="142"/>
              <w:textAlignment w:val="baseline"/>
              <w:rPr>
                <w:rFonts w:cs="Arial"/>
              </w:rPr>
            </w:pPr>
            <w:r w:rsidRPr="00437D24">
              <w:rPr>
                <w:rFonts w:cs="Arial"/>
              </w:rPr>
              <w:t>fresh water</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center"/>
          </w:tcPr>
          <w:p w14:paraId="2D53056B" w14:textId="77777777" w:rsidR="00FD2380" w:rsidRPr="00437D24" w:rsidRDefault="00FD2380" w:rsidP="004B4C35">
            <w:pPr>
              <w:autoSpaceDN w:val="0"/>
              <w:jc w:val="center"/>
              <w:textAlignment w:val="baseline"/>
            </w:pPr>
            <w:r w:rsidRPr="00437D24">
              <w:t>NOEC: 2.1 µg/L</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center"/>
          </w:tcPr>
          <w:p w14:paraId="6503B6B5" w14:textId="77777777" w:rsidR="00FD2380" w:rsidRPr="00437D24" w:rsidRDefault="00FD2380" w:rsidP="004B4C35">
            <w:pPr>
              <w:autoSpaceDN w:val="0"/>
              <w:jc w:val="center"/>
              <w:textAlignment w:val="baseline"/>
            </w:pPr>
            <w:r w:rsidRPr="00437D24">
              <w:t>50</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center"/>
          </w:tcPr>
          <w:p w14:paraId="5A85199D" w14:textId="77777777" w:rsidR="00FD2380" w:rsidRPr="00437D24" w:rsidRDefault="00FD2380" w:rsidP="004B4C35">
            <w:pPr>
              <w:autoSpaceDN w:val="0"/>
              <w:jc w:val="center"/>
              <w:textAlignment w:val="baseline"/>
            </w:pPr>
            <w:r w:rsidRPr="00437D24">
              <w:t>0.042 FAC µg/L</w:t>
            </w:r>
          </w:p>
        </w:tc>
        <w:tc>
          <w:tcPr>
            <w:tcW w:w="2720"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center"/>
          </w:tcPr>
          <w:p w14:paraId="3F349066" w14:textId="77777777" w:rsidR="00FD2380" w:rsidRPr="00437D24" w:rsidRDefault="00FD2380" w:rsidP="004B4C35">
            <w:pPr>
              <w:autoSpaceDN w:val="0"/>
              <w:textAlignment w:val="baseline"/>
            </w:pPr>
            <w:r w:rsidRPr="00437D24">
              <w:t>Algae</w:t>
            </w:r>
          </w:p>
        </w:tc>
      </w:tr>
      <w:tr w:rsidR="00FD2380" w:rsidRPr="00437D24" w14:paraId="3D6060D5" w14:textId="77777777" w:rsidTr="004B4C35">
        <w:trPr>
          <w:trHeight w:val="584"/>
        </w:trPr>
        <w:tc>
          <w:tcPr>
            <w:tcW w:w="1588"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center"/>
          </w:tcPr>
          <w:p w14:paraId="0089E70C" w14:textId="77777777" w:rsidR="00FD2380" w:rsidRPr="00437D24" w:rsidRDefault="00FD2380" w:rsidP="004B4C35">
            <w:pPr>
              <w:autoSpaceDN w:val="0"/>
              <w:ind w:firstLine="142"/>
              <w:textAlignment w:val="baseline"/>
              <w:rPr>
                <w:rFonts w:cs="Arial"/>
              </w:rPr>
            </w:pPr>
            <w:r w:rsidRPr="00437D24">
              <w:rPr>
                <w:rFonts w:cs="Arial"/>
              </w:rPr>
              <w:t>sediment</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center"/>
          </w:tcPr>
          <w:p w14:paraId="457170C1" w14:textId="77777777" w:rsidR="00FD2380" w:rsidRPr="00437D24" w:rsidRDefault="00FD2380" w:rsidP="004B4C35">
            <w:pPr>
              <w:autoSpaceDN w:val="0"/>
              <w:jc w:val="center"/>
              <w:textAlignment w:val="baseline"/>
            </w:pPr>
            <w:r w:rsidRPr="00437D24">
              <w:t>-</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center"/>
          </w:tcPr>
          <w:p w14:paraId="2BFF7B33" w14:textId="77777777" w:rsidR="00FD2380" w:rsidRPr="00437D24" w:rsidRDefault="00FD2380" w:rsidP="004B4C35">
            <w:pPr>
              <w:autoSpaceDN w:val="0"/>
              <w:jc w:val="center"/>
              <w:textAlignment w:val="baseline"/>
            </w:pPr>
            <w:r w:rsidRPr="00437D24">
              <w:t>-</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center"/>
          </w:tcPr>
          <w:p w14:paraId="032625BA" w14:textId="77777777" w:rsidR="00FD2380" w:rsidRPr="00437D24" w:rsidRDefault="00FD2380" w:rsidP="004B4C35">
            <w:pPr>
              <w:autoSpaceDN w:val="0"/>
              <w:jc w:val="center"/>
              <w:textAlignment w:val="baseline"/>
            </w:pPr>
            <w:r w:rsidRPr="00D15931">
              <w:t>0.045 μg FAC/kg wwt</w:t>
            </w:r>
          </w:p>
        </w:tc>
        <w:tc>
          <w:tcPr>
            <w:tcW w:w="2720"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center"/>
          </w:tcPr>
          <w:p w14:paraId="69820E02" w14:textId="77777777" w:rsidR="00FD2380" w:rsidRPr="00437D24" w:rsidRDefault="00FD2380" w:rsidP="004B4C35">
            <w:pPr>
              <w:autoSpaceDN w:val="0"/>
              <w:textAlignment w:val="baseline"/>
            </w:pPr>
            <w:r w:rsidRPr="00D15931">
              <w:t>Equilibrium partitioning from aquatic data using a theoretical K</w:t>
            </w:r>
            <w:r w:rsidRPr="00D15931">
              <w:rPr>
                <w:vertAlign w:val="subscript"/>
              </w:rPr>
              <w:t xml:space="preserve">oc </w:t>
            </w:r>
            <w:r w:rsidRPr="00D15931">
              <w:t>of 13.22 L/kg. Calculated according to the Guidance part B, vol. IV.</w:t>
            </w:r>
          </w:p>
        </w:tc>
      </w:tr>
      <w:tr w:rsidR="00FD2380" w:rsidRPr="00437D24" w14:paraId="64A14970" w14:textId="77777777" w:rsidTr="004B4C35">
        <w:trPr>
          <w:trHeight w:val="20"/>
        </w:trPr>
        <w:tc>
          <w:tcPr>
            <w:tcW w:w="1588"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center"/>
          </w:tcPr>
          <w:p w14:paraId="356FB0C2" w14:textId="77777777" w:rsidR="00FD2380" w:rsidRPr="00437D24" w:rsidRDefault="00FD2380" w:rsidP="004B4C35">
            <w:pPr>
              <w:autoSpaceDN w:val="0"/>
              <w:ind w:firstLine="142"/>
              <w:textAlignment w:val="baseline"/>
              <w:rPr>
                <w:rFonts w:cs="Arial"/>
              </w:rPr>
            </w:pPr>
            <w:r w:rsidRPr="00437D24">
              <w:rPr>
                <w:rFonts w:cs="Arial"/>
              </w:rPr>
              <w:t>soil</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center"/>
          </w:tcPr>
          <w:p w14:paraId="18DCD31A" w14:textId="77777777" w:rsidR="00FD2380" w:rsidRPr="00437D24" w:rsidRDefault="00FD2380" w:rsidP="004B4C35">
            <w:pPr>
              <w:autoSpaceDN w:val="0"/>
              <w:jc w:val="center"/>
              <w:textAlignment w:val="baseline"/>
            </w:pPr>
            <w:r w:rsidRPr="00437D24">
              <w:t>-</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center"/>
          </w:tcPr>
          <w:p w14:paraId="6A9B5101" w14:textId="77777777" w:rsidR="00FD2380" w:rsidRPr="00437D24" w:rsidRDefault="00FD2380" w:rsidP="004B4C35">
            <w:pPr>
              <w:autoSpaceDN w:val="0"/>
              <w:jc w:val="center"/>
              <w:textAlignment w:val="baseline"/>
            </w:pPr>
            <w:r w:rsidRPr="00437D24">
              <w:t>-</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center"/>
          </w:tcPr>
          <w:p w14:paraId="637F74EB" w14:textId="77777777" w:rsidR="00FD2380" w:rsidRPr="00437D24" w:rsidRDefault="00FD2380" w:rsidP="004B4C35">
            <w:pPr>
              <w:autoSpaceDN w:val="0"/>
              <w:jc w:val="center"/>
              <w:textAlignment w:val="baseline"/>
            </w:pPr>
            <w:r w:rsidRPr="00437D24">
              <w:t>0.015 μg FAC/kg wwt</w:t>
            </w:r>
          </w:p>
        </w:tc>
        <w:tc>
          <w:tcPr>
            <w:tcW w:w="2720"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center"/>
          </w:tcPr>
          <w:p w14:paraId="2BB5483E" w14:textId="77777777" w:rsidR="00FD2380" w:rsidRPr="00437D24" w:rsidRDefault="00FD2380" w:rsidP="004B4C35">
            <w:pPr>
              <w:autoSpaceDN w:val="0"/>
              <w:jc w:val="center"/>
              <w:textAlignment w:val="baseline"/>
            </w:pPr>
          </w:p>
        </w:tc>
      </w:tr>
      <w:tr w:rsidR="00FD2380" w:rsidRPr="00437D24" w14:paraId="1D032983" w14:textId="77777777" w:rsidTr="004B4C35">
        <w:trPr>
          <w:trHeight w:val="20"/>
        </w:trPr>
        <w:tc>
          <w:tcPr>
            <w:tcW w:w="1588"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center"/>
          </w:tcPr>
          <w:p w14:paraId="1A8B4281" w14:textId="77777777" w:rsidR="00FD2380" w:rsidRPr="00437D24" w:rsidRDefault="00FD2380" w:rsidP="004B4C35">
            <w:pPr>
              <w:autoSpaceDN w:val="0"/>
              <w:ind w:firstLine="142"/>
              <w:textAlignment w:val="baseline"/>
              <w:rPr>
                <w:rFonts w:cs="Arial"/>
              </w:rPr>
            </w:pPr>
            <w:r w:rsidRPr="00437D24">
              <w:rPr>
                <w:rFonts w:cs="Arial"/>
              </w:rPr>
              <w:t>groundwater</w:t>
            </w:r>
          </w:p>
        </w:tc>
        <w:tc>
          <w:tcPr>
            <w:tcW w:w="7681" w:type="dxa"/>
            <w:gridSpan w:val="4"/>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center"/>
          </w:tcPr>
          <w:p w14:paraId="6B830928" w14:textId="77777777" w:rsidR="00FD2380" w:rsidRPr="00437D24" w:rsidRDefault="00FD2380" w:rsidP="004B4C35">
            <w:pPr>
              <w:autoSpaceDN w:val="0"/>
              <w:textAlignment w:val="baseline"/>
            </w:pPr>
            <w:r w:rsidRPr="00437D24">
              <w:t>Reference value for groundwater = 0.1 μg/L</w:t>
            </w:r>
          </w:p>
        </w:tc>
      </w:tr>
      <w:tr w:rsidR="00FD2380" w:rsidRPr="00437D24" w14:paraId="040D3133" w14:textId="77777777" w:rsidTr="004B4C35">
        <w:trPr>
          <w:trHeight w:val="20"/>
        </w:trPr>
        <w:tc>
          <w:tcPr>
            <w:tcW w:w="1588"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center"/>
          </w:tcPr>
          <w:p w14:paraId="1D5C424F" w14:textId="77777777" w:rsidR="00FD2380" w:rsidRPr="00437D24" w:rsidRDefault="00FD2380" w:rsidP="004B4C35">
            <w:pPr>
              <w:autoSpaceDN w:val="0"/>
              <w:ind w:firstLine="142"/>
              <w:textAlignment w:val="baseline"/>
              <w:rPr>
                <w:rFonts w:cs="Arial"/>
              </w:rPr>
            </w:pPr>
            <w:r w:rsidRPr="00437D24">
              <w:rPr>
                <w:rFonts w:cs="Arial"/>
              </w:rPr>
              <w:t>atmosphere</w:t>
            </w:r>
          </w:p>
        </w:tc>
        <w:tc>
          <w:tcPr>
            <w:tcW w:w="7681" w:type="dxa"/>
            <w:gridSpan w:val="4"/>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center"/>
          </w:tcPr>
          <w:p w14:paraId="7768A19E" w14:textId="77777777" w:rsidR="00FD2380" w:rsidRPr="00437D24" w:rsidRDefault="00FD2380" w:rsidP="004B4C35">
            <w:pPr>
              <w:autoSpaceDN w:val="0"/>
              <w:textAlignment w:val="baseline"/>
            </w:pPr>
            <w:r w:rsidRPr="00437D24">
              <w:t>At environmental pH (6.5-8.5) half of the active chlorine is available as the non-volatile hypochlorite ion; half as hypochlorous acid with a Henry’s law constant as 0.11 Pa m³/mol. Hence, the concentration in air will be very low and the air is not an environmental compartment of concern.</w:t>
            </w:r>
          </w:p>
        </w:tc>
      </w:tr>
      <w:tr w:rsidR="00FD2380" w:rsidRPr="00437D24" w14:paraId="19275C58" w14:textId="77777777" w:rsidTr="004B4C35">
        <w:trPr>
          <w:trHeight w:val="20"/>
        </w:trPr>
        <w:tc>
          <w:tcPr>
            <w:tcW w:w="1588"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center"/>
          </w:tcPr>
          <w:p w14:paraId="09251C51" w14:textId="77777777" w:rsidR="00FD2380" w:rsidRPr="00437D24" w:rsidRDefault="00FD2380" w:rsidP="004B4C35">
            <w:pPr>
              <w:autoSpaceDN w:val="0"/>
              <w:ind w:firstLine="142"/>
              <w:textAlignment w:val="baseline"/>
              <w:rPr>
                <w:rFonts w:cs="Arial"/>
              </w:rPr>
            </w:pPr>
            <w:r w:rsidRPr="00437D24">
              <w:rPr>
                <w:rFonts w:cs="Arial"/>
              </w:rPr>
              <w:t>birds</w:t>
            </w:r>
          </w:p>
        </w:tc>
        <w:tc>
          <w:tcPr>
            <w:tcW w:w="7681"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center"/>
          </w:tcPr>
          <w:p w14:paraId="6FBBF809" w14:textId="77777777" w:rsidR="00FD2380" w:rsidRPr="00437D24" w:rsidRDefault="00FD2380" w:rsidP="004B4C35">
            <w:pPr>
              <w:autoSpaceDN w:val="0"/>
              <w:textAlignment w:val="baseline"/>
            </w:pPr>
            <w:r w:rsidRPr="00437D24">
              <w:t>No data available for birds and mammals as primary and secondary poisoning is not considered relevant.</w:t>
            </w:r>
          </w:p>
        </w:tc>
      </w:tr>
      <w:tr w:rsidR="00FD2380" w:rsidRPr="00437D24" w14:paraId="238A0BAD" w14:textId="77777777" w:rsidTr="004B4C35">
        <w:trPr>
          <w:trHeight w:val="20"/>
        </w:trPr>
        <w:tc>
          <w:tcPr>
            <w:tcW w:w="1588"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center"/>
          </w:tcPr>
          <w:p w14:paraId="160E652D" w14:textId="77777777" w:rsidR="00FD2380" w:rsidRPr="00437D24" w:rsidRDefault="00FD2380" w:rsidP="004B4C35">
            <w:pPr>
              <w:autoSpaceDN w:val="0"/>
              <w:ind w:firstLine="142"/>
              <w:textAlignment w:val="baseline"/>
              <w:rPr>
                <w:rFonts w:cs="Arial"/>
              </w:rPr>
            </w:pPr>
            <w:r w:rsidRPr="00437D24">
              <w:rPr>
                <w:rFonts w:cs="Arial"/>
              </w:rPr>
              <w:t>mammals</w:t>
            </w:r>
          </w:p>
        </w:tc>
        <w:tc>
          <w:tcPr>
            <w:tcW w:w="7681"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414C3495" w14:textId="77777777" w:rsidR="00FD2380" w:rsidRPr="00437D24" w:rsidRDefault="00FD2380" w:rsidP="004B4C35">
            <w:pPr>
              <w:autoSpaceDN w:val="0"/>
              <w:textAlignment w:val="baseline"/>
            </w:pPr>
          </w:p>
        </w:tc>
      </w:tr>
    </w:tbl>
    <w:p w14:paraId="01EEB3A2" w14:textId="77777777" w:rsidR="00FD2380" w:rsidRPr="00437D24" w:rsidRDefault="00FD2380" w:rsidP="00FD2380">
      <w:pPr>
        <w:rPr>
          <w:rFonts w:ascii="Times New Roman" w:hAnsi="Times New Roman"/>
          <w:i/>
          <w:iCs/>
        </w:rPr>
      </w:pPr>
    </w:p>
    <w:p w14:paraId="3D6E01C7" w14:textId="77777777" w:rsidR="00FD2380" w:rsidRDefault="00FD2380" w:rsidP="00FD2380">
      <w:pPr>
        <w:spacing w:line="260" w:lineRule="atLeast"/>
        <w:contextualSpacing/>
        <w:jc w:val="both"/>
        <w:rPr>
          <w:rFonts w:ascii="Times New Roman" w:eastAsia="Calibri" w:hAnsi="Times New Roman" w:cs="Times New Roman"/>
          <w:i/>
          <w:iCs/>
          <w:lang w:eastAsia="en-US"/>
        </w:rPr>
      </w:pPr>
    </w:p>
    <w:p w14:paraId="4047046A" w14:textId="77777777" w:rsidR="00FD2380" w:rsidRDefault="00FD2380" w:rsidP="00FD2380">
      <w:pPr>
        <w:spacing w:line="260" w:lineRule="atLeast"/>
        <w:contextualSpacing/>
        <w:jc w:val="both"/>
        <w:rPr>
          <w:rFonts w:ascii="Times New Roman" w:eastAsia="Calibri" w:hAnsi="Times New Roman" w:cs="Times New Roman"/>
          <w:i/>
          <w:iCs/>
          <w:lang w:eastAsia="en-US"/>
        </w:rPr>
      </w:pPr>
    </w:p>
    <w:p w14:paraId="7CBA16BB" w14:textId="77777777" w:rsidR="009D0C0B" w:rsidRDefault="00FA480B">
      <w:pPr>
        <w:rPr>
          <w:rFonts w:eastAsia="Calibri"/>
          <w:b/>
          <w:i/>
          <w:sz w:val="22"/>
          <w:szCs w:val="22"/>
          <w:lang w:eastAsia="en-US"/>
        </w:rPr>
      </w:pPr>
      <w:r>
        <w:rPr>
          <w:rFonts w:eastAsia="Calibri"/>
          <w:b/>
          <w:i/>
          <w:sz w:val="22"/>
          <w:szCs w:val="22"/>
          <w:lang w:eastAsia="en-US"/>
        </w:rPr>
        <w:t>Information relating to the ecotoxicity of the biocidal product which is sufficient to enable a decision to be made concerning the classification of the product is required</w:t>
      </w:r>
    </w:p>
    <w:p w14:paraId="7CBA16BC" w14:textId="77777777" w:rsidR="009D0C0B" w:rsidRDefault="009D0C0B">
      <w:pPr>
        <w:rPr>
          <w:rFonts w:eastAsia="Calibri"/>
          <w:b/>
          <w:i/>
          <w:sz w:val="22"/>
          <w:szCs w:val="22"/>
          <w:lang w:eastAsia="en-US"/>
        </w:rPr>
      </w:pPr>
    </w:p>
    <w:p w14:paraId="784D46B6" w14:textId="77777777" w:rsidR="00C13282" w:rsidRPr="00B112D0" w:rsidRDefault="00C13282" w:rsidP="00C13282">
      <w:pPr>
        <w:suppressAutoHyphens w:val="0"/>
        <w:autoSpaceDE w:val="0"/>
        <w:autoSpaceDN w:val="0"/>
        <w:adjustRightInd w:val="0"/>
        <w:jc w:val="both"/>
        <w:rPr>
          <w:rFonts w:eastAsia="Calibri"/>
          <w:lang w:eastAsia="en-US"/>
        </w:rPr>
      </w:pPr>
      <w:r w:rsidRPr="00B112D0">
        <w:rPr>
          <w:rFonts w:eastAsia="Calibri"/>
          <w:lang w:eastAsia="en-US"/>
        </w:rPr>
        <w:t>All relevant data can be extrapolated from</w:t>
      </w:r>
      <w:r>
        <w:rPr>
          <w:rFonts w:eastAsia="Calibri"/>
          <w:lang w:eastAsia="en-US"/>
        </w:rPr>
        <w:t xml:space="preserve"> the active substance </w:t>
      </w:r>
      <w:r w:rsidRPr="00667F3A">
        <w:rPr>
          <w:rFonts w:eastAsia="Calibri"/>
          <w:lang w:eastAsia="en-US"/>
        </w:rPr>
        <w:t>Active chlorine</w:t>
      </w:r>
      <w:r>
        <w:rPr>
          <w:rFonts w:eastAsia="Calibri"/>
          <w:lang w:eastAsia="en-US"/>
        </w:rPr>
        <w:t xml:space="preserve"> </w:t>
      </w:r>
      <w:r w:rsidRPr="00667F3A">
        <w:rPr>
          <w:rFonts w:eastAsia="Calibri"/>
          <w:lang w:eastAsia="en-US"/>
        </w:rPr>
        <w:t xml:space="preserve">released from </w:t>
      </w:r>
      <w:r>
        <w:rPr>
          <w:rFonts w:eastAsia="Calibri"/>
          <w:lang w:eastAsia="en-US"/>
        </w:rPr>
        <w:t>sodiu</w:t>
      </w:r>
      <w:r w:rsidRPr="00667F3A">
        <w:rPr>
          <w:rFonts w:eastAsia="Calibri"/>
          <w:lang w:eastAsia="en-US"/>
        </w:rPr>
        <w:t>m hypochlorite</w:t>
      </w:r>
      <w:r>
        <w:rPr>
          <w:rFonts w:eastAsia="Calibri"/>
          <w:lang w:eastAsia="en-US"/>
        </w:rPr>
        <w:t xml:space="preserve"> (AR, 2017). Testing of the product</w:t>
      </w:r>
      <w:r w:rsidRPr="00B112D0">
        <w:rPr>
          <w:rFonts w:eastAsia="Calibri"/>
          <w:lang w:eastAsia="en-US"/>
        </w:rPr>
        <w:t xml:space="preserve"> is not required.</w:t>
      </w:r>
    </w:p>
    <w:p w14:paraId="479E9C44" w14:textId="77777777" w:rsidR="00C13282" w:rsidRDefault="00C13282" w:rsidP="00C13282">
      <w:pPr>
        <w:spacing w:line="260" w:lineRule="atLeast"/>
        <w:rPr>
          <w:rFonts w:ascii="Times New Roman" w:eastAsia="Calibri" w:hAnsi="Times New Roman" w:cs="Times New Roman"/>
          <w:i/>
          <w:iCs/>
          <w:lang w:eastAsia="en-US"/>
        </w:rPr>
      </w:pPr>
    </w:p>
    <w:p w14:paraId="2ADDC920" w14:textId="404187E0" w:rsidR="00C13282" w:rsidRDefault="00C13282" w:rsidP="00C13282">
      <w:pPr>
        <w:suppressAutoHyphens w:val="0"/>
        <w:autoSpaceDE w:val="0"/>
        <w:autoSpaceDN w:val="0"/>
        <w:adjustRightInd w:val="0"/>
        <w:jc w:val="both"/>
      </w:pPr>
      <w:r w:rsidRPr="00437D24">
        <w:rPr>
          <w:iCs/>
        </w:rPr>
        <w:t xml:space="preserve">The products do not contain any </w:t>
      </w:r>
      <w:r>
        <w:rPr>
          <w:iCs/>
        </w:rPr>
        <w:t xml:space="preserve">classified </w:t>
      </w:r>
      <w:r w:rsidRPr="00437D24">
        <w:rPr>
          <w:iCs/>
        </w:rPr>
        <w:t>ingredients other than the active substance (</w:t>
      </w:r>
      <w:r w:rsidRPr="00437D24">
        <w:t>active chlorine released from</w:t>
      </w:r>
      <w:r>
        <w:t xml:space="preserve"> sodium</w:t>
      </w:r>
      <w:r w:rsidRPr="00437D24">
        <w:t xml:space="preserve"> hypochlorite</w:t>
      </w:r>
      <w:r w:rsidRPr="00EB67E4">
        <w:t xml:space="preserve">). Thus, the environmental hazard classification of the products is driven by the active substance classified </w:t>
      </w:r>
      <w:r>
        <w:t>as</w:t>
      </w:r>
      <w:r w:rsidRPr="004B61E7">
        <w:rPr>
          <w:b/>
        </w:rPr>
        <w:t xml:space="preserve"> </w:t>
      </w:r>
      <w:r w:rsidRPr="001F22D3">
        <w:rPr>
          <w:b/>
          <w:lang w:eastAsia="en-US"/>
        </w:rPr>
        <w:t>Aquatic Acute 1, H400 (M=10)</w:t>
      </w:r>
      <w:r w:rsidR="005B1496">
        <w:rPr>
          <w:b/>
          <w:lang w:eastAsia="en-US"/>
        </w:rPr>
        <w:t>,</w:t>
      </w:r>
      <w:r w:rsidRPr="001F22D3">
        <w:rPr>
          <w:b/>
          <w:lang w:eastAsia="en-US"/>
        </w:rPr>
        <w:t xml:space="preserve"> </w:t>
      </w:r>
      <w:r>
        <w:rPr>
          <w:b/>
          <w:lang w:eastAsia="en-US"/>
        </w:rPr>
        <w:t xml:space="preserve">Aquatic chronic 1, H410 (M=1) </w:t>
      </w:r>
      <w:r w:rsidRPr="00EB67E4">
        <w:t xml:space="preserve">according to </w:t>
      </w:r>
      <w:r>
        <w:t xml:space="preserve">the </w:t>
      </w:r>
      <w:r w:rsidRPr="00EB67E4">
        <w:t>Regulation (EC) No 1272/2008 (CLP).</w:t>
      </w:r>
      <w:r>
        <w:t xml:space="preserve"> </w:t>
      </w:r>
      <w:r w:rsidRPr="00EB67E4">
        <w:t>Th</w:t>
      </w:r>
      <w:r w:rsidR="00285FF4">
        <w:t>e</w:t>
      </w:r>
      <w:r w:rsidRPr="00EB67E4">
        <w:t xml:space="preserve"> clas</w:t>
      </w:r>
      <w:r w:rsidRPr="00644DD2">
        <w:t xml:space="preserve">sification </w:t>
      </w:r>
      <w:r w:rsidR="00285FF4" w:rsidRPr="004852C9">
        <w:rPr>
          <w:b/>
        </w:rPr>
        <w:t>H400, H411</w:t>
      </w:r>
      <w:r w:rsidR="00285FF4" w:rsidRPr="009670C9">
        <w:t xml:space="preserve"> </w:t>
      </w:r>
      <w:r w:rsidRPr="00644DD2">
        <w:t xml:space="preserve">applies to all the </w:t>
      </w:r>
      <w:r>
        <w:t>META-SPC</w:t>
      </w:r>
      <w:r w:rsidRPr="00644DD2">
        <w:t xml:space="preserve"> within the family</w:t>
      </w:r>
      <w:r>
        <w:t xml:space="preserve"> considering a concentration of the active substance in products </w:t>
      </w:r>
      <w:r w:rsidR="00285FF4">
        <w:t xml:space="preserve">between 25 and </w:t>
      </w:r>
      <w:r>
        <w:t>2.5%</w:t>
      </w:r>
      <w:r w:rsidRPr="00644DD2">
        <w:t>.</w:t>
      </w:r>
    </w:p>
    <w:p w14:paraId="7CBA16BE" w14:textId="77777777" w:rsidR="009D0C0B" w:rsidRDefault="009D0C0B">
      <w:pPr>
        <w:spacing w:line="260" w:lineRule="atLeast"/>
        <w:rPr>
          <w:rFonts w:eastAsia="Calibri"/>
          <w:lang w:eastAsia="en-US"/>
        </w:rPr>
      </w:pPr>
    </w:p>
    <w:p w14:paraId="7CBA16BF" w14:textId="77777777" w:rsidR="009D0C0B" w:rsidRDefault="00FA480B">
      <w:pPr>
        <w:rPr>
          <w:rFonts w:ascii="Times New Roman" w:eastAsia="Calibri" w:hAnsi="Times New Roman" w:cs="Times New Roman"/>
          <w:b/>
          <w:i/>
          <w:iCs/>
          <w:sz w:val="22"/>
          <w:szCs w:val="22"/>
          <w:lang w:eastAsia="en-US"/>
        </w:rPr>
      </w:pPr>
      <w:r>
        <w:rPr>
          <w:rFonts w:eastAsia="Calibri"/>
          <w:b/>
          <w:i/>
          <w:sz w:val="22"/>
          <w:szCs w:val="22"/>
          <w:lang w:eastAsia="en-US"/>
        </w:rPr>
        <w:t>Further Ecotoxicological studies</w:t>
      </w:r>
    </w:p>
    <w:p w14:paraId="7CBA16C0" w14:textId="77777777" w:rsidR="009D0C0B" w:rsidRDefault="009D0C0B">
      <w:pPr>
        <w:spacing w:line="260" w:lineRule="atLeast"/>
        <w:rPr>
          <w:rFonts w:ascii="Times New Roman" w:eastAsia="Calibri" w:hAnsi="Times New Roman" w:cs="Times New Roman"/>
          <w:b/>
          <w:i/>
          <w:iCs/>
          <w:sz w:val="22"/>
          <w:szCs w:val="22"/>
          <w:lang w:eastAsia="en-US"/>
        </w:rPr>
      </w:pPr>
    </w:p>
    <w:p w14:paraId="0CFD166E" w14:textId="77777777" w:rsidR="00ED2FCF" w:rsidRPr="002C35A5" w:rsidRDefault="00ED2FCF" w:rsidP="00ED2FCF">
      <w:pPr>
        <w:spacing w:line="260" w:lineRule="atLeast"/>
        <w:rPr>
          <w:rFonts w:eastAsia="Calibri"/>
          <w:lang w:eastAsia="en-US"/>
        </w:rPr>
      </w:pPr>
      <w:r w:rsidRPr="002C35A5">
        <w:rPr>
          <w:rFonts w:eastAsia="Calibri"/>
          <w:lang w:eastAsia="en-US"/>
        </w:rPr>
        <w:t>No data available.</w:t>
      </w:r>
    </w:p>
    <w:p w14:paraId="7CBA1712" w14:textId="24F9D904" w:rsidR="009D0C0B" w:rsidRDefault="009D0C0B">
      <w:pPr>
        <w:spacing w:line="260" w:lineRule="atLeast"/>
        <w:rPr>
          <w:rFonts w:ascii="Times New Roman" w:eastAsia="Calibri" w:hAnsi="Times New Roman" w:cs="Times New Roman"/>
          <w:i/>
          <w:iCs/>
          <w:lang w:eastAsia="en-US"/>
        </w:rPr>
      </w:pPr>
    </w:p>
    <w:p w14:paraId="7CBA1714" w14:textId="77777777" w:rsidR="009D0C0B" w:rsidRDefault="00FA480B">
      <w:pPr>
        <w:rPr>
          <w:rFonts w:ascii="Times New Roman" w:eastAsia="Calibri" w:hAnsi="Times New Roman" w:cs="Times New Roman"/>
          <w:b/>
          <w:i/>
          <w:iCs/>
          <w:sz w:val="22"/>
          <w:szCs w:val="22"/>
          <w:lang w:eastAsia="en-US"/>
        </w:rPr>
      </w:pPr>
      <w:r>
        <w:rPr>
          <w:rFonts w:eastAsia="Calibri"/>
          <w:b/>
          <w:i/>
          <w:sz w:val="22"/>
          <w:szCs w:val="22"/>
          <w:lang w:eastAsia="en-US"/>
        </w:rPr>
        <w:t>Effects on any other specific, non-target organisms (flora and fauna) believed to be at risk (ADS)</w:t>
      </w:r>
    </w:p>
    <w:p w14:paraId="7CBA1715" w14:textId="77777777" w:rsidR="009D0C0B" w:rsidRDefault="009D0C0B">
      <w:pPr>
        <w:spacing w:line="260" w:lineRule="atLeast"/>
        <w:rPr>
          <w:rFonts w:ascii="Times New Roman" w:eastAsia="Calibri" w:hAnsi="Times New Roman" w:cs="Times New Roman"/>
          <w:b/>
          <w:i/>
          <w:iCs/>
          <w:sz w:val="22"/>
          <w:szCs w:val="22"/>
          <w:lang w:eastAsia="en-US"/>
        </w:rPr>
      </w:pPr>
    </w:p>
    <w:p w14:paraId="064602F5" w14:textId="77777777" w:rsidR="00ED2FCF" w:rsidRPr="002C35A5" w:rsidRDefault="00ED2FCF" w:rsidP="00ED2FCF">
      <w:pPr>
        <w:spacing w:line="260" w:lineRule="atLeast"/>
        <w:rPr>
          <w:rFonts w:eastAsia="Calibri"/>
          <w:lang w:eastAsia="en-US"/>
        </w:rPr>
      </w:pPr>
      <w:r w:rsidRPr="002C35A5">
        <w:rPr>
          <w:rFonts w:eastAsia="Calibri"/>
          <w:lang w:eastAsia="en-US"/>
        </w:rPr>
        <w:t>No data available.</w:t>
      </w:r>
    </w:p>
    <w:p w14:paraId="7CBA1767" w14:textId="77777777" w:rsidR="009D0C0B" w:rsidRDefault="009D0C0B">
      <w:pPr>
        <w:spacing w:line="260" w:lineRule="atLeast"/>
        <w:rPr>
          <w:rFonts w:ascii="Times New Roman" w:eastAsia="Calibri" w:hAnsi="Times New Roman" w:cs="Times New Roman"/>
          <w:i/>
          <w:iCs/>
          <w:lang w:eastAsia="en-US"/>
        </w:rPr>
      </w:pPr>
    </w:p>
    <w:p w14:paraId="7CBA1768" w14:textId="77777777" w:rsidR="009D0C0B" w:rsidRDefault="00FA480B">
      <w:pPr>
        <w:jc w:val="both"/>
        <w:rPr>
          <w:rFonts w:ascii="Times New Roman" w:eastAsia="Calibri" w:hAnsi="Times New Roman" w:cs="Times New Roman"/>
          <w:b/>
          <w:i/>
          <w:iCs/>
          <w:sz w:val="22"/>
          <w:szCs w:val="22"/>
          <w:lang w:eastAsia="en-US"/>
        </w:rPr>
      </w:pPr>
      <w:r>
        <w:rPr>
          <w:rFonts w:eastAsia="Calibri"/>
          <w:b/>
          <w:i/>
          <w:sz w:val="22"/>
          <w:szCs w:val="22"/>
          <w:lang w:eastAsia="en-US"/>
        </w:rPr>
        <w:t>Supervised trials to assess risks to non-target organisms under field conditions</w:t>
      </w:r>
    </w:p>
    <w:p w14:paraId="7CBA1769" w14:textId="77777777" w:rsidR="009D0C0B" w:rsidRDefault="009D0C0B">
      <w:pPr>
        <w:spacing w:line="260" w:lineRule="atLeast"/>
        <w:rPr>
          <w:rFonts w:ascii="Times New Roman" w:eastAsia="Calibri" w:hAnsi="Times New Roman" w:cs="Times New Roman"/>
          <w:b/>
          <w:i/>
          <w:iCs/>
          <w:sz w:val="22"/>
          <w:szCs w:val="22"/>
          <w:lang w:eastAsia="en-US"/>
        </w:rPr>
      </w:pPr>
    </w:p>
    <w:p w14:paraId="73812ED2" w14:textId="77777777" w:rsidR="00ED2FCF" w:rsidRPr="002C35A5" w:rsidRDefault="00ED2FCF" w:rsidP="00ED2FCF">
      <w:pPr>
        <w:spacing w:line="260" w:lineRule="atLeast"/>
        <w:rPr>
          <w:rFonts w:eastAsia="Calibri"/>
          <w:lang w:eastAsia="en-US"/>
        </w:rPr>
      </w:pPr>
      <w:r w:rsidRPr="002C35A5">
        <w:rPr>
          <w:rFonts w:eastAsia="Calibri"/>
          <w:lang w:eastAsia="en-US"/>
        </w:rPr>
        <w:t>No data available.</w:t>
      </w:r>
    </w:p>
    <w:p w14:paraId="7CBA17BD" w14:textId="77777777" w:rsidR="009D0C0B" w:rsidRDefault="009D0C0B">
      <w:pPr>
        <w:spacing w:line="260" w:lineRule="atLeast"/>
        <w:rPr>
          <w:rFonts w:ascii="Times New Roman" w:eastAsia="Calibri" w:hAnsi="Times New Roman" w:cs="Times New Roman"/>
          <w:i/>
          <w:iCs/>
          <w:lang w:eastAsia="en-US"/>
        </w:rPr>
      </w:pPr>
    </w:p>
    <w:p w14:paraId="7CBA17BE" w14:textId="77777777" w:rsidR="009D0C0B" w:rsidRDefault="00FA480B">
      <w:pPr>
        <w:jc w:val="both"/>
        <w:rPr>
          <w:rFonts w:eastAsia="Calibri"/>
          <w:b/>
          <w:i/>
          <w:sz w:val="22"/>
          <w:szCs w:val="22"/>
          <w:lang w:eastAsia="en-US"/>
        </w:rPr>
      </w:pPr>
      <w:r>
        <w:rPr>
          <w:rFonts w:eastAsia="Calibri"/>
          <w:b/>
          <w:i/>
          <w:sz w:val="22"/>
          <w:szCs w:val="22"/>
          <w:lang w:eastAsia="en-US"/>
        </w:rPr>
        <w:t>Studies on acceptance by ingestion of the biocidal product by any non-target organisms thought to be at risk</w:t>
      </w:r>
    </w:p>
    <w:p w14:paraId="7CBA17BF" w14:textId="77777777" w:rsidR="009D0C0B" w:rsidRDefault="009D0C0B">
      <w:pPr>
        <w:rPr>
          <w:rFonts w:eastAsia="Calibri"/>
          <w:b/>
          <w:i/>
          <w:sz w:val="22"/>
          <w:szCs w:val="22"/>
          <w:lang w:eastAsia="en-US"/>
        </w:rPr>
      </w:pPr>
    </w:p>
    <w:p w14:paraId="36ECC9B6" w14:textId="77777777" w:rsidR="00ED2FCF" w:rsidRPr="002C35A5" w:rsidRDefault="00ED2FCF" w:rsidP="00ED2FCF">
      <w:pPr>
        <w:spacing w:line="260" w:lineRule="atLeast"/>
        <w:rPr>
          <w:rFonts w:eastAsia="Calibri"/>
          <w:lang w:eastAsia="en-US"/>
        </w:rPr>
      </w:pPr>
      <w:r w:rsidRPr="002C35A5">
        <w:rPr>
          <w:rFonts w:eastAsia="Calibri"/>
          <w:lang w:eastAsia="en-US"/>
        </w:rPr>
        <w:t>No data available.</w:t>
      </w:r>
    </w:p>
    <w:p w14:paraId="7CBA1812" w14:textId="77777777" w:rsidR="009D0C0B" w:rsidRDefault="009D0C0B">
      <w:pPr>
        <w:spacing w:line="260" w:lineRule="atLeast"/>
        <w:rPr>
          <w:rFonts w:ascii="Times New Roman" w:eastAsia="Calibri" w:hAnsi="Times New Roman" w:cs="Times New Roman"/>
          <w:i/>
          <w:iCs/>
          <w:lang w:eastAsia="en-US"/>
        </w:rPr>
      </w:pPr>
    </w:p>
    <w:p w14:paraId="7CBA1814" w14:textId="77777777" w:rsidR="009D0C0B" w:rsidRDefault="00FA480B">
      <w:pPr>
        <w:jc w:val="both"/>
        <w:rPr>
          <w:rFonts w:eastAsia="Calibri"/>
          <w:b/>
          <w:i/>
          <w:sz w:val="22"/>
          <w:szCs w:val="22"/>
          <w:lang w:eastAsia="en-US"/>
        </w:rPr>
      </w:pPr>
      <w:r>
        <w:rPr>
          <w:rFonts w:eastAsia="Calibri"/>
          <w:b/>
          <w:i/>
          <w:sz w:val="22"/>
          <w:szCs w:val="22"/>
          <w:lang w:eastAsia="en-US"/>
        </w:rPr>
        <w:t>Secondary ecological effect e.g. when a large proportion of a specific habitat type is treated (ADS)</w:t>
      </w:r>
    </w:p>
    <w:p w14:paraId="7CBA1815" w14:textId="77777777" w:rsidR="009D0C0B" w:rsidRDefault="009D0C0B">
      <w:pPr>
        <w:spacing w:line="260" w:lineRule="atLeast"/>
        <w:rPr>
          <w:rFonts w:eastAsia="Calibri"/>
          <w:b/>
          <w:i/>
          <w:sz w:val="22"/>
          <w:szCs w:val="22"/>
          <w:lang w:eastAsia="en-US"/>
        </w:rPr>
      </w:pPr>
    </w:p>
    <w:p w14:paraId="257EB6A1" w14:textId="77777777" w:rsidR="00ED2FCF" w:rsidRPr="001F622D" w:rsidRDefault="00ED2FCF" w:rsidP="00ED2FCF">
      <w:pPr>
        <w:spacing w:before="60" w:line="276" w:lineRule="auto"/>
        <w:rPr>
          <w:rFonts w:eastAsia="Calibri"/>
          <w:lang w:eastAsia="en-US"/>
        </w:rPr>
      </w:pPr>
      <w:r w:rsidRPr="006E17BC">
        <w:rPr>
          <w:rFonts w:eastAsia="Calibri"/>
          <w:lang w:eastAsia="en-US"/>
        </w:rPr>
        <w:t>Secondary ecological effects are not expected.</w:t>
      </w:r>
    </w:p>
    <w:p w14:paraId="7CBA1818" w14:textId="59F1F46D" w:rsidR="009D0C0B" w:rsidRDefault="00ED2FCF">
      <w:pPr>
        <w:spacing w:line="260" w:lineRule="atLeast"/>
        <w:rPr>
          <w:rFonts w:eastAsia="Calibri"/>
          <w:lang w:eastAsia="en-US"/>
        </w:rPr>
      </w:pPr>
      <w:r w:rsidDel="00ED2FCF">
        <w:rPr>
          <w:rFonts w:ascii="Times New Roman" w:eastAsia="Calibri" w:hAnsi="Times New Roman" w:cs="Times New Roman"/>
          <w:i/>
          <w:iCs/>
          <w:lang w:eastAsia="en-US"/>
        </w:rPr>
        <w:t xml:space="preserve"> </w:t>
      </w:r>
    </w:p>
    <w:p w14:paraId="7CBA1819" w14:textId="77777777" w:rsidR="009D0C0B" w:rsidRDefault="00FA480B">
      <w:pPr>
        <w:jc w:val="both"/>
        <w:rPr>
          <w:rFonts w:ascii="Times New Roman" w:eastAsia="Calibri" w:hAnsi="Times New Roman" w:cs="Times New Roman"/>
          <w:b/>
          <w:i/>
          <w:iCs/>
          <w:sz w:val="22"/>
          <w:szCs w:val="22"/>
          <w:lang w:eastAsia="en-US"/>
        </w:rPr>
      </w:pPr>
      <w:r>
        <w:rPr>
          <w:rFonts w:eastAsia="Calibri"/>
          <w:b/>
          <w:i/>
          <w:sz w:val="22"/>
          <w:szCs w:val="22"/>
          <w:lang w:eastAsia="en-US"/>
        </w:rPr>
        <w:t>Foreseeable routes of entry into the environment on the basis of the use envisaged</w:t>
      </w:r>
    </w:p>
    <w:p w14:paraId="7CBA181A" w14:textId="77777777" w:rsidR="009D0C0B" w:rsidRDefault="009D0C0B">
      <w:pPr>
        <w:spacing w:line="260" w:lineRule="atLeast"/>
        <w:rPr>
          <w:rFonts w:ascii="Times New Roman" w:eastAsia="Calibri" w:hAnsi="Times New Roman" w:cs="Times New Roman"/>
          <w:b/>
          <w:i/>
          <w:iCs/>
          <w:sz w:val="22"/>
          <w:szCs w:val="22"/>
          <w:lang w:eastAsia="en-US"/>
        </w:rPr>
      </w:pPr>
    </w:p>
    <w:p w14:paraId="721BA1F6" w14:textId="77777777" w:rsidR="00ED2FCF" w:rsidRDefault="00ED2FCF" w:rsidP="00ED2FCF">
      <w:pPr>
        <w:spacing w:before="60" w:line="276" w:lineRule="auto"/>
      </w:pPr>
      <w:r>
        <w:t>See Fate and distribution in exposed environmental compartments.</w:t>
      </w:r>
    </w:p>
    <w:p w14:paraId="7CBA181C" w14:textId="5C253523" w:rsidR="009D0C0B" w:rsidRDefault="00ED2FCF">
      <w:pPr>
        <w:spacing w:before="60" w:line="276" w:lineRule="auto"/>
        <w:ind w:left="142"/>
        <w:rPr>
          <w:rFonts w:ascii="Times New Roman" w:eastAsia="Calibri" w:hAnsi="Times New Roman" w:cs="Times New Roman"/>
          <w:i/>
          <w:iCs/>
          <w:lang w:eastAsia="en-US"/>
        </w:rPr>
      </w:pPr>
      <w:r w:rsidDel="00ED2FCF">
        <w:rPr>
          <w:rFonts w:ascii="Times New Roman" w:eastAsia="Calibri" w:hAnsi="Times New Roman" w:cs="Times New Roman"/>
          <w:i/>
          <w:iCs/>
          <w:lang w:eastAsia="en-US"/>
        </w:rPr>
        <w:t xml:space="preserve"> </w:t>
      </w:r>
    </w:p>
    <w:p w14:paraId="7CBA181D" w14:textId="77777777" w:rsidR="009D0C0B" w:rsidRDefault="00FA480B">
      <w:pPr>
        <w:rPr>
          <w:rFonts w:eastAsia="Calibri"/>
          <w:b/>
          <w:i/>
          <w:sz w:val="22"/>
          <w:szCs w:val="22"/>
          <w:lang w:eastAsia="en-US"/>
        </w:rPr>
      </w:pPr>
      <w:r>
        <w:rPr>
          <w:rFonts w:eastAsia="Calibri"/>
          <w:b/>
          <w:i/>
          <w:sz w:val="22"/>
          <w:szCs w:val="22"/>
          <w:lang w:eastAsia="en-US"/>
        </w:rPr>
        <w:t>Further studies on fate and behaviour in the environment (ADS)</w:t>
      </w:r>
    </w:p>
    <w:p w14:paraId="7CBA181E" w14:textId="77777777" w:rsidR="009D0C0B" w:rsidRDefault="009D0C0B">
      <w:pPr>
        <w:spacing w:line="260" w:lineRule="atLeast"/>
        <w:rPr>
          <w:rFonts w:eastAsia="Calibri"/>
          <w:b/>
          <w:i/>
          <w:sz w:val="22"/>
          <w:szCs w:val="22"/>
          <w:lang w:eastAsia="en-US"/>
        </w:rPr>
      </w:pPr>
    </w:p>
    <w:p w14:paraId="7CBA185E" w14:textId="05B184AD" w:rsidR="009D0C0B" w:rsidRDefault="00ED2FCF">
      <w:pPr>
        <w:spacing w:line="260" w:lineRule="atLeast"/>
        <w:rPr>
          <w:rFonts w:eastAsia="Calibri"/>
          <w:lang w:eastAsia="en-US"/>
        </w:rPr>
      </w:pPr>
      <w:r>
        <w:rPr>
          <w:iCs/>
        </w:rPr>
        <w:t>No further</w:t>
      </w:r>
      <w:r w:rsidRPr="00437D24">
        <w:rPr>
          <w:iCs/>
        </w:rPr>
        <w:t xml:space="preserve"> studies </w:t>
      </w:r>
      <w:r>
        <w:rPr>
          <w:iCs/>
        </w:rPr>
        <w:t xml:space="preserve">on fate and behaviour </w:t>
      </w:r>
      <w:r w:rsidRPr="00437D24">
        <w:rPr>
          <w:iCs/>
        </w:rPr>
        <w:t xml:space="preserve">have been conducted, given that sufficient data are available for the active substance within the associated Assessment Report (2017). </w:t>
      </w:r>
      <w:r>
        <w:rPr>
          <w:rFonts w:eastAsia="Calibri"/>
          <w:lang w:eastAsia="en-US"/>
        </w:rPr>
        <w:t>Testing of the product</w:t>
      </w:r>
      <w:r w:rsidRPr="00B112D0">
        <w:rPr>
          <w:rFonts w:eastAsia="Calibri"/>
          <w:lang w:eastAsia="en-US"/>
        </w:rPr>
        <w:t xml:space="preserve"> is not required.</w:t>
      </w:r>
    </w:p>
    <w:p w14:paraId="063B8F9B" w14:textId="77777777" w:rsidR="000F75C5" w:rsidRDefault="000F75C5">
      <w:pPr>
        <w:spacing w:line="260" w:lineRule="atLeast"/>
        <w:rPr>
          <w:rFonts w:ascii="Times New Roman" w:eastAsia="Calibri" w:hAnsi="Times New Roman" w:cs="Times New Roman"/>
          <w:i/>
          <w:iCs/>
          <w:lang w:eastAsia="en-US"/>
        </w:rPr>
      </w:pPr>
    </w:p>
    <w:p w14:paraId="7CBA185F" w14:textId="77777777" w:rsidR="009D0C0B" w:rsidRDefault="00FA480B">
      <w:pPr>
        <w:rPr>
          <w:rFonts w:ascii="Times New Roman" w:eastAsia="Calibri" w:hAnsi="Times New Roman" w:cs="Times New Roman"/>
          <w:i/>
          <w:iCs/>
          <w:lang w:eastAsia="en-US"/>
        </w:rPr>
      </w:pPr>
      <w:r>
        <w:rPr>
          <w:rFonts w:eastAsia="Calibri"/>
          <w:b/>
          <w:i/>
          <w:sz w:val="22"/>
          <w:szCs w:val="22"/>
          <w:lang w:eastAsia="en-US"/>
        </w:rPr>
        <w:t>Leaching behaviour (ADS)</w:t>
      </w:r>
    </w:p>
    <w:p w14:paraId="25CA7F97" w14:textId="77777777" w:rsidR="00ED2FCF" w:rsidRDefault="00ED2FCF">
      <w:pPr>
        <w:spacing w:line="260" w:lineRule="atLeast"/>
      </w:pPr>
    </w:p>
    <w:p w14:paraId="7CBA1861" w14:textId="0363910E" w:rsidR="009D0C0B" w:rsidRDefault="00ED2FCF">
      <w:pPr>
        <w:spacing w:line="260" w:lineRule="atLeast"/>
        <w:rPr>
          <w:rFonts w:ascii="Times New Roman" w:eastAsia="Calibri" w:hAnsi="Times New Roman" w:cs="Times New Roman"/>
          <w:i/>
          <w:iCs/>
          <w:lang w:eastAsia="en-US"/>
        </w:rPr>
      </w:pPr>
      <w:r>
        <w:t>According to Guidance on the Biocidal Products Regulation Volume IV: Environment Part A: Information Requirements, Version 1.2, May 2018, the performance of a study on leaching (e.g. from treated surfaces) is neither applicable nor relevant for the intended uses within PT1-5.</w:t>
      </w:r>
    </w:p>
    <w:p w14:paraId="7CBA1862" w14:textId="77777777" w:rsidR="009D0C0B" w:rsidRDefault="009D0C0B">
      <w:pPr>
        <w:spacing w:line="260" w:lineRule="atLeast"/>
        <w:rPr>
          <w:rFonts w:ascii="Times New Roman" w:eastAsia="Calibri" w:hAnsi="Times New Roman" w:cs="Times New Roman"/>
          <w:i/>
          <w:lang w:eastAsia="en-US"/>
        </w:rPr>
      </w:pPr>
    </w:p>
    <w:p w14:paraId="7CBA1863" w14:textId="77777777" w:rsidR="009D0C0B" w:rsidRDefault="00FA480B">
      <w:pPr>
        <w:rPr>
          <w:rFonts w:eastAsia="Calibri"/>
          <w:b/>
          <w:i/>
          <w:sz w:val="22"/>
          <w:szCs w:val="22"/>
          <w:lang w:eastAsia="en-US"/>
        </w:rPr>
      </w:pPr>
      <w:r>
        <w:rPr>
          <w:rFonts w:eastAsia="Calibri"/>
          <w:b/>
          <w:i/>
          <w:sz w:val="22"/>
          <w:szCs w:val="22"/>
          <w:lang w:eastAsia="en-US"/>
        </w:rPr>
        <w:t>Testing for distribution and dissipation in soil (ADS)</w:t>
      </w:r>
    </w:p>
    <w:p w14:paraId="7CBA1864" w14:textId="77777777" w:rsidR="009D0C0B" w:rsidRDefault="009D0C0B">
      <w:pPr>
        <w:rPr>
          <w:rFonts w:eastAsia="Calibri"/>
          <w:b/>
          <w:i/>
          <w:sz w:val="22"/>
          <w:szCs w:val="22"/>
          <w:lang w:eastAsia="en-US"/>
        </w:rPr>
      </w:pPr>
    </w:p>
    <w:p w14:paraId="0CCC0287" w14:textId="77777777" w:rsidR="004B4C35" w:rsidRDefault="004B4C35" w:rsidP="004B4C35">
      <w:pPr>
        <w:spacing w:line="260" w:lineRule="atLeast"/>
      </w:pPr>
      <w:r w:rsidRPr="002A5604">
        <w:t xml:space="preserve">No new data </w:t>
      </w:r>
      <w:r>
        <w:t xml:space="preserve">presented. Please refer to the </w:t>
      </w:r>
      <w:r w:rsidRPr="002A5604">
        <w:t>AR</w:t>
      </w:r>
      <w:r>
        <w:t xml:space="preserve"> (2017).</w:t>
      </w:r>
    </w:p>
    <w:p w14:paraId="7CBA1971" w14:textId="77777777" w:rsidR="009D0C0B" w:rsidRDefault="00FA480B" w:rsidP="004852C9">
      <w:pPr>
        <w:rPr>
          <w:rFonts w:eastAsia="Calibri"/>
          <w:b/>
          <w:i/>
          <w:sz w:val="22"/>
          <w:szCs w:val="22"/>
          <w:lang w:eastAsia="en-US"/>
        </w:rPr>
      </w:pPr>
      <w:r>
        <w:rPr>
          <w:rFonts w:eastAsia="Calibri"/>
          <w:b/>
          <w:i/>
          <w:sz w:val="22"/>
          <w:szCs w:val="22"/>
          <w:lang w:eastAsia="en-US"/>
        </w:rPr>
        <w:t>Testing for distribution and dissipation in water and sediment (ADS)</w:t>
      </w:r>
    </w:p>
    <w:p w14:paraId="7CBA1972" w14:textId="77777777" w:rsidR="009D0C0B" w:rsidRDefault="009D0C0B">
      <w:pPr>
        <w:spacing w:line="260" w:lineRule="atLeast"/>
        <w:ind w:left="360"/>
        <w:contextualSpacing/>
        <w:rPr>
          <w:rFonts w:eastAsia="Calibri"/>
          <w:b/>
          <w:i/>
          <w:sz w:val="22"/>
          <w:szCs w:val="22"/>
          <w:lang w:eastAsia="en-US"/>
        </w:rPr>
      </w:pPr>
    </w:p>
    <w:p w14:paraId="6B421A4F" w14:textId="3EE79AEA" w:rsidR="004B4C35" w:rsidRDefault="004B4C35">
      <w:pPr>
        <w:rPr>
          <w:rFonts w:eastAsia="Calibri"/>
          <w:b/>
          <w:bCs/>
          <w:lang w:eastAsia="en-US"/>
        </w:rPr>
      </w:pPr>
      <w:r w:rsidRPr="002A5604">
        <w:t xml:space="preserve">No new data </w:t>
      </w:r>
      <w:r>
        <w:t xml:space="preserve">presented. Please refer to the </w:t>
      </w:r>
      <w:r w:rsidRPr="002A5604">
        <w:t>AR</w:t>
      </w:r>
      <w:r>
        <w:t xml:space="preserve"> (2017).</w:t>
      </w:r>
    </w:p>
    <w:p w14:paraId="6DA56BDB" w14:textId="77777777" w:rsidR="008F3242" w:rsidRDefault="008F3242">
      <w:pPr>
        <w:rPr>
          <w:rFonts w:ascii="Times New Roman" w:eastAsia="Calibri" w:hAnsi="Times New Roman" w:cs="Times New Roman"/>
          <w:i/>
          <w:lang w:eastAsia="en-US"/>
        </w:rPr>
      </w:pPr>
    </w:p>
    <w:p w14:paraId="7CBA1B10" w14:textId="77777777" w:rsidR="009D0C0B" w:rsidRDefault="00FA480B">
      <w:pPr>
        <w:rPr>
          <w:rFonts w:ascii="Times New Roman" w:eastAsia="Calibri" w:hAnsi="Times New Roman" w:cs="Times New Roman"/>
          <w:i/>
          <w:iCs/>
          <w:lang w:eastAsia="en-US"/>
        </w:rPr>
      </w:pPr>
      <w:r>
        <w:rPr>
          <w:rFonts w:eastAsia="Calibri"/>
          <w:b/>
          <w:i/>
          <w:sz w:val="22"/>
          <w:szCs w:val="22"/>
          <w:lang w:eastAsia="en-US"/>
        </w:rPr>
        <w:t>Testing for distribution and dissipation in air (ADS)</w:t>
      </w:r>
    </w:p>
    <w:p w14:paraId="661024E9" w14:textId="77777777" w:rsidR="004B4C35" w:rsidRDefault="004B4C35">
      <w:pPr>
        <w:spacing w:line="260" w:lineRule="atLeast"/>
        <w:rPr>
          <w:rFonts w:ascii="Times New Roman" w:eastAsia="Calibri" w:hAnsi="Times New Roman" w:cs="Times New Roman"/>
          <w:i/>
          <w:iCs/>
          <w:szCs w:val="22"/>
          <w:lang w:eastAsia="en-US"/>
        </w:rPr>
      </w:pPr>
    </w:p>
    <w:p w14:paraId="7D18AE2C" w14:textId="1AF02E4A" w:rsidR="004B4C35" w:rsidRDefault="004B4C35" w:rsidP="004B4C35">
      <w:pPr>
        <w:spacing w:line="260" w:lineRule="atLeast"/>
      </w:pPr>
      <w:r w:rsidRPr="002A5604">
        <w:t xml:space="preserve">No new data </w:t>
      </w:r>
      <w:r>
        <w:t xml:space="preserve">presented. Please refer to the </w:t>
      </w:r>
      <w:r w:rsidRPr="002A5604">
        <w:t>AR</w:t>
      </w:r>
      <w:r>
        <w:t xml:space="preserve"> (2017).</w:t>
      </w:r>
    </w:p>
    <w:p w14:paraId="0B2C95CB" w14:textId="77777777" w:rsidR="000F75C5" w:rsidRDefault="000F75C5" w:rsidP="004B4C35">
      <w:pPr>
        <w:spacing w:line="260" w:lineRule="atLeast"/>
        <w:rPr>
          <w:rFonts w:ascii="Times New Roman" w:eastAsia="Calibri" w:hAnsi="Times New Roman" w:cs="Times New Roman"/>
          <w:i/>
          <w:iCs/>
          <w:lang w:eastAsia="en-US"/>
        </w:rPr>
      </w:pPr>
    </w:p>
    <w:p w14:paraId="7CBA1BB9" w14:textId="0C8F9A63" w:rsidR="009D0C0B" w:rsidRDefault="00FA480B" w:rsidP="004852C9">
      <w:pPr>
        <w:rPr>
          <w:rFonts w:eastAsia="Calibri"/>
          <w:b/>
          <w:i/>
          <w:sz w:val="22"/>
          <w:szCs w:val="22"/>
          <w:lang w:eastAsia="en-US"/>
        </w:rPr>
      </w:pPr>
      <w:r>
        <w:rPr>
          <w:rFonts w:eastAsia="Calibri"/>
          <w:b/>
          <w:i/>
          <w:sz w:val="22"/>
          <w:szCs w:val="22"/>
          <w:lang w:eastAsia="en-US"/>
        </w:rPr>
        <w:t>If the biocidal product is to be sprayed near to surface waters then an overspray study may be required to assess risks to aquatic organisms or plants under field conditions (ADS)</w:t>
      </w:r>
    </w:p>
    <w:p w14:paraId="477372E1" w14:textId="77777777" w:rsidR="008F3242" w:rsidRDefault="008F3242" w:rsidP="004B4C35">
      <w:pPr>
        <w:spacing w:line="260" w:lineRule="atLeast"/>
        <w:jc w:val="both"/>
      </w:pPr>
    </w:p>
    <w:p w14:paraId="555EF25E" w14:textId="13B5FB39" w:rsidR="004B4C35" w:rsidRDefault="004B4C35" w:rsidP="004B4C35">
      <w:pPr>
        <w:spacing w:line="260" w:lineRule="atLeast"/>
        <w:jc w:val="both"/>
        <w:rPr>
          <w:rFonts w:ascii="Times New Roman" w:eastAsia="Calibri" w:hAnsi="Times New Roman" w:cs="Times New Roman"/>
          <w:i/>
          <w:iCs/>
          <w:lang w:eastAsia="en-US"/>
        </w:rPr>
      </w:pPr>
      <w:r>
        <w:t>No data submitted.</w:t>
      </w:r>
      <w:r w:rsidRPr="0070498D">
        <w:t xml:space="preserve"> </w:t>
      </w:r>
      <w:r w:rsidRPr="00D305CF">
        <w:t xml:space="preserve">The </w:t>
      </w:r>
      <w:r>
        <w:t xml:space="preserve">biocidal family does not contain any product intended to be sprayed near surface waters. </w:t>
      </w:r>
    </w:p>
    <w:p w14:paraId="7CBA1DEB" w14:textId="5942833F" w:rsidR="009D0C0B" w:rsidRDefault="009D0C0B">
      <w:pPr>
        <w:spacing w:line="260" w:lineRule="atLeast"/>
        <w:rPr>
          <w:rFonts w:ascii="Times New Roman" w:eastAsia="Calibri" w:hAnsi="Times New Roman" w:cs="Times New Roman"/>
          <w:i/>
          <w:iCs/>
          <w:lang w:eastAsia="en-US"/>
        </w:rPr>
      </w:pPr>
    </w:p>
    <w:p w14:paraId="7CBA1DEC" w14:textId="77777777" w:rsidR="009D0C0B" w:rsidRDefault="009D0C0B">
      <w:pPr>
        <w:spacing w:line="260" w:lineRule="atLeast"/>
        <w:rPr>
          <w:rFonts w:ascii="Times New Roman" w:eastAsia="Calibri" w:hAnsi="Times New Roman" w:cs="Times New Roman"/>
          <w:i/>
          <w:iCs/>
          <w:lang w:eastAsia="en-US"/>
        </w:rPr>
      </w:pPr>
    </w:p>
    <w:p w14:paraId="7CBA1DED" w14:textId="77777777" w:rsidR="009D0C0B" w:rsidRDefault="00FA480B">
      <w:pPr>
        <w:jc w:val="both"/>
        <w:rPr>
          <w:rFonts w:ascii="Times New Roman" w:eastAsia="Calibri" w:hAnsi="Times New Roman" w:cs="Times New Roman"/>
          <w:i/>
          <w:iCs/>
          <w:lang w:eastAsia="en-US"/>
        </w:rPr>
      </w:pPr>
      <w:r>
        <w:rPr>
          <w:rFonts w:eastAsia="Calibri"/>
          <w:b/>
          <w:i/>
          <w:sz w:val="22"/>
          <w:szCs w:val="22"/>
          <w:lang w:eastAsia="en-US"/>
        </w:rPr>
        <w:t>If the biocidal product is to be sprayed outside or if potential for large scale formation of dust is given then data on overspray behaviour may be required to assess risks to bees and non-target arthropods under field conditions (ADS)</w:t>
      </w:r>
    </w:p>
    <w:p w14:paraId="1E3919B7" w14:textId="77777777" w:rsidR="004B4C35" w:rsidRDefault="004B4C35">
      <w:pPr>
        <w:spacing w:line="260" w:lineRule="atLeast"/>
        <w:rPr>
          <w:rFonts w:ascii="Times New Roman" w:eastAsia="Calibri" w:hAnsi="Times New Roman" w:cs="Times New Roman"/>
          <w:i/>
          <w:iCs/>
          <w:lang w:eastAsia="en-US"/>
        </w:rPr>
      </w:pPr>
    </w:p>
    <w:p w14:paraId="3086ED62" w14:textId="77777777" w:rsidR="004B4C35" w:rsidRDefault="004B4C35" w:rsidP="004B4C35">
      <w:pPr>
        <w:spacing w:line="260" w:lineRule="atLeast"/>
        <w:jc w:val="both"/>
      </w:pPr>
      <w:r>
        <w:t>No data submitted.</w:t>
      </w:r>
      <w:r w:rsidRPr="0070498D">
        <w:t xml:space="preserve"> </w:t>
      </w:r>
      <w:r>
        <w:t>Not relevant for t</w:t>
      </w:r>
      <w:r w:rsidRPr="003C655C">
        <w:t xml:space="preserve">he </w:t>
      </w:r>
      <w:r>
        <w:t>biocidal family intended uses.</w:t>
      </w:r>
    </w:p>
    <w:p w14:paraId="7CBA1DEE" w14:textId="302197BE" w:rsidR="009D0C0B" w:rsidRDefault="004B4C35" w:rsidP="004B4C35">
      <w:pPr>
        <w:spacing w:line="260" w:lineRule="atLeast"/>
        <w:rPr>
          <w:rFonts w:ascii="Times New Roman" w:eastAsia="Calibri" w:hAnsi="Times New Roman" w:cs="Times New Roman"/>
          <w:i/>
          <w:iCs/>
          <w:lang w:eastAsia="en-US"/>
        </w:rPr>
      </w:pPr>
      <w:r w:rsidDel="004B4C35">
        <w:rPr>
          <w:rFonts w:ascii="Times New Roman" w:eastAsia="Calibri" w:hAnsi="Times New Roman" w:cs="Times New Roman"/>
          <w:i/>
          <w:iCs/>
          <w:lang w:eastAsia="en-US"/>
        </w:rPr>
        <w:t xml:space="preserve"> </w:t>
      </w:r>
    </w:p>
    <w:p w14:paraId="7CBA1DEF" w14:textId="77777777" w:rsidR="009D0C0B" w:rsidRDefault="009D0C0B">
      <w:pPr>
        <w:spacing w:line="260" w:lineRule="atLeast"/>
        <w:rPr>
          <w:rFonts w:ascii="Times New Roman" w:eastAsia="Calibri" w:hAnsi="Times New Roman" w:cs="Times New Roman"/>
          <w:i/>
          <w:iCs/>
          <w:lang w:eastAsia="en-US"/>
        </w:rPr>
      </w:pPr>
    </w:p>
    <w:p w14:paraId="7CBA1DF0" w14:textId="77777777" w:rsidR="009D0C0B" w:rsidRDefault="00FA480B">
      <w:pPr>
        <w:pStyle w:val="Titre4"/>
        <w:rPr>
          <w:rFonts w:ascii="Times New Roman" w:hAnsi="Times New Roman" w:cs="Times New Roman"/>
          <w:lang w:eastAsia="en-US"/>
        </w:rPr>
      </w:pPr>
      <w:bookmarkStart w:id="111" w:name="_Toc2154606"/>
      <w:r>
        <w:t>Exposure assessment</w:t>
      </w:r>
      <w:bookmarkEnd w:id="111"/>
    </w:p>
    <w:p w14:paraId="7CBA1DF1" w14:textId="77777777" w:rsidR="009D0C0B" w:rsidRDefault="009D0C0B">
      <w:pPr>
        <w:spacing w:line="276" w:lineRule="auto"/>
        <w:rPr>
          <w:rFonts w:ascii="Times New Roman" w:eastAsia="Calibri" w:hAnsi="Times New Roman" w:cs="Times New Roman"/>
          <w:lang w:eastAsia="en-US"/>
        </w:rPr>
      </w:pPr>
    </w:p>
    <w:p w14:paraId="7CBA1DF6" w14:textId="2C70892E" w:rsidR="009D0C0B" w:rsidRDefault="00FA480B">
      <w:pPr>
        <w:spacing w:line="276" w:lineRule="auto"/>
      </w:pPr>
      <w:r>
        <w:t>General information</w:t>
      </w:r>
    </w:p>
    <w:p w14:paraId="744B7E01" w14:textId="77777777" w:rsidR="00D95B26" w:rsidRDefault="00D95B26">
      <w:pPr>
        <w:spacing w:line="276" w:lineRule="auto"/>
        <w:rPr>
          <w:rFonts w:eastAsia="Calibri"/>
          <w:lang w:eastAsia="en-US"/>
        </w:rPr>
      </w:pPr>
    </w:p>
    <w:tbl>
      <w:tblPr>
        <w:tblW w:w="0" w:type="auto"/>
        <w:tblInd w:w="108" w:type="dxa"/>
        <w:tblLayout w:type="fixed"/>
        <w:tblLook w:val="0000" w:firstRow="0" w:lastRow="0" w:firstColumn="0" w:lastColumn="0" w:noHBand="0" w:noVBand="0"/>
      </w:tblPr>
      <w:tblGrid>
        <w:gridCol w:w="2943"/>
        <w:gridCol w:w="6423"/>
      </w:tblGrid>
      <w:tr w:rsidR="008F3242" w14:paraId="7CBA1DF9" w14:textId="77777777">
        <w:tc>
          <w:tcPr>
            <w:tcW w:w="2943" w:type="dxa"/>
            <w:tcBorders>
              <w:top w:val="single" w:sz="4" w:space="0" w:color="000000"/>
              <w:left w:val="single" w:sz="4" w:space="0" w:color="000000"/>
              <w:bottom w:val="single" w:sz="4" w:space="0" w:color="000000"/>
            </w:tcBorders>
            <w:shd w:val="clear" w:color="auto" w:fill="FFFFCC"/>
            <w:vAlign w:val="center"/>
          </w:tcPr>
          <w:p w14:paraId="7CBA1DF7" w14:textId="77777777" w:rsidR="008F3242" w:rsidRDefault="008F3242" w:rsidP="008F3242">
            <w:pPr>
              <w:spacing w:line="276" w:lineRule="auto"/>
              <w:rPr>
                <w:rFonts w:ascii="Times New Roman" w:eastAsia="Calibri" w:hAnsi="Times New Roman" w:cs="Times New Roman"/>
                <w:i/>
                <w:color w:val="FF0000"/>
                <w:lang w:eastAsia="en-US"/>
              </w:rPr>
            </w:pPr>
            <w:r>
              <w:rPr>
                <w:rFonts w:eastAsia="Calibri"/>
                <w:lang w:eastAsia="en-US"/>
              </w:rPr>
              <w:t>Assessed PT</w:t>
            </w:r>
          </w:p>
        </w:tc>
        <w:tc>
          <w:tcPr>
            <w:tcW w:w="64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BA1DF8" w14:textId="306EB636" w:rsidR="008F3242" w:rsidRDefault="008F3242" w:rsidP="008F3242">
            <w:pPr>
              <w:spacing w:line="276" w:lineRule="auto"/>
            </w:pPr>
            <w:r w:rsidRPr="00C201F8">
              <w:rPr>
                <w:rFonts w:eastAsia="Calibri"/>
                <w:bCs/>
                <w:lang w:eastAsia="en-US"/>
              </w:rPr>
              <w:t>PT 4</w:t>
            </w:r>
          </w:p>
        </w:tc>
      </w:tr>
      <w:tr w:rsidR="008F3242" w14:paraId="7CBA1DFD" w14:textId="77777777">
        <w:tc>
          <w:tcPr>
            <w:tcW w:w="2943" w:type="dxa"/>
            <w:tcBorders>
              <w:top w:val="single" w:sz="4" w:space="0" w:color="000000"/>
              <w:left w:val="single" w:sz="4" w:space="0" w:color="000000"/>
              <w:bottom w:val="single" w:sz="4" w:space="0" w:color="000000"/>
            </w:tcBorders>
            <w:shd w:val="clear" w:color="auto" w:fill="FFFFCC"/>
            <w:vAlign w:val="center"/>
          </w:tcPr>
          <w:p w14:paraId="7CBA1DFA" w14:textId="77777777" w:rsidR="008F3242" w:rsidRDefault="008F3242" w:rsidP="008F3242">
            <w:pPr>
              <w:spacing w:line="276" w:lineRule="auto"/>
              <w:rPr>
                <w:rFonts w:ascii="Times New Roman" w:eastAsia="Calibri" w:hAnsi="Times New Roman" w:cs="Times New Roman"/>
                <w:i/>
                <w:color w:val="FF0000"/>
                <w:lang w:eastAsia="en-US"/>
              </w:rPr>
            </w:pPr>
            <w:r>
              <w:rPr>
                <w:rFonts w:eastAsia="Calibri"/>
                <w:lang w:eastAsia="en-US"/>
              </w:rPr>
              <w:t>Assessed scenarios</w:t>
            </w:r>
          </w:p>
        </w:tc>
        <w:tc>
          <w:tcPr>
            <w:tcW w:w="64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BA1DFC" w14:textId="78CC8A4F" w:rsidR="008F3242" w:rsidRDefault="008F3242" w:rsidP="008F3242">
            <w:pPr>
              <w:spacing w:line="276" w:lineRule="auto"/>
            </w:pPr>
            <w:r w:rsidRPr="004C381D">
              <w:rPr>
                <w:rFonts w:eastAsia="Calibri"/>
                <w:b/>
                <w:bCs/>
                <w:lang w:eastAsia="en-US"/>
              </w:rPr>
              <w:t xml:space="preserve">Scenario 1: </w:t>
            </w:r>
            <w:r w:rsidRPr="00B20113">
              <w:rPr>
                <w:b/>
              </w:rPr>
              <w:t>Disinfection of inner surfaces in drinking water system</w:t>
            </w:r>
            <w:r w:rsidRPr="004C381D">
              <w:rPr>
                <w:rFonts w:eastAsia="Calibri"/>
                <w:b/>
                <w:bCs/>
                <w:lang w:eastAsia="en-US"/>
              </w:rPr>
              <w:t xml:space="preserve"> </w:t>
            </w:r>
            <w:r w:rsidR="002D09D6" w:rsidRPr="00AC6D92">
              <w:rPr>
                <w:rFonts w:eastAsia="Calibri"/>
                <w:b/>
                <w:bCs/>
                <w:lang w:eastAsia="en-US"/>
              </w:rPr>
              <w:t>by industry/professionals</w:t>
            </w:r>
            <w:r w:rsidR="002D09D6" w:rsidDel="00EE4805">
              <w:rPr>
                <w:rFonts w:ascii="Times New Roman" w:eastAsia="Calibri" w:hAnsi="Times New Roman" w:cs="Times New Roman"/>
                <w:i/>
                <w:color w:val="FF0000"/>
                <w:lang w:eastAsia="en-US"/>
              </w:rPr>
              <w:t xml:space="preserve"> </w:t>
            </w:r>
          </w:p>
        </w:tc>
      </w:tr>
      <w:tr w:rsidR="008F3242" w14:paraId="7CBA1E00" w14:textId="77777777">
        <w:tc>
          <w:tcPr>
            <w:tcW w:w="2943" w:type="dxa"/>
            <w:tcBorders>
              <w:top w:val="single" w:sz="4" w:space="0" w:color="000000"/>
              <w:left w:val="single" w:sz="4" w:space="0" w:color="000000"/>
              <w:bottom w:val="single" w:sz="4" w:space="0" w:color="000000"/>
            </w:tcBorders>
            <w:shd w:val="clear" w:color="auto" w:fill="FFFFCC"/>
            <w:vAlign w:val="center"/>
          </w:tcPr>
          <w:p w14:paraId="7CBA1DFE" w14:textId="77777777" w:rsidR="008F3242" w:rsidRDefault="008F3242" w:rsidP="008F3242">
            <w:pPr>
              <w:spacing w:line="276" w:lineRule="auto"/>
              <w:rPr>
                <w:rFonts w:ascii="Times New Roman" w:eastAsia="Calibri" w:hAnsi="Times New Roman" w:cs="Times New Roman"/>
                <w:i/>
                <w:color w:val="FF0000"/>
                <w:lang w:eastAsia="en-US"/>
              </w:rPr>
            </w:pPr>
            <w:r>
              <w:rPr>
                <w:rFonts w:eastAsia="Calibri"/>
                <w:lang w:eastAsia="en-US"/>
              </w:rPr>
              <w:t>ESD(s) used</w:t>
            </w:r>
          </w:p>
        </w:tc>
        <w:tc>
          <w:tcPr>
            <w:tcW w:w="64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BA1DFF" w14:textId="74C99859" w:rsidR="008F3242" w:rsidRDefault="008F3242" w:rsidP="00215A69">
            <w:pPr>
              <w:pStyle w:val="Standaard"/>
              <w:keepNext/>
              <w:keepLines/>
              <w:spacing w:before="54" w:after="54" w:line="260" w:lineRule="atLeast"/>
            </w:pPr>
            <w:r w:rsidRPr="00C201F8">
              <w:rPr>
                <w:rFonts w:eastAsia="Calibri"/>
                <w:bCs/>
                <w:lang w:eastAsia="en-US"/>
              </w:rPr>
              <w:t>Emission Scenario Document for Product Type 4: Disinfectants used in food and feed areas, JRC Scientific and Technical Reports, Report nr. EUR 25117 EN, Publications Office of the European Union, Luxembourg, 2011</w:t>
            </w:r>
          </w:p>
        </w:tc>
      </w:tr>
      <w:tr w:rsidR="009D0C0B" w14:paraId="7CBA1E05" w14:textId="77777777">
        <w:tc>
          <w:tcPr>
            <w:tcW w:w="2943" w:type="dxa"/>
            <w:tcBorders>
              <w:top w:val="single" w:sz="4" w:space="0" w:color="000000"/>
              <w:left w:val="single" w:sz="4" w:space="0" w:color="000000"/>
              <w:bottom w:val="single" w:sz="4" w:space="0" w:color="000000"/>
            </w:tcBorders>
            <w:shd w:val="clear" w:color="auto" w:fill="FFFFCC"/>
            <w:vAlign w:val="center"/>
          </w:tcPr>
          <w:p w14:paraId="7CBA1E01" w14:textId="77777777" w:rsidR="009D0C0B" w:rsidRDefault="00FA480B">
            <w:pPr>
              <w:spacing w:line="276" w:lineRule="auto"/>
              <w:rPr>
                <w:rFonts w:ascii="Times New Roman" w:eastAsia="Calibri" w:hAnsi="Times New Roman" w:cs="Times New Roman"/>
                <w:i/>
                <w:lang w:eastAsia="en-US"/>
              </w:rPr>
            </w:pPr>
            <w:r>
              <w:rPr>
                <w:rFonts w:eastAsia="Calibri"/>
                <w:lang w:eastAsia="en-US"/>
              </w:rPr>
              <w:t>Approach</w:t>
            </w:r>
          </w:p>
        </w:tc>
        <w:tc>
          <w:tcPr>
            <w:tcW w:w="64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BA1E04" w14:textId="3605F8C4" w:rsidR="009D0C0B" w:rsidRDefault="00B74C32">
            <w:pPr>
              <w:spacing w:line="276" w:lineRule="auto"/>
            </w:pPr>
            <w:r w:rsidRPr="00C201F8">
              <w:rPr>
                <w:rFonts w:eastAsia="Calibri"/>
                <w:bCs/>
                <w:lang w:eastAsia="en-US"/>
              </w:rPr>
              <w:t>Average consumption</w:t>
            </w:r>
          </w:p>
        </w:tc>
      </w:tr>
      <w:tr w:rsidR="009D0C0B" w14:paraId="7CBA1E08" w14:textId="77777777">
        <w:tc>
          <w:tcPr>
            <w:tcW w:w="2943" w:type="dxa"/>
            <w:tcBorders>
              <w:top w:val="single" w:sz="4" w:space="0" w:color="000000"/>
              <w:left w:val="single" w:sz="4" w:space="0" w:color="000000"/>
              <w:bottom w:val="single" w:sz="4" w:space="0" w:color="000000"/>
            </w:tcBorders>
            <w:shd w:val="clear" w:color="auto" w:fill="FFFFCC"/>
            <w:vAlign w:val="center"/>
          </w:tcPr>
          <w:p w14:paraId="7CBA1E06" w14:textId="77777777" w:rsidR="009D0C0B" w:rsidRDefault="00FA480B">
            <w:pPr>
              <w:spacing w:line="276" w:lineRule="auto"/>
              <w:rPr>
                <w:rFonts w:ascii="Times New Roman" w:eastAsia="Calibri" w:hAnsi="Times New Roman" w:cs="Times New Roman"/>
                <w:i/>
                <w:color w:val="FF0000"/>
                <w:lang w:eastAsia="en-US"/>
              </w:rPr>
            </w:pPr>
            <w:r>
              <w:rPr>
                <w:rFonts w:eastAsia="Calibri"/>
                <w:lang w:eastAsia="en-US"/>
              </w:rPr>
              <w:t>Distribution in the environment</w:t>
            </w:r>
          </w:p>
        </w:tc>
        <w:tc>
          <w:tcPr>
            <w:tcW w:w="64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5E5A5D" w14:textId="77777777" w:rsidR="00B74C32" w:rsidRPr="006C2ABA" w:rsidRDefault="00B74C32" w:rsidP="00B74C32">
            <w:pPr>
              <w:spacing w:line="276" w:lineRule="auto"/>
            </w:pPr>
            <w:r w:rsidRPr="006C2ABA">
              <w:t>Calculated based on Guidance for BPR IV Part B+C (2017).</w:t>
            </w:r>
          </w:p>
          <w:p w14:paraId="78BD51BC" w14:textId="77777777" w:rsidR="00B74C32" w:rsidRPr="006C2ABA" w:rsidRDefault="00B74C32" w:rsidP="00B74C32">
            <w:pPr>
              <w:spacing w:line="276" w:lineRule="auto"/>
            </w:pPr>
          </w:p>
          <w:p w14:paraId="3CE651D7" w14:textId="77777777" w:rsidR="00E82CB2" w:rsidRDefault="00E82CB2" w:rsidP="00E82CB2">
            <w:pPr>
              <w:suppressAutoHyphens w:val="0"/>
              <w:spacing w:line="276" w:lineRule="auto"/>
              <w:rPr>
                <w:rFonts w:eastAsia="Calibri"/>
                <w:bCs/>
                <w:lang w:eastAsia="en-US"/>
              </w:rPr>
            </w:pPr>
            <w:r w:rsidRPr="00C201F8">
              <w:rPr>
                <w:rFonts w:eastAsia="Calibri"/>
                <w:bCs/>
                <w:lang w:eastAsia="en-US"/>
              </w:rPr>
              <w:t>NaOCl PT 4</w:t>
            </w:r>
            <w:r>
              <w:rPr>
                <w:rFonts w:eastAsia="Calibri"/>
                <w:bCs/>
                <w:lang w:eastAsia="en-US"/>
              </w:rPr>
              <w:t xml:space="preserve"> CAR (2017)</w:t>
            </w:r>
          </w:p>
          <w:p w14:paraId="7CBA1E07" w14:textId="174FB3EE" w:rsidR="009D0C0B" w:rsidRDefault="009D0C0B" w:rsidP="00B74C32">
            <w:pPr>
              <w:spacing w:line="276" w:lineRule="auto"/>
            </w:pPr>
          </w:p>
        </w:tc>
      </w:tr>
      <w:tr w:rsidR="009D0C0B" w14:paraId="7CBA1E0B" w14:textId="77777777">
        <w:tc>
          <w:tcPr>
            <w:tcW w:w="2943" w:type="dxa"/>
            <w:tcBorders>
              <w:top w:val="single" w:sz="4" w:space="0" w:color="000000"/>
              <w:left w:val="single" w:sz="4" w:space="0" w:color="000000"/>
              <w:bottom w:val="single" w:sz="4" w:space="0" w:color="000000"/>
            </w:tcBorders>
            <w:shd w:val="clear" w:color="auto" w:fill="FFFFCC"/>
            <w:vAlign w:val="center"/>
          </w:tcPr>
          <w:p w14:paraId="7CBA1E09" w14:textId="77777777" w:rsidR="009D0C0B" w:rsidRDefault="00FA480B">
            <w:pPr>
              <w:spacing w:line="276" w:lineRule="auto"/>
              <w:rPr>
                <w:rFonts w:ascii="Times New Roman" w:eastAsia="Calibri" w:hAnsi="Times New Roman" w:cs="Times New Roman"/>
                <w:i/>
                <w:lang w:eastAsia="en-US"/>
              </w:rPr>
            </w:pPr>
            <w:r>
              <w:rPr>
                <w:rFonts w:eastAsia="Calibri"/>
                <w:lang w:eastAsia="en-US"/>
              </w:rPr>
              <w:t>Groundwater simulation</w:t>
            </w:r>
          </w:p>
        </w:tc>
        <w:tc>
          <w:tcPr>
            <w:tcW w:w="64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BA1E0A" w14:textId="1E909485" w:rsidR="009D0C0B" w:rsidRPr="00A713EF" w:rsidRDefault="000F75C5" w:rsidP="00E82CB2">
            <w:pPr>
              <w:spacing w:line="276" w:lineRule="auto"/>
              <w:rPr>
                <w:rFonts w:eastAsia="Calibri"/>
                <w:bCs/>
                <w:lang w:eastAsia="en-US"/>
              </w:rPr>
            </w:pPr>
            <w:r>
              <w:rPr>
                <w:rFonts w:eastAsia="Calibri"/>
                <w:bCs/>
                <w:lang w:eastAsia="en-US"/>
              </w:rPr>
              <w:t>No</w:t>
            </w:r>
          </w:p>
        </w:tc>
      </w:tr>
      <w:tr w:rsidR="009D0C0B" w14:paraId="7CBA1E0E" w14:textId="77777777">
        <w:tc>
          <w:tcPr>
            <w:tcW w:w="2943" w:type="dxa"/>
            <w:tcBorders>
              <w:top w:val="single" w:sz="4" w:space="0" w:color="000000"/>
              <w:left w:val="single" w:sz="4" w:space="0" w:color="000000"/>
              <w:bottom w:val="single" w:sz="4" w:space="0" w:color="000000"/>
            </w:tcBorders>
            <w:shd w:val="clear" w:color="auto" w:fill="FFFFCC"/>
            <w:vAlign w:val="center"/>
          </w:tcPr>
          <w:p w14:paraId="7CBA1E0C" w14:textId="77777777" w:rsidR="009D0C0B" w:rsidRDefault="00FA480B">
            <w:pPr>
              <w:spacing w:line="276" w:lineRule="auto"/>
              <w:rPr>
                <w:rFonts w:ascii="Times New Roman" w:eastAsia="Calibri" w:hAnsi="Times New Roman" w:cs="Times New Roman"/>
                <w:i/>
                <w:color w:val="FF0000"/>
                <w:lang w:eastAsia="en-US"/>
              </w:rPr>
            </w:pPr>
            <w:r>
              <w:rPr>
                <w:rFonts w:eastAsia="Calibri"/>
                <w:lang w:eastAsia="en-US"/>
              </w:rPr>
              <w:t>Confidential Annexes</w:t>
            </w:r>
          </w:p>
        </w:tc>
        <w:tc>
          <w:tcPr>
            <w:tcW w:w="64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BA1E0D" w14:textId="6123A023" w:rsidR="009D0C0B" w:rsidRPr="00A713EF" w:rsidRDefault="001A0735">
            <w:pPr>
              <w:spacing w:line="276" w:lineRule="auto"/>
              <w:rPr>
                <w:rFonts w:eastAsia="Calibri"/>
                <w:bCs/>
                <w:lang w:eastAsia="en-US"/>
              </w:rPr>
            </w:pPr>
            <w:r w:rsidRPr="00A713EF">
              <w:rPr>
                <w:rFonts w:eastAsia="Calibri"/>
                <w:bCs/>
                <w:lang w:eastAsia="en-US"/>
              </w:rPr>
              <w:t>No</w:t>
            </w:r>
          </w:p>
        </w:tc>
      </w:tr>
      <w:tr w:rsidR="001A0735" w14:paraId="7CBA1E15" w14:textId="77777777">
        <w:tc>
          <w:tcPr>
            <w:tcW w:w="2943" w:type="dxa"/>
            <w:tcBorders>
              <w:top w:val="single" w:sz="4" w:space="0" w:color="000000"/>
              <w:left w:val="single" w:sz="4" w:space="0" w:color="000000"/>
              <w:bottom w:val="single" w:sz="4" w:space="0" w:color="000000"/>
            </w:tcBorders>
            <w:shd w:val="clear" w:color="auto" w:fill="FFFFCC"/>
            <w:vAlign w:val="center"/>
          </w:tcPr>
          <w:p w14:paraId="7CBA1E0F" w14:textId="77777777" w:rsidR="001A0735" w:rsidRDefault="001A0735" w:rsidP="001A0735">
            <w:pPr>
              <w:spacing w:line="276" w:lineRule="auto"/>
              <w:rPr>
                <w:rFonts w:ascii="Times New Roman" w:eastAsia="Calibri" w:hAnsi="Times New Roman" w:cs="Times New Roman"/>
                <w:i/>
                <w:color w:val="000000"/>
                <w:sz w:val="18"/>
                <w:szCs w:val="18"/>
                <w:lang w:eastAsia="en-US"/>
              </w:rPr>
            </w:pPr>
            <w:r>
              <w:rPr>
                <w:rFonts w:eastAsia="Calibri"/>
                <w:lang w:eastAsia="en-US"/>
              </w:rPr>
              <w:t>Life cycle steps assessed</w:t>
            </w:r>
          </w:p>
        </w:tc>
        <w:tc>
          <w:tcPr>
            <w:tcW w:w="64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C07D2B" w14:textId="3F5DE8F1" w:rsidR="001A0735" w:rsidRPr="00C201F8" w:rsidRDefault="001A0735" w:rsidP="001A0735">
            <w:pPr>
              <w:pStyle w:val="Standaard"/>
              <w:keepNext/>
              <w:keepLines/>
              <w:spacing w:before="54" w:after="54" w:line="260" w:lineRule="atLeast"/>
              <w:rPr>
                <w:rFonts w:eastAsia="Calibri"/>
                <w:bCs/>
                <w:lang w:eastAsia="en-US"/>
              </w:rPr>
            </w:pPr>
            <w:r w:rsidRPr="00C201F8">
              <w:rPr>
                <w:rFonts w:eastAsia="Calibri"/>
                <w:bCs/>
                <w:lang w:eastAsia="en-US"/>
              </w:rPr>
              <w:t>Scenario 1</w:t>
            </w:r>
          </w:p>
          <w:p w14:paraId="258EBD14" w14:textId="77777777" w:rsidR="001A0735" w:rsidRPr="00C201F8" w:rsidRDefault="001A0735" w:rsidP="001A0735">
            <w:pPr>
              <w:pStyle w:val="Standaard"/>
              <w:keepNext/>
              <w:keepLines/>
              <w:spacing w:before="54" w:after="54" w:line="260" w:lineRule="atLeast"/>
              <w:rPr>
                <w:rFonts w:eastAsia="Calibri"/>
                <w:bCs/>
                <w:lang w:eastAsia="en-US"/>
              </w:rPr>
            </w:pPr>
            <w:r w:rsidRPr="00C201F8">
              <w:rPr>
                <w:rFonts w:eastAsia="Calibri"/>
                <w:bCs/>
                <w:lang w:eastAsia="en-US"/>
              </w:rPr>
              <w:t>Production: No</w:t>
            </w:r>
          </w:p>
          <w:p w14:paraId="6FF875AA" w14:textId="77777777" w:rsidR="001A0735" w:rsidRPr="00C201F8" w:rsidRDefault="001A0735" w:rsidP="001A0735">
            <w:pPr>
              <w:pStyle w:val="Standaard"/>
              <w:keepNext/>
              <w:keepLines/>
              <w:spacing w:before="54" w:after="54" w:line="260" w:lineRule="atLeast"/>
              <w:rPr>
                <w:rFonts w:eastAsia="Calibri"/>
                <w:bCs/>
                <w:lang w:eastAsia="en-US"/>
              </w:rPr>
            </w:pPr>
            <w:r w:rsidRPr="00C201F8">
              <w:rPr>
                <w:rFonts w:eastAsia="Calibri"/>
                <w:bCs/>
                <w:lang w:eastAsia="en-US"/>
              </w:rPr>
              <w:t>Formulation No</w:t>
            </w:r>
          </w:p>
          <w:p w14:paraId="29C6ECF3" w14:textId="77777777" w:rsidR="001A0735" w:rsidRPr="00C201F8" w:rsidRDefault="001A0735" w:rsidP="001A0735">
            <w:pPr>
              <w:pStyle w:val="Standaard"/>
              <w:keepNext/>
              <w:keepLines/>
              <w:spacing w:before="54" w:after="54" w:line="260" w:lineRule="atLeast"/>
              <w:rPr>
                <w:rFonts w:eastAsia="Calibri"/>
                <w:bCs/>
                <w:lang w:eastAsia="en-US"/>
              </w:rPr>
            </w:pPr>
            <w:r w:rsidRPr="00C201F8">
              <w:rPr>
                <w:rFonts w:eastAsia="Calibri"/>
                <w:bCs/>
                <w:lang w:eastAsia="en-US"/>
              </w:rPr>
              <w:t>Use: Yes</w:t>
            </w:r>
          </w:p>
          <w:p w14:paraId="7CBA1E14" w14:textId="00184D66" w:rsidR="001A0735" w:rsidRPr="00A713EF" w:rsidRDefault="001A0735" w:rsidP="00A713EF">
            <w:pPr>
              <w:spacing w:line="276" w:lineRule="auto"/>
              <w:rPr>
                <w:rFonts w:eastAsia="Calibri"/>
                <w:bCs/>
                <w:lang w:eastAsia="en-US"/>
              </w:rPr>
            </w:pPr>
            <w:r w:rsidRPr="00C201F8">
              <w:rPr>
                <w:rFonts w:eastAsia="Calibri"/>
                <w:bCs/>
                <w:lang w:eastAsia="en-US"/>
              </w:rPr>
              <w:t>Service life: No</w:t>
            </w:r>
          </w:p>
        </w:tc>
      </w:tr>
      <w:tr w:rsidR="001A0735" w14:paraId="7CBA1E1A" w14:textId="77777777">
        <w:tc>
          <w:tcPr>
            <w:tcW w:w="2943" w:type="dxa"/>
            <w:tcBorders>
              <w:top w:val="single" w:sz="4" w:space="0" w:color="000000"/>
              <w:left w:val="single" w:sz="4" w:space="0" w:color="000000"/>
              <w:bottom w:val="single" w:sz="4" w:space="0" w:color="000000"/>
            </w:tcBorders>
            <w:shd w:val="clear" w:color="auto" w:fill="FFFFCC"/>
            <w:vAlign w:val="center"/>
          </w:tcPr>
          <w:p w14:paraId="7CBA1E16" w14:textId="77777777" w:rsidR="001A0735" w:rsidRDefault="001A0735" w:rsidP="001A0735">
            <w:pPr>
              <w:spacing w:line="276" w:lineRule="auto"/>
              <w:rPr>
                <w:rFonts w:eastAsia="Calibri"/>
                <w:i/>
                <w:color w:val="000000"/>
                <w:lang w:eastAsia="en-US"/>
              </w:rPr>
            </w:pPr>
            <w:r>
              <w:rPr>
                <w:rFonts w:eastAsia="Calibri"/>
                <w:lang w:eastAsia="en-US"/>
              </w:rPr>
              <w:t>Remarks</w:t>
            </w:r>
          </w:p>
        </w:tc>
        <w:tc>
          <w:tcPr>
            <w:tcW w:w="64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BA1E19" w14:textId="379D3EB2" w:rsidR="001A0735" w:rsidRDefault="001A0735" w:rsidP="00DC494D">
            <w:pPr>
              <w:spacing w:line="276" w:lineRule="auto"/>
              <w:rPr>
                <w:rFonts w:eastAsia="Calibri"/>
                <w:i/>
                <w:color w:val="000000"/>
                <w:lang w:eastAsia="en-US"/>
              </w:rPr>
            </w:pPr>
            <w:r w:rsidRPr="004C7A35">
              <w:rPr>
                <w:rFonts w:eastAsia="Calibri"/>
                <w:bCs/>
                <w:lang w:eastAsia="en-US"/>
              </w:rPr>
              <w:t xml:space="preserve">This </w:t>
            </w:r>
            <w:r w:rsidR="00DC494D">
              <w:rPr>
                <w:rFonts w:eastAsia="Calibri"/>
                <w:bCs/>
                <w:lang w:eastAsia="en-US"/>
              </w:rPr>
              <w:t xml:space="preserve">scenario </w:t>
            </w:r>
            <w:r w:rsidRPr="004C7A35">
              <w:rPr>
                <w:rFonts w:eastAsia="Calibri"/>
                <w:bCs/>
                <w:lang w:eastAsia="en-US"/>
              </w:rPr>
              <w:t xml:space="preserve">was already assessed and approved in the CAR for a 14% NaOCl product. </w:t>
            </w:r>
          </w:p>
        </w:tc>
      </w:tr>
    </w:tbl>
    <w:p w14:paraId="7CBA1E1B" w14:textId="2EC3393B" w:rsidR="009D0C0B" w:rsidRDefault="009D0C0B">
      <w:pPr>
        <w:spacing w:line="260" w:lineRule="atLeast"/>
        <w:rPr>
          <w:rFonts w:ascii="Times New Roman" w:eastAsia="Calibri" w:hAnsi="Times New Roman" w:cs="Times New Roman"/>
          <w:i/>
          <w:iCs/>
          <w:lang w:eastAsia="en-US"/>
        </w:rPr>
      </w:pPr>
    </w:p>
    <w:p w14:paraId="7CBA1E1C" w14:textId="0BF37040" w:rsidR="009D0C0B" w:rsidRDefault="009D0C0B">
      <w:pPr>
        <w:spacing w:line="260" w:lineRule="atLeast"/>
        <w:rPr>
          <w:rFonts w:ascii="Times New Roman" w:eastAsia="Calibri" w:hAnsi="Times New Roman" w:cs="Times New Roman"/>
          <w:i/>
          <w:iCs/>
          <w:lang w:eastAsia="en-US"/>
        </w:rPr>
      </w:pPr>
    </w:p>
    <w:tbl>
      <w:tblPr>
        <w:tblW w:w="0" w:type="auto"/>
        <w:tblInd w:w="108" w:type="dxa"/>
        <w:tblLayout w:type="fixed"/>
        <w:tblLook w:val="0000" w:firstRow="0" w:lastRow="0" w:firstColumn="0" w:lastColumn="0" w:noHBand="0" w:noVBand="0"/>
      </w:tblPr>
      <w:tblGrid>
        <w:gridCol w:w="2943"/>
        <w:gridCol w:w="6423"/>
      </w:tblGrid>
      <w:tr w:rsidR="000D1CB3" w14:paraId="48CDBC98" w14:textId="77777777" w:rsidTr="00025978">
        <w:tc>
          <w:tcPr>
            <w:tcW w:w="2943" w:type="dxa"/>
            <w:tcBorders>
              <w:top w:val="single" w:sz="4" w:space="0" w:color="000000"/>
              <w:left w:val="single" w:sz="4" w:space="0" w:color="000000"/>
              <w:bottom w:val="single" w:sz="4" w:space="0" w:color="000000"/>
            </w:tcBorders>
            <w:shd w:val="clear" w:color="auto" w:fill="FFFFCC"/>
            <w:vAlign w:val="center"/>
          </w:tcPr>
          <w:p w14:paraId="795A312D" w14:textId="77777777" w:rsidR="000D1CB3" w:rsidRDefault="000D1CB3" w:rsidP="00025978">
            <w:pPr>
              <w:spacing w:line="276" w:lineRule="auto"/>
              <w:rPr>
                <w:rFonts w:ascii="Times New Roman" w:eastAsia="Calibri" w:hAnsi="Times New Roman" w:cs="Times New Roman"/>
                <w:i/>
                <w:color w:val="FF0000"/>
                <w:lang w:eastAsia="en-US"/>
              </w:rPr>
            </w:pPr>
            <w:r>
              <w:rPr>
                <w:rFonts w:eastAsia="Calibri"/>
                <w:lang w:eastAsia="en-US"/>
              </w:rPr>
              <w:t>Assessed PT</w:t>
            </w:r>
          </w:p>
        </w:tc>
        <w:tc>
          <w:tcPr>
            <w:tcW w:w="64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1D72E7" w14:textId="29E07E92" w:rsidR="000D1CB3" w:rsidRDefault="00341F70" w:rsidP="00025978">
            <w:pPr>
              <w:spacing w:line="276" w:lineRule="auto"/>
            </w:pPr>
            <w:r>
              <w:rPr>
                <w:rFonts w:eastAsia="Calibri"/>
                <w:bCs/>
                <w:lang w:eastAsia="en-US"/>
              </w:rPr>
              <w:t>PT 5</w:t>
            </w:r>
          </w:p>
        </w:tc>
      </w:tr>
      <w:tr w:rsidR="000D1CB3" w14:paraId="619CCFD1" w14:textId="77777777" w:rsidTr="00025978">
        <w:tc>
          <w:tcPr>
            <w:tcW w:w="2943" w:type="dxa"/>
            <w:tcBorders>
              <w:top w:val="single" w:sz="4" w:space="0" w:color="000000"/>
              <w:left w:val="single" w:sz="4" w:space="0" w:color="000000"/>
              <w:bottom w:val="single" w:sz="4" w:space="0" w:color="000000"/>
            </w:tcBorders>
            <w:shd w:val="clear" w:color="auto" w:fill="FFFFCC"/>
            <w:vAlign w:val="center"/>
          </w:tcPr>
          <w:p w14:paraId="17C8E14C" w14:textId="77777777" w:rsidR="000D1CB3" w:rsidRDefault="000D1CB3" w:rsidP="00025978">
            <w:pPr>
              <w:spacing w:line="276" w:lineRule="auto"/>
              <w:rPr>
                <w:rFonts w:ascii="Times New Roman" w:eastAsia="Calibri" w:hAnsi="Times New Roman" w:cs="Times New Roman"/>
                <w:i/>
                <w:color w:val="FF0000"/>
                <w:lang w:eastAsia="en-US"/>
              </w:rPr>
            </w:pPr>
            <w:r>
              <w:rPr>
                <w:rFonts w:eastAsia="Calibri"/>
                <w:lang w:eastAsia="en-US"/>
              </w:rPr>
              <w:t>Assessed scenarios</w:t>
            </w:r>
          </w:p>
        </w:tc>
        <w:tc>
          <w:tcPr>
            <w:tcW w:w="64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77DE6E" w14:textId="50D13B00" w:rsidR="000D1CB3" w:rsidRDefault="00341F70" w:rsidP="00A713EF">
            <w:pPr>
              <w:spacing w:line="276" w:lineRule="auto"/>
            </w:pPr>
            <w:r>
              <w:rPr>
                <w:rFonts w:eastAsia="Calibri"/>
                <w:b/>
                <w:bCs/>
                <w:lang w:eastAsia="en-US"/>
              </w:rPr>
              <w:t xml:space="preserve">Scenario </w:t>
            </w:r>
            <w:r w:rsidRPr="00215A69">
              <w:rPr>
                <w:rFonts w:eastAsia="Calibri"/>
                <w:b/>
                <w:bCs/>
                <w:lang w:eastAsia="en-US"/>
              </w:rPr>
              <w:t>2</w:t>
            </w:r>
            <w:r w:rsidR="000D1CB3" w:rsidRPr="00215A69">
              <w:rPr>
                <w:rFonts w:eastAsia="Calibri"/>
                <w:b/>
                <w:bCs/>
                <w:lang w:eastAsia="en-US"/>
              </w:rPr>
              <w:t xml:space="preserve">: </w:t>
            </w:r>
            <w:r w:rsidRPr="00B20113">
              <w:rPr>
                <w:rFonts w:eastAsia="Calibri"/>
                <w:b/>
                <w:bCs/>
                <w:lang w:eastAsia="en-US"/>
              </w:rPr>
              <w:t>Disinfection of drinking water for humans and animals</w:t>
            </w:r>
            <w:r w:rsidR="00BF2FAD">
              <w:rPr>
                <w:rFonts w:eastAsia="Calibri"/>
                <w:b/>
                <w:bCs/>
                <w:lang w:eastAsia="en-US"/>
              </w:rPr>
              <w:t xml:space="preserve">, </w:t>
            </w:r>
            <w:r w:rsidR="00BF2FAD" w:rsidRPr="00215A69">
              <w:rPr>
                <w:rFonts w:eastAsia="Calibri"/>
                <w:b/>
                <w:bCs/>
                <w:lang w:eastAsia="en-US"/>
              </w:rPr>
              <w:t xml:space="preserve">and of </w:t>
            </w:r>
            <w:r w:rsidR="00BF2FAD" w:rsidRPr="00B20113">
              <w:rPr>
                <w:b/>
              </w:rPr>
              <w:t>stationary water in reservoirs</w:t>
            </w:r>
            <w:r w:rsidRPr="00B20113">
              <w:rPr>
                <w:rFonts w:eastAsia="Calibri"/>
                <w:b/>
                <w:bCs/>
                <w:lang w:eastAsia="en-US"/>
              </w:rPr>
              <w:t xml:space="preserve"> by industry/professionals</w:t>
            </w:r>
          </w:p>
        </w:tc>
      </w:tr>
      <w:tr w:rsidR="00341F70" w14:paraId="601F8676" w14:textId="77777777" w:rsidTr="00025978">
        <w:tc>
          <w:tcPr>
            <w:tcW w:w="2943" w:type="dxa"/>
            <w:tcBorders>
              <w:top w:val="single" w:sz="4" w:space="0" w:color="000000"/>
              <w:left w:val="single" w:sz="4" w:space="0" w:color="000000"/>
              <w:bottom w:val="single" w:sz="4" w:space="0" w:color="000000"/>
            </w:tcBorders>
            <w:shd w:val="clear" w:color="auto" w:fill="FFFFCC"/>
            <w:vAlign w:val="center"/>
          </w:tcPr>
          <w:p w14:paraId="57DD650F" w14:textId="77777777" w:rsidR="00341F70" w:rsidRDefault="00341F70" w:rsidP="00341F70">
            <w:pPr>
              <w:spacing w:line="276" w:lineRule="auto"/>
              <w:rPr>
                <w:rFonts w:ascii="Times New Roman" w:eastAsia="Calibri" w:hAnsi="Times New Roman" w:cs="Times New Roman"/>
                <w:i/>
                <w:color w:val="FF0000"/>
                <w:lang w:eastAsia="en-US"/>
              </w:rPr>
            </w:pPr>
            <w:r>
              <w:rPr>
                <w:rFonts w:eastAsia="Calibri"/>
                <w:lang w:eastAsia="en-US"/>
              </w:rPr>
              <w:t>ESD(s) used</w:t>
            </w:r>
          </w:p>
        </w:tc>
        <w:tc>
          <w:tcPr>
            <w:tcW w:w="64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450341" w14:textId="77777777" w:rsidR="00341F70" w:rsidRDefault="00341F70" w:rsidP="00341F70">
            <w:pPr>
              <w:suppressAutoHyphens w:val="0"/>
              <w:spacing w:line="276" w:lineRule="auto"/>
              <w:rPr>
                <w:rFonts w:eastAsia="Calibri"/>
                <w:lang w:eastAsia="en-US"/>
              </w:rPr>
            </w:pPr>
            <w:r w:rsidRPr="00761E51">
              <w:rPr>
                <w:rFonts w:eastAsia="Calibri"/>
                <w:lang w:eastAsia="en-US"/>
              </w:rPr>
              <w:t xml:space="preserve">Emission Scenario Document for Product Type </w:t>
            </w:r>
            <w:r>
              <w:rPr>
                <w:rFonts w:eastAsia="Calibri"/>
                <w:lang w:eastAsia="en-US"/>
              </w:rPr>
              <w:t>5:</w:t>
            </w:r>
          </w:p>
          <w:p w14:paraId="78F16794" w14:textId="029AA7A3" w:rsidR="00341F70" w:rsidRDefault="00341F70" w:rsidP="00341F70">
            <w:pPr>
              <w:pStyle w:val="Standaard"/>
              <w:keepNext/>
              <w:keepLines/>
              <w:spacing w:before="54" w:after="54" w:line="260" w:lineRule="atLeast"/>
            </w:pPr>
            <w:r>
              <w:t>Emission Scenario Document on Drinking Water Disinfectants (Herrmann and Wagner (2003)</w:t>
            </w:r>
          </w:p>
        </w:tc>
      </w:tr>
      <w:tr w:rsidR="00341F70" w14:paraId="6C13965C" w14:textId="77777777" w:rsidTr="00025978">
        <w:tc>
          <w:tcPr>
            <w:tcW w:w="2943" w:type="dxa"/>
            <w:tcBorders>
              <w:top w:val="single" w:sz="4" w:space="0" w:color="000000"/>
              <w:left w:val="single" w:sz="4" w:space="0" w:color="000000"/>
              <w:bottom w:val="single" w:sz="4" w:space="0" w:color="000000"/>
            </w:tcBorders>
            <w:shd w:val="clear" w:color="auto" w:fill="FFFFCC"/>
            <w:vAlign w:val="center"/>
          </w:tcPr>
          <w:p w14:paraId="347633B6" w14:textId="77777777" w:rsidR="00341F70" w:rsidRDefault="00341F70" w:rsidP="00341F70">
            <w:pPr>
              <w:spacing w:line="276" w:lineRule="auto"/>
              <w:rPr>
                <w:rFonts w:ascii="Times New Roman" w:eastAsia="Calibri" w:hAnsi="Times New Roman" w:cs="Times New Roman"/>
                <w:i/>
                <w:lang w:eastAsia="en-US"/>
              </w:rPr>
            </w:pPr>
            <w:r>
              <w:rPr>
                <w:rFonts w:eastAsia="Calibri"/>
                <w:lang w:eastAsia="en-US"/>
              </w:rPr>
              <w:t>Approach</w:t>
            </w:r>
          </w:p>
        </w:tc>
        <w:tc>
          <w:tcPr>
            <w:tcW w:w="64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AA949A" w14:textId="021DD596" w:rsidR="00341F70" w:rsidRDefault="00341F70" w:rsidP="00341F70">
            <w:pPr>
              <w:spacing w:line="276" w:lineRule="auto"/>
            </w:pPr>
            <w:r w:rsidRPr="00761E51">
              <w:rPr>
                <w:rFonts w:eastAsia="Calibri"/>
                <w:lang w:eastAsia="en-US"/>
              </w:rPr>
              <w:t>Average consumption</w:t>
            </w:r>
          </w:p>
        </w:tc>
      </w:tr>
      <w:tr w:rsidR="00341F70" w14:paraId="1081900B" w14:textId="77777777" w:rsidTr="00025978">
        <w:tc>
          <w:tcPr>
            <w:tcW w:w="2943" w:type="dxa"/>
            <w:tcBorders>
              <w:top w:val="single" w:sz="4" w:space="0" w:color="000000"/>
              <w:left w:val="single" w:sz="4" w:space="0" w:color="000000"/>
              <w:bottom w:val="single" w:sz="4" w:space="0" w:color="000000"/>
            </w:tcBorders>
            <w:shd w:val="clear" w:color="auto" w:fill="FFFFCC"/>
            <w:vAlign w:val="center"/>
          </w:tcPr>
          <w:p w14:paraId="467C2D06" w14:textId="77777777" w:rsidR="00341F70" w:rsidRDefault="00341F70" w:rsidP="00341F70">
            <w:pPr>
              <w:spacing w:line="276" w:lineRule="auto"/>
              <w:rPr>
                <w:rFonts w:ascii="Times New Roman" w:eastAsia="Calibri" w:hAnsi="Times New Roman" w:cs="Times New Roman"/>
                <w:i/>
                <w:color w:val="FF0000"/>
                <w:lang w:eastAsia="en-US"/>
              </w:rPr>
            </w:pPr>
            <w:r>
              <w:rPr>
                <w:rFonts w:eastAsia="Calibri"/>
                <w:lang w:eastAsia="en-US"/>
              </w:rPr>
              <w:t>Distribution in the environment</w:t>
            </w:r>
          </w:p>
        </w:tc>
        <w:tc>
          <w:tcPr>
            <w:tcW w:w="64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8C014D" w14:textId="77777777" w:rsidR="00341F70" w:rsidRPr="00CB7C53" w:rsidRDefault="00341F70" w:rsidP="00341F70">
            <w:pPr>
              <w:suppressAutoHyphens w:val="0"/>
              <w:spacing w:line="276" w:lineRule="auto"/>
              <w:rPr>
                <w:rFonts w:eastAsia="Calibri"/>
                <w:lang w:eastAsia="en-US"/>
              </w:rPr>
            </w:pPr>
            <w:r w:rsidRPr="00CB7C53">
              <w:rPr>
                <w:rFonts w:eastAsia="Calibri"/>
                <w:lang w:eastAsia="en-US"/>
              </w:rPr>
              <w:t>Calculated based on Guidance for BPR IV Part B+C (2017).</w:t>
            </w:r>
          </w:p>
          <w:p w14:paraId="771508D5" w14:textId="77777777" w:rsidR="00341F70" w:rsidRDefault="00341F70" w:rsidP="00341F70">
            <w:pPr>
              <w:pStyle w:val="Standaard"/>
              <w:keepNext/>
              <w:keepLines/>
              <w:spacing w:before="54" w:after="54" w:line="260" w:lineRule="atLeast"/>
              <w:rPr>
                <w:rFonts w:eastAsia="Calibri"/>
                <w:bCs/>
                <w:lang w:eastAsia="en-US"/>
              </w:rPr>
            </w:pPr>
          </w:p>
          <w:p w14:paraId="4BF4FC58" w14:textId="7D00B934" w:rsidR="00341F70" w:rsidRDefault="00341F70" w:rsidP="00341F70">
            <w:pPr>
              <w:spacing w:line="276" w:lineRule="auto"/>
            </w:pPr>
            <w:r>
              <w:rPr>
                <w:rFonts w:eastAsia="Calibri"/>
                <w:bCs/>
                <w:lang w:eastAsia="en-US"/>
              </w:rPr>
              <w:t>NaOCl PT 5 CAR (2017);</w:t>
            </w:r>
          </w:p>
        </w:tc>
      </w:tr>
      <w:tr w:rsidR="00341F70" w14:paraId="1567C108" w14:textId="77777777" w:rsidTr="00025978">
        <w:tc>
          <w:tcPr>
            <w:tcW w:w="2943" w:type="dxa"/>
            <w:tcBorders>
              <w:top w:val="single" w:sz="4" w:space="0" w:color="000000"/>
              <w:left w:val="single" w:sz="4" w:space="0" w:color="000000"/>
              <w:bottom w:val="single" w:sz="4" w:space="0" w:color="000000"/>
            </w:tcBorders>
            <w:shd w:val="clear" w:color="auto" w:fill="FFFFCC"/>
            <w:vAlign w:val="center"/>
          </w:tcPr>
          <w:p w14:paraId="557FA1D4" w14:textId="77777777" w:rsidR="00341F70" w:rsidRDefault="00341F70" w:rsidP="00341F70">
            <w:pPr>
              <w:spacing w:line="276" w:lineRule="auto"/>
              <w:rPr>
                <w:rFonts w:ascii="Times New Roman" w:eastAsia="Calibri" w:hAnsi="Times New Roman" w:cs="Times New Roman"/>
                <w:i/>
                <w:lang w:eastAsia="en-US"/>
              </w:rPr>
            </w:pPr>
            <w:r>
              <w:rPr>
                <w:rFonts w:eastAsia="Calibri"/>
                <w:lang w:eastAsia="en-US"/>
              </w:rPr>
              <w:t>Groundwater simulation</w:t>
            </w:r>
          </w:p>
        </w:tc>
        <w:tc>
          <w:tcPr>
            <w:tcW w:w="64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7025D3" w14:textId="31310F39" w:rsidR="00341F70" w:rsidRPr="00AC6D92" w:rsidRDefault="00C512D5" w:rsidP="00341F70">
            <w:pPr>
              <w:spacing w:line="276" w:lineRule="auto"/>
              <w:rPr>
                <w:rFonts w:eastAsia="Calibri"/>
                <w:bCs/>
                <w:lang w:eastAsia="en-US"/>
              </w:rPr>
            </w:pPr>
            <w:r>
              <w:rPr>
                <w:rFonts w:eastAsia="Calibri"/>
                <w:bCs/>
                <w:lang w:eastAsia="en-US"/>
              </w:rPr>
              <w:t>No</w:t>
            </w:r>
          </w:p>
        </w:tc>
      </w:tr>
      <w:tr w:rsidR="00341F70" w14:paraId="55800D91" w14:textId="77777777" w:rsidTr="00025978">
        <w:tc>
          <w:tcPr>
            <w:tcW w:w="2943" w:type="dxa"/>
            <w:tcBorders>
              <w:top w:val="single" w:sz="4" w:space="0" w:color="000000"/>
              <w:left w:val="single" w:sz="4" w:space="0" w:color="000000"/>
              <w:bottom w:val="single" w:sz="4" w:space="0" w:color="000000"/>
            </w:tcBorders>
            <w:shd w:val="clear" w:color="auto" w:fill="FFFFCC"/>
            <w:vAlign w:val="center"/>
          </w:tcPr>
          <w:p w14:paraId="48651E48" w14:textId="77777777" w:rsidR="00341F70" w:rsidRDefault="00341F70" w:rsidP="00341F70">
            <w:pPr>
              <w:spacing w:line="276" w:lineRule="auto"/>
              <w:rPr>
                <w:rFonts w:ascii="Times New Roman" w:eastAsia="Calibri" w:hAnsi="Times New Roman" w:cs="Times New Roman"/>
                <w:i/>
                <w:color w:val="FF0000"/>
                <w:lang w:eastAsia="en-US"/>
              </w:rPr>
            </w:pPr>
            <w:r>
              <w:rPr>
                <w:rFonts w:eastAsia="Calibri"/>
                <w:lang w:eastAsia="en-US"/>
              </w:rPr>
              <w:t>Confidential Annexes</w:t>
            </w:r>
          </w:p>
        </w:tc>
        <w:tc>
          <w:tcPr>
            <w:tcW w:w="64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4789D8" w14:textId="77777777" w:rsidR="00341F70" w:rsidRPr="00AC6D92" w:rsidRDefault="00341F70" w:rsidP="00341F70">
            <w:pPr>
              <w:spacing w:line="276" w:lineRule="auto"/>
              <w:rPr>
                <w:rFonts w:eastAsia="Calibri"/>
                <w:bCs/>
                <w:lang w:eastAsia="en-US"/>
              </w:rPr>
            </w:pPr>
            <w:r w:rsidRPr="00AC6D92">
              <w:rPr>
                <w:rFonts w:eastAsia="Calibri"/>
                <w:bCs/>
                <w:lang w:eastAsia="en-US"/>
              </w:rPr>
              <w:t>No</w:t>
            </w:r>
          </w:p>
        </w:tc>
      </w:tr>
      <w:tr w:rsidR="00341F70" w14:paraId="4EB13A67" w14:textId="77777777" w:rsidTr="00025978">
        <w:tc>
          <w:tcPr>
            <w:tcW w:w="2943" w:type="dxa"/>
            <w:tcBorders>
              <w:top w:val="single" w:sz="4" w:space="0" w:color="000000"/>
              <w:left w:val="single" w:sz="4" w:space="0" w:color="000000"/>
              <w:bottom w:val="single" w:sz="4" w:space="0" w:color="000000"/>
            </w:tcBorders>
            <w:shd w:val="clear" w:color="auto" w:fill="FFFFCC"/>
            <w:vAlign w:val="center"/>
          </w:tcPr>
          <w:p w14:paraId="2C95554F" w14:textId="77777777" w:rsidR="00341F70" w:rsidRDefault="00341F70" w:rsidP="00341F70">
            <w:pPr>
              <w:spacing w:line="276" w:lineRule="auto"/>
              <w:rPr>
                <w:rFonts w:ascii="Times New Roman" w:eastAsia="Calibri" w:hAnsi="Times New Roman" w:cs="Times New Roman"/>
                <w:i/>
                <w:color w:val="000000"/>
                <w:sz w:val="18"/>
                <w:szCs w:val="18"/>
                <w:lang w:eastAsia="en-US"/>
              </w:rPr>
            </w:pPr>
            <w:r>
              <w:rPr>
                <w:rFonts w:eastAsia="Calibri"/>
                <w:lang w:eastAsia="en-US"/>
              </w:rPr>
              <w:t>Life cycle steps assessed</w:t>
            </w:r>
          </w:p>
        </w:tc>
        <w:tc>
          <w:tcPr>
            <w:tcW w:w="64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F6852C" w14:textId="77777777" w:rsidR="00341F70" w:rsidRPr="00C201F8" w:rsidRDefault="00341F70" w:rsidP="00341F70">
            <w:pPr>
              <w:pStyle w:val="Standaard"/>
              <w:keepNext/>
              <w:keepLines/>
              <w:spacing w:before="54" w:after="54" w:line="260" w:lineRule="atLeast"/>
              <w:rPr>
                <w:rFonts w:eastAsia="Calibri"/>
                <w:bCs/>
                <w:lang w:eastAsia="en-US"/>
              </w:rPr>
            </w:pPr>
            <w:r w:rsidRPr="00C201F8">
              <w:rPr>
                <w:rFonts w:eastAsia="Calibri"/>
                <w:bCs/>
                <w:lang w:eastAsia="en-US"/>
              </w:rPr>
              <w:t>Scenario 1</w:t>
            </w:r>
          </w:p>
          <w:p w14:paraId="475FE225" w14:textId="77777777" w:rsidR="00341F70" w:rsidRPr="00C201F8" w:rsidRDefault="00341F70" w:rsidP="00341F70">
            <w:pPr>
              <w:pStyle w:val="Standaard"/>
              <w:keepNext/>
              <w:keepLines/>
              <w:spacing w:before="54" w:after="54" w:line="260" w:lineRule="atLeast"/>
              <w:rPr>
                <w:rFonts w:eastAsia="Calibri"/>
                <w:bCs/>
                <w:lang w:eastAsia="en-US"/>
              </w:rPr>
            </w:pPr>
            <w:r w:rsidRPr="00C201F8">
              <w:rPr>
                <w:rFonts w:eastAsia="Calibri"/>
                <w:bCs/>
                <w:lang w:eastAsia="en-US"/>
              </w:rPr>
              <w:t>Production: No</w:t>
            </w:r>
          </w:p>
          <w:p w14:paraId="44737457" w14:textId="77777777" w:rsidR="00341F70" w:rsidRPr="00C201F8" w:rsidRDefault="00341F70" w:rsidP="00341F70">
            <w:pPr>
              <w:pStyle w:val="Standaard"/>
              <w:keepNext/>
              <w:keepLines/>
              <w:spacing w:before="54" w:after="54" w:line="260" w:lineRule="atLeast"/>
              <w:rPr>
                <w:rFonts w:eastAsia="Calibri"/>
                <w:bCs/>
                <w:lang w:eastAsia="en-US"/>
              </w:rPr>
            </w:pPr>
            <w:r w:rsidRPr="00C201F8">
              <w:rPr>
                <w:rFonts w:eastAsia="Calibri"/>
                <w:bCs/>
                <w:lang w:eastAsia="en-US"/>
              </w:rPr>
              <w:t>Formulation No</w:t>
            </w:r>
          </w:p>
          <w:p w14:paraId="1C4311B6" w14:textId="77777777" w:rsidR="00341F70" w:rsidRPr="00C201F8" w:rsidRDefault="00341F70" w:rsidP="00341F70">
            <w:pPr>
              <w:pStyle w:val="Standaard"/>
              <w:keepNext/>
              <w:keepLines/>
              <w:spacing w:before="54" w:after="54" w:line="260" w:lineRule="atLeast"/>
              <w:rPr>
                <w:rFonts w:eastAsia="Calibri"/>
                <w:bCs/>
                <w:lang w:eastAsia="en-US"/>
              </w:rPr>
            </w:pPr>
            <w:r w:rsidRPr="00C201F8">
              <w:rPr>
                <w:rFonts w:eastAsia="Calibri"/>
                <w:bCs/>
                <w:lang w:eastAsia="en-US"/>
              </w:rPr>
              <w:t>Use: Yes</w:t>
            </w:r>
          </w:p>
          <w:p w14:paraId="540B405E" w14:textId="77777777" w:rsidR="00341F70" w:rsidRPr="00AC6D92" w:rsidRDefault="00341F70" w:rsidP="00341F70">
            <w:pPr>
              <w:spacing w:line="276" w:lineRule="auto"/>
              <w:rPr>
                <w:rFonts w:eastAsia="Calibri"/>
                <w:bCs/>
                <w:lang w:eastAsia="en-US"/>
              </w:rPr>
            </w:pPr>
            <w:r w:rsidRPr="00C201F8">
              <w:rPr>
                <w:rFonts w:eastAsia="Calibri"/>
                <w:bCs/>
                <w:lang w:eastAsia="en-US"/>
              </w:rPr>
              <w:t>Service life: No</w:t>
            </w:r>
          </w:p>
        </w:tc>
      </w:tr>
      <w:tr w:rsidR="00341F70" w14:paraId="01175FBB" w14:textId="77777777" w:rsidTr="00025978">
        <w:tc>
          <w:tcPr>
            <w:tcW w:w="2943" w:type="dxa"/>
            <w:tcBorders>
              <w:top w:val="single" w:sz="4" w:space="0" w:color="000000"/>
              <w:left w:val="single" w:sz="4" w:space="0" w:color="000000"/>
              <w:bottom w:val="single" w:sz="4" w:space="0" w:color="000000"/>
            </w:tcBorders>
            <w:shd w:val="clear" w:color="auto" w:fill="FFFFCC"/>
            <w:vAlign w:val="center"/>
          </w:tcPr>
          <w:p w14:paraId="001A5C9C" w14:textId="77777777" w:rsidR="00341F70" w:rsidRDefault="00341F70" w:rsidP="00341F70">
            <w:pPr>
              <w:spacing w:line="276" w:lineRule="auto"/>
              <w:rPr>
                <w:rFonts w:eastAsia="Calibri"/>
                <w:i/>
                <w:color w:val="000000"/>
                <w:lang w:eastAsia="en-US"/>
              </w:rPr>
            </w:pPr>
            <w:r>
              <w:rPr>
                <w:rFonts w:eastAsia="Calibri"/>
                <w:lang w:eastAsia="en-US"/>
              </w:rPr>
              <w:t>Remarks</w:t>
            </w:r>
          </w:p>
        </w:tc>
        <w:tc>
          <w:tcPr>
            <w:tcW w:w="64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5F8253" w14:textId="384711E6" w:rsidR="00341F70" w:rsidRDefault="00A713EF" w:rsidP="00DC494D">
            <w:pPr>
              <w:spacing w:line="276" w:lineRule="auto"/>
              <w:rPr>
                <w:rFonts w:eastAsia="Calibri"/>
                <w:i/>
                <w:color w:val="000000"/>
                <w:lang w:eastAsia="en-US"/>
              </w:rPr>
            </w:pPr>
            <w:r w:rsidRPr="00FF4B5B">
              <w:rPr>
                <w:rFonts w:eastAsia="Calibri"/>
                <w:bCs/>
                <w:lang w:eastAsia="en-US"/>
              </w:rPr>
              <w:t xml:space="preserve">This </w:t>
            </w:r>
            <w:r w:rsidR="00DC494D">
              <w:rPr>
                <w:rFonts w:eastAsia="Calibri"/>
                <w:bCs/>
                <w:lang w:eastAsia="en-US"/>
              </w:rPr>
              <w:t>scenario</w:t>
            </w:r>
            <w:r w:rsidR="00DC494D" w:rsidRPr="00FF4B5B">
              <w:rPr>
                <w:rFonts w:eastAsia="Calibri"/>
                <w:bCs/>
                <w:lang w:eastAsia="en-US"/>
              </w:rPr>
              <w:t xml:space="preserve"> </w:t>
            </w:r>
            <w:r w:rsidRPr="00FF4B5B">
              <w:rPr>
                <w:rFonts w:eastAsia="Calibri"/>
                <w:bCs/>
                <w:lang w:eastAsia="en-US"/>
              </w:rPr>
              <w:t>was already assessed and approved in the CAR</w:t>
            </w:r>
            <w:r>
              <w:rPr>
                <w:rFonts w:eastAsia="Calibri"/>
                <w:bCs/>
                <w:lang w:eastAsia="en-US"/>
              </w:rPr>
              <w:t xml:space="preserve"> for a 14% NaOCl product dosed at 0.5 mg/L to drinking water</w:t>
            </w:r>
            <w:r w:rsidRPr="00FF4B5B">
              <w:rPr>
                <w:rFonts w:eastAsia="Calibri"/>
                <w:bCs/>
                <w:lang w:eastAsia="en-US"/>
              </w:rPr>
              <w:t>.</w:t>
            </w:r>
            <w:r>
              <w:rPr>
                <w:rFonts w:eastAsia="Calibri"/>
                <w:bCs/>
                <w:lang w:eastAsia="en-US"/>
              </w:rPr>
              <w:t xml:space="preserve"> </w:t>
            </w:r>
          </w:p>
        </w:tc>
      </w:tr>
    </w:tbl>
    <w:p w14:paraId="1525FCFA" w14:textId="77777777" w:rsidR="000D1CB3" w:rsidRDefault="000D1CB3">
      <w:pPr>
        <w:spacing w:line="260" w:lineRule="atLeast"/>
        <w:rPr>
          <w:rFonts w:ascii="Times New Roman" w:eastAsia="Calibri" w:hAnsi="Times New Roman" w:cs="Times New Roman"/>
          <w:i/>
          <w:iCs/>
          <w:lang w:eastAsia="en-US"/>
        </w:rPr>
      </w:pPr>
    </w:p>
    <w:p w14:paraId="7CBA1E1D" w14:textId="77777777" w:rsidR="009D0C0B" w:rsidRDefault="00FA480B">
      <w:pPr>
        <w:pageBreakBefore/>
        <w:rPr>
          <w:rFonts w:eastAsia="Calibri"/>
          <w:b/>
          <w:bCs/>
          <w:i/>
          <w:sz w:val="22"/>
          <w:szCs w:val="22"/>
          <w:lang w:eastAsia="en-US"/>
        </w:rPr>
      </w:pPr>
      <w:r>
        <w:rPr>
          <w:rFonts w:eastAsia="Calibri"/>
          <w:b/>
          <w:i/>
          <w:sz w:val="22"/>
          <w:szCs w:val="22"/>
          <w:lang w:eastAsia="en-US"/>
        </w:rPr>
        <w:t>Emission estimation</w:t>
      </w:r>
    </w:p>
    <w:p w14:paraId="7CBA1E1E" w14:textId="77777777" w:rsidR="009D0C0B" w:rsidRDefault="009D0C0B">
      <w:pPr>
        <w:spacing w:line="260" w:lineRule="atLeast"/>
        <w:rPr>
          <w:rFonts w:eastAsia="Calibri"/>
          <w:b/>
          <w:bCs/>
          <w:i/>
          <w:sz w:val="22"/>
          <w:szCs w:val="22"/>
          <w:lang w:eastAsia="en-US"/>
        </w:rPr>
      </w:pPr>
    </w:p>
    <w:p w14:paraId="1AF77E01" w14:textId="77777777" w:rsidR="00F13E8B" w:rsidRPr="00D9106A" w:rsidRDefault="00F13E8B" w:rsidP="00F13E8B">
      <w:pPr>
        <w:pStyle w:val="Titre5"/>
        <w:ind w:left="567" w:hanging="567"/>
        <w:rPr>
          <w:rFonts w:eastAsia="Calibri"/>
          <w:b/>
          <w:lang w:val="en-US" w:eastAsia="en-US"/>
        </w:rPr>
      </w:pPr>
      <w:r w:rsidRPr="00D9106A">
        <w:rPr>
          <w:rFonts w:eastAsia="Calibri"/>
          <w:b/>
          <w:lang w:val="en-US" w:eastAsia="en-US"/>
        </w:rPr>
        <w:t xml:space="preserve">Scenario 1: Disinfection of inner surfaces in drinking water system </w:t>
      </w:r>
    </w:p>
    <w:p w14:paraId="305E027A" w14:textId="1F6B83A9" w:rsidR="00CE02DE" w:rsidRDefault="000C47A4" w:rsidP="00CE02DE">
      <w:pPr>
        <w:spacing w:before="60" w:after="60" w:line="260" w:lineRule="atLeast"/>
        <w:jc w:val="both"/>
        <w:rPr>
          <w:color w:val="000000"/>
        </w:rPr>
      </w:pPr>
      <w:r w:rsidRPr="00DB13A9">
        <w:rPr>
          <w:color w:val="000000"/>
          <w:lang w:val="en-US" w:eastAsia="fr-FR"/>
        </w:rPr>
        <w:t xml:space="preserve">The </w:t>
      </w:r>
      <w:r w:rsidRPr="00EC75CC">
        <w:t xml:space="preserve">products are used for </w:t>
      </w:r>
      <w:r w:rsidR="00050871">
        <w:t xml:space="preserve">the </w:t>
      </w:r>
      <w:r w:rsidRPr="00EC75CC">
        <w:t xml:space="preserve">disinfection </w:t>
      </w:r>
      <w:r w:rsidR="0090133D">
        <w:t xml:space="preserve">of </w:t>
      </w:r>
      <w:r w:rsidR="0090133D" w:rsidRPr="008B51A2">
        <w:t>inner surfaces</w:t>
      </w:r>
      <w:r w:rsidR="0090133D">
        <w:t xml:space="preserve"> in human drinking water systems and </w:t>
      </w:r>
      <w:r w:rsidR="0090133D" w:rsidRPr="008B51A2">
        <w:t>in veterinary water systems (pipes, reservoirs, other</w:t>
      </w:r>
      <w:r w:rsidR="0090133D">
        <w:t xml:space="preserve"> </w:t>
      </w:r>
      <w:r w:rsidR="0090133D" w:rsidRPr="008B51A2">
        <w:t>equipments) by filling or spraying</w:t>
      </w:r>
      <w:r w:rsidR="008964AB">
        <w:t>.</w:t>
      </w:r>
      <w:r w:rsidR="0090133D" w:rsidRPr="00CE02DE">
        <w:t xml:space="preserve"> </w:t>
      </w:r>
      <w:r w:rsidR="00CE02DE" w:rsidRPr="00CE02DE">
        <w:rPr>
          <w:color w:val="000000"/>
        </w:rPr>
        <w:t xml:space="preserve">This does not include the small-scale </w:t>
      </w:r>
      <w:r w:rsidR="009F24AB">
        <w:rPr>
          <w:color w:val="000000"/>
        </w:rPr>
        <w:t>re-</w:t>
      </w:r>
      <w:r w:rsidR="00CE02DE" w:rsidRPr="00CE02DE">
        <w:rPr>
          <w:color w:val="000000"/>
        </w:rPr>
        <w:t>disinfection of potable water on farms or cleaning of farm drinking water supply equipment. Release to manure is not applicable.</w:t>
      </w:r>
      <w:r w:rsidR="00050871">
        <w:rPr>
          <w:color w:val="000000"/>
        </w:rPr>
        <w:t xml:space="preserve"> Moreover, in the case of this type of active substance with a high reactivity to organic matter, releases to the STP cover emissions </w:t>
      </w:r>
      <w:r w:rsidR="00050871" w:rsidRPr="004852C9">
        <w:rPr>
          <w:i/>
          <w:color w:val="000000"/>
        </w:rPr>
        <w:t>via</w:t>
      </w:r>
      <w:r w:rsidR="00050871">
        <w:rPr>
          <w:color w:val="000000"/>
        </w:rPr>
        <w:t xml:space="preserve"> manure considering the high level of organic matter in this last system.</w:t>
      </w:r>
    </w:p>
    <w:p w14:paraId="7C9E4413" w14:textId="77777777" w:rsidR="00050871" w:rsidRPr="00CE02DE" w:rsidRDefault="00050871" w:rsidP="00CE02DE">
      <w:pPr>
        <w:spacing w:before="60" w:after="60" w:line="260" w:lineRule="atLeast"/>
        <w:jc w:val="both"/>
        <w:rPr>
          <w:color w:val="000000"/>
        </w:rPr>
      </w:pPr>
    </w:p>
    <w:p w14:paraId="3F63A6E0" w14:textId="561C8976" w:rsidR="000C47A4" w:rsidRDefault="000C47A4" w:rsidP="000C47A4">
      <w:pPr>
        <w:spacing w:line="276" w:lineRule="auto"/>
        <w:jc w:val="both"/>
        <w:rPr>
          <w:color w:val="000000"/>
          <w:lang w:val="en-US" w:eastAsia="fr-FR"/>
        </w:rPr>
      </w:pPr>
      <w:r w:rsidRPr="00EC75CC">
        <w:t xml:space="preserve">A concentration of </w:t>
      </w:r>
      <w:r w:rsidR="0090133D">
        <w:t>2</w:t>
      </w:r>
      <w:r w:rsidRPr="00EC75CC">
        <w:t xml:space="preserve"> mg avCl/L is used for the disinfection.</w:t>
      </w:r>
      <w:r>
        <w:t xml:space="preserve"> </w:t>
      </w:r>
      <w:r w:rsidRPr="00335AA1">
        <w:t>There is no specific scenario available for the intended use. However, the exposure “Assessment of entire plants (e.g.breweries, dairies, beverage processing plants) (IHO 2006)” from ESD PT4 (Table 5, p.14-</w:t>
      </w:r>
      <w:r w:rsidRPr="00C55963">
        <w:t>15</w:t>
      </w:r>
      <w:r w:rsidRPr="002D62A2">
        <w:t xml:space="preserve"> is</w:t>
      </w:r>
      <w:r w:rsidRPr="00335AA1">
        <w:t xml:space="preserve"> considered appropriate to assess this use. </w:t>
      </w:r>
      <w:r>
        <w:t xml:space="preserve">A similar </w:t>
      </w:r>
      <w:r>
        <w:rPr>
          <w:color w:val="000000"/>
          <w:lang w:val="en-US" w:eastAsia="fr-FR"/>
        </w:rPr>
        <w:t xml:space="preserve">use was assessed for the NaOCl active substance approval (scenario </w:t>
      </w:r>
      <w:r w:rsidRPr="00335AA1">
        <w:rPr>
          <w:color w:val="000000"/>
          <w:lang w:val="en-US" w:eastAsia="fr-FR"/>
        </w:rPr>
        <w:t>PT4b – CIP in food and beverage industry</w:t>
      </w:r>
      <w:r>
        <w:rPr>
          <w:color w:val="000000"/>
          <w:lang w:val="en-US" w:eastAsia="fr-FR"/>
        </w:rPr>
        <w:t>; AR, 2017).</w:t>
      </w:r>
    </w:p>
    <w:p w14:paraId="1FD254E7" w14:textId="77777777" w:rsidR="00CE02DE" w:rsidRDefault="00CE02DE" w:rsidP="000C47A4">
      <w:pPr>
        <w:spacing w:line="276" w:lineRule="auto"/>
        <w:jc w:val="both"/>
      </w:pP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99"/>
        <w:gridCol w:w="1382"/>
        <w:gridCol w:w="1372"/>
        <w:gridCol w:w="1396"/>
        <w:gridCol w:w="1522"/>
      </w:tblGrid>
      <w:tr w:rsidR="000C47A4" w:rsidRPr="00202C80" w14:paraId="52C46DC4" w14:textId="77777777" w:rsidTr="00F13E8B">
        <w:trPr>
          <w:trHeight w:val="348"/>
        </w:trPr>
        <w:tc>
          <w:tcPr>
            <w:tcW w:w="13433" w:type="dxa"/>
            <w:gridSpan w:val="5"/>
            <w:shd w:val="clear" w:color="auto" w:fill="FFFFCC"/>
          </w:tcPr>
          <w:p w14:paraId="0E043726" w14:textId="77777777" w:rsidR="000C47A4" w:rsidRPr="008C41D6" w:rsidRDefault="000C47A4" w:rsidP="00025978">
            <w:pPr>
              <w:spacing w:before="60" w:after="60"/>
              <w:rPr>
                <w:rFonts w:cs="Arial"/>
                <w:b/>
                <w:bCs/>
                <w:color w:val="000000"/>
              </w:rPr>
            </w:pPr>
            <w:r w:rsidRPr="008C41D6">
              <w:rPr>
                <w:b/>
              </w:rPr>
              <w:t>Input parameters for calculating the local emission</w:t>
            </w:r>
          </w:p>
        </w:tc>
      </w:tr>
      <w:tr w:rsidR="000C47A4" w:rsidRPr="00202C80" w14:paraId="3F3CEAF3" w14:textId="77777777" w:rsidTr="00F13E8B">
        <w:trPr>
          <w:trHeight w:val="425"/>
        </w:trPr>
        <w:tc>
          <w:tcPr>
            <w:tcW w:w="5052" w:type="dxa"/>
            <w:shd w:val="clear" w:color="auto" w:fill="auto"/>
            <w:vAlign w:val="center"/>
          </w:tcPr>
          <w:p w14:paraId="54B3E48C" w14:textId="77777777" w:rsidR="000C47A4" w:rsidRPr="008C41D6" w:rsidRDefault="000C47A4" w:rsidP="00025978">
            <w:pPr>
              <w:spacing w:before="60" w:after="60"/>
              <w:rPr>
                <w:rFonts w:cs="Arial"/>
                <w:color w:val="000000"/>
              </w:rPr>
            </w:pPr>
            <w:r w:rsidRPr="008C41D6">
              <w:rPr>
                <w:rFonts w:cs="Arial"/>
                <w:b/>
                <w:bCs/>
                <w:color w:val="000000"/>
              </w:rPr>
              <w:t xml:space="preserve">Input </w:t>
            </w:r>
          </w:p>
        </w:tc>
        <w:tc>
          <w:tcPr>
            <w:tcW w:w="2039" w:type="dxa"/>
            <w:shd w:val="clear" w:color="auto" w:fill="auto"/>
            <w:vAlign w:val="center"/>
          </w:tcPr>
          <w:p w14:paraId="1453C1BA" w14:textId="77777777" w:rsidR="000C47A4" w:rsidRPr="008C41D6" w:rsidRDefault="000C47A4" w:rsidP="00025978">
            <w:pPr>
              <w:spacing w:before="60" w:after="60"/>
              <w:rPr>
                <w:rFonts w:cs="Arial"/>
                <w:b/>
                <w:color w:val="000000"/>
              </w:rPr>
            </w:pPr>
            <w:r w:rsidRPr="008C41D6">
              <w:rPr>
                <w:rFonts w:cs="Arial"/>
                <w:b/>
                <w:color w:val="000000"/>
              </w:rPr>
              <w:t>Symbol</w:t>
            </w:r>
          </w:p>
        </w:tc>
        <w:tc>
          <w:tcPr>
            <w:tcW w:w="2023" w:type="dxa"/>
          </w:tcPr>
          <w:p w14:paraId="6C3BC181" w14:textId="77777777" w:rsidR="000C47A4" w:rsidRPr="008C41D6" w:rsidRDefault="000C47A4" w:rsidP="00025978">
            <w:pPr>
              <w:spacing w:before="60" w:after="60"/>
              <w:rPr>
                <w:rFonts w:cs="Arial"/>
                <w:b/>
                <w:bCs/>
                <w:color w:val="000000"/>
              </w:rPr>
            </w:pPr>
            <w:r w:rsidRPr="008C41D6">
              <w:rPr>
                <w:rFonts w:cs="Arial"/>
                <w:b/>
                <w:bCs/>
                <w:color w:val="000000"/>
              </w:rPr>
              <w:t>Unit</w:t>
            </w:r>
          </w:p>
        </w:tc>
        <w:tc>
          <w:tcPr>
            <w:tcW w:w="2061" w:type="dxa"/>
            <w:shd w:val="clear" w:color="auto" w:fill="auto"/>
            <w:vAlign w:val="center"/>
          </w:tcPr>
          <w:p w14:paraId="4B7B4FE6" w14:textId="77777777" w:rsidR="000C47A4" w:rsidRPr="008C41D6" w:rsidRDefault="000C47A4" w:rsidP="00025978">
            <w:pPr>
              <w:spacing w:before="60" w:after="60"/>
              <w:rPr>
                <w:rFonts w:cs="Arial"/>
                <w:color w:val="000000"/>
              </w:rPr>
            </w:pPr>
            <w:r w:rsidRPr="008C41D6">
              <w:rPr>
                <w:rFonts w:cs="Arial"/>
                <w:b/>
                <w:bCs/>
                <w:color w:val="000000"/>
              </w:rPr>
              <w:t xml:space="preserve">Value </w:t>
            </w:r>
          </w:p>
        </w:tc>
        <w:tc>
          <w:tcPr>
            <w:tcW w:w="2258" w:type="dxa"/>
            <w:shd w:val="clear" w:color="auto" w:fill="auto"/>
            <w:vAlign w:val="center"/>
          </w:tcPr>
          <w:p w14:paraId="54B502E5" w14:textId="77777777" w:rsidR="000C47A4" w:rsidRPr="008C41D6" w:rsidRDefault="000C47A4" w:rsidP="00025978">
            <w:pPr>
              <w:spacing w:before="60" w:after="60"/>
              <w:rPr>
                <w:rFonts w:cs="Arial"/>
                <w:b/>
                <w:bCs/>
                <w:color w:val="000000"/>
              </w:rPr>
            </w:pPr>
            <w:r w:rsidRPr="008C41D6">
              <w:rPr>
                <w:rFonts w:cs="Arial"/>
                <w:b/>
                <w:bCs/>
                <w:color w:val="000000"/>
              </w:rPr>
              <w:t>Remarks</w:t>
            </w:r>
          </w:p>
        </w:tc>
      </w:tr>
      <w:tr w:rsidR="000C47A4" w:rsidRPr="00202C80" w14:paraId="2EDDAA87" w14:textId="77777777" w:rsidTr="00F13E8B">
        <w:trPr>
          <w:trHeight w:val="75"/>
        </w:trPr>
        <w:tc>
          <w:tcPr>
            <w:tcW w:w="5052" w:type="dxa"/>
            <w:shd w:val="clear" w:color="auto" w:fill="auto"/>
            <w:vAlign w:val="center"/>
          </w:tcPr>
          <w:p w14:paraId="1F0E4B5D" w14:textId="77777777" w:rsidR="000C47A4" w:rsidRPr="008C41D6" w:rsidRDefault="000C47A4" w:rsidP="00025978">
            <w:pPr>
              <w:spacing w:before="60" w:after="60"/>
              <w:rPr>
                <w:i/>
                <w:color w:val="000000"/>
              </w:rPr>
            </w:pPr>
            <w:r>
              <w:rPr>
                <w:color w:val="000000"/>
              </w:rPr>
              <w:t>Active ingredient applied</w:t>
            </w:r>
            <w:r w:rsidRPr="008C41D6">
              <w:rPr>
                <w:i/>
                <w:color w:val="000000"/>
              </w:rPr>
              <w:t xml:space="preserve"> </w:t>
            </w:r>
          </w:p>
        </w:tc>
        <w:tc>
          <w:tcPr>
            <w:tcW w:w="2039" w:type="dxa"/>
            <w:shd w:val="clear" w:color="auto" w:fill="auto"/>
            <w:vAlign w:val="center"/>
          </w:tcPr>
          <w:p w14:paraId="026DF586" w14:textId="77777777" w:rsidR="000C47A4" w:rsidRPr="008C41D6" w:rsidRDefault="000C47A4" w:rsidP="00025978">
            <w:pPr>
              <w:spacing w:before="60" w:after="60"/>
              <w:rPr>
                <w:rFonts w:cs="Arial"/>
                <w:color w:val="000000"/>
              </w:rPr>
            </w:pPr>
            <w:r>
              <w:rPr>
                <w:rFonts w:cs="Arial"/>
                <w:color w:val="000000"/>
              </w:rPr>
              <w:t>Qai</w:t>
            </w:r>
          </w:p>
        </w:tc>
        <w:tc>
          <w:tcPr>
            <w:tcW w:w="2023" w:type="dxa"/>
            <w:vAlign w:val="center"/>
          </w:tcPr>
          <w:p w14:paraId="4F70B4C6" w14:textId="77777777" w:rsidR="000C47A4" w:rsidRPr="00CE02DE" w:rsidRDefault="000C47A4" w:rsidP="00025978">
            <w:pPr>
              <w:spacing w:before="60" w:after="60"/>
              <w:rPr>
                <w:i/>
              </w:rPr>
            </w:pPr>
            <w:r>
              <w:rPr>
                <w:rFonts w:cs="Arial"/>
                <w:color w:val="000000"/>
              </w:rPr>
              <w:t>[k</w:t>
            </w:r>
            <w:r w:rsidRPr="009260FC">
              <w:rPr>
                <w:rFonts w:cs="Arial"/>
                <w:color w:val="000000"/>
              </w:rPr>
              <w:t>g</w:t>
            </w:r>
            <w:r>
              <w:rPr>
                <w:rFonts w:cs="Arial"/>
                <w:color w:val="000000"/>
              </w:rPr>
              <w:t xml:space="preserve"> chlorine</w:t>
            </w:r>
            <w:r w:rsidRPr="009260FC">
              <w:rPr>
                <w:rFonts w:cs="Arial"/>
                <w:color w:val="000000"/>
              </w:rPr>
              <w:t>/y</w:t>
            </w:r>
            <w:r>
              <w:rPr>
                <w:rFonts w:cs="Arial"/>
                <w:color w:val="000000"/>
              </w:rPr>
              <w:t>]</w:t>
            </w:r>
          </w:p>
        </w:tc>
        <w:tc>
          <w:tcPr>
            <w:tcW w:w="2061" w:type="dxa"/>
            <w:shd w:val="clear" w:color="auto" w:fill="auto"/>
            <w:vAlign w:val="center"/>
          </w:tcPr>
          <w:p w14:paraId="31D3F862" w14:textId="77777777" w:rsidR="000C47A4" w:rsidRPr="00E5132F" w:rsidRDefault="000C47A4" w:rsidP="00025978">
            <w:pPr>
              <w:spacing w:before="60" w:after="60"/>
              <w:rPr>
                <w:rFonts w:cs="Arial"/>
                <w:color w:val="000000"/>
              </w:rPr>
            </w:pPr>
            <w:r w:rsidRPr="004C381D">
              <w:rPr>
                <w:rFonts w:eastAsia="Calibri" w:cs="Arial"/>
                <w:color w:val="000000"/>
              </w:rPr>
              <w:t>228</w:t>
            </w:r>
          </w:p>
        </w:tc>
        <w:tc>
          <w:tcPr>
            <w:tcW w:w="2258" w:type="dxa"/>
            <w:shd w:val="clear" w:color="auto" w:fill="auto"/>
            <w:vAlign w:val="center"/>
          </w:tcPr>
          <w:p w14:paraId="2BEC9A06" w14:textId="77777777" w:rsidR="000C47A4" w:rsidRPr="008C41D6" w:rsidRDefault="000C47A4" w:rsidP="00025978">
            <w:pPr>
              <w:spacing w:before="60" w:after="60"/>
              <w:rPr>
                <w:rFonts w:cs="Arial"/>
                <w:color w:val="000000"/>
              </w:rPr>
            </w:pPr>
            <w:r>
              <w:rPr>
                <w:rFonts w:cs="Arial"/>
                <w:color w:val="000000"/>
              </w:rPr>
              <w:t xml:space="preserve">Pick list value </w:t>
            </w:r>
            <w:r w:rsidRPr="000C5FE8">
              <w:rPr>
                <w:rFonts w:cs="Arial"/>
                <w:color w:val="000000"/>
              </w:rPr>
              <w:t>(Table 6; ESD for PT 4, 2011)</w:t>
            </w:r>
          </w:p>
        </w:tc>
      </w:tr>
      <w:tr w:rsidR="00685F65" w:rsidRPr="00202C80" w14:paraId="1C3E8D66" w14:textId="77777777" w:rsidTr="00F13E8B">
        <w:trPr>
          <w:trHeight w:val="75"/>
        </w:trPr>
        <w:tc>
          <w:tcPr>
            <w:tcW w:w="5052" w:type="dxa"/>
            <w:shd w:val="clear" w:color="auto" w:fill="auto"/>
            <w:vAlign w:val="center"/>
          </w:tcPr>
          <w:p w14:paraId="71BC12E0" w14:textId="1A6228F0" w:rsidR="00685F65" w:rsidRDefault="00685F65" w:rsidP="00685F65">
            <w:pPr>
              <w:spacing w:before="60" w:after="60"/>
              <w:rPr>
                <w:color w:val="000000"/>
              </w:rPr>
            </w:pPr>
            <w:r>
              <w:rPr>
                <w:color w:val="000000"/>
              </w:rPr>
              <w:t>Chlorate from stockage</w:t>
            </w:r>
          </w:p>
        </w:tc>
        <w:tc>
          <w:tcPr>
            <w:tcW w:w="2039" w:type="dxa"/>
            <w:shd w:val="clear" w:color="auto" w:fill="auto"/>
            <w:vAlign w:val="center"/>
          </w:tcPr>
          <w:p w14:paraId="572CFD4E" w14:textId="4B226857" w:rsidR="00685F65" w:rsidRDefault="00685F65" w:rsidP="00685F65">
            <w:pPr>
              <w:spacing w:before="60" w:after="60"/>
              <w:rPr>
                <w:rFonts w:cs="Arial"/>
                <w:color w:val="000000"/>
              </w:rPr>
            </w:pPr>
            <w:r>
              <w:rPr>
                <w:rFonts w:cs="Arial"/>
                <w:color w:val="000000"/>
              </w:rPr>
              <w:t>Qai</w:t>
            </w:r>
          </w:p>
        </w:tc>
        <w:tc>
          <w:tcPr>
            <w:tcW w:w="2023" w:type="dxa"/>
            <w:vAlign w:val="center"/>
          </w:tcPr>
          <w:p w14:paraId="73FE82C2" w14:textId="5159BC5F" w:rsidR="00685F65" w:rsidRDefault="00685F65" w:rsidP="0053069B">
            <w:pPr>
              <w:spacing w:before="60" w:after="60"/>
              <w:rPr>
                <w:rFonts w:cs="Arial"/>
                <w:color w:val="000000"/>
              </w:rPr>
            </w:pPr>
            <w:r>
              <w:rPr>
                <w:rFonts w:cs="Arial"/>
                <w:color w:val="000000"/>
              </w:rPr>
              <w:t>[k</w:t>
            </w:r>
            <w:r w:rsidRPr="009260FC">
              <w:rPr>
                <w:rFonts w:cs="Arial"/>
                <w:color w:val="000000"/>
              </w:rPr>
              <w:t>g</w:t>
            </w:r>
            <w:r>
              <w:rPr>
                <w:rFonts w:cs="Arial"/>
                <w:color w:val="000000"/>
              </w:rPr>
              <w:t xml:space="preserve"> chlorate</w:t>
            </w:r>
            <w:r w:rsidRPr="009260FC">
              <w:rPr>
                <w:rFonts w:cs="Arial"/>
                <w:color w:val="000000"/>
              </w:rPr>
              <w:t>/y</w:t>
            </w:r>
            <w:r>
              <w:rPr>
                <w:rFonts w:cs="Arial"/>
                <w:color w:val="000000"/>
              </w:rPr>
              <w:t>]</w:t>
            </w:r>
          </w:p>
        </w:tc>
        <w:tc>
          <w:tcPr>
            <w:tcW w:w="2061" w:type="dxa"/>
            <w:shd w:val="clear" w:color="auto" w:fill="auto"/>
            <w:vAlign w:val="center"/>
          </w:tcPr>
          <w:p w14:paraId="05EB3C20" w14:textId="25188029" w:rsidR="00685F65" w:rsidRPr="004C381D" w:rsidRDefault="00685F65" w:rsidP="00685F65">
            <w:pPr>
              <w:spacing w:before="60" w:after="60"/>
              <w:rPr>
                <w:rFonts w:eastAsia="Calibri" w:cs="Arial"/>
                <w:color w:val="000000"/>
              </w:rPr>
            </w:pPr>
            <w:r>
              <w:rPr>
                <w:rFonts w:eastAsia="Calibri" w:cs="Arial"/>
                <w:color w:val="000000"/>
              </w:rPr>
              <w:t>11.76</w:t>
            </w:r>
          </w:p>
        </w:tc>
        <w:tc>
          <w:tcPr>
            <w:tcW w:w="2258" w:type="dxa"/>
            <w:shd w:val="clear" w:color="auto" w:fill="auto"/>
            <w:vAlign w:val="center"/>
          </w:tcPr>
          <w:p w14:paraId="2C6E3D9D" w14:textId="5CED5BF4" w:rsidR="00685F65" w:rsidRPr="00CE02DE" w:rsidRDefault="00685F65" w:rsidP="0053069B">
            <w:pPr>
              <w:spacing w:before="60" w:after="60"/>
              <w:rPr>
                <w:rFonts w:eastAsia="Calibri" w:cs="Arial"/>
                <w:color w:val="000000"/>
              </w:rPr>
            </w:pPr>
            <w:r w:rsidRPr="00CE02DE">
              <w:rPr>
                <w:rFonts w:eastAsia="Calibri" w:cs="Arial"/>
                <w:color w:val="000000"/>
              </w:rPr>
              <w:t xml:space="preserve">Based on the maximum concentration </w:t>
            </w:r>
            <w:r w:rsidR="002023F9">
              <w:rPr>
                <w:rFonts w:eastAsia="Calibri" w:cs="Arial"/>
                <w:color w:val="000000"/>
              </w:rPr>
              <w:t xml:space="preserve">of </w:t>
            </w:r>
            <w:r w:rsidRPr="00CE02DE">
              <w:rPr>
                <w:rFonts w:eastAsia="Calibri" w:cs="Arial"/>
                <w:color w:val="000000"/>
              </w:rPr>
              <w:t>chlorate obtained in long term stability assay (0.645 %)</w:t>
            </w:r>
          </w:p>
        </w:tc>
      </w:tr>
      <w:tr w:rsidR="00685F65" w:rsidRPr="00202C80" w14:paraId="449B6B4A" w14:textId="77777777" w:rsidTr="00F13E8B">
        <w:trPr>
          <w:trHeight w:val="93"/>
        </w:trPr>
        <w:tc>
          <w:tcPr>
            <w:tcW w:w="5052" w:type="dxa"/>
            <w:shd w:val="clear" w:color="auto" w:fill="auto"/>
            <w:vAlign w:val="center"/>
          </w:tcPr>
          <w:p w14:paraId="08E3C86D" w14:textId="77777777" w:rsidR="00685F65" w:rsidRPr="008C41D6" w:rsidRDefault="00685F65" w:rsidP="00685F65">
            <w:pPr>
              <w:spacing w:before="60" w:after="60"/>
              <w:rPr>
                <w:color w:val="000000"/>
              </w:rPr>
            </w:pPr>
            <w:r>
              <w:rPr>
                <w:color w:val="000000"/>
              </w:rPr>
              <w:t>Number of emission days per year</w:t>
            </w:r>
          </w:p>
        </w:tc>
        <w:tc>
          <w:tcPr>
            <w:tcW w:w="2039" w:type="dxa"/>
            <w:shd w:val="clear" w:color="auto" w:fill="auto"/>
            <w:vAlign w:val="center"/>
          </w:tcPr>
          <w:p w14:paraId="258CA6BC" w14:textId="77777777" w:rsidR="00685F65" w:rsidRPr="008C41D6" w:rsidRDefault="00685F65" w:rsidP="00685F65">
            <w:pPr>
              <w:spacing w:before="60" w:after="60"/>
              <w:rPr>
                <w:rFonts w:cs="Arial"/>
                <w:color w:val="000000"/>
              </w:rPr>
            </w:pPr>
            <w:r>
              <w:rPr>
                <w:rFonts w:cs="Arial"/>
                <w:color w:val="000000"/>
              </w:rPr>
              <w:t>Temission</w:t>
            </w:r>
          </w:p>
        </w:tc>
        <w:tc>
          <w:tcPr>
            <w:tcW w:w="2023" w:type="dxa"/>
            <w:vAlign w:val="center"/>
          </w:tcPr>
          <w:p w14:paraId="1FE5496C" w14:textId="77777777" w:rsidR="00685F65" w:rsidRPr="00CE02DE" w:rsidRDefault="00685F65" w:rsidP="00685F65">
            <w:pPr>
              <w:spacing w:before="60" w:after="60"/>
              <w:rPr>
                <w:i/>
              </w:rPr>
            </w:pPr>
            <w:r>
              <w:rPr>
                <w:rFonts w:cs="Arial"/>
                <w:color w:val="000000"/>
              </w:rPr>
              <w:t>[</w:t>
            </w:r>
            <w:r w:rsidRPr="00287964">
              <w:rPr>
                <w:rFonts w:cs="Arial"/>
                <w:color w:val="000000"/>
              </w:rPr>
              <w:t>d/y</w:t>
            </w:r>
            <w:r>
              <w:rPr>
                <w:rFonts w:cs="Arial"/>
                <w:color w:val="000000"/>
              </w:rPr>
              <w:t>]</w:t>
            </w:r>
          </w:p>
        </w:tc>
        <w:tc>
          <w:tcPr>
            <w:tcW w:w="2061" w:type="dxa"/>
            <w:shd w:val="clear" w:color="auto" w:fill="auto"/>
            <w:vAlign w:val="center"/>
          </w:tcPr>
          <w:p w14:paraId="3A3E86E2" w14:textId="77777777" w:rsidR="00685F65" w:rsidRPr="008C41D6" w:rsidRDefault="00685F65" w:rsidP="00685F65">
            <w:pPr>
              <w:spacing w:before="60" w:after="60"/>
              <w:rPr>
                <w:rFonts w:cs="Arial"/>
                <w:color w:val="000000"/>
              </w:rPr>
            </w:pPr>
            <w:r>
              <w:rPr>
                <w:rFonts w:cs="Arial"/>
                <w:color w:val="000000"/>
              </w:rPr>
              <w:t>231</w:t>
            </w:r>
          </w:p>
        </w:tc>
        <w:tc>
          <w:tcPr>
            <w:tcW w:w="2258" w:type="dxa"/>
            <w:shd w:val="clear" w:color="auto" w:fill="auto"/>
            <w:vAlign w:val="center"/>
          </w:tcPr>
          <w:p w14:paraId="0BC94CFE" w14:textId="77777777" w:rsidR="00685F65" w:rsidRPr="008C41D6" w:rsidRDefault="00685F65" w:rsidP="00685F65">
            <w:pPr>
              <w:spacing w:before="60" w:after="60"/>
              <w:rPr>
                <w:rFonts w:cs="Arial"/>
                <w:color w:val="000000"/>
              </w:rPr>
            </w:pPr>
            <w:r w:rsidRPr="008C41D6">
              <w:rPr>
                <w:rFonts w:cs="Arial"/>
                <w:color w:val="000000"/>
              </w:rPr>
              <w:t>Default according to ESD PT4 (2011).</w:t>
            </w:r>
          </w:p>
        </w:tc>
      </w:tr>
      <w:tr w:rsidR="00685F65" w:rsidRPr="00202C80" w14:paraId="4296AD82" w14:textId="77777777" w:rsidTr="00F13E8B">
        <w:trPr>
          <w:trHeight w:val="93"/>
        </w:trPr>
        <w:tc>
          <w:tcPr>
            <w:tcW w:w="5052" w:type="dxa"/>
            <w:shd w:val="clear" w:color="auto" w:fill="auto"/>
            <w:vAlign w:val="center"/>
          </w:tcPr>
          <w:p w14:paraId="196FC682" w14:textId="77777777" w:rsidR="00685F65" w:rsidRPr="008C41D6" w:rsidRDefault="00685F65" w:rsidP="00685F65">
            <w:pPr>
              <w:spacing w:before="60" w:after="60"/>
              <w:rPr>
                <w:rFonts w:cs="Arial"/>
                <w:color w:val="000000"/>
              </w:rPr>
            </w:pPr>
            <w:r w:rsidRPr="008C41D6">
              <w:rPr>
                <w:rFonts w:cs="Arial"/>
                <w:color w:val="000000"/>
              </w:rPr>
              <w:t xml:space="preserve">Fraction released to waste water </w:t>
            </w:r>
          </w:p>
        </w:tc>
        <w:tc>
          <w:tcPr>
            <w:tcW w:w="2039" w:type="dxa"/>
            <w:shd w:val="clear" w:color="auto" w:fill="auto"/>
            <w:vAlign w:val="center"/>
          </w:tcPr>
          <w:p w14:paraId="701F2DC9" w14:textId="77777777" w:rsidR="00685F65" w:rsidRPr="008C41D6" w:rsidRDefault="00685F65" w:rsidP="00685F65">
            <w:pPr>
              <w:spacing w:before="60" w:after="60"/>
              <w:rPr>
                <w:rFonts w:cs="Arial"/>
                <w:color w:val="000000"/>
              </w:rPr>
            </w:pPr>
            <w:r w:rsidRPr="008C41D6">
              <w:rPr>
                <w:rFonts w:cs="Arial"/>
                <w:color w:val="000000"/>
              </w:rPr>
              <w:t>F</w:t>
            </w:r>
            <w:r w:rsidRPr="008C41D6">
              <w:rPr>
                <w:rFonts w:cs="Arial"/>
                <w:color w:val="000000"/>
                <w:vertAlign w:val="subscript"/>
              </w:rPr>
              <w:t>water</w:t>
            </w:r>
          </w:p>
        </w:tc>
        <w:tc>
          <w:tcPr>
            <w:tcW w:w="2023" w:type="dxa"/>
            <w:vAlign w:val="center"/>
          </w:tcPr>
          <w:p w14:paraId="772C5993" w14:textId="77777777" w:rsidR="00685F65" w:rsidRPr="008C41D6" w:rsidRDefault="00685F65" w:rsidP="00685F65">
            <w:pPr>
              <w:spacing w:before="60" w:after="60"/>
              <w:rPr>
                <w:rFonts w:cs="Arial"/>
                <w:color w:val="000000"/>
              </w:rPr>
            </w:pPr>
            <w:r w:rsidRPr="008C41D6">
              <w:rPr>
                <w:rFonts w:cs="Arial"/>
                <w:color w:val="000000"/>
              </w:rPr>
              <w:t>-</w:t>
            </w:r>
          </w:p>
        </w:tc>
        <w:tc>
          <w:tcPr>
            <w:tcW w:w="2061" w:type="dxa"/>
            <w:shd w:val="clear" w:color="auto" w:fill="auto"/>
            <w:vAlign w:val="center"/>
          </w:tcPr>
          <w:p w14:paraId="7B75496B" w14:textId="77777777" w:rsidR="00685F65" w:rsidRPr="008C41D6" w:rsidRDefault="00685F65" w:rsidP="00685F65">
            <w:pPr>
              <w:spacing w:before="60" w:after="60"/>
              <w:rPr>
                <w:rFonts w:cs="Arial"/>
                <w:color w:val="000000"/>
              </w:rPr>
            </w:pPr>
            <w:r w:rsidRPr="008C41D6">
              <w:rPr>
                <w:rFonts w:cs="Arial"/>
                <w:color w:val="000000"/>
              </w:rPr>
              <w:t>1</w:t>
            </w:r>
          </w:p>
        </w:tc>
        <w:tc>
          <w:tcPr>
            <w:tcW w:w="2258" w:type="dxa"/>
            <w:shd w:val="clear" w:color="auto" w:fill="auto"/>
            <w:vAlign w:val="center"/>
          </w:tcPr>
          <w:p w14:paraId="5D8E9929" w14:textId="77777777" w:rsidR="00685F65" w:rsidRPr="008C41D6" w:rsidRDefault="00685F65" w:rsidP="00685F65">
            <w:r w:rsidRPr="008C41D6">
              <w:rPr>
                <w:rFonts w:cs="Arial"/>
              </w:rPr>
              <w:t>Default value ESD PT4 (2011)</w:t>
            </w:r>
          </w:p>
        </w:tc>
      </w:tr>
      <w:tr w:rsidR="00685F65" w:rsidRPr="00202C80" w14:paraId="791E6AE3" w14:textId="77777777" w:rsidTr="00F13E8B">
        <w:trPr>
          <w:trHeight w:val="93"/>
        </w:trPr>
        <w:tc>
          <w:tcPr>
            <w:tcW w:w="5052" w:type="dxa"/>
            <w:shd w:val="clear" w:color="auto" w:fill="auto"/>
            <w:vAlign w:val="center"/>
          </w:tcPr>
          <w:p w14:paraId="64AEB9BC" w14:textId="77777777" w:rsidR="00D45797" w:rsidRDefault="00685F65" w:rsidP="00685F65">
            <w:pPr>
              <w:spacing w:before="60" w:after="60"/>
              <w:rPr>
                <w:rFonts w:cs="Arial"/>
                <w:lang w:val="en-US" w:eastAsia="nl-NL"/>
              </w:rPr>
            </w:pPr>
            <w:r w:rsidRPr="008C41D6">
              <w:rPr>
                <w:rFonts w:cs="Arial"/>
                <w:lang w:val="en-US" w:eastAsia="nl-NL"/>
              </w:rPr>
              <w:t>Emission rate to wastewater (standard STP)</w:t>
            </w:r>
            <w:r>
              <w:rPr>
                <w:rFonts w:cs="Arial"/>
                <w:lang w:val="en-US" w:eastAsia="nl-NL"/>
              </w:rPr>
              <w:t xml:space="preserve"> – before degradation</w:t>
            </w:r>
          </w:p>
          <w:p w14:paraId="280D9038" w14:textId="77539B07" w:rsidR="00685F65" w:rsidRDefault="00651731" w:rsidP="00CE02DE">
            <w:pPr>
              <w:spacing w:before="60" w:after="60"/>
              <w:ind w:left="142"/>
              <w:rPr>
                <w:rFonts w:cs="Arial"/>
                <w:lang w:val="en-US" w:eastAsia="nl-NL"/>
              </w:rPr>
            </w:pPr>
            <w:r>
              <w:rPr>
                <w:rFonts w:cs="Arial"/>
                <w:lang w:val="en-US" w:eastAsia="nl-NL"/>
              </w:rPr>
              <w:t>Hypochlorite</w:t>
            </w:r>
          </w:p>
          <w:p w14:paraId="298B387B" w14:textId="27304D3E" w:rsidR="00D45797" w:rsidRPr="008C41D6" w:rsidRDefault="00D45797" w:rsidP="00CE02DE">
            <w:pPr>
              <w:spacing w:before="60" w:after="60"/>
              <w:ind w:left="142"/>
              <w:rPr>
                <w:rFonts w:cs="Arial"/>
                <w:color w:val="000000"/>
              </w:rPr>
            </w:pPr>
            <w:r>
              <w:rPr>
                <w:rFonts w:cs="Arial"/>
                <w:lang w:val="en-US" w:eastAsia="nl-NL"/>
              </w:rPr>
              <w:t>Chlorate</w:t>
            </w:r>
          </w:p>
        </w:tc>
        <w:tc>
          <w:tcPr>
            <w:tcW w:w="2039" w:type="dxa"/>
            <w:shd w:val="clear" w:color="auto" w:fill="auto"/>
            <w:vAlign w:val="center"/>
          </w:tcPr>
          <w:p w14:paraId="5F1F1FA7" w14:textId="77777777" w:rsidR="00685F65" w:rsidRDefault="00685F65" w:rsidP="00685F65">
            <w:pPr>
              <w:spacing w:before="60" w:after="60"/>
              <w:rPr>
                <w:rFonts w:cs="Arial"/>
                <w:color w:val="000000"/>
              </w:rPr>
            </w:pPr>
            <w:r>
              <w:rPr>
                <w:rFonts w:cs="Arial"/>
                <w:color w:val="000000"/>
              </w:rPr>
              <w:t>Elocal waste water</w:t>
            </w:r>
          </w:p>
          <w:p w14:paraId="63B8B38A" w14:textId="77777777" w:rsidR="00D45797" w:rsidRDefault="00D45797" w:rsidP="00685F65">
            <w:pPr>
              <w:spacing w:before="60" w:after="60"/>
              <w:rPr>
                <w:rFonts w:cs="Arial"/>
                <w:color w:val="000000"/>
              </w:rPr>
            </w:pPr>
          </w:p>
          <w:p w14:paraId="5D02A1DF" w14:textId="47FD83DE" w:rsidR="00D45797" w:rsidRPr="008C41D6" w:rsidRDefault="00D45797" w:rsidP="00685F65">
            <w:pPr>
              <w:spacing w:before="60" w:after="60"/>
              <w:rPr>
                <w:rFonts w:cs="Arial"/>
                <w:color w:val="000000"/>
              </w:rPr>
            </w:pPr>
          </w:p>
        </w:tc>
        <w:tc>
          <w:tcPr>
            <w:tcW w:w="2023" w:type="dxa"/>
            <w:vAlign w:val="center"/>
          </w:tcPr>
          <w:p w14:paraId="1EDEA429" w14:textId="496DF4BF" w:rsidR="00D45797" w:rsidRDefault="00D45797" w:rsidP="00685F65">
            <w:pPr>
              <w:spacing w:before="60" w:after="60"/>
              <w:rPr>
                <w:rFonts w:cs="Arial"/>
                <w:lang w:val="en-US" w:eastAsia="nl-NL"/>
              </w:rPr>
            </w:pPr>
          </w:p>
          <w:p w14:paraId="1A532E2A" w14:textId="77777777" w:rsidR="00A6414A" w:rsidRDefault="00A6414A" w:rsidP="00685F65">
            <w:pPr>
              <w:spacing w:before="60" w:after="60"/>
              <w:rPr>
                <w:rFonts w:cs="Arial"/>
                <w:lang w:val="en-US" w:eastAsia="nl-NL"/>
              </w:rPr>
            </w:pPr>
          </w:p>
          <w:p w14:paraId="3E3E296B" w14:textId="1A778601" w:rsidR="00685F65" w:rsidRPr="00CE02DE" w:rsidRDefault="00685F65" w:rsidP="00685F65">
            <w:pPr>
              <w:spacing w:before="60" w:after="60"/>
              <w:rPr>
                <w:rFonts w:cs="Arial"/>
                <w:lang w:val="en-US" w:eastAsia="nl-NL"/>
              </w:rPr>
            </w:pPr>
            <w:r w:rsidRPr="00CE02DE">
              <w:rPr>
                <w:rFonts w:cs="Arial"/>
                <w:lang w:val="en-US" w:eastAsia="nl-NL"/>
              </w:rPr>
              <w:t>[kg</w:t>
            </w:r>
            <w:r w:rsidR="00D45797" w:rsidRPr="00CE02DE">
              <w:rPr>
                <w:rFonts w:cs="Arial"/>
                <w:lang w:val="en-US" w:eastAsia="nl-NL"/>
              </w:rPr>
              <w:t xml:space="preserve"> av Cl</w:t>
            </w:r>
            <w:r w:rsidRPr="00CE02DE">
              <w:rPr>
                <w:rFonts w:cs="Arial"/>
                <w:lang w:val="en-US" w:eastAsia="nl-NL"/>
              </w:rPr>
              <w:t>/d]</w:t>
            </w:r>
          </w:p>
          <w:p w14:paraId="4908C406" w14:textId="303BCFB6" w:rsidR="00D45797" w:rsidRPr="00CE02DE" w:rsidRDefault="00D45797" w:rsidP="0053069B">
            <w:pPr>
              <w:spacing w:before="60" w:after="60"/>
              <w:rPr>
                <w:rFonts w:cs="Arial"/>
                <w:lang w:val="en-US" w:eastAsia="nl-NL"/>
              </w:rPr>
            </w:pPr>
            <w:r w:rsidRPr="00CE02DE">
              <w:rPr>
                <w:rFonts w:cs="Arial"/>
                <w:lang w:val="en-US" w:eastAsia="nl-NL"/>
              </w:rPr>
              <w:t>[kg chlorate/d]</w:t>
            </w:r>
          </w:p>
        </w:tc>
        <w:tc>
          <w:tcPr>
            <w:tcW w:w="2061" w:type="dxa"/>
            <w:shd w:val="clear" w:color="auto" w:fill="auto"/>
            <w:vAlign w:val="center"/>
          </w:tcPr>
          <w:p w14:paraId="0410F74F" w14:textId="55596134" w:rsidR="00D45797" w:rsidRDefault="00D45797" w:rsidP="00685F65">
            <w:pPr>
              <w:spacing w:before="60" w:after="60"/>
              <w:rPr>
                <w:rFonts w:cs="Arial"/>
                <w:color w:val="000000"/>
              </w:rPr>
            </w:pPr>
          </w:p>
          <w:p w14:paraId="60F2EC25" w14:textId="77777777" w:rsidR="00A6414A" w:rsidRPr="00CE02DE" w:rsidRDefault="00A6414A" w:rsidP="00685F65">
            <w:pPr>
              <w:spacing w:before="60" w:after="60"/>
              <w:rPr>
                <w:rFonts w:cs="Arial"/>
                <w:color w:val="000000"/>
              </w:rPr>
            </w:pPr>
          </w:p>
          <w:p w14:paraId="775A1A6E" w14:textId="478BEBF8" w:rsidR="00685F65" w:rsidRPr="00CE02DE" w:rsidRDefault="00685F65" w:rsidP="00685F65">
            <w:pPr>
              <w:spacing w:before="60" w:after="60"/>
              <w:rPr>
                <w:rFonts w:cs="Arial"/>
                <w:color w:val="000000"/>
              </w:rPr>
            </w:pPr>
            <w:r w:rsidRPr="0053069B">
              <w:rPr>
                <w:rFonts w:cs="Arial"/>
                <w:color w:val="000000"/>
              </w:rPr>
              <w:t>9</w:t>
            </w:r>
            <w:r w:rsidR="00D45797" w:rsidRPr="00CE02DE">
              <w:rPr>
                <w:rFonts w:cs="Arial"/>
                <w:color w:val="000000"/>
              </w:rPr>
              <w:t>.</w:t>
            </w:r>
            <w:r w:rsidRPr="0053069B">
              <w:rPr>
                <w:rFonts w:cs="Arial"/>
                <w:color w:val="000000"/>
              </w:rPr>
              <w:t>87</w:t>
            </w:r>
            <w:r w:rsidR="00D45797" w:rsidRPr="00CE02DE">
              <w:rPr>
                <w:rFonts w:cs="Arial"/>
                <w:color w:val="000000"/>
              </w:rPr>
              <w:t>E-01</w:t>
            </w:r>
          </w:p>
          <w:p w14:paraId="7054F61D" w14:textId="27CE9BB2" w:rsidR="00D45797" w:rsidRPr="0053069B" w:rsidRDefault="00D45797" w:rsidP="0053069B">
            <w:pPr>
              <w:spacing w:before="60" w:after="60"/>
              <w:rPr>
                <w:rFonts w:cs="Arial"/>
                <w:color w:val="000000"/>
              </w:rPr>
            </w:pPr>
            <w:r w:rsidRPr="00CE02DE">
              <w:rPr>
                <w:rFonts w:cs="Arial"/>
                <w:color w:val="000000"/>
              </w:rPr>
              <w:t>5.09E-02</w:t>
            </w:r>
          </w:p>
        </w:tc>
        <w:tc>
          <w:tcPr>
            <w:tcW w:w="2258" w:type="dxa"/>
            <w:shd w:val="clear" w:color="auto" w:fill="auto"/>
            <w:vAlign w:val="center"/>
          </w:tcPr>
          <w:p w14:paraId="0672B1DF" w14:textId="77777777" w:rsidR="00685F65" w:rsidRPr="008C41D6" w:rsidRDefault="00685F65" w:rsidP="00685F65">
            <w:pPr>
              <w:rPr>
                <w:rFonts w:cs="Arial"/>
              </w:rPr>
            </w:pPr>
            <w:r>
              <w:rPr>
                <w:rFonts w:cs="Arial"/>
              </w:rPr>
              <w:t>-</w:t>
            </w:r>
          </w:p>
        </w:tc>
      </w:tr>
    </w:tbl>
    <w:p w14:paraId="1EF76D1E" w14:textId="77777777" w:rsidR="000C47A4" w:rsidRDefault="000C47A4" w:rsidP="000C47A4">
      <w:pPr>
        <w:spacing w:line="276" w:lineRule="auto"/>
        <w:jc w:val="both"/>
      </w:pPr>
    </w:p>
    <w:p w14:paraId="25F6C736" w14:textId="7DA01CA4" w:rsidR="002D5D05" w:rsidRDefault="000C47A4" w:rsidP="002D5D05">
      <w:pPr>
        <w:suppressAutoHyphens w:val="0"/>
        <w:autoSpaceDE w:val="0"/>
        <w:autoSpaceDN w:val="0"/>
        <w:adjustRightInd w:val="0"/>
        <w:spacing w:line="276" w:lineRule="auto"/>
        <w:jc w:val="both"/>
      </w:pPr>
      <w:r w:rsidRPr="00FF4B5B">
        <w:t xml:space="preserve">Degradation of hypochlorite in the sewer system </w:t>
      </w:r>
      <w:r w:rsidR="00AB0460">
        <w:t>was</w:t>
      </w:r>
      <w:r w:rsidR="00AB0460" w:rsidRPr="00FF4B5B">
        <w:t xml:space="preserve"> </w:t>
      </w:r>
      <w:r w:rsidRPr="00FF4B5B">
        <w:t>considered</w:t>
      </w:r>
      <w:r w:rsidR="002D5D05">
        <w:t xml:space="preserve">. </w:t>
      </w:r>
      <w:r w:rsidR="002D5D05" w:rsidRPr="00A40372">
        <w:t>Based on the assessment report of ac</w:t>
      </w:r>
      <w:r w:rsidR="002D5D05">
        <w:t>tive chlorine released from sod</w:t>
      </w:r>
      <w:r w:rsidR="002D5D05" w:rsidRPr="00A40372">
        <w:t xml:space="preserve">ium hypochlorite, </w:t>
      </w:r>
      <w:r w:rsidR="002D5D05">
        <w:t>the</w:t>
      </w:r>
      <w:r w:rsidR="002D5D05" w:rsidRPr="00A40372">
        <w:t xml:space="preserve"> DT</w:t>
      </w:r>
      <w:r w:rsidR="002D5D05" w:rsidRPr="00335AA1">
        <w:rPr>
          <w:vertAlign w:val="subscript"/>
        </w:rPr>
        <w:t>50</w:t>
      </w:r>
      <w:r w:rsidR="002D5D05" w:rsidRPr="00A40372">
        <w:t xml:space="preserve"> </w:t>
      </w:r>
      <w:r w:rsidR="002D5D05">
        <w:t>is</w:t>
      </w:r>
      <w:r w:rsidR="002D5D05" w:rsidRPr="00A40372">
        <w:t xml:space="preserve"> 56 seconds at 12°C for hypochlorite in the sewer system.</w:t>
      </w:r>
      <w:r w:rsidR="002D5D05" w:rsidRPr="001C72A9">
        <w:t xml:space="preserve"> </w:t>
      </w:r>
      <w:r w:rsidR="002D5D05">
        <w:t>This</w:t>
      </w:r>
      <w:r w:rsidR="002D5D05" w:rsidRPr="00A40372">
        <w:t xml:space="preserve"> value</w:t>
      </w:r>
      <w:r w:rsidR="002D5D05">
        <w:t xml:space="preserve"> is</w:t>
      </w:r>
      <w:r w:rsidR="002D5D05" w:rsidRPr="00A40372">
        <w:t xml:space="preserve"> used for the emission estimation.</w:t>
      </w:r>
      <w:r w:rsidR="002D5D05">
        <w:t xml:space="preserve"> No degradation was considered for chlorates.</w:t>
      </w:r>
    </w:p>
    <w:p w14:paraId="774E4758" w14:textId="77777777" w:rsidR="002D5D05" w:rsidRPr="00A40372" w:rsidRDefault="002D5D05" w:rsidP="002D5D05">
      <w:pPr>
        <w:suppressAutoHyphens w:val="0"/>
        <w:autoSpaceDE w:val="0"/>
        <w:autoSpaceDN w:val="0"/>
        <w:adjustRightInd w:val="0"/>
        <w:spacing w:line="276" w:lineRule="auto"/>
        <w:jc w:val="both"/>
      </w:pPr>
    </w:p>
    <w:p w14:paraId="195DA8AD" w14:textId="77777777" w:rsidR="002D5D05" w:rsidRDefault="002D5D05" w:rsidP="002D5D05">
      <w:pPr>
        <w:suppressAutoHyphens w:val="0"/>
        <w:autoSpaceDE w:val="0"/>
        <w:autoSpaceDN w:val="0"/>
        <w:adjustRightInd w:val="0"/>
        <w:spacing w:line="276" w:lineRule="auto"/>
        <w:jc w:val="both"/>
      </w:pPr>
      <w:r w:rsidRPr="00A40372">
        <w:t xml:space="preserve">A sewer residence time of 1 h is proposed as default value in the ESD, based upon an average distance of 4.5 km from the point of release to the STP and an estimated flow rate of 1.5 km in 20 minutes in the municipal canal sewer system. </w:t>
      </w:r>
    </w:p>
    <w:p w14:paraId="1521EC0C" w14:textId="0277AB67" w:rsidR="000C47A4" w:rsidRPr="00FF4B5B" w:rsidRDefault="000C47A4" w:rsidP="000C47A4">
      <w:pPr>
        <w:pStyle w:val="Corpsdetexte"/>
      </w:pPr>
    </w:p>
    <w:p w14:paraId="51693B29" w14:textId="77777777" w:rsidR="000C47A4" w:rsidRPr="0065208D" w:rsidRDefault="000C47A4" w:rsidP="000C47A4">
      <w:pPr>
        <w:pStyle w:val="Corpsdetexte"/>
      </w:pPr>
    </w:p>
    <w:tbl>
      <w:tblPr>
        <w:tblW w:w="4964"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5961"/>
        <w:gridCol w:w="3016"/>
      </w:tblGrid>
      <w:tr w:rsidR="000C47A4" w:rsidRPr="00FF4B5B" w14:paraId="44DAD68E" w14:textId="77777777" w:rsidTr="00CE02DE">
        <w:trPr>
          <w:trHeight w:val="567"/>
        </w:trPr>
        <w:tc>
          <w:tcPr>
            <w:tcW w:w="3320" w:type="pct"/>
            <w:tcBorders>
              <w:top w:val="double" w:sz="4" w:space="0" w:color="auto"/>
              <w:bottom w:val="double" w:sz="4" w:space="0" w:color="auto"/>
            </w:tcBorders>
            <w:vAlign w:val="center"/>
          </w:tcPr>
          <w:p w14:paraId="4D0F7394" w14:textId="77777777" w:rsidR="000C47A4" w:rsidRPr="00F70B4E" w:rsidRDefault="000C47A4" w:rsidP="00025978">
            <w:pPr>
              <w:rPr>
                <w:lang w:val="fr-FR"/>
              </w:rPr>
            </w:pPr>
            <w:r w:rsidRPr="00F70B4E">
              <w:rPr>
                <w:lang w:val="fr-FR"/>
              </w:rPr>
              <w:t>Calculation:</w:t>
            </w:r>
          </w:p>
          <w:p w14:paraId="64D1CCE1" w14:textId="77777777" w:rsidR="000C47A4" w:rsidRPr="00F70B4E" w:rsidRDefault="000C47A4" w:rsidP="00025978">
            <w:pPr>
              <w:rPr>
                <w:lang w:val="fr-FR"/>
              </w:rPr>
            </w:pPr>
          </w:p>
          <w:p w14:paraId="5FADC4F4" w14:textId="77777777" w:rsidR="000C47A4" w:rsidRPr="00F70B4E" w:rsidRDefault="000C47A4" w:rsidP="00025978">
            <w:pPr>
              <w:rPr>
                <w:snapToGrid w:val="0"/>
                <w:lang w:val="fr-FR"/>
              </w:rPr>
            </w:pPr>
            <w:r w:rsidRPr="00F70B4E">
              <w:rPr>
                <w:snapToGrid w:val="0"/>
                <w:lang w:val="fr-FR"/>
              </w:rPr>
              <w:t>M</w:t>
            </w:r>
            <w:r w:rsidRPr="00F70B4E">
              <w:rPr>
                <w:snapToGrid w:val="0"/>
                <w:vertAlign w:val="subscript"/>
                <w:lang w:val="fr-FR"/>
              </w:rPr>
              <w:t>t1</w:t>
            </w:r>
            <w:r w:rsidRPr="00F70B4E">
              <w:rPr>
                <w:snapToGrid w:val="0"/>
                <w:lang w:val="fr-FR"/>
              </w:rPr>
              <w:t xml:space="preserve"> = M</w:t>
            </w:r>
            <w:r w:rsidRPr="00F70B4E">
              <w:rPr>
                <w:snapToGrid w:val="0"/>
                <w:vertAlign w:val="subscript"/>
                <w:lang w:val="fr-FR"/>
              </w:rPr>
              <w:t>t0</w:t>
            </w:r>
            <w:r w:rsidRPr="00F70B4E">
              <w:rPr>
                <w:snapToGrid w:val="0"/>
                <w:lang w:val="fr-FR"/>
              </w:rPr>
              <w:t xml:space="preserve">* </w:t>
            </w:r>
            <w:proofErr w:type="gramStart"/>
            <w:r w:rsidRPr="00F70B4E">
              <w:rPr>
                <w:snapToGrid w:val="0"/>
                <w:lang w:val="fr-FR"/>
              </w:rPr>
              <w:t>EXP</w:t>
            </w:r>
            <w:r w:rsidRPr="00F70B4E">
              <w:rPr>
                <w:snapToGrid w:val="0"/>
                <w:vertAlign w:val="superscript"/>
                <w:lang w:val="fr-FR"/>
              </w:rPr>
              <w:t>(</w:t>
            </w:r>
            <w:proofErr w:type="gramEnd"/>
            <w:r w:rsidRPr="00F70B4E">
              <w:rPr>
                <w:snapToGrid w:val="0"/>
                <w:vertAlign w:val="superscript"/>
                <w:lang w:val="fr-FR"/>
              </w:rPr>
              <w:t>-k * t1)</w:t>
            </w:r>
          </w:p>
          <w:p w14:paraId="2869B017" w14:textId="77777777" w:rsidR="000C47A4" w:rsidRPr="00F70B4E" w:rsidRDefault="000C47A4" w:rsidP="00025978">
            <w:pPr>
              <w:rPr>
                <w:snapToGrid w:val="0"/>
                <w:lang w:val="fr-FR"/>
              </w:rPr>
            </w:pPr>
          </w:p>
          <w:p w14:paraId="799527F6" w14:textId="77777777" w:rsidR="000C47A4" w:rsidRPr="004C381D" w:rsidRDefault="000C47A4" w:rsidP="00025978">
            <w:pPr>
              <w:rPr>
                <w:snapToGrid w:val="0"/>
              </w:rPr>
            </w:pPr>
            <w:r w:rsidRPr="004C381D">
              <w:rPr>
                <w:snapToGrid w:val="0"/>
              </w:rPr>
              <w:t>M</w:t>
            </w:r>
            <w:r w:rsidRPr="004C381D">
              <w:rPr>
                <w:snapToGrid w:val="0"/>
                <w:vertAlign w:val="subscript"/>
              </w:rPr>
              <w:t>t1</w:t>
            </w:r>
            <w:r w:rsidRPr="004C381D">
              <w:rPr>
                <w:snapToGrid w:val="0"/>
              </w:rPr>
              <w:t xml:space="preserve">  = total amount of substance present at time 1 [kg/d]</w:t>
            </w:r>
          </w:p>
          <w:p w14:paraId="6A2AFEC0" w14:textId="77777777" w:rsidR="000C47A4" w:rsidRPr="004C381D" w:rsidRDefault="000C47A4" w:rsidP="00025978">
            <w:pPr>
              <w:rPr>
                <w:snapToGrid w:val="0"/>
              </w:rPr>
            </w:pPr>
            <w:r w:rsidRPr="004C381D">
              <w:rPr>
                <w:snapToGrid w:val="0"/>
              </w:rPr>
              <w:t>M</w:t>
            </w:r>
            <w:r w:rsidRPr="004C381D">
              <w:rPr>
                <w:snapToGrid w:val="0"/>
                <w:vertAlign w:val="subscript"/>
              </w:rPr>
              <w:t>t0</w:t>
            </w:r>
            <w:r w:rsidRPr="004C381D">
              <w:rPr>
                <w:snapToGrid w:val="0"/>
              </w:rPr>
              <w:t xml:space="preserve"> = total amount of substance at time 0 [kg/d] </w:t>
            </w:r>
          </w:p>
          <w:p w14:paraId="0E7C0BA8" w14:textId="18174C68" w:rsidR="000C47A4" w:rsidRPr="004C381D" w:rsidRDefault="000C47A4" w:rsidP="00025978">
            <w:pPr>
              <w:rPr>
                <w:snapToGrid w:val="0"/>
              </w:rPr>
            </w:pPr>
            <w:r w:rsidRPr="004C381D">
              <w:rPr>
                <w:snapToGrid w:val="0"/>
              </w:rPr>
              <w:t>k = rate constant (</w:t>
            </w:r>
            <w:r w:rsidR="005A0634">
              <w:rPr>
                <w:snapToGrid w:val="0"/>
              </w:rPr>
              <w:t>k</w:t>
            </w:r>
            <w:r w:rsidR="005A0634" w:rsidRPr="004C381D">
              <w:rPr>
                <w:snapToGrid w:val="0"/>
              </w:rPr>
              <w:t xml:space="preserve"> </w:t>
            </w:r>
            <w:r w:rsidRPr="004C381D">
              <w:rPr>
                <w:snapToGrid w:val="0"/>
              </w:rPr>
              <w:t>= 44.6 h</w:t>
            </w:r>
            <w:r w:rsidRPr="004C381D">
              <w:rPr>
                <w:snapToGrid w:val="0"/>
                <w:vertAlign w:val="superscript"/>
              </w:rPr>
              <w:t>-1</w:t>
            </w:r>
            <w:r w:rsidR="005A0634" w:rsidRPr="004C381D">
              <w:rPr>
                <w:snapToGrid w:val="0"/>
              </w:rPr>
              <w:t>, calculated from the DT</w:t>
            </w:r>
            <w:r w:rsidR="005A0634" w:rsidRPr="004C381D">
              <w:rPr>
                <w:snapToGrid w:val="0"/>
                <w:vertAlign w:val="subscript"/>
              </w:rPr>
              <w:t>50</w:t>
            </w:r>
            <w:r w:rsidR="005A0634" w:rsidRPr="004C381D">
              <w:rPr>
                <w:snapToGrid w:val="0"/>
              </w:rPr>
              <w:t xml:space="preserve"> at 12°C: ln2/DT</w:t>
            </w:r>
            <w:r w:rsidR="005A0634" w:rsidRPr="004C381D">
              <w:rPr>
                <w:snapToGrid w:val="0"/>
                <w:vertAlign w:val="subscript"/>
              </w:rPr>
              <w:t>50</w:t>
            </w:r>
            <w:r w:rsidRPr="004C381D">
              <w:rPr>
                <w:snapToGrid w:val="0"/>
              </w:rPr>
              <w:t>)</w:t>
            </w:r>
          </w:p>
          <w:p w14:paraId="47D7E1D4" w14:textId="77777777" w:rsidR="000C47A4" w:rsidRPr="004C381D" w:rsidRDefault="000C47A4" w:rsidP="00025978">
            <w:pPr>
              <w:rPr>
                <w:snapToGrid w:val="0"/>
              </w:rPr>
            </w:pPr>
            <w:r w:rsidRPr="004C381D">
              <w:rPr>
                <w:snapToGrid w:val="0"/>
              </w:rPr>
              <w:t>t 1 = time [h] (= 1 h)</w:t>
            </w:r>
          </w:p>
        </w:tc>
        <w:tc>
          <w:tcPr>
            <w:tcW w:w="1680" w:type="pct"/>
            <w:tcBorders>
              <w:top w:val="double" w:sz="4" w:space="0" w:color="auto"/>
              <w:bottom w:val="double" w:sz="4" w:space="0" w:color="auto"/>
            </w:tcBorders>
            <w:shd w:val="clear" w:color="auto" w:fill="FFFFFF"/>
            <w:vAlign w:val="center"/>
          </w:tcPr>
          <w:p w14:paraId="0CF5D57C" w14:textId="675DC9AE" w:rsidR="000C47A4" w:rsidRDefault="000C47A4" w:rsidP="00025978">
            <w:pPr>
              <w:keepNext/>
            </w:pPr>
            <w:r w:rsidRPr="00335AA1">
              <w:t>Elocal</w:t>
            </w:r>
            <w:r w:rsidRPr="00335AA1">
              <w:rPr>
                <w:vertAlign w:val="subscript"/>
              </w:rPr>
              <w:t xml:space="preserve">water </w:t>
            </w:r>
            <w:r w:rsidRPr="00EF656E">
              <w:t xml:space="preserve">= </w:t>
            </w:r>
            <w:r>
              <w:t>4.39</w:t>
            </w:r>
            <w:r w:rsidRPr="00335AA1">
              <w:t xml:space="preserve"> x 10</w:t>
            </w:r>
            <w:r w:rsidRPr="00335AA1">
              <w:rPr>
                <w:vertAlign w:val="superscript"/>
              </w:rPr>
              <w:t>-2</w:t>
            </w:r>
            <w:r>
              <w:rPr>
                <w:vertAlign w:val="superscript"/>
              </w:rPr>
              <w:t>0</w:t>
            </w:r>
            <w:r w:rsidRPr="00335AA1">
              <w:t xml:space="preserve"> kg</w:t>
            </w:r>
            <w:r w:rsidR="00651731">
              <w:t xml:space="preserve"> av Cl</w:t>
            </w:r>
            <w:r w:rsidRPr="00335AA1">
              <w:t>/d</w:t>
            </w:r>
            <w:r w:rsidRPr="004C381D">
              <w:t xml:space="preserve"> </w:t>
            </w:r>
          </w:p>
          <w:p w14:paraId="3FFF6BE4" w14:textId="26F263B9" w:rsidR="00651731" w:rsidRPr="004C381D" w:rsidRDefault="00651731" w:rsidP="0053069B">
            <w:pPr>
              <w:keepNext/>
            </w:pPr>
          </w:p>
        </w:tc>
      </w:tr>
    </w:tbl>
    <w:p w14:paraId="1A65DF6D" w14:textId="77777777" w:rsidR="000C47A4" w:rsidRPr="0065208D" w:rsidRDefault="000C47A4" w:rsidP="000C47A4"/>
    <w:p w14:paraId="51392A45" w14:textId="77777777" w:rsidR="000C47A4" w:rsidRPr="00E20447" w:rsidRDefault="000C47A4" w:rsidP="000C47A4">
      <w:pPr>
        <w:rPr>
          <w:i/>
        </w:rPr>
      </w:pPr>
    </w:p>
    <w:p w14:paraId="19177275" w14:textId="4037973F" w:rsidR="000C47A4" w:rsidRDefault="000C47A4" w:rsidP="000C47A4">
      <w:pPr>
        <w:jc w:val="both"/>
      </w:pPr>
      <w:r>
        <w:t>Considering the very low emission rate to the STP due to the hypochlorite degradation in the sewer systems, further calculations are not necessary and a qualitative assessment is proposed as stated at WGI2020.</w:t>
      </w:r>
    </w:p>
    <w:p w14:paraId="2FB228B9" w14:textId="1A020CB5" w:rsidR="0090133D" w:rsidRDefault="0090133D" w:rsidP="000C47A4">
      <w:pPr>
        <w:jc w:val="both"/>
      </w:pPr>
    </w:p>
    <w:p w14:paraId="481E1B2A" w14:textId="5CBFDA3D" w:rsidR="00C1587A" w:rsidRPr="0053069B" w:rsidRDefault="00C1587A" w:rsidP="00C1587A">
      <w:pPr>
        <w:spacing w:line="276" w:lineRule="auto"/>
        <w:jc w:val="both"/>
      </w:pPr>
      <w:r>
        <w:t xml:space="preserve">The </w:t>
      </w:r>
      <w:r w:rsidR="00803F40">
        <w:t xml:space="preserve">emission rates </w:t>
      </w:r>
      <w:r>
        <w:t xml:space="preserve">of chlorate in the local STP was calculated to be </w:t>
      </w:r>
      <w:r w:rsidRPr="0053069B">
        <w:rPr>
          <w:b/>
          <w:szCs w:val="22"/>
        </w:rPr>
        <w:t>5.09</w:t>
      </w:r>
      <w:r w:rsidRPr="00C36C3A">
        <w:rPr>
          <w:b/>
          <w:szCs w:val="22"/>
        </w:rPr>
        <w:t xml:space="preserve"> x 10</w:t>
      </w:r>
      <w:r w:rsidRPr="00C36C3A">
        <w:rPr>
          <w:b/>
          <w:szCs w:val="22"/>
          <w:vertAlign w:val="superscript"/>
        </w:rPr>
        <w:t>-2</w:t>
      </w:r>
      <w:r w:rsidRPr="00C36C3A">
        <w:rPr>
          <w:b/>
          <w:szCs w:val="22"/>
        </w:rPr>
        <w:t xml:space="preserve"> </w:t>
      </w:r>
      <w:r w:rsidR="00803F40" w:rsidRPr="00CE02DE">
        <w:rPr>
          <w:b/>
          <w:szCs w:val="22"/>
        </w:rPr>
        <w:t>k</w:t>
      </w:r>
      <w:r w:rsidRPr="0053069B">
        <w:rPr>
          <w:b/>
          <w:szCs w:val="22"/>
        </w:rPr>
        <w:t>g C</w:t>
      </w:r>
      <w:r w:rsidRPr="00C36C3A">
        <w:rPr>
          <w:b/>
          <w:szCs w:val="22"/>
        </w:rPr>
        <w:t>hlorate/</w:t>
      </w:r>
      <w:r w:rsidR="00803F40" w:rsidRPr="00CE02DE">
        <w:rPr>
          <w:b/>
        </w:rPr>
        <w:t>d</w:t>
      </w:r>
      <w:r w:rsidR="00803F40">
        <w:t>.</w:t>
      </w:r>
    </w:p>
    <w:p w14:paraId="4735FE47" w14:textId="1F623F99" w:rsidR="002D09D6" w:rsidRPr="00C36C3A" w:rsidRDefault="002D09D6" w:rsidP="000C47A4">
      <w:pPr>
        <w:jc w:val="both"/>
      </w:pPr>
    </w:p>
    <w:p w14:paraId="08C5CA15" w14:textId="26AD60FE" w:rsidR="006E5FD0" w:rsidRDefault="006E5FD0">
      <w:pPr>
        <w:spacing w:line="260" w:lineRule="atLeast"/>
        <w:rPr>
          <w:rFonts w:ascii="Times New Roman" w:eastAsia="Calibri" w:hAnsi="Times New Roman" w:cs="Times New Roman"/>
          <w:i/>
          <w:iCs/>
          <w:lang w:eastAsia="en-US"/>
        </w:rPr>
      </w:pPr>
    </w:p>
    <w:p w14:paraId="646EACE3" w14:textId="10420EAA" w:rsidR="006E5FD0" w:rsidRDefault="006E5FD0">
      <w:pPr>
        <w:spacing w:line="260" w:lineRule="atLeast"/>
        <w:rPr>
          <w:rFonts w:ascii="Times New Roman" w:eastAsia="Calibri" w:hAnsi="Times New Roman" w:cs="Times New Roman"/>
          <w:i/>
          <w:iCs/>
          <w:lang w:eastAsia="en-US"/>
        </w:rPr>
      </w:pPr>
    </w:p>
    <w:p w14:paraId="51393CDD" w14:textId="6E48E5B8" w:rsidR="006E5FD0" w:rsidRPr="00D9106A" w:rsidRDefault="00F13E8B" w:rsidP="00025978">
      <w:pPr>
        <w:pStyle w:val="Titre5"/>
        <w:ind w:left="0" w:firstLine="0"/>
        <w:rPr>
          <w:rFonts w:eastAsia="Calibri"/>
          <w:b/>
          <w:lang w:val="en-US" w:eastAsia="en-US"/>
        </w:rPr>
      </w:pPr>
      <w:r w:rsidRPr="00D9106A">
        <w:rPr>
          <w:rFonts w:eastAsia="Calibri"/>
          <w:b/>
          <w:lang w:val="en-US" w:eastAsia="en-US"/>
        </w:rPr>
        <w:t xml:space="preserve">Scenario 2: Disinfection of drinking water for humans and animals, and of stationary </w:t>
      </w:r>
      <w:r w:rsidR="00736263" w:rsidRPr="00D9106A">
        <w:rPr>
          <w:rFonts w:eastAsia="Calibri"/>
          <w:b/>
          <w:lang w:val="en-US" w:eastAsia="en-US"/>
        </w:rPr>
        <w:t xml:space="preserve">drinking </w:t>
      </w:r>
      <w:r w:rsidRPr="00D9106A">
        <w:rPr>
          <w:rFonts w:eastAsia="Calibri"/>
          <w:b/>
          <w:lang w:val="en-US" w:eastAsia="en-US"/>
        </w:rPr>
        <w:t>water in reservoirs</w:t>
      </w:r>
    </w:p>
    <w:p w14:paraId="794E21EE" w14:textId="63F27CB7" w:rsidR="00F702B1" w:rsidRDefault="00C24787" w:rsidP="00957F6A">
      <w:pPr>
        <w:spacing w:line="276" w:lineRule="auto"/>
        <w:jc w:val="both"/>
        <w:rPr>
          <w:color w:val="000000"/>
        </w:rPr>
      </w:pPr>
      <w:r w:rsidRPr="0077691D">
        <w:t>Disinfection of drinking water is described in the ESD for PT5 (2003). Although this document does not make any distinction between different types of water disinfection, this scenario can be considered as a worst case for release to the STP for</w:t>
      </w:r>
      <w:r w:rsidR="00F702B1">
        <w:t xml:space="preserve"> the d</w:t>
      </w:r>
      <w:r w:rsidR="00F702B1" w:rsidRPr="0053069B">
        <w:rPr>
          <w:rFonts w:eastAsia="Calibri" w:cs="Times New Roman"/>
          <w:iCs/>
          <w:lang w:eastAsia="en-US"/>
        </w:rPr>
        <w:t>isinfection of water in drinking water companies</w:t>
      </w:r>
      <w:r w:rsidR="00F702B1">
        <w:rPr>
          <w:rFonts w:eastAsia="Calibri" w:cs="Times New Roman"/>
          <w:iCs/>
          <w:lang w:eastAsia="en-US"/>
        </w:rPr>
        <w:t>, d</w:t>
      </w:r>
      <w:r w:rsidR="00F702B1" w:rsidRPr="0053069B">
        <w:rPr>
          <w:rFonts w:eastAsia="Calibri" w:cs="Times New Roman"/>
          <w:iCs/>
          <w:lang w:eastAsia="en-US"/>
        </w:rPr>
        <w:t xml:space="preserve">isinfection of stationary water in reservoirs </w:t>
      </w:r>
      <w:r w:rsidR="00F702B1">
        <w:rPr>
          <w:rFonts w:eastAsia="Calibri" w:cs="Times New Roman"/>
          <w:iCs/>
          <w:lang w:eastAsia="en-US"/>
        </w:rPr>
        <w:t>and d</w:t>
      </w:r>
      <w:r w:rsidR="00F702B1" w:rsidRPr="0053069B">
        <w:rPr>
          <w:rFonts w:eastAsia="Calibri" w:cs="Times New Roman"/>
          <w:iCs/>
          <w:lang w:eastAsia="en-US"/>
        </w:rPr>
        <w:t xml:space="preserve">isinfection of veterinary water </w:t>
      </w:r>
      <w:r w:rsidR="00F702B1">
        <w:t>using 0.2 mg avCl/L.</w:t>
      </w:r>
      <w:r w:rsidR="00AB0460">
        <w:t xml:space="preserve"> </w:t>
      </w:r>
      <w:r w:rsidR="00AB0460">
        <w:rPr>
          <w:color w:val="000000"/>
        </w:rPr>
        <w:t xml:space="preserve">In the case of this type of active substance with a high reactivity to organic matter, releases to the STP cover </w:t>
      </w:r>
      <w:r w:rsidR="00133F74">
        <w:rPr>
          <w:color w:val="000000"/>
        </w:rPr>
        <w:t xml:space="preserve">potential </w:t>
      </w:r>
      <w:r w:rsidR="00AB0460">
        <w:rPr>
          <w:color w:val="000000"/>
        </w:rPr>
        <w:t xml:space="preserve">emissions </w:t>
      </w:r>
      <w:r w:rsidR="00AB0460" w:rsidRPr="00D10F5C">
        <w:rPr>
          <w:i/>
          <w:color w:val="000000"/>
        </w:rPr>
        <w:t>via</w:t>
      </w:r>
      <w:r w:rsidR="00AB0460">
        <w:rPr>
          <w:color w:val="000000"/>
        </w:rPr>
        <w:t xml:space="preserve"> manure considering the high level of organic matter in this last system.</w:t>
      </w:r>
    </w:p>
    <w:p w14:paraId="402A7940" w14:textId="77777777" w:rsidR="00AB0460" w:rsidRPr="0053069B" w:rsidRDefault="00AB0460" w:rsidP="00957F6A">
      <w:pPr>
        <w:spacing w:line="276" w:lineRule="auto"/>
        <w:jc w:val="both"/>
        <w:rPr>
          <w:rFonts w:eastAsia="Calibri" w:cs="Times New Roman"/>
          <w:iCs/>
          <w:lang w:eastAsia="en-US"/>
        </w:rPr>
      </w:pPr>
    </w:p>
    <w:p w14:paraId="7630C515" w14:textId="68D95E17" w:rsidR="00C24787" w:rsidRDefault="00C24787" w:rsidP="00957F6A">
      <w:pPr>
        <w:suppressAutoHyphens w:val="0"/>
        <w:autoSpaceDE w:val="0"/>
        <w:autoSpaceDN w:val="0"/>
        <w:adjustRightInd w:val="0"/>
        <w:spacing w:line="276" w:lineRule="auto"/>
        <w:jc w:val="both"/>
      </w:pPr>
      <w:r w:rsidRPr="00A40372">
        <w:t>Based on the assessment report of ac</w:t>
      </w:r>
      <w:r w:rsidR="00F702B1">
        <w:t>tive chlorine released from sod</w:t>
      </w:r>
      <w:r w:rsidRPr="00A40372">
        <w:t xml:space="preserve">ium hypochlorite, </w:t>
      </w:r>
      <w:r w:rsidR="00441B88">
        <w:t>the</w:t>
      </w:r>
      <w:r w:rsidRPr="00A40372">
        <w:t xml:space="preserve"> DT</w:t>
      </w:r>
      <w:r w:rsidRPr="00335AA1">
        <w:rPr>
          <w:vertAlign w:val="subscript"/>
        </w:rPr>
        <w:t>50</w:t>
      </w:r>
      <w:r w:rsidRPr="00A40372">
        <w:t xml:space="preserve"> </w:t>
      </w:r>
      <w:r w:rsidR="00441B88">
        <w:t>is</w:t>
      </w:r>
      <w:r w:rsidRPr="00A40372">
        <w:t xml:space="preserve"> 56 seconds at 12°C for hypochlorite in the sewer system.</w:t>
      </w:r>
      <w:r w:rsidR="001C72A9" w:rsidRPr="001C72A9">
        <w:t xml:space="preserve"> </w:t>
      </w:r>
      <w:r w:rsidR="00702DBE">
        <w:t>This</w:t>
      </w:r>
      <w:r w:rsidR="001C72A9" w:rsidRPr="00A40372">
        <w:t xml:space="preserve"> value</w:t>
      </w:r>
      <w:r w:rsidR="00441B88">
        <w:t xml:space="preserve"> is</w:t>
      </w:r>
      <w:r w:rsidR="001C72A9" w:rsidRPr="00A40372">
        <w:t xml:space="preserve"> used for the emission estimation.</w:t>
      </w:r>
      <w:r w:rsidR="002D5D05">
        <w:t xml:space="preserve"> </w:t>
      </w:r>
      <w:r w:rsidRPr="00A40372">
        <w:t xml:space="preserve">A sewer residence time of 1 h is proposed as default value in the ESD, based upon an average distance of 4.5 km from the point of release to the STP and an estimated flow rate of 1.5 km in 20 minutes in the municipal canal sewer system. </w:t>
      </w:r>
      <w:r w:rsidR="002D5D05">
        <w:t>No degradation was considered for chlorates.</w:t>
      </w:r>
    </w:p>
    <w:p w14:paraId="4805A406" w14:textId="7C72D6E0" w:rsidR="00C24787" w:rsidRDefault="00C24787" w:rsidP="00C24787">
      <w:pPr>
        <w:suppressAutoHyphens w:val="0"/>
        <w:autoSpaceDE w:val="0"/>
        <w:autoSpaceDN w:val="0"/>
        <w:adjustRightInd w:val="0"/>
        <w:jc w:val="both"/>
      </w:pPr>
    </w:p>
    <w:p w14:paraId="75034189" w14:textId="77777777" w:rsidR="00957F6A" w:rsidRPr="00A40372" w:rsidRDefault="00957F6A" w:rsidP="00C24787">
      <w:pPr>
        <w:suppressAutoHyphens w:val="0"/>
        <w:autoSpaceDE w:val="0"/>
        <w:autoSpaceDN w:val="0"/>
        <w:adjustRightInd w:val="0"/>
        <w:jc w:val="both"/>
      </w:pPr>
    </w:p>
    <w:p w14:paraId="1B725B84" w14:textId="77777777" w:rsidR="00C24787" w:rsidRDefault="00C24787" w:rsidP="00C24787">
      <w:pPr>
        <w:spacing w:line="276" w:lineRule="auto"/>
        <w:jc w:val="both"/>
      </w:pPr>
      <w:r w:rsidRPr="00A40372">
        <w:t>The input parameters relevant for the emission estimation are listed in table below</w:t>
      </w:r>
      <w:r>
        <w:t>:</w:t>
      </w:r>
    </w:p>
    <w:p w14:paraId="76FB1BF9" w14:textId="52E24216" w:rsidR="00C24787" w:rsidRDefault="00C24787" w:rsidP="00C24787">
      <w:pPr>
        <w:spacing w:line="276" w:lineRule="auto"/>
        <w:jc w:val="both"/>
      </w:pPr>
    </w:p>
    <w:tbl>
      <w:tblPr>
        <w:tblW w:w="0" w:type="auto"/>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06"/>
        <w:gridCol w:w="992"/>
        <w:gridCol w:w="1276"/>
        <w:gridCol w:w="1134"/>
        <w:gridCol w:w="1274"/>
        <w:gridCol w:w="2128"/>
      </w:tblGrid>
      <w:tr w:rsidR="00C24787" w:rsidRPr="0077691D" w14:paraId="20FED12C" w14:textId="77777777" w:rsidTr="00957F6A">
        <w:trPr>
          <w:trHeight w:val="312"/>
        </w:trPr>
        <w:tc>
          <w:tcPr>
            <w:tcW w:w="2706" w:type="dxa"/>
            <w:vAlign w:val="center"/>
          </w:tcPr>
          <w:p w14:paraId="1A6D0AAF" w14:textId="77777777" w:rsidR="00C24787" w:rsidRPr="0077691D" w:rsidRDefault="00C24787" w:rsidP="005171C3">
            <w:pPr>
              <w:keepNext/>
              <w:rPr>
                <w:b/>
                <w:szCs w:val="22"/>
              </w:rPr>
            </w:pPr>
            <w:r w:rsidRPr="0077691D">
              <w:rPr>
                <w:b/>
                <w:szCs w:val="22"/>
              </w:rPr>
              <w:t>Variable/parameter</w:t>
            </w:r>
          </w:p>
        </w:tc>
        <w:tc>
          <w:tcPr>
            <w:tcW w:w="992" w:type="dxa"/>
            <w:vAlign w:val="center"/>
          </w:tcPr>
          <w:p w14:paraId="643F8C5A" w14:textId="77777777" w:rsidR="00C24787" w:rsidRPr="0077691D" w:rsidRDefault="00C24787" w:rsidP="005171C3">
            <w:pPr>
              <w:keepNext/>
              <w:jc w:val="center"/>
              <w:rPr>
                <w:b/>
                <w:szCs w:val="22"/>
              </w:rPr>
            </w:pPr>
            <w:r w:rsidRPr="0077691D">
              <w:rPr>
                <w:b/>
                <w:szCs w:val="22"/>
              </w:rPr>
              <w:t>Unit</w:t>
            </w:r>
          </w:p>
        </w:tc>
        <w:tc>
          <w:tcPr>
            <w:tcW w:w="1276" w:type="dxa"/>
            <w:vAlign w:val="center"/>
          </w:tcPr>
          <w:p w14:paraId="74F83C0C" w14:textId="77777777" w:rsidR="00C24787" w:rsidRPr="0077691D" w:rsidRDefault="00C24787" w:rsidP="005171C3">
            <w:pPr>
              <w:keepNext/>
              <w:jc w:val="center"/>
              <w:rPr>
                <w:b/>
                <w:szCs w:val="22"/>
              </w:rPr>
            </w:pPr>
            <w:r w:rsidRPr="0077691D">
              <w:rPr>
                <w:b/>
                <w:szCs w:val="22"/>
              </w:rPr>
              <w:t>Symbol</w:t>
            </w:r>
          </w:p>
        </w:tc>
        <w:tc>
          <w:tcPr>
            <w:tcW w:w="1134" w:type="dxa"/>
            <w:vAlign w:val="center"/>
          </w:tcPr>
          <w:p w14:paraId="72249304" w14:textId="77777777" w:rsidR="00C24787" w:rsidRPr="0077691D" w:rsidRDefault="00C24787" w:rsidP="005171C3">
            <w:pPr>
              <w:keepNext/>
              <w:jc w:val="center"/>
              <w:rPr>
                <w:b/>
                <w:szCs w:val="22"/>
              </w:rPr>
            </w:pPr>
            <w:r w:rsidRPr="0077691D">
              <w:rPr>
                <w:b/>
                <w:szCs w:val="22"/>
              </w:rPr>
              <w:t>S/D/O/P</w:t>
            </w:r>
          </w:p>
        </w:tc>
        <w:tc>
          <w:tcPr>
            <w:tcW w:w="1274" w:type="dxa"/>
            <w:vAlign w:val="center"/>
          </w:tcPr>
          <w:p w14:paraId="0028E7A2" w14:textId="77777777" w:rsidR="00C24787" w:rsidRPr="0077691D" w:rsidRDefault="00C24787" w:rsidP="005171C3">
            <w:pPr>
              <w:keepNext/>
              <w:jc w:val="center"/>
              <w:rPr>
                <w:b/>
                <w:szCs w:val="22"/>
              </w:rPr>
            </w:pPr>
            <w:r w:rsidRPr="0077691D">
              <w:rPr>
                <w:b/>
                <w:szCs w:val="22"/>
              </w:rPr>
              <w:t>Value</w:t>
            </w:r>
          </w:p>
        </w:tc>
        <w:tc>
          <w:tcPr>
            <w:tcW w:w="2128" w:type="dxa"/>
            <w:vAlign w:val="center"/>
          </w:tcPr>
          <w:p w14:paraId="3C4AE9F9" w14:textId="77777777" w:rsidR="00C24787" w:rsidRPr="0077691D" w:rsidRDefault="00C24787" w:rsidP="005171C3">
            <w:pPr>
              <w:keepNext/>
              <w:jc w:val="center"/>
              <w:rPr>
                <w:b/>
                <w:szCs w:val="22"/>
              </w:rPr>
            </w:pPr>
            <w:r w:rsidRPr="0077691D">
              <w:rPr>
                <w:b/>
                <w:szCs w:val="22"/>
              </w:rPr>
              <w:t>Remark</w:t>
            </w:r>
          </w:p>
        </w:tc>
      </w:tr>
      <w:tr w:rsidR="00C24787" w:rsidRPr="0077691D" w14:paraId="28FB6B73" w14:textId="77777777" w:rsidTr="00957F6A">
        <w:trPr>
          <w:trHeight w:val="312"/>
        </w:trPr>
        <w:tc>
          <w:tcPr>
            <w:tcW w:w="2706" w:type="dxa"/>
            <w:vAlign w:val="center"/>
          </w:tcPr>
          <w:p w14:paraId="6AAB536F" w14:textId="77777777" w:rsidR="00C24787" w:rsidRPr="0077691D" w:rsidRDefault="00C24787" w:rsidP="005171C3">
            <w:pPr>
              <w:rPr>
                <w:szCs w:val="22"/>
              </w:rPr>
            </w:pPr>
            <w:r w:rsidRPr="0077691D">
              <w:rPr>
                <w:szCs w:val="22"/>
              </w:rPr>
              <w:t>Maximum concentration of disinfectant in drinking water at the tap</w:t>
            </w:r>
          </w:p>
        </w:tc>
        <w:tc>
          <w:tcPr>
            <w:tcW w:w="992" w:type="dxa"/>
            <w:vAlign w:val="center"/>
          </w:tcPr>
          <w:p w14:paraId="49ACA9FB" w14:textId="77777777" w:rsidR="00C24787" w:rsidRPr="0077691D" w:rsidRDefault="00C24787" w:rsidP="005171C3">
            <w:pPr>
              <w:keepNext/>
              <w:jc w:val="center"/>
              <w:rPr>
                <w:szCs w:val="22"/>
              </w:rPr>
            </w:pPr>
            <w:r w:rsidRPr="0077691D">
              <w:rPr>
                <w:szCs w:val="22"/>
              </w:rPr>
              <w:t>[mg</w:t>
            </w:r>
            <w:r>
              <w:rPr>
                <w:szCs w:val="22"/>
              </w:rPr>
              <w:t xml:space="preserve"> avCl</w:t>
            </w:r>
            <w:r w:rsidRPr="0077691D">
              <w:rPr>
                <w:szCs w:val="22"/>
              </w:rPr>
              <w:t>/L]</w:t>
            </w:r>
          </w:p>
        </w:tc>
        <w:tc>
          <w:tcPr>
            <w:tcW w:w="1276" w:type="dxa"/>
            <w:vAlign w:val="center"/>
          </w:tcPr>
          <w:p w14:paraId="0001E82A" w14:textId="77777777" w:rsidR="00C24787" w:rsidRPr="0077691D" w:rsidRDefault="00C24787" w:rsidP="005171C3">
            <w:pPr>
              <w:keepNext/>
              <w:jc w:val="center"/>
              <w:rPr>
                <w:szCs w:val="22"/>
              </w:rPr>
            </w:pPr>
            <w:r w:rsidRPr="0077691D">
              <w:rPr>
                <w:szCs w:val="22"/>
              </w:rPr>
              <w:t>C</w:t>
            </w:r>
            <w:r w:rsidRPr="0077691D">
              <w:rPr>
                <w:szCs w:val="22"/>
                <w:vertAlign w:val="subscript"/>
              </w:rPr>
              <w:t>drinking water</w:t>
            </w:r>
          </w:p>
        </w:tc>
        <w:tc>
          <w:tcPr>
            <w:tcW w:w="1134" w:type="dxa"/>
            <w:vAlign w:val="center"/>
          </w:tcPr>
          <w:p w14:paraId="64344EE6" w14:textId="77777777" w:rsidR="00C24787" w:rsidRPr="0077691D" w:rsidRDefault="00C24787" w:rsidP="005171C3">
            <w:pPr>
              <w:keepNext/>
              <w:jc w:val="center"/>
              <w:rPr>
                <w:szCs w:val="22"/>
              </w:rPr>
            </w:pPr>
            <w:r w:rsidRPr="0077691D">
              <w:rPr>
                <w:szCs w:val="22"/>
              </w:rPr>
              <w:t>S</w:t>
            </w:r>
          </w:p>
        </w:tc>
        <w:tc>
          <w:tcPr>
            <w:tcW w:w="1274" w:type="dxa"/>
            <w:vAlign w:val="center"/>
          </w:tcPr>
          <w:p w14:paraId="45C3BDE0" w14:textId="6C18A226" w:rsidR="00C24787" w:rsidRPr="0077691D" w:rsidRDefault="00F702B1" w:rsidP="0053069B">
            <w:pPr>
              <w:keepNext/>
              <w:jc w:val="center"/>
              <w:rPr>
                <w:szCs w:val="22"/>
              </w:rPr>
            </w:pPr>
            <w:r>
              <w:rPr>
                <w:szCs w:val="22"/>
              </w:rPr>
              <w:t>0.2</w:t>
            </w:r>
          </w:p>
        </w:tc>
        <w:tc>
          <w:tcPr>
            <w:tcW w:w="2128" w:type="dxa"/>
            <w:vAlign w:val="center"/>
          </w:tcPr>
          <w:p w14:paraId="0158066E" w14:textId="77777777" w:rsidR="00C24787" w:rsidRPr="0077691D" w:rsidRDefault="00C24787" w:rsidP="005171C3">
            <w:pPr>
              <w:keepNext/>
              <w:rPr>
                <w:szCs w:val="22"/>
              </w:rPr>
            </w:pPr>
            <w:r w:rsidRPr="0077691D">
              <w:rPr>
                <w:szCs w:val="22"/>
              </w:rPr>
              <w:t>Information provided by the applicant</w:t>
            </w:r>
          </w:p>
        </w:tc>
      </w:tr>
      <w:tr w:rsidR="00F702B1" w:rsidRPr="0077691D" w14:paraId="66C94B76" w14:textId="77777777" w:rsidTr="00957F6A">
        <w:trPr>
          <w:trHeight w:val="312"/>
        </w:trPr>
        <w:tc>
          <w:tcPr>
            <w:tcW w:w="2706" w:type="dxa"/>
            <w:vAlign w:val="center"/>
          </w:tcPr>
          <w:p w14:paraId="0B89B5B8" w14:textId="662870BB" w:rsidR="00F702B1" w:rsidRPr="0077691D" w:rsidRDefault="00F702B1" w:rsidP="00F702B1">
            <w:pPr>
              <w:rPr>
                <w:szCs w:val="22"/>
              </w:rPr>
            </w:pPr>
            <w:r>
              <w:t>C</w:t>
            </w:r>
            <w:r w:rsidRPr="00A03040">
              <w:t xml:space="preserve">oncentration of </w:t>
            </w:r>
            <w:r>
              <w:t>chlorate</w:t>
            </w:r>
            <w:r w:rsidRPr="00A03040">
              <w:t xml:space="preserve"> in drinking water at the tap</w:t>
            </w:r>
          </w:p>
        </w:tc>
        <w:tc>
          <w:tcPr>
            <w:tcW w:w="992" w:type="dxa"/>
            <w:vAlign w:val="center"/>
          </w:tcPr>
          <w:p w14:paraId="3D0CFFAD" w14:textId="5693CF40" w:rsidR="00F702B1" w:rsidRPr="0077691D" w:rsidRDefault="00F702B1" w:rsidP="00F702B1">
            <w:pPr>
              <w:keepNext/>
              <w:jc w:val="center"/>
              <w:rPr>
                <w:szCs w:val="22"/>
              </w:rPr>
            </w:pPr>
            <w:r w:rsidRPr="0077691D">
              <w:rPr>
                <w:szCs w:val="22"/>
              </w:rPr>
              <w:t>[mg</w:t>
            </w:r>
            <w:r w:rsidR="001C72A9">
              <w:rPr>
                <w:szCs w:val="22"/>
              </w:rPr>
              <w:t xml:space="preserve"> chlorate</w:t>
            </w:r>
            <w:r w:rsidRPr="0077691D">
              <w:rPr>
                <w:szCs w:val="22"/>
              </w:rPr>
              <w:t>/L]</w:t>
            </w:r>
          </w:p>
        </w:tc>
        <w:tc>
          <w:tcPr>
            <w:tcW w:w="1276" w:type="dxa"/>
            <w:vAlign w:val="center"/>
          </w:tcPr>
          <w:p w14:paraId="36B973A7" w14:textId="40D0160C" w:rsidR="00F702B1" w:rsidRPr="0077691D" w:rsidRDefault="00F702B1" w:rsidP="00F702B1">
            <w:pPr>
              <w:keepNext/>
              <w:jc w:val="center"/>
              <w:rPr>
                <w:szCs w:val="22"/>
              </w:rPr>
            </w:pPr>
            <w:r w:rsidRPr="0077691D">
              <w:rPr>
                <w:szCs w:val="22"/>
              </w:rPr>
              <w:t>C</w:t>
            </w:r>
            <w:r w:rsidRPr="0077691D">
              <w:rPr>
                <w:szCs w:val="22"/>
                <w:vertAlign w:val="subscript"/>
              </w:rPr>
              <w:t>drinking water</w:t>
            </w:r>
          </w:p>
        </w:tc>
        <w:tc>
          <w:tcPr>
            <w:tcW w:w="1134" w:type="dxa"/>
            <w:vAlign w:val="center"/>
          </w:tcPr>
          <w:p w14:paraId="0396A56A" w14:textId="652625E3" w:rsidR="00F702B1" w:rsidRPr="0077691D" w:rsidRDefault="00F702B1" w:rsidP="00F702B1">
            <w:pPr>
              <w:keepNext/>
              <w:jc w:val="center"/>
              <w:rPr>
                <w:szCs w:val="22"/>
              </w:rPr>
            </w:pPr>
            <w:r>
              <w:rPr>
                <w:szCs w:val="22"/>
              </w:rPr>
              <w:t>S</w:t>
            </w:r>
          </w:p>
        </w:tc>
        <w:tc>
          <w:tcPr>
            <w:tcW w:w="1274" w:type="dxa"/>
            <w:vAlign w:val="center"/>
          </w:tcPr>
          <w:p w14:paraId="45547B85" w14:textId="5953ACA8" w:rsidR="00685F65" w:rsidRDefault="00685F65" w:rsidP="0053069B">
            <w:pPr>
              <w:keepNext/>
              <w:jc w:val="center"/>
              <w:rPr>
                <w:szCs w:val="22"/>
              </w:rPr>
            </w:pPr>
            <w:r>
              <w:rPr>
                <w:szCs w:val="22"/>
              </w:rPr>
              <w:t>0.01</w:t>
            </w:r>
          </w:p>
        </w:tc>
        <w:tc>
          <w:tcPr>
            <w:tcW w:w="2128" w:type="dxa"/>
            <w:vAlign w:val="center"/>
          </w:tcPr>
          <w:p w14:paraId="55137701" w14:textId="3C216AA7" w:rsidR="002023F9" w:rsidRPr="0077691D" w:rsidRDefault="002023F9" w:rsidP="00F702B1">
            <w:pPr>
              <w:keepNext/>
              <w:rPr>
                <w:szCs w:val="22"/>
              </w:rPr>
            </w:pPr>
            <w:r w:rsidRPr="00576DB6">
              <w:rPr>
                <w:rFonts w:eastAsia="Calibri" w:cs="Arial"/>
                <w:color w:val="000000"/>
              </w:rPr>
              <w:t xml:space="preserve">Based on the maximum concentration </w:t>
            </w:r>
            <w:r>
              <w:rPr>
                <w:rFonts w:eastAsia="Calibri" w:cs="Arial"/>
                <w:color w:val="000000"/>
              </w:rPr>
              <w:t xml:space="preserve">of </w:t>
            </w:r>
            <w:r w:rsidRPr="00576DB6">
              <w:rPr>
                <w:rFonts w:eastAsia="Calibri" w:cs="Arial"/>
                <w:color w:val="000000"/>
              </w:rPr>
              <w:t>chlorate obtained in long term stability assay (0.645 %)</w:t>
            </w:r>
          </w:p>
        </w:tc>
      </w:tr>
      <w:tr w:rsidR="00F702B1" w:rsidRPr="0077691D" w14:paraId="2AD86AAB" w14:textId="77777777" w:rsidTr="00957F6A">
        <w:trPr>
          <w:trHeight w:val="312"/>
        </w:trPr>
        <w:tc>
          <w:tcPr>
            <w:tcW w:w="2706" w:type="dxa"/>
            <w:vAlign w:val="center"/>
          </w:tcPr>
          <w:p w14:paraId="5055EB2D" w14:textId="5FD2A4CA" w:rsidR="00F702B1" w:rsidRPr="0077691D" w:rsidRDefault="00F702B1" w:rsidP="00C36C3A">
            <w:pPr>
              <w:rPr>
                <w:szCs w:val="22"/>
              </w:rPr>
            </w:pPr>
            <w:r w:rsidRPr="0077691D">
              <w:rPr>
                <w:szCs w:val="22"/>
              </w:rPr>
              <w:t>Reaction rate constant in sewer system</w:t>
            </w:r>
            <w:r w:rsidR="001C72A9">
              <w:rPr>
                <w:szCs w:val="22"/>
              </w:rPr>
              <w:t xml:space="preserve"> </w:t>
            </w:r>
            <w:r w:rsidR="002D5D05">
              <w:rPr>
                <w:szCs w:val="22"/>
              </w:rPr>
              <w:t>for active chlorine</w:t>
            </w:r>
          </w:p>
        </w:tc>
        <w:tc>
          <w:tcPr>
            <w:tcW w:w="992" w:type="dxa"/>
            <w:vAlign w:val="center"/>
          </w:tcPr>
          <w:p w14:paraId="0B2BFEDF" w14:textId="77777777" w:rsidR="00F702B1" w:rsidRPr="0077691D" w:rsidRDefault="00F702B1" w:rsidP="00F702B1">
            <w:pPr>
              <w:keepNext/>
              <w:jc w:val="center"/>
              <w:rPr>
                <w:szCs w:val="22"/>
              </w:rPr>
            </w:pPr>
            <w:r w:rsidRPr="0077691D">
              <w:rPr>
                <w:szCs w:val="22"/>
              </w:rPr>
              <w:t>[h</w:t>
            </w:r>
            <w:r w:rsidRPr="0077691D">
              <w:rPr>
                <w:szCs w:val="22"/>
                <w:vertAlign w:val="superscript"/>
              </w:rPr>
              <w:t>-1</w:t>
            </w:r>
            <w:r w:rsidRPr="0077691D">
              <w:rPr>
                <w:szCs w:val="22"/>
              </w:rPr>
              <w:t>]</w:t>
            </w:r>
          </w:p>
        </w:tc>
        <w:tc>
          <w:tcPr>
            <w:tcW w:w="1276" w:type="dxa"/>
            <w:vAlign w:val="center"/>
          </w:tcPr>
          <w:p w14:paraId="31DD60D1" w14:textId="77777777" w:rsidR="00F702B1" w:rsidRPr="0077691D" w:rsidRDefault="00F702B1" w:rsidP="00F702B1">
            <w:pPr>
              <w:keepNext/>
              <w:jc w:val="center"/>
              <w:rPr>
                <w:szCs w:val="22"/>
              </w:rPr>
            </w:pPr>
            <w:r w:rsidRPr="0077691D">
              <w:rPr>
                <w:szCs w:val="22"/>
              </w:rPr>
              <w:t>k</w:t>
            </w:r>
          </w:p>
        </w:tc>
        <w:tc>
          <w:tcPr>
            <w:tcW w:w="1134" w:type="dxa"/>
            <w:vAlign w:val="center"/>
          </w:tcPr>
          <w:p w14:paraId="14D8076C" w14:textId="77777777" w:rsidR="00F702B1" w:rsidRPr="0077691D" w:rsidRDefault="00F702B1" w:rsidP="00F702B1">
            <w:pPr>
              <w:keepNext/>
              <w:jc w:val="center"/>
              <w:rPr>
                <w:szCs w:val="22"/>
              </w:rPr>
            </w:pPr>
            <w:r w:rsidRPr="0077691D">
              <w:rPr>
                <w:szCs w:val="22"/>
              </w:rPr>
              <w:t>S</w:t>
            </w:r>
          </w:p>
        </w:tc>
        <w:tc>
          <w:tcPr>
            <w:tcW w:w="1274" w:type="dxa"/>
            <w:vAlign w:val="center"/>
          </w:tcPr>
          <w:p w14:paraId="3EA17760" w14:textId="77777777" w:rsidR="00F702B1" w:rsidRPr="0077691D" w:rsidRDefault="00F702B1" w:rsidP="00F702B1">
            <w:pPr>
              <w:keepNext/>
              <w:jc w:val="center"/>
              <w:rPr>
                <w:szCs w:val="22"/>
              </w:rPr>
            </w:pPr>
            <w:r w:rsidRPr="0077691D">
              <w:rPr>
                <w:szCs w:val="22"/>
              </w:rPr>
              <w:t>44.6</w:t>
            </w:r>
          </w:p>
        </w:tc>
        <w:tc>
          <w:tcPr>
            <w:tcW w:w="2128" w:type="dxa"/>
            <w:vAlign w:val="center"/>
          </w:tcPr>
          <w:p w14:paraId="536D801B" w14:textId="77777777" w:rsidR="00F702B1" w:rsidRPr="0077691D" w:rsidRDefault="00F702B1" w:rsidP="00F702B1">
            <w:pPr>
              <w:keepNext/>
              <w:rPr>
                <w:b/>
                <w:szCs w:val="22"/>
              </w:rPr>
            </w:pPr>
            <w:r>
              <w:rPr>
                <w:szCs w:val="22"/>
              </w:rPr>
              <w:t>AR (2017)</w:t>
            </w:r>
          </w:p>
        </w:tc>
      </w:tr>
      <w:tr w:rsidR="001370BE" w:rsidRPr="0077691D" w14:paraId="332BDFBE" w14:textId="77777777" w:rsidTr="00957F6A">
        <w:trPr>
          <w:trHeight w:val="312"/>
        </w:trPr>
        <w:tc>
          <w:tcPr>
            <w:tcW w:w="2706" w:type="dxa"/>
            <w:vAlign w:val="center"/>
          </w:tcPr>
          <w:p w14:paraId="4B80FA50" w14:textId="64AC1149" w:rsidR="001370BE" w:rsidRPr="0077691D" w:rsidRDefault="001370BE" w:rsidP="001370BE">
            <w:pPr>
              <w:rPr>
                <w:szCs w:val="22"/>
              </w:rPr>
            </w:pPr>
            <w:r w:rsidRPr="0077691D">
              <w:rPr>
                <w:szCs w:val="22"/>
              </w:rPr>
              <w:t>Residence time in municipal sewer system</w:t>
            </w:r>
          </w:p>
        </w:tc>
        <w:tc>
          <w:tcPr>
            <w:tcW w:w="992" w:type="dxa"/>
            <w:vAlign w:val="center"/>
          </w:tcPr>
          <w:p w14:paraId="2E0FA0E3" w14:textId="720843F6" w:rsidR="001370BE" w:rsidRPr="0077691D" w:rsidRDefault="001370BE" w:rsidP="001370BE">
            <w:pPr>
              <w:keepNext/>
              <w:jc w:val="center"/>
              <w:rPr>
                <w:szCs w:val="22"/>
              </w:rPr>
            </w:pPr>
            <w:r w:rsidRPr="0077691D">
              <w:rPr>
                <w:szCs w:val="22"/>
              </w:rPr>
              <w:t>[hr]</w:t>
            </w:r>
          </w:p>
        </w:tc>
        <w:tc>
          <w:tcPr>
            <w:tcW w:w="1276" w:type="dxa"/>
            <w:vAlign w:val="center"/>
          </w:tcPr>
          <w:p w14:paraId="289BE56E" w14:textId="77777777" w:rsidR="001370BE" w:rsidRPr="0077691D" w:rsidRDefault="001370BE" w:rsidP="001370BE">
            <w:pPr>
              <w:keepNext/>
              <w:jc w:val="center"/>
              <w:rPr>
                <w:szCs w:val="22"/>
              </w:rPr>
            </w:pPr>
            <w:r w:rsidRPr="0077691D">
              <w:rPr>
                <w:szCs w:val="22"/>
              </w:rPr>
              <w:t>T</w:t>
            </w:r>
          </w:p>
        </w:tc>
        <w:tc>
          <w:tcPr>
            <w:tcW w:w="1134" w:type="dxa"/>
            <w:vAlign w:val="center"/>
          </w:tcPr>
          <w:p w14:paraId="7FBD72F1" w14:textId="77777777" w:rsidR="001370BE" w:rsidRPr="0077691D" w:rsidRDefault="001370BE" w:rsidP="001370BE">
            <w:pPr>
              <w:keepNext/>
              <w:jc w:val="center"/>
              <w:rPr>
                <w:szCs w:val="22"/>
              </w:rPr>
            </w:pPr>
            <w:r w:rsidRPr="0077691D">
              <w:rPr>
                <w:szCs w:val="22"/>
              </w:rPr>
              <w:t>D</w:t>
            </w:r>
          </w:p>
        </w:tc>
        <w:tc>
          <w:tcPr>
            <w:tcW w:w="1274" w:type="dxa"/>
            <w:vAlign w:val="center"/>
          </w:tcPr>
          <w:p w14:paraId="21EF7A6B" w14:textId="77777777" w:rsidR="001370BE" w:rsidRPr="0077691D" w:rsidRDefault="001370BE" w:rsidP="001370BE">
            <w:pPr>
              <w:keepNext/>
              <w:jc w:val="center"/>
              <w:rPr>
                <w:szCs w:val="22"/>
              </w:rPr>
            </w:pPr>
            <w:r w:rsidRPr="0077691D">
              <w:rPr>
                <w:szCs w:val="22"/>
              </w:rPr>
              <w:t>1</w:t>
            </w:r>
          </w:p>
        </w:tc>
        <w:tc>
          <w:tcPr>
            <w:tcW w:w="2128" w:type="dxa"/>
            <w:vAlign w:val="center"/>
          </w:tcPr>
          <w:p w14:paraId="7B381FE0" w14:textId="77777777" w:rsidR="001370BE" w:rsidRPr="0077691D" w:rsidRDefault="001370BE" w:rsidP="001370BE">
            <w:pPr>
              <w:keepNext/>
              <w:rPr>
                <w:b/>
                <w:szCs w:val="22"/>
              </w:rPr>
            </w:pPr>
            <w:r w:rsidRPr="0077691D">
              <w:rPr>
                <w:szCs w:val="22"/>
              </w:rPr>
              <w:t>ESD, page 14</w:t>
            </w:r>
          </w:p>
        </w:tc>
      </w:tr>
      <w:tr w:rsidR="001370BE" w:rsidRPr="0077691D" w14:paraId="0C975ACA" w14:textId="77777777" w:rsidTr="00957F6A">
        <w:trPr>
          <w:trHeight w:val="567"/>
        </w:trPr>
        <w:tc>
          <w:tcPr>
            <w:tcW w:w="9510" w:type="dxa"/>
            <w:gridSpan w:val="6"/>
            <w:vAlign w:val="center"/>
          </w:tcPr>
          <w:p w14:paraId="3533502B" w14:textId="77777777" w:rsidR="001370BE" w:rsidRPr="0077691D" w:rsidRDefault="001370BE" w:rsidP="001370BE">
            <w:pPr>
              <w:keepNext/>
              <w:rPr>
                <w:b/>
                <w:szCs w:val="22"/>
              </w:rPr>
            </w:pPr>
            <w:r w:rsidRPr="0077691D">
              <w:rPr>
                <w:b/>
                <w:szCs w:val="22"/>
              </w:rPr>
              <w:t>Output</w:t>
            </w:r>
            <w:r w:rsidRPr="0077691D">
              <w:rPr>
                <w:szCs w:val="22"/>
              </w:rPr>
              <w:t>: C</w:t>
            </w:r>
            <w:r w:rsidRPr="0077691D">
              <w:rPr>
                <w:szCs w:val="22"/>
                <w:vertAlign w:val="subscript"/>
              </w:rPr>
              <w:t>influent</w:t>
            </w:r>
            <w:r w:rsidRPr="0077691D">
              <w:rPr>
                <w:szCs w:val="22"/>
              </w:rPr>
              <w:t xml:space="preserve"> = Influent concentration of disinfectant in the STP [mg/L]</w:t>
            </w:r>
          </w:p>
        </w:tc>
      </w:tr>
      <w:tr w:rsidR="001370BE" w:rsidRPr="0077691D" w14:paraId="21296315" w14:textId="77777777" w:rsidTr="00957F6A">
        <w:trPr>
          <w:trHeight w:val="567"/>
        </w:trPr>
        <w:tc>
          <w:tcPr>
            <w:tcW w:w="6108" w:type="dxa"/>
            <w:gridSpan w:val="4"/>
            <w:vAlign w:val="center"/>
          </w:tcPr>
          <w:p w14:paraId="2582B0B4" w14:textId="77777777" w:rsidR="001370BE" w:rsidRPr="0077691D" w:rsidRDefault="001370BE" w:rsidP="001370BE">
            <w:pPr>
              <w:keepNext/>
              <w:rPr>
                <w:szCs w:val="22"/>
              </w:rPr>
            </w:pPr>
            <w:r w:rsidRPr="0077691D">
              <w:rPr>
                <w:b/>
                <w:szCs w:val="22"/>
              </w:rPr>
              <w:t>Calculation</w:t>
            </w:r>
            <w:r w:rsidRPr="0077691D">
              <w:rPr>
                <w:szCs w:val="22"/>
              </w:rPr>
              <w:t xml:space="preserve">: </w:t>
            </w:r>
            <w:r w:rsidRPr="0077691D">
              <w:rPr>
                <w:b/>
                <w:i/>
                <w:snapToGrid w:val="0"/>
                <w:szCs w:val="22"/>
              </w:rPr>
              <w:t>C</w:t>
            </w:r>
            <w:r w:rsidRPr="0077691D">
              <w:rPr>
                <w:b/>
                <w:i/>
                <w:snapToGrid w:val="0"/>
                <w:szCs w:val="22"/>
                <w:vertAlign w:val="subscript"/>
              </w:rPr>
              <w:t>inlfuent</w:t>
            </w:r>
            <w:r w:rsidRPr="0077691D">
              <w:rPr>
                <w:b/>
                <w:i/>
                <w:snapToGrid w:val="0"/>
                <w:szCs w:val="22"/>
              </w:rPr>
              <w:t xml:space="preserve"> = C</w:t>
            </w:r>
            <w:r w:rsidRPr="0077691D">
              <w:rPr>
                <w:b/>
                <w:i/>
                <w:snapToGrid w:val="0"/>
                <w:szCs w:val="22"/>
                <w:vertAlign w:val="subscript"/>
              </w:rPr>
              <w:t>drinkingwater</w:t>
            </w:r>
            <w:r w:rsidRPr="0077691D">
              <w:rPr>
                <w:b/>
                <w:i/>
                <w:snapToGrid w:val="0"/>
                <w:szCs w:val="22"/>
              </w:rPr>
              <w:t>* EXP</w:t>
            </w:r>
            <w:r w:rsidRPr="0077691D">
              <w:rPr>
                <w:b/>
                <w:i/>
                <w:snapToGrid w:val="0"/>
                <w:szCs w:val="22"/>
                <w:vertAlign w:val="superscript"/>
              </w:rPr>
              <w:t>(-k *t)</w:t>
            </w:r>
          </w:p>
        </w:tc>
        <w:tc>
          <w:tcPr>
            <w:tcW w:w="3402" w:type="dxa"/>
            <w:gridSpan w:val="2"/>
            <w:shd w:val="clear" w:color="auto" w:fill="FFFFFF"/>
            <w:vAlign w:val="center"/>
          </w:tcPr>
          <w:p w14:paraId="51F14683" w14:textId="11D35B00" w:rsidR="001370BE" w:rsidRDefault="001370BE" w:rsidP="0053069B">
            <w:pPr>
              <w:keepNext/>
              <w:rPr>
                <w:b/>
                <w:szCs w:val="22"/>
              </w:rPr>
            </w:pPr>
            <w:r>
              <w:rPr>
                <w:b/>
                <w:szCs w:val="22"/>
              </w:rPr>
              <w:t>= 8.89</w:t>
            </w:r>
            <w:r w:rsidRPr="0077691D">
              <w:rPr>
                <w:b/>
                <w:szCs w:val="22"/>
              </w:rPr>
              <w:t xml:space="preserve"> x 10</w:t>
            </w:r>
            <w:r w:rsidRPr="0077691D">
              <w:rPr>
                <w:b/>
                <w:szCs w:val="22"/>
                <w:vertAlign w:val="superscript"/>
              </w:rPr>
              <w:t>-2</w:t>
            </w:r>
            <w:r>
              <w:rPr>
                <w:b/>
                <w:szCs w:val="22"/>
                <w:vertAlign w:val="superscript"/>
              </w:rPr>
              <w:t>1</w:t>
            </w:r>
            <w:r w:rsidRPr="0077691D">
              <w:rPr>
                <w:b/>
                <w:szCs w:val="22"/>
              </w:rPr>
              <w:t xml:space="preserve"> mg</w:t>
            </w:r>
            <w:r w:rsidR="0081455D">
              <w:rPr>
                <w:b/>
                <w:szCs w:val="22"/>
              </w:rPr>
              <w:t xml:space="preserve"> a</w:t>
            </w:r>
            <w:r w:rsidR="001C72A9">
              <w:rPr>
                <w:b/>
                <w:szCs w:val="22"/>
              </w:rPr>
              <w:t>v</w:t>
            </w:r>
            <w:r w:rsidR="0081455D">
              <w:rPr>
                <w:b/>
                <w:szCs w:val="22"/>
              </w:rPr>
              <w:t xml:space="preserve"> Cl</w:t>
            </w:r>
            <w:r w:rsidRPr="0077691D">
              <w:rPr>
                <w:b/>
                <w:szCs w:val="22"/>
              </w:rPr>
              <w:t>/L</w:t>
            </w:r>
          </w:p>
          <w:p w14:paraId="21C1C182" w14:textId="48C38AA1" w:rsidR="0081455D" w:rsidRPr="0077691D" w:rsidRDefault="0081455D" w:rsidP="00C36C3A">
            <w:pPr>
              <w:keepNext/>
              <w:rPr>
                <w:b/>
                <w:szCs w:val="22"/>
              </w:rPr>
            </w:pPr>
            <w:r>
              <w:rPr>
                <w:b/>
                <w:szCs w:val="22"/>
              </w:rPr>
              <w:t>= 1.03</w:t>
            </w:r>
            <w:r w:rsidRPr="0077691D">
              <w:rPr>
                <w:b/>
                <w:szCs w:val="22"/>
              </w:rPr>
              <w:t xml:space="preserve"> x 10</w:t>
            </w:r>
            <w:r w:rsidRPr="0077691D">
              <w:rPr>
                <w:b/>
                <w:szCs w:val="22"/>
                <w:vertAlign w:val="superscript"/>
              </w:rPr>
              <w:t>-</w:t>
            </w:r>
            <w:r w:rsidR="002D5D05">
              <w:rPr>
                <w:b/>
                <w:szCs w:val="22"/>
                <w:vertAlign w:val="superscript"/>
              </w:rPr>
              <w:t>0</w:t>
            </w:r>
            <w:r w:rsidRPr="0077691D">
              <w:rPr>
                <w:b/>
                <w:szCs w:val="22"/>
                <w:vertAlign w:val="superscript"/>
              </w:rPr>
              <w:t>2</w:t>
            </w:r>
            <w:r w:rsidRPr="0077691D">
              <w:rPr>
                <w:b/>
                <w:szCs w:val="22"/>
              </w:rPr>
              <w:t xml:space="preserve"> mg</w:t>
            </w:r>
            <w:r>
              <w:rPr>
                <w:b/>
                <w:szCs w:val="22"/>
              </w:rPr>
              <w:t xml:space="preserve"> Chlorate</w:t>
            </w:r>
            <w:r w:rsidRPr="0077691D">
              <w:rPr>
                <w:b/>
                <w:szCs w:val="22"/>
              </w:rPr>
              <w:t>/L</w:t>
            </w:r>
            <w:r w:rsidR="009E6D68">
              <w:rPr>
                <w:b/>
                <w:szCs w:val="22"/>
              </w:rPr>
              <w:t xml:space="preserve"> (corresponding to Elocal STP of 2.</w:t>
            </w:r>
            <w:r w:rsidR="007F2571">
              <w:rPr>
                <w:b/>
                <w:szCs w:val="22"/>
              </w:rPr>
              <w:t>06</w:t>
            </w:r>
            <w:r w:rsidR="009E6D68">
              <w:rPr>
                <w:b/>
                <w:szCs w:val="22"/>
              </w:rPr>
              <w:t>E-02 kg/d)</w:t>
            </w:r>
          </w:p>
        </w:tc>
      </w:tr>
    </w:tbl>
    <w:p w14:paraId="4BCAE1B6" w14:textId="77777777" w:rsidR="00C24787" w:rsidRDefault="00C24787" w:rsidP="00C24787">
      <w:pPr>
        <w:spacing w:line="276" w:lineRule="auto"/>
        <w:jc w:val="both"/>
      </w:pPr>
    </w:p>
    <w:p w14:paraId="4141EF17" w14:textId="62D9615B" w:rsidR="00C24787" w:rsidRDefault="00C24787" w:rsidP="00C24787">
      <w:pPr>
        <w:spacing w:line="276" w:lineRule="auto"/>
        <w:jc w:val="both"/>
      </w:pPr>
      <w:r>
        <w:t xml:space="preserve">The influent concentration of active chlorine in the local STP after one hour residence time in the sewer system was calculated to be </w:t>
      </w:r>
      <w:r w:rsidR="00897D8D">
        <w:rPr>
          <w:b/>
          <w:szCs w:val="22"/>
        </w:rPr>
        <w:t>8.89</w:t>
      </w:r>
      <w:r w:rsidR="00897D8D" w:rsidRPr="0077691D">
        <w:rPr>
          <w:b/>
          <w:szCs w:val="22"/>
        </w:rPr>
        <w:t xml:space="preserve"> x 10</w:t>
      </w:r>
      <w:r w:rsidR="00897D8D" w:rsidRPr="0077691D">
        <w:rPr>
          <w:b/>
          <w:szCs w:val="22"/>
          <w:vertAlign w:val="superscript"/>
        </w:rPr>
        <w:t>-2</w:t>
      </w:r>
      <w:r w:rsidR="00897D8D">
        <w:rPr>
          <w:b/>
          <w:szCs w:val="22"/>
          <w:vertAlign w:val="superscript"/>
        </w:rPr>
        <w:t>1</w:t>
      </w:r>
      <w:r w:rsidR="00897D8D" w:rsidRPr="0077691D">
        <w:rPr>
          <w:b/>
          <w:szCs w:val="22"/>
        </w:rPr>
        <w:t xml:space="preserve"> </w:t>
      </w:r>
      <w:r w:rsidRPr="0077691D">
        <w:rPr>
          <w:b/>
          <w:szCs w:val="22"/>
        </w:rPr>
        <w:t>mg</w:t>
      </w:r>
      <w:r w:rsidR="001C72A9">
        <w:rPr>
          <w:b/>
          <w:szCs w:val="22"/>
        </w:rPr>
        <w:t xml:space="preserve"> av Cl</w:t>
      </w:r>
      <w:r w:rsidRPr="0077691D">
        <w:rPr>
          <w:b/>
          <w:szCs w:val="22"/>
        </w:rPr>
        <w:t>/L</w:t>
      </w:r>
      <w:r>
        <w:t xml:space="preserve"> considering that the whole amount of wastewater reaching the STP (2000 m³/d) was disinfected with hypochlorite.</w:t>
      </w:r>
    </w:p>
    <w:p w14:paraId="7A7C506A" w14:textId="217654CC" w:rsidR="001C72A9" w:rsidRDefault="001C72A9" w:rsidP="001C72A9">
      <w:pPr>
        <w:spacing w:line="276" w:lineRule="auto"/>
        <w:jc w:val="both"/>
      </w:pPr>
      <w:r>
        <w:t xml:space="preserve">The influent concentration of chlorate in the local STP was calculated to be </w:t>
      </w:r>
      <w:r>
        <w:rPr>
          <w:b/>
          <w:szCs w:val="22"/>
        </w:rPr>
        <w:t>1.03</w:t>
      </w:r>
      <w:r w:rsidRPr="0077691D">
        <w:rPr>
          <w:b/>
          <w:szCs w:val="22"/>
        </w:rPr>
        <w:t xml:space="preserve"> x 10</w:t>
      </w:r>
      <w:r w:rsidRPr="0077691D">
        <w:rPr>
          <w:b/>
          <w:szCs w:val="22"/>
          <w:vertAlign w:val="superscript"/>
        </w:rPr>
        <w:t>-2</w:t>
      </w:r>
      <w:r w:rsidRPr="0077691D">
        <w:rPr>
          <w:b/>
          <w:szCs w:val="22"/>
        </w:rPr>
        <w:t xml:space="preserve"> mg</w:t>
      </w:r>
      <w:r>
        <w:rPr>
          <w:b/>
          <w:szCs w:val="22"/>
        </w:rPr>
        <w:t xml:space="preserve"> Chlorate</w:t>
      </w:r>
      <w:r w:rsidRPr="0077691D">
        <w:rPr>
          <w:b/>
          <w:szCs w:val="22"/>
        </w:rPr>
        <w:t>/L</w:t>
      </w:r>
      <w:r>
        <w:t xml:space="preserve"> considering that the whole amount of wastewater reaching the STP (2000 m³/d) was disinfected with hypochlorite.</w:t>
      </w:r>
    </w:p>
    <w:p w14:paraId="197E1562" w14:textId="77777777" w:rsidR="00C24787" w:rsidRDefault="00C24787" w:rsidP="00C24787">
      <w:pPr>
        <w:spacing w:line="276" w:lineRule="auto"/>
        <w:jc w:val="both"/>
      </w:pPr>
    </w:p>
    <w:p w14:paraId="11B744F8" w14:textId="77777777" w:rsidR="006E5FD0" w:rsidRDefault="006E5FD0">
      <w:pPr>
        <w:spacing w:line="260" w:lineRule="atLeast"/>
        <w:rPr>
          <w:rFonts w:ascii="Times New Roman" w:eastAsia="Calibri" w:hAnsi="Times New Roman" w:cs="Times New Roman"/>
          <w:i/>
          <w:iCs/>
          <w:lang w:eastAsia="en-US"/>
        </w:rPr>
      </w:pPr>
    </w:p>
    <w:p w14:paraId="7CBA1E9D" w14:textId="10CB6375" w:rsidR="009D0C0B" w:rsidRDefault="00FA480B" w:rsidP="00ED2D78">
      <w:pPr>
        <w:rPr>
          <w:rFonts w:ascii="Times New Roman" w:eastAsia="Calibri" w:hAnsi="Times New Roman" w:cs="Times New Roman"/>
          <w:i/>
          <w:lang w:eastAsia="en-US"/>
        </w:rPr>
      </w:pPr>
      <w:r>
        <w:rPr>
          <w:rFonts w:eastAsia="Calibri"/>
          <w:b/>
          <w:i/>
          <w:sz w:val="22"/>
          <w:szCs w:val="22"/>
          <w:lang w:eastAsia="en-US"/>
        </w:rPr>
        <w:t>Fate and distribution in exposed environmental compartments</w:t>
      </w:r>
    </w:p>
    <w:p w14:paraId="129F5842" w14:textId="77777777" w:rsidR="00C36C3A" w:rsidRDefault="00C36C3A" w:rsidP="00C36C3A">
      <w:pPr>
        <w:spacing w:before="60" w:line="276" w:lineRule="auto"/>
        <w:ind w:left="142"/>
        <w:jc w:val="both"/>
        <w:rPr>
          <w:rFonts w:ascii="Times New Roman" w:eastAsia="Calibri" w:hAnsi="Times New Roman" w:cs="Times New Roman"/>
          <w:i/>
          <w:iCs/>
          <w:lang w:eastAsia="en-US"/>
        </w:rPr>
      </w:pPr>
    </w:p>
    <w:tbl>
      <w:tblPr>
        <w:tblW w:w="5000" w:type="pct"/>
        <w:tblInd w:w="70" w:type="dxa"/>
        <w:tblLayout w:type="fixed"/>
        <w:tblCellMar>
          <w:left w:w="10" w:type="dxa"/>
          <w:right w:w="10" w:type="dxa"/>
        </w:tblCellMar>
        <w:tblLook w:val="04A0" w:firstRow="1" w:lastRow="0" w:firstColumn="1" w:lastColumn="0" w:noHBand="0" w:noVBand="1"/>
      </w:tblPr>
      <w:tblGrid>
        <w:gridCol w:w="2115"/>
        <w:gridCol w:w="1302"/>
        <w:gridCol w:w="1774"/>
        <w:gridCol w:w="1247"/>
        <w:gridCol w:w="1510"/>
        <w:gridCol w:w="1114"/>
      </w:tblGrid>
      <w:tr w:rsidR="00C36C3A" w:rsidRPr="006F0551" w14:paraId="3A4F4A1A" w14:textId="77777777" w:rsidTr="005171C3">
        <w:trPr>
          <w:trHeight w:val="333"/>
          <w:tblHeader/>
        </w:trPr>
        <w:tc>
          <w:tcPr>
            <w:tcW w:w="13493" w:type="dxa"/>
            <w:gridSpan w:val="6"/>
            <w:tcBorders>
              <w:top w:val="single" w:sz="4" w:space="0" w:color="000000"/>
              <w:left w:val="single" w:sz="4" w:space="0" w:color="000000"/>
              <w:bottom w:val="single" w:sz="4" w:space="0" w:color="000000"/>
              <w:right w:val="single" w:sz="4" w:space="0" w:color="000000"/>
            </w:tcBorders>
            <w:shd w:val="clear" w:color="auto" w:fill="FFFFCC"/>
            <w:tcMar>
              <w:top w:w="0" w:type="dxa"/>
              <w:left w:w="70" w:type="dxa"/>
              <w:bottom w:w="0" w:type="dxa"/>
              <w:right w:w="70" w:type="dxa"/>
            </w:tcMar>
          </w:tcPr>
          <w:p w14:paraId="0609A017" w14:textId="77777777" w:rsidR="00C36C3A" w:rsidRPr="00B20113" w:rsidRDefault="00C36C3A" w:rsidP="005171C3">
            <w:pPr>
              <w:pStyle w:val="Standaard"/>
              <w:keepNext/>
              <w:widowControl w:val="0"/>
              <w:tabs>
                <w:tab w:val="center" w:pos="4536"/>
                <w:tab w:val="right" w:pos="9072"/>
              </w:tabs>
              <w:spacing w:line="260" w:lineRule="atLeast"/>
              <w:jc w:val="center"/>
              <w:rPr>
                <w:sz w:val="18"/>
                <w:szCs w:val="18"/>
              </w:rPr>
            </w:pPr>
            <w:r w:rsidRPr="00C36C3A">
              <w:rPr>
                <w:rStyle w:val="Standaardalinea-lettertype"/>
                <w:rFonts w:eastAsia="Calibri"/>
                <w:b/>
                <w:sz w:val="18"/>
                <w:szCs w:val="18"/>
                <w:lang w:eastAsia="en-US"/>
              </w:rPr>
              <w:t>Identification of relevant receiving compartments based on the exposure pathway – Av Cl</w:t>
            </w:r>
          </w:p>
        </w:tc>
      </w:tr>
      <w:tr w:rsidR="00C36C3A" w:rsidRPr="006F0551" w14:paraId="5A4773B2" w14:textId="77777777" w:rsidTr="005171C3">
        <w:trPr>
          <w:tblHeader/>
        </w:trPr>
        <w:tc>
          <w:tcPr>
            <w:tcW w:w="318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EDAA6AF" w14:textId="77777777" w:rsidR="00C36C3A" w:rsidRPr="00C36C3A" w:rsidRDefault="00C36C3A" w:rsidP="005171C3">
            <w:pPr>
              <w:pStyle w:val="Standaard"/>
              <w:keepNext/>
              <w:widowControl w:val="0"/>
              <w:spacing w:line="260" w:lineRule="atLeast"/>
              <w:jc w:val="center"/>
              <w:rPr>
                <w:rFonts w:eastAsia="Calibri"/>
                <w:b/>
                <w:bCs/>
                <w:color w:val="000000"/>
                <w:sz w:val="18"/>
                <w:szCs w:val="18"/>
                <w:lang w:eastAsia="en-GB"/>
              </w:rPr>
            </w:pPr>
            <w:r w:rsidRPr="00C36C3A">
              <w:rPr>
                <w:rFonts w:eastAsia="Calibri"/>
                <w:b/>
                <w:bCs/>
                <w:color w:val="000000"/>
                <w:sz w:val="18"/>
                <w:szCs w:val="18"/>
                <w:lang w:eastAsia="en-GB"/>
              </w:rPr>
              <w:t>Representative scenario</w:t>
            </w:r>
          </w:p>
        </w:tc>
        <w:tc>
          <w:tcPr>
            <w:tcW w:w="1927" w:type="dxa"/>
            <w:tcBorders>
              <w:top w:val="single" w:sz="4" w:space="0" w:color="000000"/>
              <w:left w:val="single" w:sz="4" w:space="0" w:color="000000"/>
              <w:bottom w:val="single" w:sz="4" w:space="0" w:color="000000"/>
              <w:right w:val="single" w:sz="4" w:space="0" w:color="000000"/>
            </w:tcBorders>
            <w:shd w:val="clear" w:color="auto" w:fill="auto"/>
            <w:tcMar>
              <w:top w:w="57" w:type="dxa"/>
              <w:left w:w="70" w:type="dxa"/>
              <w:bottom w:w="57" w:type="dxa"/>
              <w:right w:w="70" w:type="dxa"/>
            </w:tcMar>
            <w:vAlign w:val="center"/>
          </w:tcPr>
          <w:p w14:paraId="753935E1" w14:textId="77777777" w:rsidR="00C36C3A" w:rsidRPr="00C36C3A" w:rsidRDefault="00C36C3A" w:rsidP="005171C3">
            <w:pPr>
              <w:pStyle w:val="Standaard"/>
              <w:keepNext/>
              <w:widowControl w:val="0"/>
              <w:spacing w:line="260" w:lineRule="atLeast"/>
              <w:jc w:val="center"/>
              <w:rPr>
                <w:rFonts w:eastAsia="Calibri" w:cs="Arial"/>
                <w:b/>
                <w:color w:val="000000"/>
                <w:sz w:val="18"/>
                <w:szCs w:val="18"/>
                <w:lang w:eastAsia="en-GB"/>
              </w:rPr>
            </w:pPr>
            <w:r w:rsidRPr="00C36C3A">
              <w:rPr>
                <w:rFonts w:eastAsia="Calibri" w:cs="Arial"/>
                <w:b/>
                <w:color w:val="000000"/>
                <w:sz w:val="18"/>
                <w:szCs w:val="18"/>
                <w:lang w:eastAsia="en-GB"/>
              </w:rPr>
              <w:t xml:space="preserve">STP </w:t>
            </w:r>
          </w:p>
        </w:tc>
        <w:tc>
          <w:tcPr>
            <w:tcW w:w="2657" w:type="dxa"/>
            <w:tcBorders>
              <w:top w:val="single" w:sz="4" w:space="0" w:color="000000"/>
              <w:left w:val="single" w:sz="4" w:space="0" w:color="000000"/>
              <w:bottom w:val="single" w:sz="4" w:space="0" w:color="000000"/>
              <w:right w:val="single" w:sz="4" w:space="0" w:color="000000"/>
            </w:tcBorders>
            <w:shd w:val="clear" w:color="auto" w:fill="auto"/>
            <w:tcMar>
              <w:top w:w="57" w:type="dxa"/>
              <w:left w:w="70" w:type="dxa"/>
              <w:bottom w:w="57" w:type="dxa"/>
              <w:right w:w="70" w:type="dxa"/>
            </w:tcMar>
            <w:vAlign w:val="center"/>
          </w:tcPr>
          <w:p w14:paraId="2ED4DC52" w14:textId="77777777" w:rsidR="00C36C3A" w:rsidRPr="00C36C3A" w:rsidRDefault="00C36C3A" w:rsidP="005171C3">
            <w:pPr>
              <w:pStyle w:val="Standaard"/>
              <w:keepNext/>
              <w:widowControl w:val="0"/>
              <w:spacing w:line="260" w:lineRule="atLeast"/>
              <w:jc w:val="center"/>
              <w:rPr>
                <w:rFonts w:eastAsia="Calibri" w:cs="Arial"/>
                <w:b/>
                <w:color w:val="000000"/>
                <w:sz w:val="18"/>
                <w:szCs w:val="18"/>
                <w:lang w:eastAsia="en-GB"/>
              </w:rPr>
            </w:pPr>
            <w:r w:rsidRPr="00C36C3A">
              <w:rPr>
                <w:rFonts w:eastAsia="Calibri" w:cs="Arial"/>
                <w:b/>
                <w:color w:val="000000"/>
                <w:sz w:val="18"/>
                <w:szCs w:val="18"/>
                <w:lang w:eastAsia="en-GB"/>
              </w:rPr>
              <w:t>Freshwater incl. sediment</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714F8B3" w14:textId="77777777" w:rsidR="00C36C3A" w:rsidRPr="00C36C3A" w:rsidRDefault="00C36C3A" w:rsidP="005171C3">
            <w:pPr>
              <w:pStyle w:val="Standaard"/>
              <w:keepNext/>
              <w:widowControl w:val="0"/>
              <w:spacing w:line="260" w:lineRule="atLeast"/>
              <w:jc w:val="center"/>
              <w:rPr>
                <w:rFonts w:eastAsia="Calibri" w:cs="Arial"/>
                <w:b/>
                <w:color w:val="000000"/>
                <w:sz w:val="18"/>
                <w:szCs w:val="18"/>
                <w:lang w:eastAsia="en-GB"/>
              </w:rPr>
            </w:pPr>
            <w:r w:rsidRPr="00C36C3A">
              <w:rPr>
                <w:rFonts w:eastAsia="Calibri" w:cs="Arial"/>
                <w:b/>
                <w:color w:val="000000"/>
                <w:sz w:val="18"/>
                <w:szCs w:val="18"/>
                <w:lang w:eastAsia="en-GB"/>
              </w:rPr>
              <w:t>Marine</w:t>
            </w:r>
          </w:p>
        </w:tc>
        <w:tc>
          <w:tcPr>
            <w:tcW w:w="224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A95CCBC" w14:textId="77777777" w:rsidR="00C36C3A" w:rsidRPr="00B20113" w:rsidRDefault="00C36C3A" w:rsidP="005171C3">
            <w:pPr>
              <w:pStyle w:val="Standaard"/>
              <w:keepNext/>
              <w:widowControl w:val="0"/>
              <w:spacing w:line="260" w:lineRule="atLeast"/>
              <w:jc w:val="center"/>
              <w:rPr>
                <w:sz w:val="18"/>
                <w:szCs w:val="18"/>
              </w:rPr>
            </w:pPr>
            <w:r w:rsidRPr="00C36C3A">
              <w:rPr>
                <w:rStyle w:val="Standaardalinea-lettertype"/>
                <w:rFonts w:eastAsia="Calibri"/>
                <w:b/>
                <w:bCs/>
                <w:color w:val="000000"/>
                <w:sz w:val="18"/>
                <w:szCs w:val="18"/>
                <w:lang w:eastAsia="en-GB"/>
              </w:rPr>
              <w:t>Soil</w:t>
            </w:r>
            <w:r w:rsidRPr="00C36C3A">
              <w:rPr>
                <w:rStyle w:val="Standaardalinea-lettertype"/>
                <w:rFonts w:eastAsia="Calibri" w:cs="Arial"/>
                <w:b/>
                <w:color w:val="000000"/>
                <w:sz w:val="18"/>
                <w:szCs w:val="18"/>
                <w:lang w:eastAsia="en-GB"/>
              </w:rPr>
              <w:t xml:space="preserve"> incl.  groundwater</w:t>
            </w:r>
          </w:p>
        </w:tc>
        <w:tc>
          <w:tcPr>
            <w:tcW w:w="163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FDC1CBE" w14:textId="77777777" w:rsidR="00C36C3A" w:rsidRPr="00B20113" w:rsidRDefault="00C36C3A" w:rsidP="005171C3">
            <w:pPr>
              <w:pStyle w:val="Standaard"/>
              <w:keepNext/>
              <w:widowControl w:val="0"/>
              <w:tabs>
                <w:tab w:val="center" w:pos="4536"/>
                <w:tab w:val="right" w:pos="9072"/>
              </w:tabs>
              <w:spacing w:line="260" w:lineRule="atLeast"/>
              <w:jc w:val="center"/>
              <w:rPr>
                <w:sz w:val="18"/>
                <w:szCs w:val="18"/>
              </w:rPr>
            </w:pPr>
            <w:r w:rsidRPr="00C36C3A">
              <w:rPr>
                <w:rStyle w:val="Standaardalinea-lettertype"/>
                <w:rFonts w:eastAsia="Calibri" w:cs="Arial"/>
                <w:b/>
                <w:color w:val="000000"/>
                <w:sz w:val="18"/>
                <w:szCs w:val="18"/>
                <w:lang w:eastAsia="en-GB"/>
              </w:rPr>
              <w:t>Air</w:t>
            </w:r>
          </w:p>
        </w:tc>
      </w:tr>
      <w:tr w:rsidR="00C36C3A" w:rsidRPr="006F0551" w14:paraId="4987AFAF" w14:textId="77777777" w:rsidTr="005171C3">
        <w:trPr>
          <w:trHeight w:val="138"/>
        </w:trPr>
        <w:tc>
          <w:tcPr>
            <w:tcW w:w="13493" w:type="dxa"/>
            <w:gridSpan w:val="6"/>
            <w:tcBorders>
              <w:top w:val="single" w:sz="4" w:space="0" w:color="000000"/>
              <w:left w:val="single" w:sz="4" w:space="0" w:color="000000"/>
              <w:bottom w:val="single" w:sz="4" w:space="0" w:color="000000"/>
              <w:right w:val="single" w:sz="4" w:space="0" w:color="000000"/>
            </w:tcBorders>
            <w:shd w:val="clear" w:color="auto" w:fill="D9D9D9"/>
            <w:tcMar>
              <w:top w:w="57" w:type="dxa"/>
              <w:left w:w="70" w:type="dxa"/>
              <w:bottom w:w="57" w:type="dxa"/>
              <w:right w:w="70" w:type="dxa"/>
            </w:tcMar>
            <w:vAlign w:val="center"/>
          </w:tcPr>
          <w:p w14:paraId="022E693B" w14:textId="77777777" w:rsidR="00C36C3A" w:rsidRPr="00C36C3A" w:rsidRDefault="00C36C3A" w:rsidP="005171C3">
            <w:pPr>
              <w:pStyle w:val="Standaard"/>
              <w:rPr>
                <w:rFonts w:eastAsia="Calibri"/>
                <w:b/>
                <w:color w:val="000000"/>
                <w:sz w:val="18"/>
                <w:szCs w:val="18"/>
                <w:lang w:eastAsia="en-GB"/>
              </w:rPr>
            </w:pPr>
            <w:r w:rsidRPr="00C36C3A">
              <w:rPr>
                <w:rFonts w:eastAsia="Calibri"/>
                <w:b/>
                <w:color w:val="000000"/>
                <w:sz w:val="18"/>
                <w:szCs w:val="18"/>
                <w:lang w:eastAsia="en-GB"/>
              </w:rPr>
              <w:t>PT4</w:t>
            </w:r>
          </w:p>
        </w:tc>
      </w:tr>
      <w:tr w:rsidR="00C36C3A" w:rsidRPr="006F0551" w14:paraId="7EEE8F65" w14:textId="77777777" w:rsidTr="005171C3">
        <w:tc>
          <w:tcPr>
            <w:tcW w:w="3185" w:type="dxa"/>
            <w:tcBorders>
              <w:top w:val="single" w:sz="4" w:space="0" w:color="000000"/>
              <w:left w:val="single" w:sz="4" w:space="0" w:color="000000"/>
              <w:bottom w:val="single" w:sz="4" w:space="0" w:color="000000"/>
              <w:right w:val="single" w:sz="4" w:space="0" w:color="000000"/>
            </w:tcBorders>
            <w:shd w:val="clear" w:color="auto" w:fill="auto"/>
            <w:tcMar>
              <w:top w:w="57" w:type="dxa"/>
              <w:left w:w="70" w:type="dxa"/>
              <w:bottom w:w="57" w:type="dxa"/>
              <w:right w:w="70" w:type="dxa"/>
            </w:tcMar>
            <w:vAlign w:val="center"/>
          </w:tcPr>
          <w:p w14:paraId="756BAFB4" w14:textId="77777777" w:rsidR="00C36C3A" w:rsidRPr="00B20113" w:rsidRDefault="00C36C3A" w:rsidP="005171C3">
            <w:pPr>
              <w:pStyle w:val="Standaard"/>
              <w:jc w:val="center"/>
              <w:rPr>
                <w:sz w:val="18"/>
                <w:szCs w:val="18"/>
              </w:rPr>
            </w:pPr>
            <w:r w:rsidRPr="00B20113">
              <w:rPr>
                <w:rStyle w:val="Standaardalinea-lettertype"/>
                <w:rFonts w:eastAsia="Calibri"/>
                <w:sz w:val="18"/>
                <w:szCs w:val="18"/>
              </w:rPr>
              <w:t>Disinfection of surface in dringking water system</w:t>
            </w:r>
          </w:p>
        </w:tc>
        <w:tc>
          <w:tcPr>
            <w:tcW w:w="1927" w:type="dxa"/>
            <w:tcBorders>
              <w:top w:val="single" w:sz="4" w:space="0" w:color="000000"/>
              <w:left w:val="single" w:sz="4" w:space="0" w:color="000000"/>
              <w:bottom w:val="single" w:sz="4" w:space="0" w:color="000000"/>
              <w:right w:val="single" w:sz="4" w:space="0" w:color="000000"/>
            </w:tcBorders>
            <w:shd w:val="clear" w:color="auto" w:fill="auto"/>
            <w:tcMar>
              <w:top w:w="57" w:type="dxa"/>
              <w:left w:w="70" w:type="dxa"/>
              <w:bottom w:w="57" w:type="dxa"/>
              <w:right w:w="70" w:type="dxa"/>
            </w:tcMar>
            <w:vAlign w:val="center"/>
          </w:tcPr>
          <w:p w14:paraId="3F408926" w14:textId="77777777" w:rsidR="00C36C3A" w:rsidRPr="00C36C3A" w:rsidRDefault="00C36C3A" w:rsidP="005171C3">
            <w:pPr>
              <w:pStyle w:val="Standaard"/>
              <w:widowControl w:val="0"/>
              <w:tabs>
                <w:tab w:val="center" w:pos="4536"/>
                <w:tab w:val="right" w:pos="9072"/>
              </w:tabs>
              <w:spacing w:line="260" w:lineRule="atLeast"/>
              <w:jc w:val="center"/>
              <w:rPr>
                <w:rFonts w:eastAsia="Calibri"/>
                <w:color w:val="000000"/>
                <w:sz w:val="18"/>
                <w:szCs w:val="18"/>
                <w:lang w:eastAsia="en-GB"/>
              </w:rPr>
            </w:pPr>
            <w:r w:rsidRPr="00C36C3A">
              <w:rPr>
                <w:rFonts w:eastAsia="Calibri"/>
                <w:color w:val="000000"/>
                <w:sz w:val="18"/>
                <w:szCs w:val="18"/>
                <w:lang w:eastAsia="en-GB"/>
              </w:rPr>
              <w:t>Q</w:t>
            </w:r>
          </w:p>
        </w:tc>
        <w:tc>
          <w:tcPr>
            <w:tcW w:w="2657" w:type="dxa"/>
            <w:tcBorders>
              <w:top w:val="single" w:sz="4" w:space="0" w:color="000000"/>
              <w:left w:val="single" w:sz="4" w:space="0" w:color="000000"/>
              <w:bottom w:val="single" w:sz="4" w:space="0" w:color="000000"/>
              <w:right w:val="single" w:sz="4" w:space="0" w:color="000000"/>
            </w:tcBorders>
            <w:shd w:val="clear" w:color="auto" w:fill="auto"/>
            <w:tcMar>
              <w:top w:w="57" w:type="dxa"/>
              <w:left w:w="70" w:type="dxa"/>
              <w:bottom w:w="57" w:type="dxa"/>
              <w:right w:w="70" w:type="dxa"/>
            </w:tcMar>
            <w:vAlign w:val="center"/>
          </w:tcPr>
          <w:p w14:paraId="29DA3AEB" w14:textId="77777777" w:rsidR="00C36C3A" w:rsidRPr="00C36C3A" w:rsidRDefault="00C36C3A" w:rsidP="005171C3">
            <w:pPr>
              <w:pStyle w:val="Standaard"/>
              <w:widowControl w:val="0"/>
              <w:tabs>
                <w:tab w:val="center" w:pos="4536"/>
                <w:tab w:val="right" w:pos="9072"/>
              </w:tabs>
              <w:spacing w:line="260" w:lineRule="atLeast"/>
              <w:jc w:val="center"/>
              <w:rPr>
                <w:rFonts w:eastAsia="Calibri"/>
                <w:color w:val="000000"/>
                <w:sz w:val="18"/>
                <w:szCs w:val="18"/>
                <w:lang w:eastAsia="en-GB"/>
              </w:rPr>
            </w:pPr>
            <w:r w:rsidRPr="00C36C3A">
              <w:rPr>
                <w:rFonts w:eastAsia="Calibri"/>
                <w:color w:val="000000"/>
                <w:sz w:val="18"/>
                <w:szCs w:val="18"/>
                <w:lang w:eastAsia="en-GB"/>
              </w:rPr>
              <w:t>Q</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413011E" w14:textId="77777777" w:rsidR="00C36C3A" w:rsidRPr="00C36C3A" w:rsidRDefault="00C36C3A" w:rsidP="005171C3">
            <w:pPr>
              <w:pStyle w:val="Standaard"/>
              <w:widowControl w:val="0"/>
              <w:tabs>
                <w:tab w:val="center" w:pos="4536"/>
                <w:tab w:val="right" w:pos="9072"/>
              </w:tabs>
              <w:spacing w:line="260" w:lineRule="atLeast"/>
              <w:jc w:val="center"/>
              <w:rPr>
                <w:rFonts w:eastAsia="Calibri"/>
                <w:color w:val="000000"/>
                <w:sz w:val="18"/>
                <w:szCs w:val="18"/>
                <w:lang w:eastAsia="en-GB"/>
              </w:rPr>
            </w:pPr>
            <w:r w:rsidRPr="00C36C3A">
              <w:rPr>
                <w:rFonts w:eastAsia="Calibri"/>
                <w:color w:val="000000"/>
                <w:sz w:val="18"/>
                <w:szCs w:val="18"/>
                <w:lang w:eastAsia="en-GB"/>
              </w:rPr>
              <w:t>Q</w:t>
            </w:r>
          </w:p>
        </w:tc>
        <w:tc>
          <w:tcPr>
            <w:tcW w:w="224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81EBB22" w14:textId="77777777" w:rsidR="00C36C3A" w:rsidRPr="00C36C3A" w:rsidRDefault="00C36C3A" w:rsidP="005171C3">
            <w:pPr>
              <w:pStyle w:val="Standaard"/>
              <w:widowControl w:val="0"/>
              <w:tabs>
                <w:tab w:val="center" w:pos="4536"/>
                <w:tab w:val="right" w:pos="9072"/>
              </w:tabs>
              <w:spacing w:line="260" w:lineRule="atLeast"/>
              <w:jc w:val="center"/>
              <w:rPr>
                <w:rFonts w:eastAsia="Calibri"/>
                <w:color w:val="000000"/>
                <w:sz w:val="18"/>
                <w:szCs w:val="18"/>
                <w:lang w:eastAsia="en-GB"/>
              </w:rPr>
            </w:pPr>
            <w:r w:rsidRPr="00C36C3A">
              <w:rPr>
                <w:rFonts w:eastAsia="Calibri"/>
                <w:color w:val="000000"/>
                <w:sz w:val="18"/>
                <w:szCs w:val="18"/>
                <w:lang w:eastAsia="en-GB"/>
              </w:rPr>
              <w:t>Q</w:t>
            </w:r>
          </w:p>
        </w:tc>
        <w:tc>
          <w:tcPr>
            <w:tcW w:w="163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DFDDC06" w14:textId="77777777" w:rsidR="00C36C3A" w:rsidRPr="00C36C3A" w:rsidRDefault="00C36C3A" w:rsidP="005171C3">
            <w:pPr>
              <w:pStyle w:val="Standaard"/>
              <w:widowControl w:val="0"/>
              <w:tabs>
                <w:tab w:val="center" w:pos="4536"/>
                <w:tab w:val="right" w:pos="9072"/>
              </w:tabs>
              <w:spacing w:line="260" w:lineRule="atLeast"/>
              <w:jc w:val="center"/>
              <w:rPr>
                <w:rFonts w:eastAsia="Calibri"/>
                <w:color w:val="000000"/>
                <w:sz w:val="18"/>
                <w:szCs w:val="18"/>
                <w:lang w:eastAsia="en-GB"/>
              </w:rPr>
            </w:pPr>
            <w:r w:rsidRPr="00C36C3A">
              <w:rPr>
                <w:rFonts w:eastAsia="Calibri"/>
                <w:color w:val="000000"/>
                <w:sz w:val="18"/>
                <w:szCs w:val="18"/>
                <w:lang w:eastAsia="en-GB"/>
              </w:rPr>
              <w:t>-</w:t>
            </w:r>
          </w:p>
        </w:tc>
      </w:tr>
      <w:tr w:rsidR="00C36C3A" w:rsidRPr="006F0551" w14:paraId="17E24B92" w14:textId="77777777" w:rsidTr="005171C3">
        <w:tc>
          <w:tcPr>
            <w:tcW w:w="13493" w:type="dxa"/>
            <w:gridSpan w:val="6"/>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57" w:type="dxa"/>
              <w:left w:w="70" w:type="dxa"/>
              <w:bottom w:w="57" w:type="dxa"/>
              <w:right w:w="70" w:type="dxa"/>
            </w:tcMar>
            <w:vAlign w:val="center"/>
          </w:tcPr>
          <w:p w14:paraId="20FFFEE5" w14:textId="77777777" w:rsidR="00C36C3A" w:rsidRPr="00C36C3A" w:rsidRDefault="00C36C3A" w:rsidP="005171C3">
            <w:pPr>
              <w:pStyle w:val="Standaard"/>
              <w:rPr>
                <w:rFonts w:eastAsia="Calibri"/>
                <w:b/>
                <w:color w:val="000000"/>
                <w:sz w:val="18"/>
                <w:szCs w:val="18"/>
                <w:lang w:eastAsia="en-GB"/>
              </w:rPr>
            </w:pPr>
            <w:r w:rsidRPr="00C36C3A">
              <w:rPr>
                <w:rFonts w:eastAsia="Calibri"/>
                <w:b/>
                <w:color w:val="000000"/>
                <w:sz w:val="18"/>
                <w:szCs w:val="18"/>
                <w:lang w:eastAsia="en-GB"/>
              </w:rPr>
              <w:t>PT5</w:t>
            </w:r>
          </w:p>
        </w:tc>
      </w:tr>
      <w:tr w:rsidR="00C36C3A" w:rsidRPr="006F0551" w14:paraId="61C72D82" w14:textId="77777777" w:rsidTr="005171C3">
        <w:tc>
          <w:tcPr>
            <w:tcW w:w="3185" w:type="dxa"/>
            <w:tcBorders>
              <w:top w:val="single" w:sz="4" w:space="0" w:color="000000"/>
              <w:left w:val="single" w:sz="4" w:space="0" w:color="000000"/>
              <w:bottom w:val="single" w:sz="4" w:space="0" w:color="000000"/>
              <w:right w:val="single" w:sz="4" w:space="0" w:color="000000"/>
            </w:tcBorders>
            <w:shd w:val="clear" w:color="auto" w:fill="auto"/>
            <w:tcMar>
              <w:top w:w="57" w:type="dxa"/>
              <w:left w:w="70" w:type="dxa"/>
              <w:bottom w:w="57" w:type="dxa"/>
              <w:right w:w="70" w:type="dxa"/>
            </w:tcMar>
            <w:vAlign w:val="center"/>
          </w:tcPr>
          <w:p w14:paraId="5F79D23D" w14:textId="77777777" w:rsidR="00C36C3A" w:rsidRPr="00C36C3A" w:rsidRDefault="00C36C3A" w:rsidP="005171C3">
            <w:pPr>
              <w:pStyle w:val="Standaard"/>
              <w:jc w:val="center"/>
              <w:rPr>
                <w:rFonts w:eastAsia="Calibri"/>
                <w:b/>
                <w:color w:val="000000"/>
                <w:sz w:val="18"/>
                <w:szCs w:val="18"/>
                <w:lang w:eastAsia="en-GB"/>
              </w:rPr>
            </w:pPr>
            <w:r w:rsidRPr="00B20113">
              <w:rPr>
                <w:rStyle w:val="Standaardalinea-lettertype"/>
                <w:rFonts w:eastAsia="Calibri"/>
                <w:sz w:val="18"/>
                <w:szCs w:val="18"/>
                <w:lang w:eastAsia="en-US"/>
              </w:rPr>
              <w:t>Disinfection of drinking water</w:t>
            </w:r>
          </w:p>
        </w:tc>
        <w:tc>
          <w:tcPr>
            <w:tcW w:w="1927" w:type="dxa"/>
            <w:tcBorders>
              <w:top w:val="single" w:sz="4" w:space="0" w:color="000000"/>
              <w:left w:val="single" w:sz="4" w:space="0" w:color="000000"/>
              <w:bottom w:val="single" w:sz="4" w:space="0" w:color="000000"/>
              <w:right w:val="single" w:sz="4" w:space="0" w:color="000000"/>
            </w:tcBorders>
            <w:shd w:val="clear" w:color="auto" w:fill="auto"/>
            <w:tcMar>
              <w:top w:w="57" w:type="dxa"/>
              <w:left w:w="70" w:type="dxa"/>
              <w:bottom w:w="57" w:type="dxa"/>
              <w:right w:w="70" w:type="dxa"/>
            </w:tcMar>
            <w:vAlign w:val="center"/>
          </w:tcPr>
          <w:p w14:paraId="5F8362D2" w14:textId="77777777" w:rsidR="00C36C3A" w:rsidRPr="00C36C3A" w:rsidRDefault="00C36C3A" w:rsidP="005171C3">
            <w:pPr>
              <w:pStyle w:val="Standaard"/>
              <w:widowControl w:val="0"/>
              <w:tabs>
                <w:tab w:val="center" w:pos="4536"/>
                <w:tab w:val="right" w:pos="9072"/>
              </w:tabs>
              <w:spacing w:line="260" w:lineRule="atLeast"/>
              <w:jc w:val="center"/>
              <w:rPr>
                <w:rFonts w:eastAsia="Calibri"/>
                <w:color w:val="000000"/>
                <w:sz w:val="18"/>
                <w:szCs w:val="18"/>
                <w:lang w:eastAsia="en-GB"/>
              </w:rPr>
            </w:pPr>
            <w:r w:rsidRPr="00C36C3A">
              <w:rPr>
                <w:rFonts w:eastAsia="Calibri"/>
                <w:color w:val="000000"/>
                <w:sz w:val="18"/>
                <w:szCs w:val="18"/>
                <w:lang w:eastAsia="en-GB"/>
              </w:rPr>
              <w:t>Q</w:t>
            </w:r>
          </w:p>
        </w:tc>
        <w:tc>
          <w:tcPr>
            <w:tcW w:w="2657" w:type="dxa"/>
            <w:tcBorders>
              <w:top w:val="single" w:sz="4" w:space="0" w:color="000000"/>
              <w:left w:val="single" w:sz="4" w:space="0" w:color="000000"/>
              <w:bottom w:val="single" w:sz="4" w:space="0" w:color="000000"/>
              <w:right w:val="single" w:sz="4" w:space="0" w:color="000000"/>
            </w:tcBorders>
            <w:shd w:val="clear" w:color="auto" w:fill="auto"/>
            <w:tcMar>
              <w:top w:w="57" w:type="dxa"/>
              <w:left w:w="70" w:type="dxa"/>
              <w:bottom w:w="57" w:type="dxa"/>
              <w:right w:w="70" w:type="dxa"/>
            </w:tcMar>
            <w:vAlign w:val="center"/>
          </w:tcPr>
          <w:p w14:paraId="4E730B5F" w14:textId="77777777" w:rsidR="00C36C3A" w:rsidRPr="00C36C3A" w:rsidRDefault="00C36C3A" w:rsidP="005171C3">
            <w:pPr>
              <w:pStyle w:val="Standaard"/>
              <w:widowControl w:val="0"/>
              <w:tabs>
                <w:tab w:val="center" w:pos="4536"/>
                <w:tab w:val="right" w:pos="9072"/>
              </w:tabs>
              <w:spacing w:line="260" w:lineRule="atLeast"/>
              <w:jc w:val="center"/>
              <w:rPr>
                <w:rFonts w:eastAsia="Calibri"/>
                <w:color w:val="000000"/>
                <w:sz w:val="18"/>
                <w:szCs w:val="18"/>
                <w:lang w:eastAsia="en-GB"/>
              </w:rPr>
            </w:pPr>
            <w:r w:rsidRPr="00C36C3A">
              <w:rPr>
                <w:rFonts w:eastAsia="Calibri"/>
                <w:color w:val="000000"/>
                <w:sz w:val="18"/>
                <w:szCs w:val="18"/>
                <w:lang w:eastAsia="en-GB"/>
              </w:rPr>
              <w:t>Q</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E8829BC" w14:textId="77777777" w:rsidR="00C36C3A" w:rsidRPr="00C36C3A" w:rsidRDefault="00C36C3A" w:rsidP="005171C3">
            <w:pPr>
              <w:pStyle w:val="Standaard"/>
              <w:widowControl w:val="0"/>
              <w:tabs>
                <w:tab w:val="center" w:pos="4536"/>
                <w:tab w:val="right" w:pos="9072"/>
              </w:tabs>
              <w:spacing w:line="260" w:lineRule="atLeast"/>
              <w:jc w:val="center"/>
              <w:rPr>
                <w:rFonts w:eastAsia="Calibri"/>
                <w:color w:val="000000"/>
                <w:sz w:val="18"/>
                <w:szCs w:val="18"/>
                <w:lang w:eastAsia="en-GB"/>
              </w:rPr>
            </w:pPr>
            <w:r w:rsidRPr="00C36C3A">
              <w:rPr>
                <w:rFonts w:eastAsia="Calibri"/>
                <w:color w:val="000000"/>
                <w:sz w:val="18"/>
                <w:szCs w:val="18"/>
                <w:lang w:eastAsia="en-GB"/>
              </w:rPr>
              <w:t>Q</w:t>
            </w:r>
          </w:p>
        </w:tc>
        <w:tc>
          <w:tcPr>
            <w:tcW w:w="224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8B5CC31" w14:textId="77777777" w:rsidR="00C36C3A" w:rsidRPr="00C36C3A" w:rsidRDefault="00C36C3A" w:rsidP="005171C3">
            <w:pPr>
              <w:pStyle w:val="Standaard"/>
              <w:widowControl w:val="0"/>
              <w:tabs>
                <w:tab w:val="center" w:pos="4536"/>
                <w:tab w:val="right" w:pos="9072"/>
              </w:tabs>
              <w:spacing w:line="260" w:lineRule="atLeast"/>
              <w:jc w:val="center"/>
              <w:rPr>
                <w:rFonts w:eastAsia="Calibri"/>
                <w:color w:val="000000"/>
                <w:sz w:val="18"/>
                <w:szCs w:val="18"/>
                <w:lang w:eastAsia="en-GB"/>
              </w:rPr>
            </w:pPr>
            <w:r w:rsidRPr="00C36C3A">
              <w:rPr>
                <w:rFonts w:eastAsia="Calibri"/>
                <w:color w:val="000000"/>
                <w:sz w:val="18"/>
                <w:szCs w:val="18"/>
                <w:lang w:eastAsia="en-GB"/>
              </w:rPr>
              <w:t>Q</w:t>
            </w:r>
          </w:p>
        </w:tc>
        <w:tc>
          <w:tcPr>
            <w:tcW w:w="163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16744CD" w14:textId="77777777" w:rsidR="00C36C3A" w:rsidRPr="00957F6A" w:rsidRDefault="00C36C3A" w:rsidP="005171C3">
            <w:pPr>
              <w:pStyle w:val="Standaard"/>
              <w:widowControl w:val="0"/>
              <w:tabs>
                <w:tab w:val="center" w:pos="4536"/>
                <w:tab w:val="right" w:pos="9072"/>
              </w:tabs>
              <w:spacing w:line="260" w:lineRule="atLeast"/>
              <w:jc w:val="center"/>
              <w:rPr>
                <w:rFonts w:eastAsia="Calibri"/>
                <w:color w:val="000000"/>
                <w:sz w:val="18"/>
                <w:szCs w:val="18"/>
                <w:lang w:eastAsia="en-GB"/>
              </w:rPr>
            </w:pPr>
            <w:r w:rsidRPr="00957F6A">
              <w:rPr>
                <w:rFonts w:eastAsia="Calibri"/>
                <w:color w:val="000000"/>
                <w:sz w:val="18"/>
                <w:szCs w:val="18"/>
                <w:lang w:eastAsia="en-GB"/>
              </w:rPr>
              <w:t>Q</w:t>
            </w:r>
          </w:p>
        </w:tc>
      </w:tr>
    </w:tbl>
    <w:p w14:paraId="3129C78B" w14:textId="45C34226" w:rsidR="00C36C3A" w:rsidRPr="004852C9" w:rsidRDefault="006D6E11" w:rsidP="00C36C3A">
      <w:pPr>
        <w:spacing w:before="60" w:line="276" w:lineRule="auto"/>
        <w:ind w:left="142"/>
        <w:jc w:val="both"/>
        <w:rPr>
          <w:rFonts w:ascii="Times New Roman" w:eastAsia="Calibri" w:hAnsi="Times New Roman" w:cs="Times New Roman"/>
          <w:lang w:val="en-US" w:eastAsia="en-US"/>
        </w:rPr>
      </w:pPr>
      <w:r w:rsidRPr="00850500">
        <w:rPr>
          <w:rFonts w:eastAsia="Calibri"/>
          <w:lang w:val="en-US" w:eastAsia="en-US"/>
        </w:rPr>
        <w:t>Q: Qualitative assesssmen</w:t>
      </w:r>
      <w:r>
        <w:rPr>
          <w:rFonts w:eastAsia="Calibri"/>
          <w:lang w:val="en-US" w:eastAsia="en-US"/>
        </w:rPr>
        <w:t>t</w:t>
      </w:r>
    </w:p>
    <w:p w14:paraId="680AFAA4" w14:textId="77777777" w:rsidR="006D6E11" w:rsidRDefault="006D6E11" w:rsidP="00C36C3A">
      <w:pPr>
        <w:spacing w:before="60" w:line="276" w:lineRule="auto"/>
        <w:ind w:left="142"/>
        <w:jc w:val="both"/>
        <w:rPr>
          <w:rFonts w:ascii="Times New Roman" w:eastAsia="Calibri" w:hAnsi="Times New Roman" w:cs="Times New Roman"/>
          <w:i/>
          <w:lang w:val="en-US" w:eastAsia="en-US"/>
        </w:rPr>
      </w:pPr>
    </w:p>
    <w:tbl>
      <w:tblPr>
        <w:tblStyle w:val="Grilledutableau"/>
        <w:tblW w:w="10314" w:type="dxa"/>
        <w:tblInd w:w="142" w:type="dxa"/>
        <w:tblLook w:val="04A0" w:firstRow="1" w:lastRow="0" w:firstColumn="1" w:lastColumn="0" w:noHBand="0" w:noVBand="1"/>
      </w:tblPr>
      <w:tblGrid>
        <w:gridCol w:w="1902"/>
        <w:gridCol w:w="850"/>
        <w:gridCol w:w="2420"/>
        <w:gridCol w:w="1359"/>
        <w:gridCol w:w="1194"/>
        <w:gridCol w:w="1392"/>
        <w:gridCol w:w="1197"/>
      </w:tblGrid>
      <w:tr w:rsidR="00C36C3A" w:rsidRPr="006D6E11" w14:paraId="5E44680C" w14:textId="77777777" w:rsidTr="004852C9">
        <w:tc>
          <w:tcPr>
            <w:tcW w:w="10314" w:type="dxa"/>
            <w:gridSpan w:val="7"/>
            <w:shd w:val="clear" w:color="auto" w:fill="FFFFCC"/>
          </w:tcPr>
          <w:p w14:paraId="2AD8E7E1" w14:textId="77777777" w:rsidR="00C36C3A" w:rsidRPr="009670C9" w:rsidRDefault="00C36C3A" w:rsidP="00B20113">
            <w:pPr>
              <w:spacing w:before="60" w:line="276" w:lineRule="auto"/>
              <w:jc w:val="center"/>
              <w:rPr>
                <w:rFonts w:eastAsia="Calibri" w:cs="Times New Roman"/>
                <w:i/>
                <w:sz w:val="18"/>
                <w:szCs w:val="18"/>
                <w:lang w:val="en-US" w:eastAsia="en-US"/>
              </w:rPr>
            </w:pPr>
            <w:r w:rsidRPr="009670C9">
              <w:rPr>
                <w:rStyle w:val="Standaardalinea-lettertype"/>
                <w:rFonts w:eastAsia="Calibri"/>
                <w:b/>
                <w:sz w:val="18"/>
                <w:szCs w:val="18"/>
                <w:lang w:eastAsia="en-US"/>
              </w:rPr>
              <w:t>Identification of relevant receiving compartments based on the exposure pathway – Chlorate</w:t>
            </w:r>
          </w:p>
        </w:tc>
      </w:tr>
      <w:tr w:rsidR="006D6E11" w:rsidRPr="006D6E11" w14:paraId="1E60C05B" w14:textId="77777777" w:rsidTr="006D6E11">
        <w:tc>
          <w:tcPr>
            <w:tcW w:w="1917" w:type="dxa"/>
            <w:vAlign w:val="center"/>
          </w:tcPr>
          <w:p w14:paraId="01586EE0" w14:textId="77777777" w:rsidR="00C36C3A" w:rsidRPr="009670C9" w:rsidRDefault="00C36C3A" w:rsidP="005171C3">
            <w:pPr>
              <w:spacing w:before="60" w:line="276" w:lineRule="auto"/>
              <w:jc w:val="both"/>
              <w:rPr>
                <w:rFonts w:eastAsia="Calibri" w:cs="Times New Roman"/>
                <w:i/>
                <w:sz w:val="18"/>
                <w:szCs w:val="18"/>
                <w:lang w:val="en-US" w:eastAsia="en-US"/>
              </w:rPr>
            </w:pPr>
            <w:r w:rsidRPr="009670C9">
              <w:rPr>
                <w:rFonts w:eastAsia="Calibri"/>
                <w:b/>
                <w:bCs/>
                <w:color w:val="000000"/>
                <w:sz w:val="18"/>
                <w:szCs w:val="18"/>
                <w:lang w:eastAsia="en-GB"/>
              </w:rPr>
              <w:t>Representative scenario</w:t>
            </w:r>
          </w:p>
        </w:tc>
        <w:tc>
          <w:tcPr>
            <w:tcW w:w="877" w:type="dxa"/>
            <w:vAlign w:val="center"/>
          </w:tcPr>
          <w:p w14:paraId="38A24B09" w14:textId="77777777" w:rsidR="00C36C3A" w:rsidRPr="006D6E11" w:rsidRDefault="00C36C3A" w:rsidP="005171C3">
            <w:pPr>
              <w:spacing w:before="60" w:line="276" w:lineRule="auto"/>
              <w:jc w:val="both"/>
              <w:rPr>
                <w:rFonts w:eastAsia="Calibri" w:cs="Times New Roman"/>
                <w:i/>
                <w:sz w:val="18"/>
                <w:szCs w:val="18"/>
                <w:lang w:val="en-US" w:eastAsia="en-US"/>
              </w:rPr>
            </w:pPr>
            <w:r w:rsidRPr="006D6E11">
              <w:rPr>
                <w:rFonts w:eastAsia="Calibri" w:cs="Arial"/>
                <w:b/>
                <w:color w:val="000000"/>
                <w:sz w:val="18"/>
                <w:szCs w:val="18"/>
                <w:lang w:eastAsia="en-GB"/>
              </w:rPr>
              <w:t xml:space="preserve">STP </w:t>
            </w:r>
          </w:p>
        </w:tc>
        <w:tc>
          <w:tcPr>
            <w:tcW w:w="2534" w:type="dxa"/>
            <w:vAlign w:val="center"/>
          </w:tcPr>
          <w:p w14:paraId="452572EF" w14:textId="250FD184" w:rsidR="00C36C3A" w:rsidRPr="009670C9" w:rsidRDefault="00C36C3A" w:rsidP="00B20113">
            <w:pPr>
              <w:spacing w:before="60" w:line="276" w:lineRule="auto"/>
              <w:rPr>
                <w:rFonts w:eastAsia="Calibri" w:cs="Times New Roman"/>
                <w:b/>
                <w:i/>
                <w:sz w:val="18"/>
                <w:szCs w:val="18"/>
                <w:lang w:val="en-US" w:eastAsia="en-US"/>
              </w:rPr>
            </w:pPr>
            <w:r w:rsidRPr="006D6E11">
              <w:rPr>
                <w:rFonts w:eastAsia="Calibri" w:cs="Arial"/>
                <w:b/>
                <w:color w:val="000000"/>
                <w:sz w:val="18"/>
                <w:szCs w:val="18"/>
                <w:lang w:eastAsia="en-GB"/>
              </w:rPr>
              <w:t xml:space="preserve">Freshwater </w:t>
            </w:r>
            <w:r w:rsidR="00E3776B" w:rsidRPr="006D6E11">
              <w:rPr>
                <w:rFonts w:eastAsia="Calibri" w:cs="Arial"/>
                <w:b/>
                <w:color w:val="000000"/>
                <w:sz w:val="18"/>
                <w:szCs w:val="18"/>
                <w:lang w:eastAsia="en-GB"/>
              </w:rPr>
              <w:t>intented for</w:t>
            </w:r>
            <w:r w:rsidR="000B5CA2" w:rsidRPr="006D6E11">
              <w:rPr>
                <w:rFonts w:eastAsia="Calibri" w:cs="Arial"/>
                <w:b/>
                <w:color w:val="000000"/>
                <w:sz w:val="18"/>
                <w:szCs w:val="18"/>
                <w:lang w:eastAsia="en-GB"/>
              </w:rPr>
              <w:t xml:space="preserve"> </w:t>
            </w:r>
            <w:r w:rsidR="000B5CA2" w:rsidRPr="004852C9">
              <w:rPr>
                <w:b/>
                <w:sz w:val="18"/>
                <w:szCs w:val="18"/>
                <w:lang w:val="en-US"/>
              </w:rPr>
              <w:t>the abstraction of</w:t>
            </w:r>
            <w:r w:rsidR="00E3776B" w:rsidRPr="009670C9">
              <w:rPr>
                <w:rFonts w:eastAsia="Calibri" w:cs="Arial"/>
                <w:b/>
                <w:color w:val="000000"/>
                <w:sz w:val="18"/>
                <w:szCs w:val="18"/>
                <w:lang w:eastAsia="en-GB"/>
              </w:rPr>
              <w:t xml:space="preserve"> drinking water </w:t>
            </w:r>
          </w:p>
        </w:tc>
        <w:tc>
          <w:tcPr>
            <w:tcW w:w="1408" w:type="dxa"/>
            <w:vAlign w:val="center"/>
          </w:tcPr>
          <w:p w14:paraId="48B717E3" w14:textId="77777777" w:rsidR="00C36C3A" w:rsidRPr="006D6E11" w:rsidRDefault="00C36C3A" w:rsidP="005171C3">
            <w:pPr>
              <w:spacing w:before="60" w:line="276" w:lineRule="auto"/>
              <w:jc w:val="both"/>
              <w:rPr>
                <w:rFonts w:eastAsia="Calibri" w:cs="Times New Roman"/>
                <w:i/>
                <w:sz w:val="18"/>
                <w:szCs w:val="18"/>
                <w:lang w:val="en-US" w:eastAsia="en-US"/>
              </w:rPr>
            </w:pPr>
            <w:r w:rsidRPr="006D6E11">
              <w:rPr>
                <w:rFonts w:eastAsia="Calibri" w:cs="Arial"/>
                <w:b/>
                <w:color w:val="000000"/>
                <w:sz w:val="18"/>
                <w:szCs w:val="18"/>
                <w:lang w:eastAsia="en-GB"/>
              </w:rPr>
              <w:t>Marine</w:t>
            </w:r>
          </w:p>
        </w:tc>
        <w:tc>
          <w:tcPr>
            <w:tcW w:w="1264" w:type="dxa"/>
            <w:vAlign w:val="center"/>
          </w:tcPr>
          <w:p w14:paraId="331C29DF" w14:textId="77777777" w:rsidR="00C36C3A" w:rsidRPr="009670C9" w:rsidRDefault="00C36C3A" w:rsidP="005171C3">
            <w:pPr>
              <w:spacing w:before="60" w:line="276" w:lineRule="auto"/>
              <w:jc w:val="both"/>
              <w:rPr>
                <w:rFonts w:eastAsia="Calibri"/>
                <w:b/>
                <w:bCs/>
                <w:color w:val="000000"/>
                <w:sz w:val="18"/>
                <w:szCs w:val="18"/>
                <w:lang w:eastAsia="en-GB"/>
              </w:rPr>
            </w:pPr>
            <w:r w:rsidRPr="004852C9">
              <w:rPr>
                <w:rFonts w:eastAsia="Calibri"/>
                <w:sz w:val="18"/>
                <w:szCs w:val="18"/>
              </w:rPr>
              <w:t>Soil</w:t>
            </w:r>
            <w:r w:rsidRPr="004852C9">
              <w:rPr>
                <w:rFonts w:eastAsia="Calibri"/>
                <w:bCs/>
                <w:sz w:val="18"/>
                <w:szCs w:val="18"/>
              </w:rPr>
              <w:t xml:space="preserve"> </w:t>
            </w:r>
          </w:p>
        </w:tc>
        <w:tc>
          <w:tcPr>
            <w:tcW w:w="1038" w:type="dxa"/>
            <w:vAlign w:val="center"/>
          </w:tcPr>
          <w:p w14:paraId="5A7F11A6" w14:textId="77777777" w:rsidR="00C36C3A" w:rsidRPr="009670C9" w:rsidRDefault="00C36C3A" w:rsidP="005171C3">
            <w:pPr>
              <w:spacing w:before="60" w:line="276" w:lineRule="auto"/>
              <w:jc w:val="both"/>
              <w:rPr>
                <w:rFonts w:eastAsia="Calibri"/>
                <w:b/>
                <w:bCs/>
                <w:color w:val="000000"/>
                <w:sz w:val="18"/>
                <w:szCs w:val="18"/>
                <w:lang w:eastAsia="en-GB"/>
              </w:rPr>
            </w:pPr>
            <w:r w:rsidRPr="004852C9">
              <w:rPr>
                <w:rFonts w:eastAsia="Calibri"/>
                <w:bCs/>
                <w:sz w:val="18"/>
                <w:szCs w:val="18"/>
              </w:rPr>
              <w:t>Groundwater</w:t>
            </w:r>
          </w:p>
        </w:tc>
        <w:tc>
          <w:tcPr>
            <w:tcW w:w="1276" w:type="dxa"/>
            <w:vAlign w:val="center"/>
          </w:tcPr>
          <w:p w14:paraId="57D4EBA3" w14:textId="77777777" w:rsidR="00C36C3A" w:rsidRPr="009670C9" w:rsidRDefault="00C36C3A" w:rsidP="00B20113">
            <w:pPr>
              <w:spacing w:before="60" w:line="276" w:lineRule="auto"/>
              <w:jc w:val="center"/>
              <w:rPr>
                <w:rFonts w:eastAsia="Calibri"/>
                <w:b/>
                <w:bCs/>
                <w:color w:val="000000"/>
                <w:sz w:val="18"/>
                <w:szCs w:val="18"/>
                <w:lang w:eastAsia="en-GB"/>
              </w:rPr>
            </w:pPr>
            <w:r w:rsidRPr="004852C9">
              <w:rPr>
                <w:rFonts w:eastAsia="Calibri"/>
                <w:bCs/>
                <w:sz w:val="18"/>
                <w:szCs w:val="18"/>
              </w:rPr>
              <w:t>Air</w:t>
            </w:r>
          </w:p>
        </w:tc>
      </w:tr>
      <w:tr w:rsidR="00C36C3A" w:rsidRPr="006D6E11" w14:paraId="674C737D" w14:textId="77777777" w:rsidTr="004852C9">
        <w:tc>
          <w:tcPr>
            <w:tcW w:w="10314" w:type="dxa"/>
            <w:gridSpan w:val="7"/>
            <w:shd w:val="clear" w:color="auto" w:fill="D9D9D9" w:themeFill="background1" w:themeFillShade="D9"/>
          </w:tcPr>
          <w:p w14:paraId="00C02B5E" w14:textId="77777777" w:rsidR="00C36C3A" w:rsidRPr="009670C9" w:rsidRDefault="00C36C3A" w:rsidP="005171C3">
            <w:pPr>
              <w:spacing w:before="60" w:line="276" w:lineRule="auto"/>
              <w:jc w:val="both"/>
              <w:rPr>
                <w:rFonts w:eastAsia="Calibri" w:cs="Times New Roman"/>
                <w:b/>
                <w:sz w:val="18"/>
                <w:szCs w:val="18"/>
                <w:lang w:val="en-US" w:eastAsia="en-US"/>
              </w:rPr>
            </w:pPr>
            <w:r w:rsidRPr="009670C9">
              <w:rPr>
                <w:rFonts w:eastAsia="Calibri" w:cs="Times New Roman"/>
                <w:b/>
                <w:sz w:val="18"/>
                <w:szCs w:val="18"/>
                <w:lang w:val="en-US" w:eastAsia="en-US"/>
              </w:rPr>
              <w:t>PT4</w:t>
            </w:r>
          </w:p>
        </w:tc>
      </w:tr>
      <w:tr w:rsidR="006D6E11" w:rsidRPr="006D6E11" w14:paraId="480BABA4" w14:textId="77777777" w:rsidTr="006D6E11">
        <w:tc>
          <w:tcPr>
            <w:tcW w:w="1917" w:type="dxa"/>
            <w:vAlign w:val="center"/>
          </w:tcPr>
          <w:p w14:paraId="7AF7610B" w14:textId="77777777" w:rsidR="00C36C3A" w:rsidRPr="009670C9" w:rsidRDefault="00C36C3A" w:rsidP="00B20113">
            <w:pPr>
              <w:pStyle w:val="Standaard"/>
              <w:jc w:val="center"/>
              <w:rPr>
                <w:rFonts w:eastAsia="Calibri"/>
                <w:i/>
                <w:sz w:val="18"/>
                <w:szCs w:val="18"/>
                <w:lang w:val="en-US" w:eastAsia="en-US"/>
              </w:rPr>
            </w:pPr>
            <w:r w:rsidRPr="009670C9">
              <w:rPr>
                <w:rStyle w:val="Standaardalinea-lettertype"/>
                <w:rFonts w:eastAsia="Calibri"/>
                <w:sz w:val="18"/>
                <w:szCs w:val="18"/>
              </w:rPr>
              <w:t>Disinfection of surface in dringking water system</w:t>
            </w:r>
          </w:p>
        </w:tc>
        <w:tc>
          <w:tcPr>
            <w:tcW w:w="877" w:type="dxa"/>
            <w:vAlign w:val="center"/>
          </w:tcPr>
          <w:p w14:paraId="7F52D81B" w14:textId="77777777" w:rsidR="00C36C3A" w:rsidRPr="006D6E11" w:rsidRDefault="00C36C3A" w:rsidP="005171C3">
            <w:pPr>
              <w:spacing w:before="60" w:line="276" w:lineRule="auto"/>
              <w:jc w:val="both"/>
              <w:rPr>
                <w:rFonts w:eastAsia="Calibri" w:cs="Times New Roman"/>
                <w:i/>
                <w:sz w:val="18"/>
                <w:szCs w:val="18"/>
                <w:lang w:val="en-US" w:eastAsia="en-US"/>
              </w:rPr>
            </w:pPr>
            <w:r w:rsidRPr="006D6E11">
              <w:rPr>
                <w:rFonts w:eastAsia="Calibri"/>
                <w:color w:val="000000"/>
                <w:sz w:val="18"/>
                <w:szCs w:val="18"/>
                <w:lang w:eastAsia="en-GB"/>
              </w:rPr>
              <w:t>a</w:t>
            </w:r>
          </w:p>
        </w:tc>
        <w:tc>
          <w:tcPr>
            <w:tcW w:w="2534" w:type="dxa"/>
            <w:vAlign w:val="center"/>
          </w:tcPr>
          <w:p w14:paraId="2839806B" w14:textId="77777777" w:rsidR="00C36C3A" w:rsidRPr="006D6E11" w:rsidRDefault="00C36C3A" w:rsidP="005171C3">
            <w:pPr>
              <w:spacing w:before="60" w:line="276" w:lineRule="auto"/>
              <w:jc w:val="both"/>
              <w:rPr>
                <w:rFonts w:eastAsia="Calibri" w:cs="Times New Roman"/>
                <w:i/>
                <w:sz w:val="18"/>
                <w:szCs w:val="18"/>
                <w:lang w:val="en-US" w:eastAsia="en-US"/>
              </w:rPr>
            </w:pPr>
            <w:r w:rsidRPr="006D6E11">
              <w:rPr>
                <w:rFonts w:eastAsia="Calibri"/>
                <w:color w:val="000000"/>
                <w:sz w:val="18"/>
                <w:szCs w:val="18"/>
                <w:lang w:eastAsia="en-GB"/>
              </w:rPr>
              <w:t>SQ</w:t>
            </w:r>
          </w:p>
        </w:tc>
        <w:tc>
          <w:tcPr>
            <w:tcW w:w="1408" w:type="dxa"/>
            <w:vAlign w:val="center"/>
          </w:tcPr>
          <w:p w14:paraId="41003F0B" w14:textId="77777777" w:rsidR="00C36C3A" w:rsidRPr="006D6E11" w:rsidRDefault="00C36C3A" w:rsidP="005171C3">
            <w:pPr>
              <w:spacing w:before="60" w:line="276" w:lineRule="auto"/>
              <w:jc w:val="both"/>
              <w:rPr>
                <w:rFonts w:eastAsia="Calibri" w:cs="Times New Roman"/>
                <w:i/>
                <w:sz w:val="18"/>
                <w:szCs w:val="18"/>
                <w:lang w:val="en-US" w:eastAsia="en-US"/>
              </w:rPr>
            </w:pPr>
            <w:r w:rsidRPr="006D6E11">
              <w:rPr>
                <w:rFonts w:eastAsia="Calibri"/>
                <w:color w:val="000000"/>
                <w:sz w:val="18"/>
                <w:szCs w:val="18"/>
                <w:lang w:eastAsia="en-GB"/>
              </w:rPr>
              <w:t>a</w:t>
            </w:r>
          </w:p>
        </w:tc>
        <w:tc>
          <w:tcPr>
            <w:tcW w:w="1264" w:type="dxa"/>
            <w:vAlign w:val="center"/>
          </w:tcPr>
          <w:p w14:paraId="417F6F59" w14:textId="77777777" w:rsidR="00C36C3A" w:rsidRPr="006D6E11" w:rsidRDefault="00C36C3A" w:rsidP="005171C3">
            <w:pPr>
              <w:spacing w:before="60" w:line="276" w:lineRule="auto"/>
              <w:jc w:val="both"/>
              <w:rPr>
                <w:rFonts w:eastAsia="Calibri" w:cs="Times New Roman"/>
                <w:i/>
                <w:sz w:val="18"/>
                <w:szCs w:val="18"/>
                <w:lang w:val="en-US" w:eastAsia="en-US"/>
              </w:rPr>
            </w:pPr>
            <w:r w:rsidRPr="006D6E11">
              <w:rPr>
                <w:rFonts w:eastAsia="Calibri"/>
                <w:color w:val="000000"/>
                <w:sz w:val="18"/>
                <w:szCs w:val="18"/>
                <w:lang w:eastAsia="en-GB"/>
              </w:rPr>
              <w:t>a</w:t>
            </w:r>
          </w:p>
        </w:tc>
        <w:tc>
          <w:tcPr>
            <w:tcW w:w="1038" w:type="dxa"/>
            <w:vAlign w:val="center"/>
          </w:tcPr>
          <w:p w14:paraId="50DF87D1" w14:textId="77777777" w:rsidR="00C36C3A" w:rsidRPr="006D6E11" w:rsidRDefault="00C36C3A" w:rsidP="005171C3">
            <w:pPr>
              <w:spacing w:before="60" w:line="276" w:lineRule="auto"/>
              <w:jc w:val="both"/>
              <w:rPr>
                <w:rFonts w:eastAsia="Calibri" w:cs="Times New Roman"/>
                <w:i/>
                <w:sz w:val="18"/>
                <w:szCs w:val="18"/>
                <w:lang w:val="en-US" w:eastAsia="en-US"/>
              </w:rPr>
            </w:pPr>
            <w:r w:rsidRPr="006D6E11">
              <w:rPr>
                <w:rFonts w:eastAsia="Calibri"/>
                <w:color w:val="000000"/>
                <w:sz w:val="18"/>
                <w:szCs w:val="18"/>
                <w:lang w:eastAsia="en-GB"/>
              </w:rPr>
              <w:t>SQ</w:t>
            </w:r>
          </w:p>
        </w:tc>
        <w:tc>
          <w:tcPr>
            <w:tcW w:w="1276" w:type="dxa"/>
          </w:tcPr>
          <w:p w14:paraId="2A6A38A4" w14:textId="77777777" w:rsidR="00C36C3A" w:rsidRPr="006D6E11" w:rsidRDefault="00C36C3A" w:rsidP="005171C3">
            <w:pPr>
              <w:spacing w:before="60" w:line="276" w:lineRule="auto"/>
              <w:jc w:val="both"/>
              <w:rPr>
                <w:rFonts w:eastAsia="Calibri" w:cs="Times New Roman"/>
                <w:i/>
                <w:sz w:val="18"/>
                <w:szCs w:val="18"/>
                <w:lang w:val="en-US" w:eastAsia="en-US"/>
              </w:rPr>
            </w:pPr>
          </w:p>
        </w:tc>
      </w:tr>
      <w:tr w:rsidR="00C36C3A" w:rsidRPr="006D6E11" w14:paraId="4B09427F" w14:textId="77777777" w:rsidTr="004852C9">
        <w:tc>
          <w:tcPr>
            <w:tcW w:w="10314" w:type="dxa"/>
            <w:gridSpan w:val="7"/>
            <w:shd w:val="clear" w:color="auto" w:fill="D9D9D9" w:themeFill="background1" w:themeFillShade="D9"/>
          </w:tcPr>
          <w:p w14:paraId="02C49809" w14:textId="77777777" w:rsidR="00C36C3A" w:rsidRPr="009670C9" w:rsidRDefault="00C36C3A" w:rsidP="005171C3">
            <w:pPr>
              <w:spacing w:before="60" w:line="276" w:lineRule="auto"/>
              <w:jc w:val="both"/>
              <w:rPr>
                <w:rFonts w:eastAsia="Calibri" w:cs="Times New Roman"/>
                <w:b/>
                <w:sz w:val="18"/>
                <w:szCs w:val="18"/>
                <w:lang w:val="en-US" w:eastAsia="en-US"/>
              </w:rPr>
            </w:pPr>
            <w:r w:rsidRPr="009670C9">
              <w:rPr>
                <w:rFonts w:eastAsia="Calibri" w:cs="Times New Roman"/>
                <w:b/>
                <w:sz w:val="18"/>
                <w:szCs w:val="18"/>
                <w:lang w:val="en-US" w:eastAsia="en-US"/>
              </w:rPr>
              <w:t>PT5</w:t>
            </w:r>
          </w:p>
        </w:tc>
      </w:tr>
      <w:tr w:rsidR="006D6E11" w:rsidRPr="006D6E11" w14:paraId="258D1412" w14:textId="77777777" w:rsidTr="006D6E11">
        <w:tc>
          <w:tcPr>
            <w:tcW w:w="1917" w:type="dxa"/>
            <w:vAlign w:val="center"/>
          </w:tcPr>
          <w:p w14:paraId="3D48E8F1" w14:textId="77777777" w:rsidR="00C36C3A" w:rsidRPr="009670C9" w:rsidRDefault="00C36C3A" w:rsidP="00B20113">
            <w:pPr>
              <w:pStyle w:val="Standaard"/>
              <w:jc w:val="center"/>
              <w:rPr>
                <w:rFonts w:eastAsia="Calibri"/>
                <w:i/>
                <w:sz w:val="18"/>
                <w:szCs w:val="18"/>
                <w:lang w:val="en-US" w:eastAsia="en-US"/>
              </w:rPr>
            </w:pPr>
            <w:r w:rsidRPr="009670C9">
              <w:rPr>
                <w:rStyle w:val="Standaardalinea-lettertype"/>
                <w:rFonts w:eastAsia="Calibri"/>
                <w:sz w:val="18"/>
                <w:szCs w:val="18"/>
              </w:rPr>
              <w:t>Disinfection of drinking water</w:t>
            </w:r>
          </w:p>
        </w:tc>
        <w:tc>
          <w:tcPr>
            <w:tcW w:w="877" w:type="dxa"/>
            <w:vAlign w:val="center"/>
          </w:tcPr>
          <w:p w14:paraId="311D381F" w14:textId="77777777" w:rsidR="00C36C3A" w:rsidRPr="006D6E11" w:rsidRDefault="00C36C3A" w:rsidP="005171C3">
            <w:pPr>
              <w:spacing w:before="60" w:line="276" w:lineRule="auto"/>
              <w:jc w:val="both"/>
              <w:rPr>
                <w:rFonts w:eastAsia="Calibri" w:cs="Times New Roman"/>
                <w:i/>
                <w:sz w:val="18"/>
                <w:szCs w:val="18"/>
                <w:lang w:val="en-US" w:eastAsia="en-US"/>
              </w:rPr>
            </w:pPr>
            <w:r w:rsidRPr="006D6E11">
              <w:rPr>
                <w:rFonts w:eastAsia="Calibri"/>
                <w:color w:val="000000"/>
                <w:sz w:val="18"/>
                <w:szCs w:val="18"/>
                <w:lang w:eastAsia="en-GB"/>
              </w:rPr>
              <w:t>a</w:t>
            </w:r>
          </w:p>
        </w:tc>
        <w:tc>
          <w:tcPr>
            <w:tcW w:w="2534" w:type="dxa"/>
            <w:vAlign w:val="center"/>
          </w:tcPr>
          <w:p w14:paraId="48FEDD8B" w14:textId="77777777" w:rsidR="00C36C3A" w:rsidRPr="006D6E11" w:rsidRDefault="00C36C3A" w:rsidP="005171C3">
            <w:pPr>
              <w:spacing w:before="60" w:line="276" w:lineRule="auto"/>
              <w:jc w:val="both"/>
              <w:rPr>
                <w:rFonts w:eastAsia="Calibri" w:cs="Times New Roman"/>
                <w:i/>
                <w:sz w:val="18"/>
                <w:szCs w:val="18"/>
                <w:lang w:val="en-US" w:eastAsia="en-US"/>
              </w:rPr>
            </w:pPr>
            <w:r w:rsidRPr="006D6E11">
              <w:rPr>
                <w:rFonts w:eastAsia="Calibri"/>
                <w:color w:val="000000"/>
                <w:sz w:val="18"/>
                <w:szCs w:val="18"/>
                <w:lang w:eastAsia="en-GB"/>
              </w:rPr>
              <w:t>SQ</w:t>
            </w:r>
          </w:p>
        </w:tc>
        <w:tc>
          <w:tcPr>
            <w:tcW w:w="1408" w:type="dxa"/>
            <w:vAlign w:val="center"/>
          </w:tcPr>
          <w:p w14:paraId="748606FE" w14:textId="77777777" w:rsidR="00C36C3A" w:rsidRPr="006D6E11" w:rsidRDefault="00C36C3A" w:rsidP="005171C3">
            <w:pPr>
              <w:spacing w:before="60" w:line="276" w:lineRule="auto"/>
              <w:jc w:val="both"/>
              <w:rPr>
                <w:rFonts w:eastAsia="Calibri" w:cs="Times New Roman"/>
                <w:i/>
                <w:sz w:val="18"/>
                <w:szCs w:val="18"/>
                <w:lang w:val="en-US" w:eastAsia="en-US"/>
              </w:rPr>
            </w:pPr>
            <w:r w:rsidRPr="006D6E11">
              <w:rPr>
                <w:rFonts w:eastAsia="Calibri"/>
                <w:color w:val="000000"/>
                <w:sz w:val="18"/>
                <w:szCs w:val="18"/>
                <w:lang w:eastAsia="en-GB"/>
              </w:rPr>
              <w:t>a</w:t>
            </w:r>
          </w:p>
        </w:tc>
        <w:tc>
          <w:tcPr>
            <w:tcW w:w="1264" w:type="dxa"/>
            <w:vAlign w:val="center"/>
          </w:tcPr>
          <w:p w14:paraId="54C734E2" w14:textId="77777777" w:rsidR="00C36C3A" w:rsidRPr="006D6E11" w:rsidRDefault="00C36C3A" w:rsidP="005171C3">
            <w:pPr>
              <w:spacing w:before="60" w:line="276" w:lineRule="auto"/>
              <w:jc w:val="both"/>
              <w:rPr>
                <w:rFonts w:eastAsia="Calibri" w:cs="Times New Roman"/>
                <w:i/>
                <w:sz w:val="18"/>
                <w:szCs w:val="18"/>
                <w:lang w:val="en-US" w:eastAsia="en-US"/>
              </w:rPr>
            </w:pPr>
            <w:r w:rsidRPr="006D6E11">
              <w:rPr>
                <w:rFonts w:eastAsia="Calibri"/>
                <w:color w:val="000000"/>
                <w:sz w:val="18"/>
                <w:szCs w:val="18"/>
                <w:lang w:eastAsia="en-GB"/>
              </w:rPr>
              <w:t>a</w:t>
            </w:r>
          </w:p>
        </w:tc>
        <w:tc>
          <w:tcPr>
            <w:tcW w:w="1038" w:type="dxa"/>
            <w:vAlign w:val="center"/>
          </w:tcPr>
          <w:p w14:paraId="7944B09E" w14:textId="77777777" w:rsidR="00C36C3A" w:rsidRPr="006D6E11" w:rsidRDefault="00C36C3A" w:rsidP="005171C3">
            <w:pPr>
              <w:spacing w:before="60" w:line="276" w:lineRule="auto"/>
              <w:jc w:val="both"/>
              <w:rPr>
                <w:rFonts w:eastAsia="Calibri" w:cs="Times New Roman"/>
                <w:i/>
                <w:sz w:val="18"/>
                <w:szCs w:val="18"/>
                <w:lang w:val="en-US" w:eastAsia="en-US"/>
              </w:rPr>
            </w:pPr>
            <w:r w:rsidRPr="006D6E11">
              <w:rPr>
                <w:rFonts w:eastAsia="Calibri"/>
                <w:color w:val="000000"/>
                <w:sz w:val="18"/>
                <w:szCs w:val="18"/>
                <w:lang w:eastAsia="en-GB"/>
              </w:rPr>
              <w:t>SQ</w:t>
            </w:r>
          </w:p>
        </w:tc>
        <w:tc>
          <w:tcPr>
            <w:tcW w:w="1276" w:type="dxa"/>
          </w:tcPr>
          <w:p w14:paraId="5B389A87" w14:textId="77777777" w:rsidR="00C36C3A" w:rsidRPr="006D6E11" w:rsidRDefault="00C36C3A" w:rsidP="005171C3">
            <w:pPr>
              <w:spacing w:before="60" w:line="276" w:lineRule="auto"/>
              <w:jc w:val="both"/>
              <w:rPr>
                <w:rFonts w:eastAsia="Calibri" w:cs="Times New Roman"/>
                <w:i/>
                <w:sz w:val="18"/>
                <w:szCs w:val="18"/>
                <w:lang w:val="en-US" w:eastAsia="en-US"/>
              </w:rPr>
            </w:pPr>
          </w:p>
        </w:tc>
      </w:tr>
    </w:tbl>
    <w:p w14:paraId="3047C703" w14:textId="49B99F71" w:rsidR="00C36C3A" w:rsidRPr="00850500" w:rsidRDefault="00C36C3A" w:rsidP="00C36C3A">
      <w:pPr>
        <w:spacing w:line="260" w:lineRule="atLeast"/>
        <w:rPr>
          <w:rFonts w:eastAsia="Calibri"/>
          <w:lang w:val="en-US" w:eastAsia="en-US"/>
        </w:rPr>
      </w:pPr>
      <w:r w:rsidRPr="00850500">
        <w:rPr>
          <w:rFonts w:eastAsia="Calibri"/>
          <w:lang w:val="en-US" w:eastAsia="en-US"/>
        </w:rPr>
        <w:t xml:space="preserve">SQ: Semi </w:t>
      </w:r>
      <w:r w:rsidR="006D6E11">
        <w:rPr>
          <w:rFonts w:eastAsia="Calibri"/>
          <w:lang w:val="en-US" w:eastAsia="en-US"/>
        </w:rPr>
        <w:t>q</w:t>
      </w:r>
      <w:r w:rsidRPr="00850500">
        <w:rPr>
          <w:rFonts w:eastAsia="Calibri"/>
          <w:lang w:val="en-US" w:eastAsia="en-US"/>
        </w:rPr>
        <w:t xml:space="preserve">ualitative </w:t>
      </w:r>
      <w:proofErr w:type="gramStart"/>
      <w:r w:rsidRPr="00850500">
        <w:rPr>
          <w:rFonts w:eastAsia="Calibri"/>
          <w:lang w:val="en-US" w:eastAsia="en-US"/>
        </w:rPr>
        <w:t>assessment ;</w:t>
      </w:r>
      <w:proofErr w:type="gramEnd"/>
      <w:r w:rsidRPr="00850500">
        <w:rPr>
          <w:rFonts w:eastAsia="Calibri"/>
          <w:lang w:val="en-US" w:eastAsia="en-US"/>
        </w:rPr>
        <w:t xml:space="preserve"> a : covered by the </w:t>
      </w:r>
      <w:r>
        <w:rPr>
          <w:rFonts w:eastAsia="Calibri"/>
          <w:lang w:val="en-US" w:eastAsia="en-US"/>
        </w:rPr>
        <w:t>active substance assessment</w:t>
      </w:r>
    </w:p>
    <w:p w14:paraId="4CAA9B13" w14:textId="77777777" w:rsidR="00C36C3A" w:rsidRDefault="00C36C3A" w:rsidP="00C36C3A">
      <w:pPr>
        <w:spacing w:before="60" w:line="276" w:lineRule="auto"/>
        <w:ind w:left="142"/>
        <w:jc w:val="both"/>
        <w:rPr>
          <w:rFonts w:ascii="Times New Roman" w:eastAsia="Calibri" w:hAnsi="Times New Roman" w:cs="Times New Roman"/>
          <w:i/>
          <w:lang w:val="en-US" w:eastAsia="en-US"/>
        </w:rPr>
      </w:pPr>
    </w:p>
    <w:p w14:paraId="480C11B3" w14:textId="77777777" w:rsidR="00C36C3A" w:rsidRDefault="00C36C3A" w:rsidP="00C36C3A">
      <w:pPr>
        <w:pStyle w:val="Standaard"/>
        <w:spacing w:line="276" w:lineRule="auto"/>
      </w:pPr>
    </w:p>
    <w:tbl>
      <w:tblPr>
        <w:tblW w:w="4084" w:type="pct"/>
        <w:tblInd w:w="147" w:type="dxa"/>
        <w:tblLayout w:type="fixed"/>
        <w:tblCellMar>
          <w:left w:w="113" w:type="dxa"/>
          <w:right w:w="57" w:type="dxa"/>
        </w:tblCellMar>
        <w:tblLook w:val="04A0" w:firstRow="1" w:lastRow="0" w:firstColumn="1" w:lastColumn="0" w:noHBand="0" w:noVBand="1"/>
      </w:tblPr>
      <w:tblGrid>
        <w:gridCol w:w="2687"/>
        <w:gridCol w:w="1636"/>
        <w:gridCol w:w="1253"/>
        <w:gridCol w:w="1826"/>
      </w:tblGrid>
      <w:tr w:rsidR="00C36C3A" w:rsidRPr="006F0551" w14:paraId="07E34BC5" w14:textId="77777777" w:rsidTr="004852C9">
        <w:trPr>
          <w:trHeight w:val="60"/>
        </w:trPr>
        <w:tc>
          <w:tcPr>
            <w:tcW w:w="7534" w:type="dxa"/>
            <w:gridSpan w:val="4"/>
            <w:tcBorders>
              <w:top w:val="single" w:sz="4" w:space="0" w:color="000000"/>
              <w:left w:val="single" w:sz="4" w:space="0" w:color="000000"/>
              <w:bottom w:val="single" w:sz="4" w:space="0" w:color="000000"/>
              <w:right w:val="single" w:sz="4" w:space="0" w:color="000000"/>
            </w:tcBorders>
            <w:shd w:val="clear" w:color="auto" w:fill="FFFFCC"/>
            <w:tcMar>
              <w:top w:w="0" w:type="dxa"/>
              <w:left w:w="0" w:type="dxa"/>
              <w:bottom w:w="0" w:type="dxa"/>
              <w:right w:w="0" w:type="dxa"/>
            </w:tcMar>
            <w:vAlign w:val="center"/>
          </w:tcPr>
          <w:p w14:paraId="120FEC27" w14:textId="77777777" w:rsidR="00C36C3A" w:rsidRPr="00B20113" w:rsidRDefault="00C36C3A" w:rsidP="004852C9">
            <w:pPr>
              <w:pStyle w:val="Standaard"/>
              <w:autoSpaceDE w:val="0"/>
              <w:spacing w:line="260" w:lineRule="atLeast"/>
              <w:ind w:left="146"/>
              <w:rPr>
                <w:rFonts w:eastAsia="Calibri" w:cs="Arial"/>
                <w:bCs/>
                <w:i/>
                <w:color w:val="000000"/>
                <w:sz w:val="18"/>
                <w:szCs w:val="18"/>
                <w:lang w:eastAsia="en-GB"/>
              </w:rPr>
            </w:pPr>
            <w:r w:rsidRPr="00B20113">
              <w:rPr>
                <w:rFonts w:eastAsia="Calibri" w:cs="Arial"/>
                <w:b/>
                <w:color w:val="000000"/>
                <w:sz w:val="18"/>
                <w:szCs w:val="18"/>
                <w:lang w:eastAsia="en-GB"/>
              </w:rPr>
              <w:t>Input parameters (only set values) for calculating the fate and distribution in the environment - chlorate</w:t>
            </w:r>
          </w:p>
        </w:tc>
      </w:tr>
      <w:tr w:rsidR="00C36C3A" w:rsidRPr="006F0551" w14:paraId="3880D49D" w14:textId="77777777" w:rsidTr="004852C9">
        <w:trPr>
          <w:trHeight w:val="313"/>
        </w:trPr>
        <w:tc>
          <w:tcPr>
            <w:tcW w:w="273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5DE6F80" w14:textId="77777777" w:rsidR="00C36C3A" w:rsidRPr="004852C9" w:rsidRDefault="00C36C3A" w:rsidP="004852C9">
            <w:pPr>
              <w:pStyle w:val="Standaard"/>
              <w:autoSpaceDE w:val="0"/>
              <w:spacing w:line="260" w:lineRule="atLeast"/>
              <w:ind w:left="146"/>
              <w:rPr>
                <w:rStyle w:val="Standaardalinea-lettertype"/>
                <w:rFonts w:eastAsia="Calibri" w:cs="Arial"/>
                <w:b/>
                <w:bCs/>
                <w:color w:val="000000"/>
                <w:sz w:val="18"/>
                <w:szCs w:val="18"/>
                <w:lang w:eastAsia="en-GB"/>
              </w:rPr>
            </w:pPr>
            <w:r w:rsidRPr="004852C9">
              <w:rPr>
                <w:rStyle w:val="Standaardalinea-lettertype"/>
                <w:rFonts w:eastAsia="Calibri" w:cs="Arial"/>
                <w:b/>
                <w:bCs/>
                <w:color w:val="000000"/>
                <w:sz w:val="18"/>
                <w:szCs w:val="18"/>
                <w:lang w:eastAsia="en-GB"/>
              </w:rPr>
              <w:t>Input</w:t>
            </w:r>
          </w:p>
        </w:tc>
        <w:tc>
          <w:tcPr>
            <w:tcW w:w="166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1685E6A" w14:textId="77777777" w:rsidR="00C36C3A" w:rsidRPr="004852C9" w:rsidRDefault="00C36C3A" w:rsidP="004852C9">
            <w:pPr>
              <w:pStyle w:val="Standaard"/>
              <w:autoSpaceDE w:val="0"/>
              <w:spacing w:line="260" w:lineRule="atLeast"/>
              <w:ind w:left="146"/>
              <w:rPr>
                <w:rStyle w:val="Standaardalinea-lettertype"/>
                <w:rFonts w:eastAsia="Calibri" w:cs="Arial"/>
                <w:b/>
                <w:bCs/>
                <w:color w:val="000000"/>
                <w:sz w:val="18"/>
                <w:szCs w:val="18"/>
                <w:lang w:eastAsia="en-GB"/>
              </w:rPr>
            </w:pPr>
            <w:r w:rsidRPr="004852C9">
              <w:rPr>
                <w:rStyle w:val="Standaardalinea-lettertype"/>
                <w:rFonts w:eastAsia="Calibri" w:cs="Arial"/>
                <w:b/>
                <w:bCs/>
                <w:color w:val="000000"/>
                <w:sz w:val="18"/>
                <w:szCs w:val="18"/>
                <w:lang w:eastAsia="en-GB"/>
              </w:rPr>
              <w:t>Value</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0BFAC4FA" w14:textId="77777777" w:rsidR="00C36C3A" w:rsidRPr="004852C9" w:rsidRDefault="00C36C3A" w:rsidP="004852C9">
            <w:pPr>
              <w:pStyle w:val="Standaard"/>
              <w:autoSpaceDE w:val="0"/>
              <w:spacing w:line="260" w:lineRule="atLeast"/>
              <w:ind w:left="146"/>
              <w:rPr>
                <w:rFonts w:eastAsia="Calibri" w:cs="Arial"/>
                <w:b/>
                <w:bCs/>
                <w:color w:val="000000"/>
                <w:sz w:val="18"/>
                <w:szCs w:val="18"/>
                <w:lang w:eastAsia="en-GB"/>
              </w:rPr>
            </w:pPr>
            <w:r w:rsidRPr="004852C9">
              <w:rPr>
                <w:rFonts w:eastAsia="Calibri" w:cs="Arial"/>
                <w:b/>
                <w:bCs/>
                <w:color w:val="000000"/>
                <w:sz w:val="18"/>
                <w:szCs w:val="18"/>
                <w:lang w:eastAsia="en-GB"/>
              </w:rPr>
              <w:t>Unit</w:t>
            </w:r>
          </w:p>
        </w:tc>
        <w:tc>
          <w:tcPr>
            <w:tcW w:w="185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2E6374B3" w14:textId="77777777" w:rsidR="00C36C3A" w:rsidRPr="004852C9" w:rsidRDefault="00C36C3A" w:rsidP="004852C9">
            <w:pPr>
              <w:pStyle w:val="Standaard"/>
              <w:autoSpaceDE w:val="0"/>
              <w:spacing w:line="260" w:lineRule="atLeast"/>
              <w:ind w:left="146"/>
              <w:rPr>
                <w:rFonts w:eastAsia="Calibri" w:cs="Arial"/>
                <w:b/>
                <w:bCs/>
                <w:color w:val="000000"/>
                <w:sz w:val="18"/>
                <w:szCs w:val="18"/>
                <w:lang w:eastAsia="en-GB"/>
              </w:rPr>
            </w:pPr>
            <w:r w:rsidRPr="004852C9">
              <w:rPr>
                <w:rFonts w:eastAsia="Calibri" w:cs="Arial"/>
                <w:b/>
                <w:bCs/>
                <w:color w:val="000000"/>
                <w:sz w:val="18"/>
                <w:szCs w:val="18"/>
                <w:lang w:eastAsia="en-GB"/>
              </w:rPr>
              <w:t>Remarks</w:t>
            </w:r>
          </w:p>
        </w:tc>
      </w:tr>
      <w:tr w:rsidR="00C36C3A" w:rsidRPr="006F0551" w14:paraId="3EDD82DA" w14:textId="77777777" w:rsidTr="004852C9">
        <w:trPr>
          <w:trHeight w:val="75"/>
        </w:trPr>
        <w:tc>
          <w:tcPr>
            <w:tcW w:w="273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41695FDB" w14:textId="77777777" w:rsidR="00C36C3A" w:rsidRPr="00B20113" w:rsidRDefault="00C36C3A" w:rsidP="004852C9">
            <w:pPr>
              <w:pStyle w:val="Standaard"/>
              <w:autoSpaceDE w:val="0"/>
              <w:spacing w:line="260" w:lineRule="atLeast"/>
              <w:ind w:left="146"/>
              <w:rPr>
                <w:rFonts w:eastAsia="Calibri" w:cs="Arial"/>
                <w:color w:val="000000"/>
                <w:sz w:val="18"/>
                <w:szCs w:val="18"/>
                <w:lang w:eastAsia="en-GB"/>
              </w:rPr>
            </w:pPr>
            <w:r w:rsidRPr="00B20113">
              <w:rPr>
                <w:rFonts w:eastAsia="Calibri" w:cs="Arial"/>
                <w:color w:val="000000"/>
                <w:sz w:val="18"/>
                <w:szCs w:val="18"/>
                <w:lang w:eastAsia="en-GB"/>
              </w:rPr>
              <w:t>Molecular weight</w:t>
            </w:r>
          </w:p>
        </w:tc>
        <w:tc>
          <w:tcPr>
            <w:tcW w:w="166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028F1FB7" w14:textId="77777777" w:rsidR="00C36C3A" w:rsidRPr="00B20113" w:rsidRDefault="00C36C3A" w:rsidP="004852C9">
            <w:pPr>
              <w:pStyle w:val="Standaard"/>
              <w:autoSpaceDE w:val="0"/>
              <w:spacing w:line="260" w:lineRule="atLeast"/>
              <w:ind w:left="146"/>
              <w:rPr>
                <w:rFonts w:eastAsia="Calibri" w:cs="Arial"/>
                <w:color w:val="000000"/>
                <w:sz w:val="18"/>
                <w:szCs w:val="18"/>
                <w:lang w:eastAsia="en-GB"/>
              </w:rPr>
            </w:pPr>
            <w:r w:rsidRPr="00B20113">
              <w:rPr>
                <w:rFonts w:eastAsia="Calibri" w:cs="Arial"/>
                <w:color w:val="000000"/>
                <w:sz w:val="18"/>
                <w:szCs w:val="18"/>
                <w:lang w:eastAsia="en-GB"/>
              </w:rPr>
              <w:t>83.5</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47C06A13" w14:textId="77777777" w:rsidR="00C36C3A" w:rsidRPr="00B20113" w:rsidRDefault="00C36C3A" w:rsidP="004852C9">
            <w:pPr>
              <w:pStyle w:val="Standaard"/>
              <w:autoSpaceDE w:val="0"/>
              <w:spacing w:line="260" w:lineRule="atLeast"/>
              <w:ind w:left="146"/>
              <w:rPr>
                <w:rFonts w:eastAsia="Calibri" w:cs="Arial"/>
                <w:color w:val="000000"/>
                <w:sz w:val="18"/>
                <w:szCs w:val="18"/>
                <w:lang w:eastAsia="en-GB"/>
              </w:rPr>
            </w:pPr>
            <w:r w:rsidRPr="00B20113">
              <w:rPr>
                <w:rFonts w:eastAsia="Calibri" w:cs="Arial"/>
                <w:color w:val="000000"/>
                <w:sz w:val="18"/>
                <w:szCs w:val="18"/>
                <w:lang w:eastAsia="en-GB"/>
              </w:rPr>
              <w:t>g/mol</w:t>
            </w:r>
          </w:p>
        </w:tc>
        <w:tc>
          <w:tcPr>
            <w:tcW w:w="185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BB23665" w14:textId="77777777" w:rsidR="00C36C3A" w:rsidRPr="00B20113" w:rsidRDefault="00C36C3A" w:rsidP="004852C9">
            <w:pPr>
              <w:pStyle w:val="Standaard"/>
              <w:autoSpaceDE w:val="0"/>
              <w:spacing w:line="260" w:lineRule="atLeast"/>
              <w:ind w:left="146"/>
              <w:rPr>
                <w:rFonts w:eastAsia="Calibri" w:cs="Arial"/>
                <w:color w:val="000000"/>
                <w:sz w:val="18"/>
                <w:szCs w:val="18"/>
                <w:lang w:eastAsia="en-GB"/>
              </w:rPr>
            </w:pPr>
            <w:r>
              <w:rPr>
                <w:rFonts w:eastAsia="Calibri" w:cs="Arial"/>
                <w:color w:val="000000"/>
                <w:sz w:val="18"/>
                <w:szCs w:val="18"/>
                <w:lang w:eastAsia="en-GB"/>
              </w:rPr>
              <w:t>-</w:t>
            </w:r>
          </w:p>
        </w:tc>
      </w:tr>
      <w:tr w:rsidR="00C36C3A" w:rsidRPr="006F0551" w14:paraId="00354E7B" w14:textId="77777777" w:rsidTr="004852C9">
        <w:trPr>
          <w:trHeight w:val="75"/>
        </w:trPr>
        <w:tc>
          <w:tcPr>
            <w:tcW w:w="273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52F1CDF2" w14:textId="77777777" w:rsidR="00C36C3A" w:rsidRPr="00B20113" w:rsidRDefault="00C36C3A" w:rsidP="004852C9">
            <w:pPr>
              <w:pStyle w:val="Standaard"/>
              <w:autoSpaceDE w:val="0"/>
              <w:spacing w:line="260" w:lineRule="atLeast"/>
              <w:ind w:left="146"/>
              <w:rPr>
                <w:rFonts w:eastAsia="Calibri" w:cs="Arial"/>
                <w:color w:val="000000"/>
                <w:sz w:val="18"/>
                <w:szCs w:val="18"/>
                <w:lang w:eastAsia="en-GB"/>
              </w:rPr>
            </w:pPr>
            <w:r w:rsidRPr="00B20113">
              <w:rPr>
                <w:rFonts w:eastAsia="Calibri" w:cs="Arial"/>
                <w:color w:val="000000"/>
                <w:sz w:val="18"/>
                <w:szCs w:val="18"/>
                <w:lang w:eastAsia="en-GB"/>
              </w:rPr>
              <w:t>Vapour pressure (at 25°C)</w:t>
            </w:r>
          </w:p>
        </w:tc>
        <w:tc>
          <w:tcPr>
            <w:tcW w:w="166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21769435" w14:textId="6C9B21C5" w:rsidR="00C36C3A" w:rsidRPr="00B20113" w:rsidRDefault="00C36C3A" w:rsidP="004852C9">
            <w:pPr>
              <w:pStyle w:val="Standaard"/>
              <w:autoSpaceDE w:val="0"/>
              <w:spacing w:line="260" w:lineRule="atLeast"/>
              <w:ind w:left="146"/>
              <w:rPr>
                <w:rFonts w:eastAsia="Calibri" w:cs="Arial"/>
                <w:color w:val="000000"/>
                <w:sz w:val="18"/>
                <w:szCs w:val="18"/>
                <w:lang w:eastAsia="en-GB"/>
              </w:rPr>
            </w:pPr>
            <w:r w:rsidRPr="00B20113">
              <w:rPr>
                <w:rFonts w:eastAsia="Calibri" w:cs="Arial"/>
                <w:color w:val="000000"/>
                <w:sz w:val="18"/>
                <w:szCs w:val="18"/>
                <w:lang w:eastAsia="en-GB"/>
              </w:rPr>
              <w:t>3.5</w:t>
            </w:r>
            <w:r w:rsidR="006D6E11">
              <w:rPr>
                <w:rFonts w:eastAsia="Calibri" w:cs="Arial"/>
                <w:color w:val="000000"/>
                <w:sz w:val="18"/>
                <w:szCs w:val="18"/>
                <w:lang w:eastAsia="en-GB"/>
              </w:rPr>
              <w:t>0</w:t>
            </w:r>
            <w:r w:rsidRPr="00B20113">
              <w:rPr>
                <w:rFonts w:eastAsia="Calibri" w:cs="Arial"/>
                <w:color w:val="000000"/>
                <w:sz w:val="18"/>
                <w:szCs w:val="18"/>
                <w:lang w:eastAsia="en-GB"/>
              </w:rPr>
              <w:t>E-07</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5D20802E" w14:textId="77777777" w:rsidR="00C36C3A" w:rsidRPr="00B20113" w:rsidRDefault="00C36C3A" w:rsidP="004852C9">
            <w:pPr>
              <w:pStyle w:val="Standaard"/>
              <w:autoSpaceDE w:val="0"/>
              <w:spacing w:line="260" w:lineRule="atLeast"/>
              <w:ind w:left="146"/>
              <w:rPr>
                <w:rFonts w:eastAsia="Calibri" w:cs="Arial"/>
                <w:color w:val="000000"/>
                <w:sz w:val="18"/>
                <w:szCs w:val="18"/>
                <w:lang w:eastAsia="en-GB"/>
              </w:rPr>
            </w:pPr>
            <w:r w:rsidRPr="00B20113">
              <w:rPr>
                <w:rFonts w:eastAsia="Calibri" w:cs="Arial"/>
                <w:color w:val="000000"/>
                <w:sz w:val="18"/>
                <w:szCs w:val="18"/>
                <w:lang w:eastAsia="en-GB"/>
              </w:rPr>
              <w:t>Pa</w:t>
            </w:r>
          </w:p>
        </w:tc>
        <w:tc>
          <w:tcPr>
            <w:tcW w:w="185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42E25720" w14:textId="77777777" w:rsidR="00C36C3A" w:rsidRPr="00B20113" w:rsidRDefault="00C36C3A" w:rsidP="004852C9">
            <w:pPr>
              <w:pStyle w:val="Standaard"/>
              <w:autoSpaceDE w:val="0"/>
              <w:spacing w:line="260" w:lineRule="atLeast"/>
              <w:ind w:left="146"/>
              <w:rPr>
                <w:rFonts w:eastAsia="Calibri" w:cs="Arial"/>
                <w:color w:val="000000"/>
                <w:sz w:val="18"/>
                <w:szCs w:val="18"/>
                <w:lang w:eastAsia="en-GB"/>
              </w:rPr>
            </w:pPr>
            <w:r>
              <w:rPr>
                <w:rFonts w:eastAsia="Calibri" w:cs="Arial"/>
                <w:color w:val="000000"/>
                <w:sz w:val="18"/>
                <w:szCs w:val="18"/>
                <w:lang w:eastAsia="en-GB"/>
              </w:rPr>
              <w:t>-</w:t>
            </w:r>
          </w:p>
        </w:tc>
      </w:tr>
      <w:tr w:rsidR="00C36C3A" w:rsidRPr="006F0551" w14:paraId="2DD36F2E" w14:textId="77777777" w:rsidTr="004852C9">
        <w:trPr>
          <w:trHeight w:val="75"/>
        </w:trPr>
        <w:tc>
          <w:tcPr>
            <w:tcW w:w="273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18106EB9" w14:textId="77777777" w:rsidR="00C36C3A" w:rsidRPr="00B20113" w:rsidRDefault="00C36C3A" w:rsidP="004852C9">
            <w:pPr>
              <w:pStyle w:val="Standaard"/>
              <w:autoSpaceDE w:val="0"/>
              <w:spacing w:line="260" w:lineRule="atLeast"/>
              <w:ind w:left="146"/>
              <w:rPr>
                <w:rFonts w:eastAsia="Calibri" w:cs="Arial"/>
                <w:color w:val="000000"/>
                <w:sz w:val="18"/>
                <w:szCs w:val="18"/>
                <w:lang w:eastAsia="en-GB"/>
              </w:rPr>
            </w:pPr>
            <w:r>
              <w:rPr>
                <w:rFonts w:eastAsia="Calibri" w:cs="Arial"/>
                <w:color w:val="000000"/>
                <w:sz w:val="18"/>
                <w:szCs w:val="18"/>
                <w:lang w:eastAsia="en-GB"/>
              </w:rPr>
              <w:t>Water solubility (at 20</w:t>
            </w:r>
            <w:r w:rsidRPr="00B20113">
              <w:rPr>
                <w:rFonts w:eastAsia="Calibri" w:cs="Arial"/>
                <w:color w:val="000000"/>
                <w:sz w:val="18"/>
                <w:szCs w:val="18"/>
                <w:lang w:eastAsia="en-GB"/>
              </w:rPr>
              <w:t>°C)</w:t>
            </w:r>
          </w:p>
        </w:tc>
        <w:tc>
          <w:tcPr>
            <w:tcW w:w="166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49745EDD" w14:textId="77777777" w:rsidR="00C36C3A" w:rsidRPr="00B20113" w:rsidRDefault="00C36C3A" w:rsidP="004852C9">
            <w:pPr>
              <w:pStyle w:val="Standaard"/>
              <w:autoSpaceDE w:val="0"/>
              <w:spacing w:line="260" w:lineRule="atLeast"/>
              <w:ind w:left="146"/>
              <w:rPr>
                <w:rFonts w:eastAsia="Calibri" w:cs="Arial"/>
                <w:color w:val="000000"/>
                <w:sz w:val="18"/>
                <w:szCs w:val="18"/>
                <w:lang w:eastAsia="en-GB"/>
              </w:rPr>
            </w:pPr>
            <w:r>
              <w:rPr>
                <w:rFonts w:eastAsia="Calibri" w:cs="Arial"/>
                <w:color w:val="000000"/>
                <w:sz w:val="18"/>
                <w:szCs w:val="18"/>
                <w:lang w:eastAsia="en-GB"/>
              </w:rPr>
              <w:t>7.36E+05</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10681A36" w14:textId="77777777" w:rsidR="00C36C3A" w:rsidRPr="00B20113" w:rsidRDefault="00C36C3A" w:rsidP="004852C9">
            <w:pPr>
              <w:pStyle w:val="Standaard"/>
              <w:autoSpaceDE w:val="0"/>
              <w:spacing w:line="260" w:lineRule="atLeast"/>
              <w:ind w:left="146"/>
              <w:rPr>
                <w:rFonts w:eastAsia="Calibri" w:cs="Arial"/>
                <w:color w:val="000000"/>
                <w:sz w:val="18"/>
                <w:szCs w:val="18"/>
                <w:lang w:eastAsia="en-GB"/>
              </w:rPr>
            </w:pPr>
            <w:r w:rsidRPr="00B20113">
              <w:rPr>
                <w:rFonts w:eastAsia="Calibri" w:cs="Arial"/>
                <w:color w:val="000000"/>
                <w:sz w:val="18"/>
                <w:szCs w:val="18"/>
                <w:lang w:eastAsia="en-GB"/>
              </w:rPr>
              <w:t>mg/L</w:t>
            </w:r>
          </w:p>
        </w:tc>
        <w:tc>
          <w:tcPr>
            <w:tcW w:w="185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04C25214" w14:textId="77777777" w:rsidR="00C36C3A" w:rsidRPr="00B20113" w:rsidRDefault="00C36C3A" w:rsidP="004852C9">
            <w:pPr>
              <w:pStyle w:val="Standaard"/>
              <w:autoSpaceDE w:val="0"/>
              <w:spacing w:line="260" w:lineRule="atLeast"/>
              <w:ind w:left="146"/>
              <w:rPr>
                <w:rFonts w:eastAsia="Calibri" w:cs="Arial"/>
                <w:color w:val="000000"/>
                <w:sz w:val="18"/>
                <w:szCs w:val="18"/>
                <w:lang w:eastAsia="en-GB"/>
              </w:rPr>
            </w:pPr>
            <w:r w:rsidRPr="00B20113">
              <w:rPr>
                <w:rFonts w:eastAsia="Calibri" w:cs="Arial"/>
                <w:color w:val="000000"/>
                <w:sz w:val="18"/>
                <w:szCs w:val="18"/>
                <w:lang w:eastAsia="en-GB"/>
              </w:rPr>
              <w:t>at pH 4.49 to 8.70</w:t>
            </w:r>
          </w:p>
        </w:tc>
      </w:tr>
      <w:tr w:rsidR="00C36C3A" w:rsidRPr="006F0551" w14:paraId="7098AAD6" w14:textId="77777777" w:rsidTr="004852C9">
        <w:trPr>
          <w:trHeight w:val="75"/>
        </w:trPr>
        <w:tc>
          <w:tcPr>
            <w:tcW w:w="273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235D0E1B" w14:textId="77777777" w:rsidR="00C36C3A" w:rsidRPr="00B20113" w:rsidRDefault="00C36C3A" w:rsidP="004852C9">
            <w:pPr>
              <w:pStyle w:val="Standaard"/>
              <w:autoSpaceDE w:val="0"/>
              <w:spacing w:line="260" w:lineRule="atLeast"/>
              <w:ind w:left="146"/>
              <w:rPr>
                <w:rFonts w:eastAsia="Calibri" w:cs="Arial"/>
                <w:color w:val="000000"/>
                <w:sz w:val="18"/>
                <w:szCs w:val="18"/>
                <w:lang w:eastAsia="en-GB"/>
              </w:rPr>
            </w:pPr>
            <w:r w:rsidRPr="00B20113">
              <w:rPr>
                <w:rFonts w:eastAsia="Calibri" w:cs="Arial"/>
                <w:color w:val="000000"/>
                <w:sz w:val="18"/>
                <w:szCs w:val="18"/>
                <w:lang w:eastAsia="en-GB"/>
              </w:rPr>
              <w:t>Organic carbon/water partition coefficient (Koc)</w:t>
            </w:r>
          </w:p>
        </w:tc>
        <w:tc>
          <w:tcPr>
            <w:tcW w:w="166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43F2E5D8" w14:textId="77777777" w:rsidR="00C36C3A" w:rsidRPr="00B20113" w:rsidRDefault="00C36C3A" w:rsidP="004852C9">
            <w:pPr>
              <w:pStyle w:val="Standaard"/>
              <w:autoSpaceDE w:val="0"/>
              <w:spacing w:line="260" w:lineRule="atLeast"/>
              <w:ind w:left="146"/>
              <w:rPr>
                <w:rFonts w:eastAsia="Calibri" w:cs="Arial"/>
                <w:color w:val="000000"/>
                <w:sz w:val="18"/>
                <w:szCs w:val="18"/>
                <w:lang w:eastAsia="en-GB"/>
              </w:rPr>
            </w:pPr>
            <w:r w:rsidRPr="00B20113">
              <w:rPr>
                <w:rFonts w:eastAsia="Calibri" w:cs="Arial"/>
                <w:color w:val="000000"/>
                <w:sz w:val="18"/>
                <w:szCs w:val="18"/>
                <w:lang w:eastAsia="en-GB"/>
              </w:rPr>
              <w:t>31.62</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5868669C" w14:textId="77777777" w:rsidR="00C36C3A" w:rsidRPr="00B20113" w:rsidRDefault="00C36C3A" w:rsidP="004852C9">
            <w:pPr>
              <w:pStyle w:val="Standaard"/>
              <w:autoSpaceDE w:val="0"/>
              <w:spacing w:line="260" w:lineRule="atLeast"/>
              <w:ind w:left="146"/>
              <w:rPr>
                <w:rFonts w:eastAsia="Calibri" w:cs="Arial"/>
                <w:color w:val="000000"/>
                <w:sz w:val="18"/>
                <w:szCs w:val="18"/>
                <w:lang w:eastAsia="en-GB"/>
              </w:rPr>
            </w:pPr>
            <w:r w:rsidRPr="00B20113">
              <w:rPr>
                <w:rFonts w:eastAsia="Calibri" w:cs="Arial"/>
                <w:color w:val="000000"/>
                <w:sz w:val="18"/>
                <w:szCs w:val="18"/>
                <w:lang w:eastAsia="en-GB"/>
              </w:rPr>
              <w:t>L/kg</w:t>
            </w:r>
          </w:p>
        </w:tc>
        <w:tc>
          <w:tcPr>
            <w:tcW w:w="185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355207" w14:textId="77777777" w:rsidR="00C36C3A" w:rsidRPr="00B20113" w:rsidRDefault="00C36C3A" w:rsidP="004852C9">
            <w:pPr>
              <w:pStyle w:val="Standaard"/>
              <w:autoSpaceDE w:val="0"/>
              <w:spacing w:line="260" w:lineRule="atLeast"/>
              <w:ind w:left="146"/>
              <w:rPr>
                <w:rFonts w:eastAsia="Calibri" w:cs="Arial"/>
                <w:color w:val="000000"/>
                <w:sz w:val="18"/>
                <w:szCs w:val="18"/>
                <w:lang w:eastAsia="en-GB"/>
              </w:rPr>
            </w:pPr>
            <w:r w:rsidRPr="00B20113">
              <w:rPr>
                <w:rFonts w:eastAsia="Calibri" w:cs="Arial"/>
                <w:color w:val="000000"/>
                <w:sz w:val="18"/>
                <w:szCs w:val="18"/>
                <w:lang w:eastAsia="en-GB"/>
              </w:rPr>
              <w:t>QSAR (KOCWIN v2.00)</w:t>
            </w:r>
          </w:p>
        </w:tc>
      </w:tr>
      <w:tr w:rsidR="00C36C3A" w:rsidRPr="006F0551" w14:paraId="134BE0A8" w14:textId="77777777" w:rsidTr="004852C9">
        <w:trPr>
          <w:trHeight w:val="93"/>
        </w:trPr>
        <w:tc>
          <w:tcPr>
            <w:tcW w:w="273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2BDEBAD8" w14:textId="77777777" w:rsidR="00C36C3A" w:rsidRPr="00B20113" w:rsidRDefault="00C36C3A" w:rsidP="004852C9">
            <w:pPr>
              <w:pStyle w:val="Standaard"/>
              <w:autoSpaceDE w:val="0"/>
              <w:spacing w:line="260" w:lineRule="atLeast"/>
              <w:ind w:left="146"/>
              <w:rPr>
                <w:sz w:val="18"/>
                <w:szCs w:val="18"/>
              </w:rPr>
            </w:pPr>
            <w:r w:rsidRPr="00B20113">
              <w:rPr>
                <w:rStyle w:val="Standaardalinea-lettertype"/>
                <w:rFonts w:eastAsia="Calibri" w:cs="Arial"/>
                <w:color w:val="000000"/>
                <w:sz w:val="18"/>
                <w:szCs w:val="18"/>
                <w:lang w:eastAsia="en-GB"/>
              </w:rPr>
              <w:t xml:space="preserve">Henry’s Law Constant (at 20 </w:t>
            </w:r>
            <w:r w:rsidRPr="00B20113">
              <w:rPr>
                <w:rStyle w:val="Standaardalinea-lettertype"/>
                <w:rFonts w:eastAsia="Calibri" w:cs="Arial"/>
                <w:color w:val="000000"/>
                <w:sz w:val="18"/>
                <w:szCs w:val="18"/>
                <w:vertAlign w:val="superscript"/>
                <w:lang w:eastAsia="en-GB"/>
              </w:rPr>
              <w:t>o</w:t>
            </w:r>
            <w:r w:rsidRPr="00B20113">
              <w:rPr>
                <w:rStyle w:val="Standaardalinea-lettertype"/>
                <w:rFonts w:eastAsia="Calibri" w:cs="Arial"/>
                <w:color w:val="000000"/>
                <w:sz w:val="18"/>
                <w:szCs w:val="18"/>
                <w:lang w:eastAsia="en-GB"/>
              </w:rPr>
              <w:t>C)</w:t>
            </w:r>
          </w:p>
        </w:tc>
        <w:tc>
          <w:tcPr>
            <w:tcW w:w="166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1AB2C7EA" w14:textId="77777777" w:rsidR="00C36C3A" w:rsidRPr="00B20113" w:rsidRDefault="00C36C3A" w:rsidP="004852C9">
            <w:pPr>
              <w:pStyle w:val="Standaard"/>
              <w:autoSpaceDE w:val="0"/>
              <w:spacing w:line="260" w:lineRule="atLeast"/>
              <w:ind w:left="146"/>
              <w:rPr>
                <w:rFonts w:eastAsia="Calibri" w:cs="Arial"/>
                <w:color w:val="000000"/>
                <w:sz w:val="18"/>
                <w:szCs w:val="18"/>
                <w:lang w:eastAsia="en-GB"/>
              </w:rPr>
            </w:pPr>
            <w:r w:rsidRPr="00B20113">
              <w:rPr>
                <w:rFonts w:eastAsia="Calibri" w:cs="Arial"/>
                <w:color w:val="000000"/>
                <w:sz w:val="18"/>
                <w:szCs w:val="18"/>
                <w:lang w:eastAsia="en-GB"/>
              </w:rPr>
              <w:t>5.2E-09</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57AC0E82" w14:textId="77777777" w:rsidR="00C36C3A" w:rsidRPr="00B20113" w:rsidRDefault="00C36C3A" w:rsidP="004852C9">
            <w:pPr>
              <w:pStyle w:val="Standaard"/>
              <w:autoSpaceDE w:val="0"/>
              <w:spacing w:line="260" w:lineRule="atLeast"/>
              <w:ind w:left="146"/>
              <w:rPr>
                <w:rFonts w:eastAsia="Calibri" w:cs="Arial"/>
                <w:color w:val="000000"/>
                <w:sz w:val="18"/>
                <w:szCs w:val="18"/>
                <w:lang w:eastAsia="en-GB"/>
              </w:rPr>
            </w:pPr>
            <w:r w:rsidRPr="00B20113">
              <w:rPr>
                <w:rFonts w:eastAsia="Calibri" w:cs="Arial"/>
                <w:color w:val="000000"/>
                <w:sz w:val="18"/>
                <w:szCs w:val="18"/>
                <w:lang w:eastAsia="en-GB"/>
              </w:rPr>
              <w:t>Pa/m3/mol</w:t>
            </w:r>
          </w:p>
        </w:tc>
        <w:tc>
          <w:tcPr>
            <w:tcW w:w="185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7EB57B65" w14:textId="77777777" w:rsidR="00C36C3A" w:rsidRPr="00B20113" w:rsidRDefault="00C36C3A" w:rsidP="004852C9">
            <w:pPr>
              <w:pStyle w:val="Standaard"/>
              <w:autoSpaceDE w:val="0"/>
              <w:spacing w:line="260" w:lineRule="atLeast"/>
              <w:ind w:left="146"/>
              <w:rPr>
                <w:rFonts w:eastAsia="Calibri" w:cs="Arial"/>
                <w:color w:val="000000"/>
                <w:sz w:val="18"/>
                <w:szCs w:val="18"/>
                <w:lang w:eastAsia="en-GB"/>
              </w:rPr>
            </w:pPr>
            <w:r w:rsidRPr="00B20113">
              <w:rPr>
                <w:rFonts w:eastAsia="Calibri" w:cs="Arial"/>
                <w:color w:val="000000"/>
                <w:sz w:val="18"/>
                <w:szCs w:val="18"/>
                <w:lang w:eastAsia="en-GB"/>
              </w:rPr>
              <w:t>Estimated</w:t>
            </w:r>
          </w:p>
        </w:tc>
      </w:tr>
      <w:tr w:rsidR="00C36C3A" w:rsidRPr="006F0551" w14:paraId="6E08EE93" w14:textId="77777777" w:rsidTr="004852C9">
        <w:trPr>
          <w:trHeight w:val="75"/>
        </w:trPr>
        <w:tc>
          <w:tcPr>
            <w:tcW w:w="273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60F65662" w14:textId="77777777" w:rsidR="00C36C3A" w:rsidRPr="00B20113" w:rsidRDefault="00C36C3A" w:rsidP="004852C9">
            <w:pPr>
              <w:pStyle w:val="Standaard"/>
              <w:autoSpaceDE w:val="0"/>
              <w:spacing w:line="260" w:lineRule="atLeast"/>
              <w:ind w:left="146"/>
              <w:rPr>
                <w:rFonts w:eastAsia="Calibri" w:cs="Arial"/>
                <w:color w:val="000000"/>
                <w:sz w:val="18"/>
                <w:szCs w:val="18"/>
                <w:lang w:eastAsia="en-GB"/>
              </w:rPr>
            </w:pPr>
            <w:r w:rsidRPr="00B20113">
              <w:rPr>
                <w:rFonts w:eastAsia="Calibri" w:cs="Arial"/>
                <w:color w:val="000000"/>
                <w:sz w:val="18"/>
                <w:szCs w:val="18"/>
                <w:lang w:eastAsia="en-GB"/>
              </w:rPr>
              <w:t>Biodegradability</w:t>
            </w:r>
          </w:p>
        </w:tc>
        <w:tc>
          <w:tcPr>
            <w:tcW w:w="166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655CE722" w14:textId="77777777" w:rsidR="00C36C3A" w:rsidRPr="00B20113" w:rsidRDefault="00C36C3A" w:rsidP="004852C9">
            <w:pPr>
              <w:pStyle w:val="Standaard"/>
              <w:autoSpaceDE w:val="0"/>
              <w:spacing w:line="260" w:lineRule="atLeast"/>
              <w:ind w:left="146"/>
              <w:rPr>
                <w:rFonts w:eastAsia="Calibri" w:cs="Arial"/>
                <w:color w:val="000000"/>
                <w:sz w:val="18"/>
                <w:szCs w:val="18"/>
                <w:lang w:eastAsia="en-GB"/>
              </w:rPr>
            </w:pPr>
            <w:r w:rsidRPr="00B20113">
              <w:rPr>
                <w:rFonts w:eastAsia="Calibri" w:cs="Arial"/>
                <w:color w:val="000000"/>
                <w:sz w:val="18"/>
                <w:szCs w:val="18"/>
                <w:lang w:eastAsia="en-GB"/>
              </w:rPr>
              <w:t xml:space="preserve">Not applicable to inorganic </w:t>
            </w:r>
            <w:r>
              <w:rPr>
                <w:rFonts w:eastAsia="Calibri" w:cs="Arial"/>
                <w:color w:val="000000"/>
                <w:sz w:val="18"/>
                <w:szCs w:val="18"/>
                <w:lang w:eastAsia="en-GB"/>
              </w:rPr>
              <w:t>s</w:t>
            </w:r>
            <w:r w:rsidRPr="00B20113">
              <w:rPr>
                <w:rFonts w:eastAsia="Calibri" w:cs="Arial"/>
                <w:color w:val="000000"/>
                <w:sz w:val="18"/>
                <w:szCs w:val="18"/>
                <w:lang w:eastAsia="en-GB"/>
              </w:rPr>
              <w:t>ubstances</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1BF505" w14:textId="77777777" w:rsidR="00C36C3A" w:rsidRPr="00B20113" w:rsidRDefault="00C36C3A" w:rsidP="004852C9">
            <w:pPr>
              <w:pStyle w:val="Standaard"/>
              <w:autoSpaceDE w:val="0"/>
              <w:spacing w:line="260" w:lineRule="atLeast"/>
              <w:ind w:left="146"/>
              <w:rPr>
                <w:rFonts w:eastAsia="Calibri" w:cs="Arial"/>
                <w:color w:val="000000"/>
                <w:sz w:val="18"/>
                <w:szCs w:val="18"/>
                <w:lang w:eastAsia="en-GB"/>
              </w:rPr>
            </w:pPr>
            <w:r w:rsidRPr="00B20113">
              <w:rPr>
                <w:rFonts w:eastAsia="Calibri" w:cs="Arial"/>
                <w:color w:val="000000"/>
                <w:sz w:val="18"/>
                <w:szCs w:val="18"/>
                <w:lang w:eastAsia="en-GB"/>
              </w:rPr>
              <w:t>[-]</w:t>
            </w:r>
          </w:p>
        </w:tc>
        <w:tc>
          <w:tcPr>
            <w:tcW w:w="185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23938959" w14:textId="77777777" w:rsidR="00C36C3A" w:rsidRPr="00B20113" w:rsidRDefault="00C36C3A" w:rsidP="004852C9">
            <w:pPr>
              <w:pStyle w:val="Standaard"/>
              <w:autoSpaceDE w:val="0"/>
              <w:spacing w:line="260" w:lineRule="atLeast"/>
              <w:ind w:left="146"/>
              <w:rPr>
                <w:sz w:val="18"/>
                <w:szCs w:val="18"/>
              </w:rPr>
            </w:pPr>
            <w:r w:rsidRPr="00B20113">
              <w:rPr>
                <w:rStyle w:val="Standaardalinea-lettertype"/>
                <w:rFonts w:eastAsia="Calibri" w:cs="Arial"/>
                <w:color w:val="000000"/>
                <w:sz w:val="18"/>
                <w:szCs w:val="18"/>
                <w:lang w:eastAsia="en-GB"/>
              </w:rPr>
              <w:t>Not readily biodegradable</w:t>
            </w:r>
          </w:p>
        </w:tc>
      </w:tr>
      <w:tr w:rsidR="00C36C3A" w:rsidRPr="006F0551" w14:paraId="430CDF74" w14:textId="77777777" w:rsidTr="004852C9">
        <w:trPr>
          <w:trHeight w:val="75"/>
        </w:trPr>
        <w:tc>
          <w:tcPr>
            <w:tcW w:w="273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67B57609" w14:textId="77777777" w:rsidR="00C36C3A" w:rsidRPr="00C36C3A" w:rsidRDefault="00C36C3A" w:rsidP="004852C9">
            <w:pPr>
              <w:pStyle w:val="Standaard"/>
              <w:autoSpaceDE w:val="0"/>
              <w:spacing w:line="260" w:lineRule="atLeast"/>
              <w:ind w:left="146"/>
              <w:rPr>
                <w:rFonts w:eastAsia="Calibri" w:cs="Arial"/>
                <w:color w:val="000000"/>
                <w:sz w:val="18"/>
                <w:szCs w:val="18"/>
                <w:lang w:eastAsia="en-GB"/>
              </w:rPr>
            </w:pPr>
            <w:r w:rsidRPr="00B20113">
              <w:rPr>
                <w:rFonts w:eastAsia="Calibri" w:cs="Arial"/>
                <w:color w:val="000000"/>
                <w:sz w:val="18"/>
                <w:szCs w:val="18"/>
                <w:lang w:eastAsia="en-GB"/>
              </w:rPr>
              <w:t>DT50 for degradation in soil</w:t>
            </w:r>
          </w:p>
        </w:tc>
        <w:tc>
          <w:tcPr>
            <w:tcW w:w="166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77E2231" w14:textId="77777777" w:rsidR="00C36C3A" w:rsidRPr="00C36C3A" w:rsidRDefault="00C36C3A" w:rsidP="004852C9">
            <w:pPr>
              <w:pStyle w:val="Standaard"/>
              <w:autoSpaceDE w:val="0"/>
              <w:spacing w:line="260" w:lineRule="atLeast"/>
              <w:ind w:left="146"/>
              <w:rPr>
                <w:rFonts w:eastAsia="Calibri" w:cs="Arial"/>
                <w:color w:val="000000"/>
                <w:sz w:val="18"/>
                <w:szCs w:val="18"/>
                <w:lang w:eastAsia="en-GB"/>
              </w:rPr>
            </w:pPr>
            <w:r w:rsidRPr="00B20113">
              <w:rPr>
                <w:rFonts w:eastAsia="Calibri" w:cs="Arial"/>
                <w:color w:val="000000"/>
                <w:sz w:val="18"/>
                <w:szCs w:val="18"/>
                <w:lang w:eastAsia="en-GB"/>
              </w:rPr>
              <w:t>1E+06</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CF2935B" w14:textId="77777777" w:rsidR="00C36C3A" w:rsidRPr="00C36C3A" w:rsidRDefault="00C36C3A" w:rsidP="004852C9">
            <w:pPr>
              <w:pStyle w:val="Standaard"/>
              <w:autoSpaceDE w:val="0"/>
              <w:spacing w:line="260" w:lineRule="atLeast"/>
              <w:ind w:left="146"/>
              <w:rPr>
                <w:rFonts w:eastAsia="Calibri" w:cs="Arial"/>
                <w:color w:val="000000"/>
                <w:sz w:val="18"/>
                <w:szCs w:val="18"/>
                <w:lang w:eastAsia="en-GB"/>
              </w:rPr>
            </w:pPr>
            <w:r w:rsidRPr="00B20113">
              <w:rPr>
                <w:rFonts w:eastAsia="Calibri" w:cs="Arial"/>
                <w:color w:val="000000"/>
                <w:sz w:val="18"/>
                <w:szCs w:val="18"/>
                <w:lang w:eastAsia="en-GB"/>
              </w:rPr>
              <w:t>d (at 12ºC)</w:t>
            </w:r>
          </w:p>
        </w:tc>
        <w:tc>
          <w:tcPr>
            <w:tcW w:w="185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10BF6EF" w14:textId="77777777" w:rsidR="00C36C3A" w:rsidRPr="00B20113" w:rsidRDefault="00C36C3A" w:rsidP="004852C9">
            <w:pPr>
              <w:pStyle w:val="Standaard"/>
              <w:autoSpaceDE w:val="0"/>
              <w:spacing w:line="260" w:lineRule="atLeast"/>
              <w:ind w:left="146"/>
              <w:rPr>
                <w:rFonts w:eastAsia="Calibri"/>
              </w:rPr>
            </w:pPr>
            <w:r w:rsidRPr="00B20113">
              <w:rPr>
                <w:rFonts w:eastAsia="Calibri" w:cs="Arial"/>
                <w:color w:val="000000"/>
                <w:sz w:val="18"/>
                <w:szCs w:val="18"/>
                <w:lang w:eastAsia="en-GB"/>
              </w:rPr>
              <w:t>Not Readily biodegradable</w:t>
            </w:r>
          </w:p>
        </w:tc>
      </w:tr>
      <w:tr w:rsidR="00C36C3A" w:rsidRPr="006F0551" w14:paraId="7D40E2BC" w14:textId="77777777" w:rsidTr="004852C9">
        <w:trPr>
          <w:trHeight w:val="75"/>
        </w:trPr>
        <w:tc>
          <w:tcPr>
            <w:tcW w:w="273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5FE53A8F" w14:textId="77777777" w:rsidR="00C36C3A" w:rsidRPr="00B20113" w:rsidRDefault="00C36C3A" w:rsidP="004852C9">
            <w:pPr>
              <w:pStyle w:val="Standaard"/>
              <w:autoSpaceDE w:val="0"/>
              <w:spacing w:line="260" w:lineRule="atLeast"/>
              <w:ind w:left="146"/>
              <w:rPr>
                <w:rFonts w:eastAsia="Calibri" w:cs="Arial"/>
                <w:color w:val="000000"/>
                <w:sz w:val="18"/>
                <w:szCs w:val="18"/>
                <w:lang w:eastAsia="en-GB"/>
              </w:rPr>
            </w:pPr>
            <w:r w:rsidRPr="00B20113">
              <w:rPr>
                <w:rFonts w:eastAsia="Calibri" w:cs="Arial"/>
                <w:color w:val="000000"/>
                <w:sz w:val="18"/>
                <w:szCs w:val="18"/>
                <w:lang w:eastAsia="en-GB"/>
              </w:rPr>
              <w:t>Rate constant for soil biodegradation</w:t>
            </w:r>
          </w:p>
        </w:tc>
        <w:tc>
          <w:tcPr>
            <w:tcW w:w="166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80467F2" w14:textId="77777777" w:rsidR="00C36C3A" w:rsidRPr="00B20113" w:rsidRDefault="00C36C3A" w:rsidP="004852C9">
            <w:pPr>
              <w:pStyle w:val="Standaard"/>
              <w:autoSpaceDE w:val="0"/>
              <w:spacing w:line="260" w:lineRule="atLeast"/>
              <w:ind w:left="146"/>
              <w:rPr>
                <w:rFonts w:eastAsia="Calibri" w:cs="Arial"/>
                <w:color w:val="000000"/>
                <w:sz w:val="18"/>
                <w:szCs w:val="18"/>
                <w:lang w:eastAsia="en-GB"/>
              </w:rPr>
            </w:pPr>
            <w:r w:rsidRPr="00B20113">
              <w:rPr>
                <w:rFonts w:eastAsia="Calibri" w:cs="Arial"/>
                <w:color w:val="000000"/>
                <w:sz w:val="18"/>
                <w:szCs w:val="18"/>
                <w:lang w:eastAsia="en-GB"/>
              </w:rPr>
              <w:t>6.96E-07</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C14B39C" w14:textId="77777777" w:rsidR="00C36C3A" w:rsidRPr="00B20113" w:rsidRDefault="00C36C3A" w:rsidP="004852C9">
            <w:pPr>
              <w:pStyle w:val="Standaard"/>
              <w:autoSpaceDE w:val="0"/>
              <w:spacing w:line="260" w:lineRule="atLeast"/>
              <w:ind w:left="146"/>
              <w:rPr>
                <w:rFonts w:eastAsia="Calibri" w:cs="Arial"/>
                <w:color w:val="000000"/>
                <w:sz w:val="18"/>
                <w:szCs w:val="18"/>
                <w:lang w:eastAsia="en-GB"/>
              </w:rPr>
            </w:pPr>
            <w:r w:rsidRPr="00B20113">
              <w:rPr>
                <w:rFonts w:eastAsia="Calibri" w:cs="Arial"/>
                <w:color w:val="000000"/>
                <w:sz w:val="18"/>
                <w:szCs w:val="18"/>
                <w:lang w:eastAsia="en-GB"/>
              </w:rPr>
              <w:t>d-1 (at 12ºC)</w:t>
            </w:r>
          </w:p>
        </w:tc>
        <w:tc>
          <w:tcPr>
            <w:tcW w:w="185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13B5BE3" w14:textId="77777777" w:rsidR="00C36C3A" w:rsidRPr="00B20113" w:rsidRDefault="00C36C3A" w:rsidP="004852C9">
            <w:pPr>
              <w:pStyle w:val="Standaard"/>
              <w:autoSpaceDE w:val="0"/>
              <w:spacing w:line="260" w:lineRule="atLeast"/>
              <w:ind w:left="146"/>
              <w:rPr>
                <w:rFonts w:eastAsia="Calibri" w:cs="Arial"/>
                <w:color w:val="000000"/>
                <w:sz w:val="18"/>
                <w:szCs w:val="18"/>
                <w:lang w:eastAsia="en-GB"/>
              </w:rPr>
            </w:pPr>
          </w:p>
        </w:tc>
      </w:tr>
    </w:tbl>
    <w:p w14:paraId="55B57653" w14:textId="77777777" w:rsidR="00C36C3A" w:rsidRDefault="00C36C3A" w:rsidP="00C36C3A">
      <w:pPr>
        <w:pStyle w:val="Standaard"/>
        <w:spacing w:line="260" w:lineRule="atLeast"/>
        <w:rPr>
          <w:rFonts w:eastAsia="Calibri"/>
          <w:lang w:eastAsia="en-US"/>
        </w:rPr>
      </w:pPr>
    </w:p>
    <w:p w14:paraId="737D5C71" w14:textId="77777777" w:rsidR="00C36C3A" w:rsidRPr="00B20113" w:rsidRDefault="00C36C3A" w:rsidP="00B20113">
      <w:pPr>
        <w:spacing w:line="276" w:lineRule="auto"/>
        <w:jc w:val="both"/>
      </w:pPr>
    </w:p>
    <w:p w14:paraId="13593E4A" w14:textId="64EEDC0C" w:rsidR="00C36C3A" w:rsidRDefault="00C36C3A" w:rsidP="00B20113">
      <w:pPr>
        <w:spacing w:line="276" w:lineRule="auto"/>
        <w:jc w:val="both"/>
      </w:pPr>
      <w:r w:rsidRPr="00B20113">
        <w:t>The distribution of chlorate within STP using the SimpleTreat 4.0 Model</w:t>
      </w:r>
      <w:r>
        <w:t xml:space="preserve">: </w:t>
      </w:r>
    </w:p>
    <w:p w14:paraId="3A552AE2" w14:textId="77777777" w:rsidR="00581E08" w:rsidRPr="00B20113" w:rsidRDefault="00581E08" w:rsidP="00B20113">
      <w:pPr>
        <w:spacing w:line="276" w:lineRule="auto"/>
        <w:jc w:val="both"/>
      </w:pPr>
    </w:p>
    <w:tbl>
      <w:tblPr>
        <w:tblW w:w="0" w:type="auto"/>
        <w:tblInd w:w="108" w:type="dxa"/>
        <w:tblLayout w:type="fixed"/>
        <w:tblLook w:val="0000" w:firstRow="0" w:lastRow="0" w:firstColumn="0" w:lastColumn="0" w:noHBand="0" w:noVBand="0"/>
      </w:tblPr>
      <w:tblGrid>
        <w:gridCol w:w="2410"/>
        <w:gridCol w:w="2552"/>
        <w:gridCol w:w="1275"/>
      </w:tblGrid>
      <w:tr w:rsidR="00581E08" w14:paraId="7CBA1F07" w14:textId="77777777" w:rsidTr="00B20113">
        <w:trPr>
          <w:cantSplit/>
          <w:trHeight w:val="530"/>
        </w:trPr>
        <w:tc>
          <w:tcPr>
            <w:tcW w:w="2410" w:type="dxa"/>
            <w:tcBorders>
              <w:top w:val="single" w:sz="4" w:space="0" w:color="000000"/>
              <w:left w:val="single" w:sz="4" w:space="0" w:color="000000"/>
              <w:bottom w:val="single" w:sz="4" w:space="0" w:color="000000"/>
            </w:tcBorders>
            <w:shd w:val="clear" w:color="auto" w:fill="FFFFFF"/>
            <w:vAlign w:val="center"/>
          </w:tcPr>
          <w:p w14:paraId="7CBA1F04" w14:textId="77777777" w:rsidR="00581E08" w:rsidRPr="00B20113" w:rsidRDefault="00581E08">
            <w:pPr>
              <w:autoSpaceDE w:val="0"/>
              <w:spacing w:line="260" w:lineRule="atLeast"/>
              <w:jc w:val="center"/>
              <w:rPr>
                <w:rFonts w:eastAsia="Calibri" w:cs="Arial"/>
                <w:b/>
                <w:bCs/>
                <w:color w:val="000000"/>
                <w:lang w:eastAsia="en-GB"/>
              </w:rPr>
            </w:pPr>
            <w:r w:rsidRPr="00B20113">
              <w:rPr>
                <w:rFonts w:eastAsia="Calibri" w:cs="Arial"/>
                <w:b/>
                <w:bCs/>
                <w:color w:val="000000"/>
                <w:lang w:eastAsia="en-GB"/>
              </w:rPr>
              <w:t>Compartment</w:t>
            </w:r>
          </w:p>
        </w:tc>
        <w:tc>
          <w:tcPr>
            <w:tcW w:w="2552" w:type="dxa"/>
            <w:tcBorders>
              <w:top w:val="single" w:sz="4" w:space="0" w:color="000000"/>
              <w:left w:val="single" w:sz="4" w:space="0" w:color="000000"/>
            </w:tcBorders>
            <w:shd w:val="clear" w:color="auto" w:fill="FFFFFF"/>
            <w:vAlign w:val="center"/>
          </w:tcPr>
          <w:p w14:paraId="1BE5AB62" w14:textId="68695456" w:rsidR="00581E08" w:rsidRPr="00B20113" w:rsidRDefault="00581E08" w:rsidP="00C36C3A">
            <w:pPr>
              <w:autoSpaceDE w:val="0"/>
              <w:spacing w:line="260" w:lineRule="atLeast"/>
              <w:jc w:val="center"/>
              <w:rPr>
                <w:rFonts w:eastAsia="Calibri" w:cs="Arial"/>
                <w:b/>
                <w:bCs/>
                <w:color w:val="000000"/>
                <w:lang w:eastAsia="en-GB"/>
              </w:rPr>
            </w:pPr>
            <w:r w:rsidRPr="00B20113">
              <w:rPr>
                <w:rFonts w:eastAsia="Calibri" w:cs="Arial"/>
                <w:b/>
                <w:bCs/>
                <w:color w:val="000000"/>
                <w:lang w:eastAsia="en-GB"/>
              </w:rPr>
              <w:t>Percentage [%]</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BA1F06" w14:textId="77777777" w:rsidR="00581E08" w:rsidRPr="00B20113" w:rsidRDefault="00581E08">
            <w:pPr>
              <w:autoSpaceDE w:val="0"/>
              <w:spacing w:line="260" w:lineRule="atLeast"/>
              <w:jc w:val="center"/>
              <w:rPr>
                <w:b/>
              </w:rPr>
            </w:pPr>
            <w:r w:rsidRPr="00B20113">
              <w:rPr>
                <w:rFonts w:eastAsia="Calibri" w:cs="Arial"/>
                <w:b/>
                <w:bCs/>
                <w:color w:val="000000"/>
                <w:lang w:eastAsia="en-GB"/>
              </w:rPr>
              <w:t>Remarks</w:t>
            </w:r>
          </w:p>
        </w:tc>
      </w:tr>
      <w:tr w:rsidR="00581E08" w14:paraId="7CBA1F11" w14:textId="77777777" w:rsidTr="00B20113">
        <w:trPr>
          <w:trHeight w:val="75"/>
        </w:trPr>
        <w:tc>
          <w:tcPr>
            <w:tcW w:w="2410" w:type="dxa"/>
            <w:tcBorders>
              <w:top w:val="single" w:sz="4" w:space="0" w:color="000000"/>
              <w:left w:val="single" w:sz="4" w:space="0" w:color="000000"/>
              <w:bottom w:val="single" w:sz="4" w:space="0" w:color="000000"/>
            </w:tcBorders>
            <w:shd w:val="clear" w:color="auto" w:fill="FFFFFF"/>
          </w:tcPr>
          <w:p w14:paraId="7CBA1F0D" w14:textId="77777777" w:rsidR="00581E08" w:rsidRDefault="00581E08">
            <w:pPr>
              <w:autoSpaceDE w:val="0"/>
              <w:spacing w:line="260" w:lineRule="atLeast"/>
              <w:rPr>
                <w:rFonts w:eastAsia="Calibri" w:cs="Arial"/>
                <w:color w:val="000000"/>
                <w:lang w:eastAsia="en-GB"/>
              </w:rPr>
            </w:pPr>
            <w:r>
              <w:rPr>
                <w:rFonts w:eastAsia="Calibri" w:cs="Arial"/>
                <w:color w:val="000000"/>
                <w:lang w:eastAsia="en-GB"/>
              </w:rPr>
              <w:t>Air</w:t>
            </w:r>
          </w:p>
        </w:tc>
        <w:tc>
          <w:tcPr>
            <w:tcW w:w="2552" w:type="dxa"/>
            <w:tcBorders>
              <w:top w:val="single" w:sz="4" w:space="0" w:color="000000"/>
              <w:left w:val="single" w:sz="4" w:space="0" w:color="000000"/>
              <w:bottom w:val="single" w:sz="4" w:space="0" w:color="000000"/>
            </w:tcBorders>
            <w:shd w:val="clear" w:color="auto" w:fill="FFFFFF"/>
          </w:tcPr>
          <w:p w14:paraId="7CBA1F0E" w14:textId="285E2663" w:rsidR="00581E08" w:rsidRDefault="002D6D96" w:rsidP="00B20113">
            <w:pPr>
              <w:autoSpaceDE w:val="0"/>
              <w:snapToGrid w:val="0"/>
              <w:spacing w:line="260" w:lineRule="atLeast"/>
              <w:jc w:val="center"/>
              <w:rPr>
                <w:rFonts w:eastAsia="Calibri" w:cs="Arial"/>
                <w:color w:val="000000"/>
                <w:lang w:eastAsia="en-GB"/>
              </w:rPr>
            </w:pPr>
            <w:r>
              <w:rPr>
                <w:rFonts w:eastAsia="Calibri" w:cs="Arial"/>
                <w:color w:val="000000"/>
                <w:lang w:eastAsia="en-GB"/>
              </w:rPr>
              <w:t>1E-08</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14:paraId="7CBA1F10" w14:textId="43728E6D" w:rsidR="00581E08" w:rsidRDefault="002D6D96" w:rsidP="00B20113">
            <w:pPr>
              <w:autoSpaceDE w:val="0"/>
              <w:snapToGrid w:val="0"/>
              <w:spacing w:line="260" w:lineRule="atLeast"/>
              <w:jc w:val="center"/>
              <w:rPr>
                <w:rFonts w:eastAsia="Calibri" w:cs="Arial"/>
                <w:color w:val="000000"/>
                <w:lang w:eastAsia="en-GB"/>
              </w:rPr>
            </w:pPr>
            <w:r>
              <w:rPr>
                <w:rFonts w:eastAsia="Calibri" w:cs="Arial"/>
                <w:color w:val="000000"/>
                <w:lang w:eastAsia="en-GB"/>
              </w:rPr>
              <w:t>-</w:t>
            </w:r>
          </w:p>
        </w:tc>
      </w:tr>
      <w:tr w:rsidR="00581E08" w14:paraId="7CBA1F16" w14:textId="77777777" w:rsidTr="00B20113">
        <w:trPr>
          <w:trHeight w:val="75"/>
        </w:trPr>
        <w:tc>
          <w:tcPr>
            <w:tcW w:w="2410" w:type="dxa"/>
            <w:tcBorders>
              <w:top w:val="single" w:sz="4" w:space="0" w:color="000000"/>
              <w:left w:val="single" w:sz="4" w:space="0" w:color="000000"/>
              <w:bottom w:val="single" w:sz="4" w:space="0" w:color="000000"/>
            </w:tcBorders>
            <w:shd w:val="clear" w:color="auto" w:fill="FFFFFF"/>
          </w:tcPr>
          <w:p w14:paraId="7CBA1F12" w14:textId="77777777" w:rsidR="00581E08" w:rsidRDefault="00581E08">
            <w:pPr>
              <w:autoSpaceDE w:val="0"/>
              <w:spacing w:line="260" w:lineRule="atLeast"/>
              <w:rPr>
                <w:rFonts w:eastAsia="Calibri" w:cs="Arial"/>
                <w:color w:val="000000"/>
                <w:lang w:eastAsia="en-GB"/>
              </w:rPr>
            </w:pPr>
            <w:r>
              <w:rPr>
                <w:rFonts w:eastAsia="Calibri" w:cs="Arial"/>
                <w:color w:val="000000"/>
                <w:lang w:eastAsia="en-GB"/>
              </w:rPr>
              <w:t>Water</w:t>
            </w:r>
          </w:p>
        </w:tc>
        <w:tc>
          <w:tcPr>
            <w:tcW w:w="2552" w:type="dxa"/>
            <w:tcBorders>
              <w:top w:val="single" w:sz="4" w:space="0" w:color="000000"/>
              <w:left w:val="single" w:sz="4" w:space="0" w:color="000000"/>
              <w:bottom w:val="single" w:sz="4" w:space="0" w:color="000000"/>
            </w:tcBorders>
            <w:shd w:val="clear" w:color="auto" w:fill="FFFFFF"/>
          </w:tcPr>
          <w:p w14:paraId="7CBA1F13" w14:textId="69A8E157" w:rsidR="00581E08" w:rsidRDefault="002D6D96" w:rsidP="00B20113">
            <w:pPr>
              <w:autoSpaceDE w:val="0"/>
              <w:snapToGrid w:val="0"/>
              <w:spacing w:line="260" w:lineRule="atLeast"/>
              <w:jc w:val="center"/>
              <w:rPr>
                <w:rFonts w:eastAsia="Calibri" w:cs="Arial"/>
                <w:color w:val="000000"/>
                <w:lang w:eastAsia="en-GB"/>
              </w:rPr>
            </w:pPr>
            <w:r>
              <w:rPr>
                <w:rFonts w:eastAsia="Calibri" w:cs="Arial"/>
                <w:color w:val="000000"/>
                <w:lang w:eastAsia="en-GB"/>
              </w:rPr>
              <w:t>99.6</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14:paraId="7CBA1F15" w14:textId="0EC41E40" w:rsidR="00581E08" w:rsidRDefault="002D6D96" w:rsidP="00B20113">
            <w:pPr>
              <w:autoSpaceDE w:val="0"/>
              <w:snapToGrid w:val="0"/>
              <w:spacing w:line="260" w:lineRule="atLeast"/>
              <w:jc w:val="center"/>
              <w:rPr>
                <w:rFonts w:eastAsia="Calibri" w:cs="Arial"/>
                <w:color w:val="000000"/>
                <w:lang w:eastAsia="en-GB"/>
              </w:rPr>
            </w:pPr>
            <w:r>
              <w:rPr>
                <w:rFonts w:eastAsia="Calibri" w:cs="Arial"/>
                <w:color w:val="000000"/>
                <w:lang w:eastAsia="en-GB"/>
              </w:rPr>
              <w:t>-</w:t>
            </w:r>
          </w:p>
        </w:tc>
      </w:tr>
      <w:tr w:rsidR="00581E08" w14:paraId="7CBA1F1B" w14:textId="77777777" w:rsidTr="00B20113">
        <w:trPr>
          <w:trHeight w:val="75"/>
        </w:trPr>
        <w:tc>
          <w:tcPr>
            <w:tcW w:w="2410" w:type="dxa"/>
            <w:tcBorders>
              <w:top w:val="single" w:sz="4" w:space="0" w:color="000000"/>
              <w:left w:val="single" w:sz="4" w:space="0" w:color="000000"/>
              <w:bottom w:val="single" w:sz="4" w:space="0" w:color="000000"/>
            </w:tcBorders>
            <w:shd w:val="clear" w:color="auto" w:fill="FFFFFF"/>
          </w:tcPr>
          <w:p w14:paraId="7CBA1F17" w14:textId="77777777" w:rsidR="00581E08" w:rsidRDefault="00581E08">
            <w:pPr>
              <w:autoSpaceDE w:val="0"/>
              <w:spacing w:line="260" w:lineRule="atLeast"/>
              <w:rPr>
                <w:rFonts w:eastAsia="Calibri" w:cs="Arial"/>
                <w:color w:val="000000"/>
                <w:lang w:eastAsia="en-GB"/>
              </w:rPr>
            </w:pPr>
            <w:r>
              <w:rPr>
                <w:rFonts w:eastAsia="Calibri" w:cs="Arial"/>
                <w:color w:val="000000"/>
                <w:lang w:eastAsia="en-GB"/>
              </w:rPr>
              <w:t>Sludge</w:t>
            </w:r>
          </w:p>
        </w:tc>
        <w:tc>
          <w:tcPr>
            <w:tcW w:w="2552" w:type="dxa"/>
            <w:tcBorders>
              <w:top w:val="single" w:sz="4" w:space="0" w:color="000000"/>
              <w:left w:val="single" w:sz="4" w:space="0" w:color="000000"/>
              <w:bottom w:val="single" w:sz="4" w:space="0" w:color="000000"/>
            </w:tcBorders>
            <w:shd w:val="clear" w:color="auto" w:fill="FFFFFF"/>
          </w:tcPr>
          <w:p w14:paraId="7CBA1F18" w14:textId="70DCE06C" w:rsidR="00581E08" w:rsidRDefault="002D6D96" w:rsidP="00B20113">
            <w:pPr>
              <w:autoSpaceDE w:val="0"/>
              <w:snapToGrid w:val="0"/>
              <w:spacing w:line="260" w:lineRule="atLeast"/>
              <w:jc w:val="center"/>
              <w:rPr>
                <w:rFonts w:eastAsia="Calibri" w:cs="Arial"/>
                <w:color w:val="000000"/>
                <w:lang w:eastAsia="en-GB"/>
              </w:rPr>
            </w:pPr>
            <w:r>
              <w:rPr>
                <w:rFonts w:eastAsia="Calibri" w:cs="Arial"/>
                <w:color w:val="000000"/>
                <w:lang w:eastAsia="en-GB"/>
              </w:rPr>
              <w:t>0.394</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14:paraId="7CBA1F1A" w14:textId="1D4C469F" w:rsidR="00581E08" w:rsidRDefault="002D6D96" w:rsidP="00B20113">
            <w:pPr>
              <w:autoSpaceDE w:val="0"/>
              <w:snapToGrid w:val="0"/>
              <w:spacing w:line="260" w:lineRule="atLeast"/>
              <w:jc w:val="center"/>
              <w:rPr>
                <w:rFonts w:eastAsia="Calibri" w:cs="Arial"/>
                <w:color w:val="000000"/>
                <w:lang w:eastAsia="en-GB"/>
              </w:rPr>
            </w:pPr>
            <w:r>
              <w:rPr>
                <w:rFonts w:eastAsia="Calibri" w:cs="Arial"/>
                <w:color w:val="000000"/>
                <w:lang w:eastAsia="en-GB"/>
              </w:rPr>
              <w:t>-</w:t>
            </w:r>
          </w:p>
        </w:tc>
      </w:tr>
      <w:tr w:rsidR="00581E08" w14:paraId="7CBA1F20" w14:textId="77777777" w:rsidTr="00B20113">
        <w:trPr>
          <w:trHeight w:val="75"/>
        </w:trPr>
        <w:tc>
          <w:tcPr>
            <w:tcW w:w="2410" w:type="dxa"/>
            <w:tcBorders>
              <w:top w:val="single" w:sz="4" w:space="0" w:color="000000"/>
              <w:left w:val="single" w:sz="4" w:space="0" w:color="000000"/>
              <w:bottom w:val="single" w:sz="4" w:space="0" w:color="000000"/>
            </w:tcBorders>
            <w:shd w:val="clear" w:color="auto" w:fill="FFFFFF"/>
          </w:tcPr>
          <w:p w14:paraId="7CBA1F1C" w14:textId="77777777" w:rsidR="00581E08" w:rsidRDefault="00581E08">
            <w:pPr>
              <w:autoSpaceDE w:val="0"/>
              <w:spacing w:line="260" w:lineRule="atLeast"/>
              <w:rPr>
                <w:rFonts w:eastAsia="Calibri" w:cs="Arial"/>
                <w:color w:val="000000"/>
                <w:lang w:eastAsia="en-GB"/>
              </w:rPr>
            </w:pPr>
            <w:r>
              <w:rPr>
                <w:rFonts w:eastAsia="Calibri" w:cs="Arial"/>
                <w:color w:val="000000"/>
                <w:lang w:eastAsia="en-GB"/>
              </w:rPr>
              <w:t>Degraded in STP</w:t>
            </w:r>
          </w:p>
        </w:tc>
        <w:tc>
          <w:tcPr>
            <w:tcW w:w="2552" w:type="dxa"/>
            <w:tcBorders>
              <w:top w:val="single" w:sz="4" w:space="0" w:color="000000"/>
              <w:left w:val="single" w:sz="4" w:space="0" w:color="000000"/>
              <w:bottom w:val="single" w:sz="4" w:space="0" w:color="000000"/>
            </w:tcBorders>
            <w:shd w:val="clear" w:color="auto" w:fill="FFFFFF"/>
          </w:tcPr>
          <w:p w14:paraId="7CBA1F1D" w14:textId="39D01520" w:rsidR="00581E08" w:rsidRDefault="002D6D96" w:rsidP="00B20113">
            <w:pPr>
              <w:autoSpaceDE w:val="0"/>
              <w:snapToGrid w:val="0"/>
              <w:spacing w:line="260" w:lineRule="atLeast"/>
              <w:jc w:val="center"/>
              <w:rPr>
                <w:rFonts w:eastAsia="Calibri" w:cs="Arial"/>
                <w:color w:val="000000"/>
                <w:lang w:eastAsia="en-GB"/>
              </w:rPr>
            </w:pPr>
            <w:r>
              <w:rPr>
                <w:rFonts w:eastAsia="Calibri" w:cs="Arial"/>
                <w:color w:val="000000"/>
                <w:lang w:eastAsia="en-GB"/>
              </w:rPr>
              <w:t>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14:paraId="7CBA1F1F" w14:textId="35D562A3" w:rsidR="00581E08" w:rsidRDefault="002D6D96" w:rsidP="00B20113">
            <w:pPr>
              <w:autoSpaceDE w:val="0"/>
              <w:snapToGrid w:val="0"/>
              <w:spacing w:line="260" w:lineRule="atLeast"/>
              <w:jc w:val="center"/>
              <w:rPr>
                <w:rFonts w:eastAsia="Calibri" w:cs="Arial"/>
                <w:color w:val="000000"/>
                <w:lang w:eastAsia="en-GB"/>
              </w:rPr>
            </w:pPr>
            <w:r>
              <w:rPr>
                <w:rFonts w:eastAsia="Calibri" w:cs="Arial"/>
                <w:color w:val="000000"/>
                <w:lang w:eastAsia="en-GB"/>
              </w:rPr>
              <w:t>-</w:t>
            </w:r>
          </w:p>
        </w:tc>
      </w:tr>
    </w:tbl>
    <w:p w14:paraId="7CBA1F21" w14:textId="77777777" w:rsidR="009D0C0B" w:rsidRDefault="009D0C0B">
      <w:pPr>
        <w:spacing w:line="260" w:lineRule="atLeast"/>
        <w:rPr>
          <w:rFonts w:eastAsia="Calibri"/>
          <w:lang w:eastAsia="en-US"/>
        </w:rPr>
      </w:pPr>
    </w:p>
    <w:p w14:paraId="7CBA1F23" w14:textId="739EFF0F" w:rsidR="009D0C0B" w:rsidRDefault="009D0C0B">
      <w:pPr>
        <w:spacing w:line="260" w:lineRule="atLeast"/>
        <w:rPr>
          <w:rFonts w:ascii="Times New Roman" w:eastAsia="Calibri" w:hAnsi="Times New Roman" w:cs="Times New Roman"/>
          <w:i/>
          <w:iCs/>
          <w:lang w:eastAsia="en-US"/>
        </w:rPr>
      </w:pPr>
    </w:p>
    <w:p w14:paraId="35ABC834" w14:textId="77777777" w:rsidR="002D6D96" w:rsidRDefault="002D6D96">
      <w:pPr>
        <w:spacing w:line="260" w:lineRule="atLeast"/>
        <w:rPr>
          <w:rFonts w:ascii="Times New Roman" w:eastAsia="Calibri" w:hAnsi="Times New Roman" w:cs="Times New Roman"/>
          <w:i/>
          <w:iCs/>
          <w:lang w:eastAsia="en-US"/>
        </w:rPr>
      </w:pPr>
    </w:p>
    <w:p w14:paraId="7CBA1F24" w14:textId="77777777" w:rsidR="009D0C0B" w:rsidRDefault="00FA480B">
      <w:pPr>
        <w:rPr>
          <w:rFonts w:eastAsia="Calibri"/>
          <w:b/>
          <w:i/>
          <w:sz w:val="22"/>
          <w:szCs w:val="22"/>
          <w:lang w:val="en-US" w:eastAsia="en-US"/>
        </w:rPr>
      </w:pPr>
      <w:r>
        <w:rPr>
          <w:rFonts w:eastAsia="Calibri"/>
          <w:b/>
          <w:i/>
          <w:sz w:val="22"/>
          <w:szCs w:val="22"/>
          <w:lang w:eastAsia="en-US"/>
        </w:rPr>
        <w:t>Calculated PEC values</w:t>
      </w:r>
    </w:p>
    <w:p w14:paraId="7CBA1F25" w14:textId="6116E76D" w:rsidR="009D0C0B" w:rsidRDefault="009D0C0B">
      <w:pPr>
        <w:spacing w:line="260" w:lineRule="atLeast"/>
        <w:rPr>
          <w:rFonts w:eastAsia="Calibri"/>
          <w:b/>
          <w:i/>
          <w:sz w:val="22"/>
          <w:szCs w:val="22"/>
          <w:lang w:val="en-US" w:eastAsia="en-US"/>
        </w:rPr>
      </w:pPr>
    </w:p>
    <w:tbl>
      <w:tblPr>
        <w:tblW w:w="9440" w:type="dxa"/>
        <w:tblInd w:w="-5" w:type="dxa"/>
        <w:tblLayout w:type="fixed"/>
        <w:tblLook w:val="0000" w:firstRow="0" w:lastRow="0" w:firstColumn="0" w:lastColumn="0" w:noHBand="0" w:noVBand="0"/>
      </w:tblPr>
      <w:tblGrid>
        <w:gridCol w:w="1389"/>
        <w:gridCol w:w="992"/>
        <w:gridCol w:w="993"/>
        <w:gridCol w:w="1134"/>
        <w:gridCol w:w="1031"/>
        <w:gridCol w:w="1087"/>
        <w:gridCol w:w="955"/>
        <w:gridCol w:w="940"/>
        <w:gridCol w:w="919"/>
      </w:tblGrid>
      <w:tr w:rsidR="005171C3" w14:paraId="454BA520" w14:textId="77777777" w:rsidTr="005171C3">
        <w:trPr>
          <w:trHeight w:val="249"/>
        </w:trPr>
        <w:tc>
          <w:tcPr>
            <w:tcW w:w="9440" w:type="dxa"/>
            <w:gridSpan w:val="9"/>
            <w:tcBorders>
              <w:top w:val="single" w:sz="4" w:space="0" w:color="000000"/>
              <w:left w:val="single" w:sz="4" w:space="0" w:color="000000"/>
              <w:bottom w:val="single" w:sz="4" w:space="0" w:color="000000"/>
              <w:right w:val="single" w:sz="4" w:space="0" w:color="000000"/>
            </w:tcBorders>
            <w:shd w:val="clear" w:color="auto" w:fill="FFFFCC"/>
            <w:vAlign w:val="center"/>
          </w:tcPr>
          <w:p w14:paraId="49EDDD32" w14:textId="2BC21ED5" w:rsidR="005171C3" w:rsidRDefault="005171C3" w:rsidP="005171C3">
            <w:pPr>
              <w:autoSpaceDE w:val="0"/>
              <w:spacing w:before="60" w:after="60" w:line="260" w:lineRule="atLeast"/>
              <w:jc w:val="center"/>
            </w:pPr>
            <w:r>
              <w:rPr>
                <w:rFonts w:eastAsia="Calibri" w:cs="Arial"/>
                <w:b/>
                <w:bCs/>
                <w:sz w:val="18"/>
                <w:szCs w:val="18"/>
                <w:lang w:eastAsia="en-GB"/>
              </w:rPr>
              <w:t>Summary table on calculated PEC values – Active substance</w:t>
            </w:r>
            <w:r w:rsidR="00AD5845">
              <w:rPr>
                <w:rFonts w:eastAsia="Calibri" w:cs="Arial"/>
                <w:b/>
                <w:bCs/>
                <w:sz w:val="18"/>
                <w:szCs w:val="18"/>
                <w:lang w:eastAsia="en-GB"/>
              </w:rPr>
              <w:t xml:space="preserve"> NaOCl</w:t>
            </w:r>
          </w:p>
        </w:tc>
      </w:tr>
      <w:tr w:rsidR="005171C3" w14:paraId="67FED600" w14:textId="77777777" w:rsidTr="005171C3">
        <w:trPr>
          <w:cantSplit/>
          <w:trHeight w:val="249"/>
        </w:trPr>
        <w:tc>
          <w:tcPr>
            <w:tcW w:w="1389" w:type="dxa"/>
            <w:vMerge w:val="restart"/>
            <w:tcBorders>
              <w:top w:val="single" w:sz="4" w:space="0" w:color="000000"/>
              <w:left w:val="single" w:sz="4" w:space="0" w:color="000000"/>
              <w:bottom w:val="single" w:sz="4" w:space="0" w:color="000000"/>
            </w:tcBorders>
            <w:shd w:val="clear" w:color="auto" w:fill="FFFFFF"/>
            <w:vAlign w:val="center"/>
          </w:tcPr>
          <w:p w14:paraId="020A8DED" w14:textId="77777777" w:rsidR="005171C3" w:rsidRDefault="005171C3" w:rsidP="005171C3">
            <w:pPr>
              <w:snapToGrid w:val="0"/>
              <w:spacing w:before="60" w:after="60" w:line="276" w:lineRule="auto"/>
              <w:jc w:val="center"/>
              <w:rPr>
                <w:rFonts w:eastAsia="Calibri" w:cs="Arial"/>
                <w:color w:val="000000"/>
                <w:sz w:val="18"/>
                <w:szCs w:val="18"/>
                <w:lang w:eastAsia="en-GB"/>
              </w:rPr>
            </w:pPr>
          </w:p>
        </w:tc>
        <w:tc>
          <w:tcPr>
            <w:tcW w:w="992" w:type="dxa"/>
            <w:tcBorders>
              <w:top w:val="single" w:sz="4" w:space="0" w:color="000000"/>
              <w:left w:val="single" w:sz="4" w:space="0" w:color="000000"/>
              <w:bottom w:val="single" w:sz="4" w:space="0" w:color="000000"/>
            </w:tcBorders>
            <w:shd w:val="clear" w:color="auto" w:fill="FFFFFF"/>
            <w:vAlign w:val="center"/>
          </w:tcPr>
          <w:p w14:paraId="69F373A5" w14:textId="77777777" w:rsidR="005171C3" w:rsidRDefault="005171C3" w:rsidP="005171C3">
            <w:pPr>
              <w:autoSpaceDE w:val="0"/>
              <w:spacing w:before="60" w:after="60" w:line="260" w:lineRule="atLeast"/>
              <w:jc w:val="center"/>
              <w:rPr>
                <w:rFonts w:eastAsia="Calibri" w:cs="Arial"/>
                <w:b/>
                <w:bCs/>
                <w:sz w:val="18"/>
                <w:szCs w:val="18"/>
                <w:lang w:eastAsia="en-GB"/>
              </w:rPr>
            </w:pPr>
            <w:r>
              <w:rPr>
                <w:rFonts w:eastAsia="Calibri" w:cs="Arial"/>
                <w:b/>
                <w:bCs/>
                <w:color w:val="000000"/>
                <w:sz w:val="18"/>
                <w:szCs w:val="18"/>
                <w:lang w:eastAsia="en-GB"/>
              </w:rPr>
              <w:t>PEC</w:t>
            </w:r>
            <w:r>
              <w:rPr>
                <w:rFonts w:eastAsia="Calibri" w:cs="Arial"/>
                <w:b/>
                <w:bCs/>
                <w:color w:val="000000"/>
                <w:sz w:val="18"/>
                <w:szCs w:val="18"/>
                <w:vertAlign w:val="subscript"/>
                <w:lang w:eastAsia="en-GB"/>
              </w:rPr>
              <w:t>STP</w:t>
            </w:r>
          </w:p>
        </w:tc>
        <w:tc>
          <w:tcPr>
            <w:tcW w:w="993" w:type="dxa"/>
            <w:tcBorders>
              <w:top w:val="single" w:sz="4" w:space="0" w:color="000000"/>
              <w:left w:val="single" w:sz="4" w:space="0" w:color="000000"/>
              <w:bottom w:val="single" w:sz="4" w:space="0" w:color="000000"/>
            </w:tcBorders>
            <w:shd w:val="clear" w:color="auto" w:fill="FFFFFF"/>
            <w:vAlign w:val="center"/>
          </w:tcPr>
          <w:p w14:paraId="3BA863C6" w14:textId="77777777" w:rsidR="005171C3" w:rsidRDefault="005171C3" w:rsidP="005171C3">
            <w:pPr>
              <w:spacing w:before="60" w:after="60" w:line="276" w:lineRule="auto"/>
              <w:jc w:val="center"/>
              <w:rPr>
                <w:rFonts w:eastAsia="Calibri" w:cs="Arial"/>
                <w:b/>
                <w:sz w:val="18"/>
                <w:szCs w:val="18"/>
                <w:lang w:eastAsia="en-GB"/>
              </w:rPr>
            </w:pPr>
            <w:r>
              <w:rPr>
                <w:rFonts w:eastAsia="Calibri" w:cs="Arial"/>
                <w:b/>
                <w:bCs/>
                <w:sz w:val="18"/>
                <w:szCs w:val="18"/>
                <w:lang w:eastAsia="en-GB"/>
              </w:rPr>
              <w:t>PEC</w:t>
            </w:r>
            <w:r>
              <w:rPr>
                <w:rFonts w:eastAsia="Calibri" w:cs="Arial"/>
                <w:b/>
                <w:bCs/>
                <w:sz w:val="18"/>
                <w:szCs w:val="18"/>
                <w:vertAlign w:val="subscript"/>
                <w:lang w:eastAsia="en-GB"/>
              </w:rPr>
              <w:t>water</w:t>
            </w:r>
          </w:p>
        </w:tc>
        <w:tc>
          <w:tcPr>
            <w:tcW w:w="1134" w:type="dxa"/>
            <w:tcBorders>
              <w:top w:val="single" w:sz="4" w:space="0" w:color="000000"/>
              <w:left w:val="single" w:sz="4" w:space="0" w:color="000000"/>
              <w:bottom w:val="single" w:sz="4" w:space="0" w:color="000000"/>
            </w:tcBorders>
            <w:shd w:val="clear" w:color="auto" w:fill="FFFFFF"/>
            <w:vAlign w:val="center"/>
          </w:tcPr>
          <w:p w14:paraId="460883D0" w14:textId="77777777" w:rsidR="005171C3" w:rsidRDefault="005171C3" w:rsidP="005171C3">
            <w:pPr>
              <w:spacing w:before="60" w:after="60" w:line="276" w:lineRule="auto"/>
              <w:jc w:val="center"/>
              <w:rPr>
                <w:rFonts w:eastAsia="Calibri" w:cs="Arial"/>
                <w:b/>
                <w:bCs/>
                <w:sz w:val="18"/>
                <w:szCs w:val="18"/>
                <w:lang w:eastAsia="en-GB"/>
              </w:rPr>
            </w:pPr>
            <w:r>
              <w:rPr>
                <w:rFonts w:eastAsia="Calibri" w:cs="Arial"/>
                <w:b/>
                <w:sz w:val="18"/>
                <w:szCs w:val="18"/>
                <w:lang w:eastAsia="en-GB"/>
              </w:rPr>
              <w:t>PEC</w:t>
            </w:r>
            <w:r>
              <w:rPr>
                <w:rFonts w:eastAsia="Calibri" w:cs="Arial"/>
                <w:b/>
                <w:sz w:val="18"/>
                <w:szCs w:val="18"/>
                <w:vertAlign w:val="subscript"/>
                <w:lang w:eastAsia="en-GB"/>
              </w:rPr>
              <w:t>sed</w:t>
            </w:r>
          </w:p>
        </w:tc>
        <w:tc>
          <w:tcPr>
            <w:tcW w:w="1031" w:type="dxa"/>
            <w:tcBorders>
              <w:top w:val="single" w:sz="4" w:space="0" w:color="000000"/>
              <w:left w:val="single" w:sz="4" w:space="0" w:color="000000"/>
              <w:bottom w:val="single" w:sz="4" w:space="0" w:color="000000"/>
            </w:tcBorders>
            <w:shd w:val="clear" w:color="auto" w:fill="FFFFFF"/>
            <w:vAlign w:val="center"/>
          </w:tcPr>
          <w:p w14:paraId="4FB59715" w14:textId="77777777" w:rsidR="005171C3" w:rsidRDefault="005171C3" w:rsidP="005171C3">
            <w:pPr>
              <w:spacing w:before="60" w:after="60" w:line="276" w:lineRule="auto"/>
              <w:jc w:val="center"/>
              <w:rPr>
                <w:rFonts w:eastAsia="Calibri" w:cs="Arial"/>
                <w:b/>
                <w:sz w:val="18"/>
                <w:szCs w:val="18"/>
                <w:lang w:eastAsia="en-GB"/>
              </w:rPr>
            </w:pPr>
            <w:r>
              <w:rPr>
                <w:rFonts w:eastAsia="Calibri" w:cs="Arial"/>
                <w:b/>
                <w:bCs/>
                <w:sz w:val="18"/>
                <w:szCs w:val="18"/>
                <w:lang w:eastAsia="en-GB"/>
              </w:rPr>
              <w:t>PEC</w:t>
            </w:r>
            <w:r>
              <w:rPr>
                <w:rFonts w:eastAsia="Calibri" w:cs="Arial"/>
                <w:b/>
                <w:bCs/>
                <w:sz w:val="18"/>
                <w:szCs w:val="18"/>
                <w:vertAlign w:val="subscript"/>
                <w:lang w:eastAsia="en-GB"/>
              </w:rPr>
              <w:t>seawater</w:t>
            </w:r>
          </w:p>
        </w:tc>
        <w:tc>
          <w:tcPr>
            <w:tcW w:w="1087" w:type="dxa"/>
            <w:tcBorders>
              <w:top w:val="single" w:sz="4" w:space="0" w:color="000000"/>
              <w:left w:val="single" w:sz="4" w:space="0" w:color="000000"/>
              <w:bottom w:val="single" w:sz="4" w:space="0" w:color="000000"/>
            </w:tcBorders>
            <w:shd w:val="clear" w:color="auto" w:fill="FFFFFF"/>
            <w:vAlign w:val="center"/>
          </w:tcPr>
          <w:p w14:paraId="0471D647" w14:textId="77777777" w:rsidR="005171C3" w:rsidRDefault="005171C3" w:rsidP="005171C3">
            <w:pPr>
              <w:spacing w:before="60" w:after="60" w:line="276" w:lineRule="auto"/>
              <w:jc w:val="center"/>
              <w:rPr>
                <w:rFonts w:eastAsia="Calibri" w:cs="Arial"/>
                <w:b/>
                <w:bCs/>
                <w:sz w:val="18"/>
                <w:szCs w:val="18"/>
                <w:lang w:eastAsia="en-GB"/>
              </w:rPr>
            </w:pPr>
            <w:r>
              <w:rPr>
                <w:rFonts w:eastAsia="Calibri" w:cs="Arial"/>
                <w:b/>
                <w:sz w:val="18"/>
                <w:szCs w:val="18"/>
                <w:lang w:eastAsia="en-GB"/>
              </w:rPr>
              <w:t>PEC</w:t>
            </w:r>
            <w:r>
              <w:rPr>
                <w:rFonts w:eastAsia="Calibri" w:cs="Arial"/>
                <w:b/>
                <w:sz w:val="18"/>
                <w:szCs w:val="18"/>
                <w:vertAlign w:val="subscript"/>
                <w:lang w:eastAsia="en-GB"/>
              </w:rPr>
              <w:t>seased</w:t>
            </w:r>
          </w:p>
        </w:tc>
        <w:tc>
          <w:tcPr>
            <w:tcW w:w="955" w:type="dxa"/>
            <w:tcBorders>
              <w:top w:val="single" w:sz="4" w:space="0" w:color="000000"/>
              <w:left w:val="single" w:sz="4" w:space="0" w:color="000000"/>
              <w:bottom w:val="single" w:sz="4" w:space="0" w:color="000000"/>
            </w:tcBorders>
            <w:shd w:val="clear" w:color="auto" w:fill="auto"/>
            <w:vAlign w:val="center"/>
          </w:tcPr>
          <w:p w14:paraId="1E360683" w14:textId="77777777" w:rsidR="005171C3" w:rsidRDefault="005171C3" w:rsidP="005171C3">
            <w:pPr>
              <w:spacing w:before="60" w:after="60" w:line="276" w:lineRule="auto"/>
              <w:jc w:val="center"/>
              <w:rPr>
                <w:rFonts w:eastAsia="Calibri" w:cs="Arial"/>
                <w:b/>
                <w:bCs/>
                <w:sz w:val="18"/>
                <w:szCs w:val="18"/>
                <w:lang w:eastAsia="en-GB"/>
              </w:rPr>
            </w:pPr>
            <w:r>
              <w:rPr>
                <w:rFonts w:eastAsia="Calibri" w:cs="Arial"/>
                <w:b/>
                <w:bCs/>
                <w:sz w:val="18"/>
                <w:szCs w:val="18"/>
                <w:lang w:eastAsia="en-GB"/>
              </w:rPr>
              <w:t>PEC</w:t>
            </w:r>
            <w:r>
              <w:rPr>
                <w:rFonts w:eastAsia="Calibri" w:cs="Arial"/>
                <w:b/>
                <w:bCs/>
                <w:sz w:val="18"/>
                <w:szCs w:val="18"/>
                <w:vertAlign w:val="subscript"/>
                <w:lang w:eastAsia="en-GB"/>
              </w:rPr>
              <w:t>soil</w:t>
            </w:r>
          </w:p>
        </w:tc>
        <w:tc>
          <w:tcPr>
            <w:tcW w:w="940" w:type="dxa"/>
            <w:tcBorders>
              <w:top w:val="single" w:sz="4" w:space="0" w:color="000000"/>
              <w:left w:val="single" w:sz="4" w:space="0" w:color="000000"/>
              <w:bottom w:val="single" w:sz="4" w:space="0" w:color="000000"/>
            </w:tcBorders>
            <w:shd w:val="clear" w:color="auto" w:fill="auto"/>
            <w:vAlign w:val="center"/>
          </w:tcPr>
          <w:p w14:paraId="19A48338" w14:textId="77777777" w:rsidR="005171C3" w:rsidRDefault="005171C3" w:rsidP="005171C3">
            <w:pPr>
              <w:spacing w:before="60" w:after="60" w:line="276" w:lineRule="auto"/>
              <w:jc w:val="center"/>
              <w:rPr>
                <w:rFonts w:eastAsia="Calibri" w:cs="Arial"/>
                <w:b/>
                <w:bCs/>
                <w:color w:val="000000"/>
                <w:sz w:val="18"/>
                <w:szCs w:val="18"/>
                <w:lang w:eastAsia="en-GB"/>
              </w:rPr>
            </w:pPr>
            <w:r>
              <w:rPr>
                <w:rFonts w:eastAsia="Calibri" w:cs="Arial"/>
                <w:b/>
                <w:bCs/>
                <w:sz w:val="18"/>
                <w:szCs w:val="18"/>
                <w:lang w:eastAsia="en-GB"/>
              </w:rPr>
              <w:t>PEC</w:t>
            </w:r>
            <w:r>
              <w:rPr>
                <w:rFonts w:eastAsia="Calibri" w:cs="Arial"/>
                <w:b/>
                <w:bCs/>
                <w:sz w:val="18"/>
                <w:szCs w:val="18"/>
                <w:vertAlign w:val="subscript"/>
                <w:lang w:eastAsia="en-GB"/>
              </w:rPr>
              <w:t>GW</w:t>
            </w: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4AB496" w14:textId="77777777" w:rsidR="005171C3" w:rsidRDefault="005171C3" w:rsidP="005171C3">
            <w:pPr>
              <w:autoSpaceDE w:val="0"/>
              <w:spacing w:before="60" w:after="60" w:line="260" w:lineRule="atLeast"/>
              <w:jc w:val="center"/>
            </w:pPr>
            <w:r>
              <w:rPr>
                <w:rFonts w:eastAsia="Calibri" w:cs="Arial"/>
                <w:b/>
                <w:bCs/>
                <w:color w:val="000000"/>
                <w:sz w:val="18"/>
                <w:szCs w:val="18"/>
                <w:lang w:eastAsia="en-GB"/>
              </w:rPr>
              <w:t>PEC</w:t>
            </w:r>
            <w:r>
              <w:rPr>
                <w:rFonts w:eastAsia="Calibri" w:cs="Arial"/>
                <w:b/>
                <w:bCs/>
                <w:color w:val="000000"/>
                <w:sz w:val="18"/>
                <w:szCs w:val="18"/>
                <w:vertAlign w:val="subscript"/>
                <w:lang w:eastAsia="en-GB"/>
              </w:rPr>
              <w:t>air</w:t>
            </w:r>
          </w:p>
        </w:tc>
      </w:tr>
      <w:tr w:rsidR="005171C3" w14:paraId="333CF1DF" w14:textId="77777777" w:rsidTr="005171C3">
        <w:trPr>
          <w:cantSplit/>
          <w:trHeight w:val="249"/>
        </w:trPr>
        <w:tc>
          <w:tcPr>
            <w:tcW w:w="1389" w:type="dxa"/>
            <w:vMerge/>
            <w:tcBorders>
              <w:top w:val="single" w:sz="4" w:space="0" w:color="000000"/>
              <w:left w:val="single" w:sz="4" w:space="0" w:color="000000"/>
              <w:bottom w:val="single" w:sz="4" w:space="0" w:color="000000"/>
            </w:tcBorders>
            <w:shd w:val="clear" w:color="auto" w:fill="FFFFFF"/>
            <w:vAlign w:val="center"/>
          </w:tcPr>
          <w:p w14:paraId="3664B357" w14:textId="77777777" w:rsidR="005171C3" w:rsidRDefault="005171C3" w:rsidP="005171C3"/>
        </w:tc>
        <w:tc>
          <w:tcPr>
            <w:tcW w:w="992" w:type="dxa"/>
            <w:tcBorders>
              <w:top w:val="single" w:sz="4" w:space="0" w:color="000000"/>
              <w:left w:val="single" w:sz="4" w:space="0" w:color="000000"/>
              <w:bottom w:val="single" w:sz="4" w:space="0" w:color="000000"/>
            </w:tcBorders>
            <w:shd w:val="clear" w:color="auto" w:fill="FFFFFF"/>
          </w:tcPr>
          <w:p w14:paraId="5040D550" w14:textId="77777777" w:rsidR="005171C3" w:rsidRDefault="005171C3" w:rsidP="005171C3">
            <w:pPr>
              <w:autoSpaceDE w:val="0"/>
              <w:spacing w:before="60" w:after="60" w:line="260" w:lineRule="atLeast"/>
              <w:jc w:val="center"/>
              <w:rPr>
                <w:rFonts w:eastAsia="Calibri" w:cs="Arial"/>
                <w:bCs/>
                <w:color w:val="000000"/>
                <w:sz w:val="16"/>
                <w:szCs w:val="16"/>
                <w:lang w:eastAsia="en-GB"/>
              </w:rPr>
            </w:pPr>
            <w:r>
              <w:rPr>
                <w:rFonts w:eastAsia="Calibri" w:cs="Arial"/>
                <w:bCs/>
                <w:color w:val="000000"/>
                <w:sz w:val="16"/>
                <w:szCs w:val="16"/>
                <w:lang w:eastAsia="en-GB"/>
              </w:rPr>
              <w:t>[mg/L]</w:t>
            </w:r>
          </w:p>
        </w:tc>
        <w:tc>
          <w:tcPr>
            <w:tcW w:w="993" w:type="dxa"/>
            <w:tcBorders>
              <w:top w:val="single" w:sz="4" w:space="0" w:color="000000"/>
              <w:left w:val="single" w:sz="4" w:space="0" w:color="000000"/>
              <w:bottom w:val="single" w:sz="4" w:space="0" w:color="000000"/>
            </w:tcBorders>
            <w:shd w:val="clear" w:color="auto" w:fill="FFFFFF"/>
            <w:vAlign w:val="center"/>
          </w:tcPr>
          <w:p w14:paraId="62444D8E" w14:textId="77777777" w:rsidR="005171C3" w:rsidRDefault="005171C3" w:rsidP="005171C3">
            <w:pPr>
              <w:autoSpaceDE w:val="0"/>
              <w:spacing w:before="60" w:after="60" w:line="260" w:lineRule="atLeast"/>
              <w:rPr>
                <w:rFonts w:eastAsia="Calibri" w:cs="Arial"/>
                <w:bCs/>
                <w:color w:val="000000"/>
                <w:sz w:val="16"/>
                <w:szCs w:val="16"/>
                <w:lang w:eastAsia="en-GB"/>
              </w:rPr>
            </w:pPr>
            <w:r>
              <w:rPr>
                <w:rFonts w:eastAsia="Calibri" w:cs="Arial"/>
                <w:bCs/>
                <w:color w:val="000000"/>
                <w:sz w:val="16"/>
                <w:szCs w:val="16"/>
                <w:lang w:eastAsia="en-GB"/>
              </w:rPr>
              <w:t>[mg/l]</w:t>
            </w:r>
          </w:p>
        </w:tc>
        <w:tc>
          <w:tcPr>
            <w:tcW w:w="1134" w:type="dxa"/>
            <w:tcBorders>
              <w:top w:val="single" w:sz="4" w:space="0" w:color="000000"/>
              <w:left w:val="single" w:sz="4" w:space="0" w:color="000000"/>
              <w:bottom w:val="single" w:sz="4" w:space="0" w:color="000000"/>
            </w:tcBorders>
            <w:shd w:val="clear" w:color="auto" w:fill="FFFFFF"/>
            <w:vAlign w:val="center"/>
          </w:tcPr>
          <w:p w14:paraId="71602536" w14:textId="77777777" w:rsidR="005171C3" w:rsidRDefault="005171C3" w:rsidP="005171C3">
            <w:pPr>
              <w:autoSpaceDE w:val="0"/>
              <w:spacing w:before="60" w:after="60" w:line="260" w:lineRule="atLeast"/>
              <w:jc w:val="center"/>
              <w:rPr>
                <w:rFonts w:eastAsia="Calibri" w:cs="Arial"/>
                <w:bCs/>
                <w:color w:val="000000"/>
                <w:sz w:val="16"/>
                <w:szCs w:val="16"/>
                <w:lang w:eastAsia="en-GB"/>
              </w:rPr>
            </w:pPr>
            <w:r>
              <w:rPr>
                <w:rFonts w:eastAsia="Calibri" w:cs="Arial"/>
                <w:bCs/>
                <w:color w:val="000000"/>
                <w:sz w:val="16"/>
                <w:szCs w:val="16"/>
                <w:lang w:eastAsia="en-GB"/>
              </w:rPr>
              <w:t>[mg/kg</w:t>
            </w:r>
            <w:r>
              <w:rPr>
                <w:rFonts w:eastAsia="Calibri" w:cs="Arial"/>
                <w:bCs/>
                <w:color w:val="000000"/>
                <w:sz w:val="16"/>
                <w:szCs w:val="16"/>
                <w:vertAlign w:val="subscript"/>
                <w:lang w:eastAsia="en-GB"/>
              </w:rPr>
              <w:t>wwt</w:t>
            </w:r>
            <w:r>
              <w:rPr>
                <w:rFonts w:eastAsia="Calibri" w:cs="Arial"/>
                <w:bCs/>
                <w:color w:val="000000"/>
                <w:sz w:val="16"/>
                <w:szCs w:val="16"/>
                <w:lang w:eastAsia="en-GB"/>
              </w:rPr>
              <w:t>]</w:t>
            </w:r>
          </w:p>
        </w:tc>
        <w:tc>
          <w:tcPr>
            <w:tcW w:w="1031" w:type="dxa"/>
            <w:tcBorders>
              <w:top w:val="single" w:sz="4" w:space="0" w:color="000000"/>
              <w:left w:val="single" w:sz="4" w:space="0" w:color="000000"/>
              <w:bottom w:val="single" w:sz="4" w:space="0" w:color="000000"/>
            </w:tcBorders>
            <w:shd w:val="clear" w:color="auto" w:fill="FFFFFF"/>
            <w:vAlign w:val="center"/>
          </w:tcPr>
          <w:p w14:paraId="108086A6" w14:textId="77777777" w:rsidR="005171C3" w:rsidRDefault="005171C3" w:rsidP="005171C3">
            <w:pPr>
              <w:autoSpaceDE w:val="0"/>
              <w:spacing w:before="60" w:after="60" w:line="260" w:lineRule="atLeast"/>
              <w:jc w:val="center"/>
              <w:rPr>
                <w:rFonts w:eastAsia="Calibri" w:cs="Arial"/>
                <w:bCs/>
                <w:color w:val="000000"/>
                <w:sz w:val="16"/>
                <w:szCs w:val="16"/>
                <w:lang w:eastAsia="en-GB"/>
              </w:rPr>
            </w:pPr>
            <w:r>
              <w:rPr>
                <w:rFonts w:eastAsia="Calibri" w:cs="Arial"/>
                <w:bCs/>
                <w:color w:val="000000"/>
                <w:sz w:val="16"/>
                <w:szCs w:val="16"/>
                <w:lang w:eastAsia="en-GB"/>
              </w:rPr>
              <w:t>[mg/l]</w:t>
            </w:r>
          </w:p>
        </w:tc>
        <w:tc>
          <w:tcPr>
            <w:tcW w:w="1087" w:type="dxa"/>
            <w:tcBorders>
              <w:top w:val="single" w:sz="4" w:space="0" w:color="000000"/>
              <w:left w:val="single" w:sz="4" w:space="0" w:color="000000"/>
              <w:bottom w:val="single" w:sz="4" w:space="0" w:color="000000"/>
            </w:tcBorders>
            <w:shd w:val="clear" w:color="auto" w:fill="FFFFFF"/>
            <w:vAlign w:val="center"/>
          </w:tcPr>
          <w:p w14:paraId="2DBA55DD" w14:textId="77777777" w:rsidR="005171C3" w:rsidRDefault="005171C3" w:rsidP="005171C3">
            <w:pPr>
              <w:autoSpaceDE w:val="0"/>
              <w:spacing w:before="60" w:after="60" w:line="260" w:lineRule="atLeast"/>
              <w:jc w:val="center"/>
              <w:rPr>
                <w:rFonts w:eastAsia="Calibri" w:cs="Arial"/>
                <w:bCs/>
                <w:color w:val="000000"/>
                <w:sz w:val="16"/>
                <w:szCs w:val="16"/>
                <w:lang w:eastAsia="en-GB"/>
              </w:rPr>
            </w:pPr>
            <w:r>
              <w:rPr>
                <w:rFonts w:eastAsia="Calibri" w:cs="Arial"/>
                <w:bCs/>
                <w:color w:val="000000"/>
                <w:sz w:val="16"/>
                <w:szCs w:val="16"/>
                <w:lang w:eastAsia="en-GB"/>
              </w:rPr>
              <w:t>[mg/kg</w:t>
            </w:r>
            <w:r>
              <w:rPr>
                <w:rFonts w:eastAsia="Calibri" w:cs="Arial"/>
                <w:bCs/>
                <w:color w:val="000000"/>
                <w:sz w:val="16"/>
                <w:szCs w:val="16"/>
                <w:vertAlign w:val="subscript"/>
                <w:lang w:eastAsia="en-GB"/>
              </w:rPr>
              <w:t>wwt</w:t>
            </w:r>
            <w:r>
              <w:rPr>
                <w:rFonts w:eastAsia="Calibri" w:cs="Arial"/>
                <w:bCs/>
                <w:color w:val="000000"/>
                <w:sz w:val="16"/>
                <w:szCs w:val="16"/>
                <w:lang w:eastAsia="en-GB"/>
              </w:rPr>
              <w:t>]</w:t>
            </w:r>
          </w:p>
        </w:tc>
        <w:tc>
          <w:tcPr>
            <w:tcW w:w="955" w:type="dxa"/>
            <w:tcBorders>
              <w:top w:val="single" w:sz="4" w:space="0" w:color="000000"/>
              <w:left w:val="single" w:sz="4" w:space="0" w:color="000000"/>
              <w:bottom w:val="single" w:sz="4" w:space="0" w:color="000000"/>
            </w:tcBorders>
            <w:shd w:val="clear" w:color="auto" w:fill="auto"/>
            <w:vAlign w:val="center"/>
          </w:tcPr>
          <w:p w14:paraId="607CC4AB" w14:textId="77777777" w:rsidR="005171C3" w:rsidRDefault="005171C3" w:rsidP="005171C3">
            <w:pPr>
              <w:autoSpaceDE w:val="0"/>
              <w:spacing w:before="60" w:after="60" w:line="260" w:lineRule="atLeast"/>
              <w:jc w:val="center"/>
              <w:rPr>
                <w:rFonts w:eastAsia="Calibri" w:cs="Arial"/>
                <w:bCs/>
                <w:color w:val="000000"/>
                <w:sz w:val="16"/>
                <w:szCs w:val="16"/>
                <w:lang w:eastAsia="en-GB"/>
              </w:rPr>
            </w:pPr>
            <w:r>
              <w:rPr>
                <w:rFonts w:eastAsia="Calibri" w:cs="Arial"/>
                <w:bCs/>
                <w:color w:val="000000"/>
                <w:sz w:val="16"/>
                <w:szCs w:val="16"/>
                <w:lang w:eastAsia="en-GB"/>
              </w:rPr>
              <w:t>[mg/m</w:t>
            </w:r>
            <w:r>
              <w:rPr>
                <w:rFonts w:eastAsia="Calibri" w:cs="Arial"/>
                <w:bCs/>
                <w:color w:val="000000"/>
                <w:sz w:val="16"/>
                <w:szCs w:val="16"/>
                <w:vertAlign w:val="superscript"/>
                <w:lang w:eastAsia="en-GB"/>
              </w:rPr>
              <w:t>3</w:t>
            </w:r>
            <w:r>
              <w:rPr>
                <w:rFonts w:eastAsia="Calibri" w:cs="Arial"/>
                <w:bCs/>
                <w:color w:val="000000"/>
                <w:sz w:val="16"/>
                <w:szCs w:val="16"/>
                <w:lang w:eastAsia="en-GB"/>
              </w:rPr>
              <w:t>]</w:t>
            </w:r>
          </w:p>
        </w:tc>
        <w:tc>
          <w:tcPr>
            <w:tcW w:w="940" w:type="dxa"/>
            <w:tcBorders>
              <w:top w:val="single" w:sz="4" w:space="0" w:color="000000"/>
              <w:left w:val="single" w:sz="4" w:space="0" w:color="000000"/>
              <w:bottom w:val="single" w:sz="4" w:space="0" w:color="000000"/>
            </w:tcBorders>
            <w:shd w:val="clear" w:color="auto" w:fill="auto"/>
            <w:vAlign w:val="center"/>
          </w:tcPr>
          <w:p w14:paraId="2D91B59B" w14:textId="77777777" w:rsidR="005171C3" w:rsidRDefault="005171C3" w:rsidP="005171C3">
            <w:pPr>
              <w:spacing w:before="60" w:after="60" w:line="276" w:lineRule="auto"/>
              <w:jc w:val="center"/>
              <w:rPr>
                <w:rFonts w:eastAsia="Calibri" w:cs="Arial"/>
                <w:bCs/>
                <w:color w:val="000000"/>
                <w:sz w:val="16"/>
                <w:szCs w:val="16"/>
                <w:lang w:eastAsia="en-GB"/>
              </w:rPr>
            </w:pPr>
            <w:r>
              <w:rPr>
                <w:rFonts w:eastAsia="Calibri" w:cs="Arial"/>
                <w:bCs/>
                <w:color w:val="000000"/>
                <w:sz w:val="16"/>
                <w:szCs w:val="16"/>
                <w:lang w:eastAsia="en-GB"/>
              </w:rPr>
              <w:t>[μg/l]</w:t>
            </w: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F0BAD9" w14:textId="77777777" w:rsidR="005171C3" w:rsidRDefault="005171C3" w:rsidP="005171C3">
            <w:pPr>
              <w:autoSpaceDE w:val="0"/>
              <w:spacing w:before="60" w:after="60" w:line="260" w:lineRule="atLeast"/>
              <w:jc w:val="center"/>
            </w:pPr>
            <w:r>
              <w:rPr>
                <w:rFonts w:eastAsia="Calibri" w:cs="Arial"/>
                <w:bCs/>
                <w:color w:val="000000"/>
                <w:sz w:val="16"/>
                <w:szCs w:val="16"/>
                <w:lang w:eastAsia="en-GB"/>
              </w:rPr>
              <w:t>[mg/m</w:t>
            </w:r>
            <w:r>
              <w:rPr>
                <w:rFonts w:eastAsia="Calibri" w:cs="Arial"/>
                <w:bCs/>
                <w:color w:val="000000"/>
                <w:sz w:val="16"/>
                <w:szCs w:val="16"/>
                <w:vertAlign w:val="superscript"/>
                <w:lang w:eastAsia="en-GB"/>
              </w:rPr>
              <w:t>3</w:t>
            </w:r>
            <w:r>
              <w:rPr>
                <w:rFonts w:eastAsia="Calibri" w:cs="Arial"/>
                <w:bCs/>
                <w:color w:val="000000"/>
                <w:sz w:val="16"/>
                <w:szCs w:val="16"/>
                <w:lang w:eastAsia="en-GB"/>
              </w:rPr>
              <w:t>]</w:t>
            </w:r>
          </w:p>
        </w:tc>
      </w:tr>
      <w:tr w:rsidR="005171C3" w14:paraId="7A73AAB8" w14:textId="77777777" w:rsidTr="005171C3">
        <w:trPr>
          <w:trHeight w:val="75"/>
        </w:trPr>
        <w:tc>
          <w:tcPr>
            <w:tcW w:w="1389" w:type="dxa"/>
            <w:tcBorders>
              <w:top w:val="single" w:sz="4" w:space="0" w:color="000000"/>
              <w:left w:val="single" w:sz="4" w:space="0" w:color="000000"/>
              <w:bottom w:val="single" w:sz="4" w:space="0" w:color="000000"/>
            </w:tcBorders>
            <w:shd w:val="clear" w:color="auto" w:fill="FFFFFF"/>
          </w:tcPr>
          <w:p w14:paraId="6B27D9BE" w14:textId="650F4436" w:rsidR="005171C3" w:rsidRPr="00CE4F68" w:rsidRDefault="005171C3">
            <w:pPr>
              <w:spacing w:before="60" w:after="60" w:line="276" w:lineRule="auto"/>
              <w:rPr>
                <w:rFonts w:eastAsia="Calibri" w:cs="Arial"/>
                <w:b/>
                <w:sz w:val="18"/>
                <w:szCs w:val="18"/>
                <w:lang w:eastAsia="en-GB"/>
              </w:rPr>
            </w:pPr>
            <w:r w:rsidRPr="00CE4F68">
              <w:rPr>
                <w:rFonts w:eastAsia="Calibri"/>
                <w:b/>
                <w:sz w:val="18"/>
                <w:szCs w:val="18"/>
                <w:lang w:eastAsia="en-US"/>
              </w:rPr>
              <w:t xml:space="preserve">Scenario </w:t>
            </w:r>
            <w:r w:rsidR="007B35AC">
              <w:rPr>
                <w:rFonts w:eastAsia="Calibri"/>
                <w:b/>
                <w:sz w:val="18"/>
                <w:szCs w:val="18"/>
                <w:lang w:eastAsia="en-US"/>
              </w:rPr>
              <w:t>1</w:t>
            </w:r>
            <w:r w:rsidRPr="00CE4F68">
              <w:rPr>
                <w:rFonts w:eastAsia="Calibri"/>
                <w:b/>
                <w:sz w:val="18"/>
                <w:szCs w:val="18"/>
                <w:lang w:eastAsia="en-US"/>
              </w:rPr>
              <w:t>:</w:t>
            </w:r>
            <w:r w:rsidRPr="00CE4F68">
              <w:rPr>
                <w:rFonts w:eastAsia="Calibri"/>
                <w:b/>
                <w:bCs/>
                <w:sz w:val="18"/>
                <w:szCs w:val="18"/>
                <w:lang w:eastAsia="en-US"/>
              </w:rPr>
              <w:t xml:space="preserve"> </w:t>
            </w:r>
            <w:r w:rsidRPr="00CE4F68">
              <w:rPr>
                <w:sz w:val="18"/>
                <w:szCs w:val="18"/>
              </w:rPr>
              <w:t>Disinfection of inner surfaces in drinking water system</w:t>
            </w:r>
          </w:p>
        </w:tc>
        <w:tc>
          <w:tcPr>
            <w:tcW w:w="992" w:type="dxa"/>
            <w:tcBorders>
              <w:top w:val="single" w:sz="4" w:space="0" w:color="000000"/>
              <w:left w:val="single" w:sz="4" w:space="0" w:color="000000"/>
              <w:bottom w:val="single" w:sz="4" w:space="0" w:color="000000"/>
            </w:tcBorders>
            <w:shd w:val="clear" w:color="auto" w:fill="FFFFFF"/>
            <w:vAlign w:val="center"/>
          </w:tcPr>
          <w:p w14:paraId="72D9502C" w14:textId="77777777" w:rsidR="005171C3" w:rsidRPr="009920C4" w:rsidDel="00FE3268" w:rsidRDefault="005171C3" w:rsidP="005171C3">
            <w:pPr>
              <w:snapToGrid w:val="0"/>
              <w:spacing w:before="60" w:after="60" w:line="276" w:lineRule="auto"/>
              <w:jc w:val="center"/>
              <w:rPr>
                <w:rFonts w:eastAsia="Calibri" w:cs="Arial"/>
                <w:sz w:val="18"/>
                <w:szCs w:val="18"/>
                <w:lang w:eastAsia="en-GB"/>
              </w:rPr>
            </w:pPr>
            <w:r>
              <w:rPr>
                <w:rFonts w:eastAsia="Calibri" w:cs="Arial"/>
                <w:sz w:val="18"/>
                <w:szCs w:val="18"/>
                <w:lang w:eastAsia="en-GB"/>
              </w:rPr>
              <w:t>-</w:t>
            </w:r>
          </w:p>
        </w:tc>
        <w:tc>
          <w:tcPr>
            <w:tcW w:w="993" w:type="dxa"/>
            <w:tcBorders>
              <w:top w:val="single" w:sz="4" w:space="0" w:color="000000"/>
              <w:left w:val="single" w:sz="4" w:space="0" w:color="000000"/>
              <w:bottom w:val="single" w:sz="4" w:space="0" w:color="000000"/>
            </w:tcBorders>
            <w:shd w:val="clear" w:color="auto" w:fill="FFFFFF"/>
            <w:vAlign w:val="center"/>
          </w:tcPr>
          <w:p w14:paraId="15E59575" w14:textId="77777777" w:rsidR="005171C3" w:rsidRPr="009920C4" w:rsidRDefault="005171C3" w:rsidP="005171C3">
            <w:pPr>
              <w:snapToGrid w:val="0"/>
              <w:spacing w:before="60" w:after="60" w:line="276" w:lineRule="auto"/>
              <w:jc w:val="center"/>
              <w:rPr>
                <w:rFonts w:eastAsia="Calibri" w:cs="Arial"/>
                <w:sz w:val="18"/>
                <w:szCs w:val="18"/>
                <w:lang w:eastAsia="en-GB"/>
              </w:rPr>
            </w:pPr>
            <w:r>
              <w:rPr>
                <w:rFonts w:eastAsia="Calibri" w:cs="Arial"/>
                <w:sz w:val="18"/>
                <w:szCs w:val="18"/>
                <w:lang w:eastAsia="en-GB"/>
              </w:rPr>
              <w:t>-</w:t>
            </w:r>
          </w:p>
        </w:tc>
        <w:tc>
          <w:tcPr>
            <w:tcW w:w="1134" w:type="dxa"/>
            <w:tcBorders>
              <w:top w:val="single" w:sz="4" w:space="0" w:color="000000"/>
              <w:left w:val="single" w:sz="4" w:space="0" w:color="000000"/>
              <w:bottom w:val="single" w:sz="4" w:space="0" w:color="000000"/>
            </w:tcBorders>
            <w:shd w:val="clear" w:color="auto" w:fill="FFFFFF"/>
            <w:vAlign w:val="center"/>
          </w:tcPr>
          <w:p w14:paraId="23A36B85" w14:textId="77777777" w:rsidR="005171C3" w:rsidRDefault="005171C3" w:rsidP="005171C3">
            <w:pPr>
              <w:snapToGrid w:val="0"/>
              <w:spacing w:before="60" w:after="60" w:line="276" w:lineRule="auto"/>
              <w:jc w:val="center"/>
              <w:rPr>
                <w:rFonts w:eastAsia="Calibri" w:cs="Arial"/>
                <w:sz w:val="18"/>
                <w:szCs w:val="18"/>
                <w:lang w:eastAsia="en-GB"/>
              </w:rPr>
            </w:pPr>
            <w:r>
              <w:rPr>
                <w:rFonts w:eastAsia="Calibri" w:cs="Arial"/>
                <w:sz w:val="18"/>
                <w:szCs w:val="18"/>
                <w:lang w:eastAsia="en-GB"/>
              </w:rPr>
              <w:t>-</w:t>
            </w:r>
          </w:p>
        </w:tc>
        <w:tc>
          <w:tcPr>
            <w:tcW w:w="1031" w:type="dxa"/>
            <w:tcBorders>
              <w:top w:val="single" w:sz="4" w:space="0" w:color="000000"/>
              <w:left w:val="single" w:sz="4" w:space="0" w:color="000000"/>
              <w:bottom w:val="single" w:sz="4" w:space="0" w:color="000000"/>
            </w:tcBorders>
            <w:shd w:val="clear" w:color="auto" w:fill="FFFFFF"/>
            <w:vAlign w:val="center"/>
          </w:tcPr>
          <w:p w14:paraId="4F6081C4" w14:textId="77777777" w:rsidR="005171C3" w:rsidRDefault="005171C3" w:rsidP="005171C3">
            <w:pPr>
              <w:snapToGrid w:val="0"/>
              <w:spacing w:before="60" w:after="60" w:line="276" w:lineRule="auto"/>
              <w:jc w:val="center"/>
              <w:rPr>
                <w:rFonts w:eastAsia="Calibri" w:cs="Arial"/>
                <w:sz w:val="18"/>
                <w:szCs w:val="18"/>
                <w:lang w:eastAsia="en-GB"/>
              </w:rPr>
            </w:pPr>
            <w:r>
              <w:rPr>
                <w:rFonts w:eastAsia="Calibri" w:cs="Arial"/>
                <w:sz w:val="18"/>
                <w:szCs w:val="18"/>
                <w:lang w:eastAsia="en-GB"/>
              </w:rPr>
              <w:t>-</w:t>
            </w:r>
          </w:p>
        </w:tc>
        <w:tc>
          <w:tcPr>
            <w:tcW w:w="1087" w:type="dxa"/>
            <w:tcBorders>
              <w:top w:val="single" w:sz="4" w:space="0" w:color="000000"/>
              <w:left w:val="single" w:sz="4" w:space="0" w:color="000000"/>
              <w:bottom w:val="single" w:sz="4" w:space="0" w:color="000000"/>
            </w:tcBorders>
            <w:shd w:val="clear" w:color="auto" w:fill="FFFFFF"/>
            <w:vAlign w:val="center"/>
          </w:tcPr>
          <w:p w14:paraId="445F1BBD" w14:textId="77777777" w:rsidR="005171C3" w:rsidRDefault="005171C3" w:rsidP="005171C3">
            <w:pPr>
              <w:snapToGrid w:val="0"/>
              <w:spacing w:before="60" w:after="60" w:line="276" w:lineRule="auto"/>
              <w:jc w:val="center"/>
              <w:rPr>
                <w:rFonts w:eastAsia="Calibri" w:cs="Arial"/>
                <w:sz w:val="18"/>
                <w:szCs w:val="18"/>
                <w:lang w:eastAsia="en-GB"/>
              </w:rPr>
            </w:pPr>
            <w:r>
              <w:rPr>
                <w:rFonts w:eastAsia="Calibri" w:cs="Arial"/>
                <w:sz w:val="18"/>
                <w:szCs w:val="18"/>
                <w:lang w:eastAsia="en-GB"/>
              </w:rPr>
              <w:t>-</w:t>
            </w:r>
          </w:p>
        </w:tc>
        <w:tc>
          <w:tcPr>
            <w:tcW w:w="955" w:type="dxa"/>
            <w:tcBorders>
              <w:top w:val="single" w:sz="4" w:space="0" w:color="000000"/>
              <w:left w:val="single" w:sz="4" w:space="0" w:color="000000"/>
              <w:bottom w:val="single" w:sz="4" w:space="0" w:color="000000"/>
            </w:tcBorders>
            <w:shd w:val="clear" w:color="auto" w:fill="auto"/>
            <w:vAlign w:val="center"/>
          </w:tcPr>
          <w:p w14:paraId="0FB7EBD8" w14:textId="77777777" w:rsidR="005171C3" w:rsidRDefault="005171C3" w:rsidP="005171C3">
            <w:pPr>
              <w:snapToGrid w:val="0"/>
              <w:spacing w:before="60" w:after="60" w:line="276" w:lineRule="auto"/>
              <w:jc w:val="center"/>
              <w:rPr>
                <w:rFonts w:eastAsia="Calibri" w:cs="Arial"/>
                <w:sz w:val="18"/>
                <w:szCs w:val="18"/>
                <w:lang w:eastAsia="en-GB"/>
              </w:rPr>
            </w:pPr>
            <w:r>
              <w:rPr>
                <w:rFonts w:eastAsia="Calibri" w:cs="Arial"/>
                <w:sz w:val="18"/>
                <w:szCs w:val="18"/>
                <w:lang w:eastAsia="en-GB"/>
              </w:rPr>
              <w:t>-</w:t>
            </w:r>
          </w:p>
        </w:tc>
        <w:tc>
          <w:tcPr>
            <w:tcW w:w="940" w:type="dxa"/>
            <w:tcBorders>
              <w:top w:val="single" w:sz="4" w:space="0" w:color="000000"/>
              <w:left w:val="single" w:sz="4" w:space="0" w:color="000000"/>
              <w:bottom w:val="single" w:sz="4" w:space="0" w:color="000000"/>
            </w:tcBorders>
            <w:shd w:val="clear" w:color="auto" w:fill="auto"/>
            <w:vAlign w:val="center"/>
          </w:tcPr>
          <w:p w14:paraId="1DDF6A34" w14:textId="77777777" w:rsidR="005171C3" w:rsidRDefault="005171C3" w:rsidP="005171C3">
            <w:pPr>
              <w:snapToGrid w:val="0"/>
              <w:spacing w:before="60" w:after="60" w:line="276" w:lineRule="auto"/>
              <w:jc w:val="center"/>
              <w:rPr>
                <w:rFonts w:eastAsia="Calibri" w:cs="Arial"/>
                <w:sz w:val="18"/>
                <w:szCs w:val="18"/>
                <w:lang w:eastAsia="en-GB"/>
              </w:rPr>
            </w:pPr>
            <w:r>
              <w:rPr>
                <w:rFonts w:eastAsia="Calibri" w:cs="Arial"/>
                <w:sz w:val="18"/>
                <w:szCs w:val="18"/>
                <w:lang w:eastAsia="en-GB"/>
              </w:rPr>
              <w:t>-</w:t>
            </w: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FA113A" w14:textId="77777777" w:rsidR="005171C3" w:rsidRDefault="005171C3" w:rsidP="005171C3">
            <w:pPr>
              <w:autoSpaceDE w:val="0"/>
              <w:snapToGrid w:val="0"/>
              <w:spacing w:before="60" w:after="60" w:line="260" w:lineRule="atLeast"/>
              <w:jc w:val="center"/>
              <w:rPr>
                <w:rFonts w:eastAsia="Calibri" w:cs="Arial"/>
                <w:sz w:val="18"/>
                <w:szCs w:val="18"/>
                <w:lang w:eastAsia="en-GB"/>
              </w:rPr>
            </w:pPr>
            <w:r>
              <w:rPr>
                <w:rFonts w:eastAsia="Calibri" w:cs="Arial"/>
                <w:sz w:val="18"/>
                <w:szCs w:val="18"/>
                <w:lang w:eastAsia="en-GB"/>
              </w:rPr>
              <w:t>-</w:t>
            </w:r>
          </w:p>
        </w:tc>
      </w:tr>
      <w:tr w:rsidR="005171C3" w14:paraId="6C707EEA" w14:textId="77777777" w:rsidTr="005171C3">
        <w:trPr>
          <w:trHeight w:val="75"/>
        </w:trPr>
        <w:tc>
          <w:tcPr>
            <w:tcW w:w="1389" w:type="dxa"/>
            <w:tcBorders>
              <w:top w:val="single" w:sz="4" w:space="0" w:color="000000"/>
              <w:left w:val="single" w:sz="4" w:space="0" w:color="000000"/>
              <w:bottom w:val="single" w:sz="4" w:space="0" w:color="000000"/>
            </w:tcBorders>
            <w:shd w:val="clear" w:color="auto" w:fill="FFFFFF"/>
          </w:tcPr>
          <w:p w14:paraId="42694E14" w14:textId="40FDAA08" w:rsidR="005171C3" w:rsidRPr="00CE4F68" w:rsidRDefault="005171C3">
            <w:pPr>
              <w:spacing w:before="60" w:after="60" w:line="276" w:lineRule="auto"/>
              <w:rPr>
                <w:rFonts w:eastAsia="Calibri" w:cs="Arial"/>
                <w:b/>
                <w:sz w:val="18"/>
                <w:szCs w:val="18"/>
                <w:lang w:eastAsia="en-GB"/>
              </w:rPr>
            </w:pPr>
            <w:r w:rsidRPr="00CE4F68">
              <w:rPr>
                <w:rFonts w:eastAsia="Calibri"/>
                <w:b/>
                <w:sz w:val="18"/>
                <w:szCs w:val="18"/>
                <w:lang w:eastAsia="en-US"/>
              </w:rPr>
              <w:t xml:space="preserve">Scenario </w:t>
            </w:r>
            <w:r w:rsidR="007B35AC">
              <w:rPr>
                <w:rFonts w:eastAsia="Calibri"/>
                <w:b/>
                <w:sz w:val="18"/>
                <w:szCs w:val="18"/>
                <w:lang w:eastAsia="en-US"/>
              </w:rPr>
              <w:t>2</w:t>
            </w:r>
            <w:r w:rsidRPr="00CE4F68">
              <w:rPr>
                <w:rFonts w:eastAsia="Calibri"/>
                <w:b/>
                <w:sz w:val="18"/>
                <w:szCs w:val="18"/>
                <w:lang w:eastAsia="en-US"/>
              </w:rPr>
              <w:t>:</w:t>
            </w:r>
            <w:r w:rsidRPr="00CE4F68">
              <w:rPr>
                <w:rFonts w:eastAsia="Calibri"/>
                <w:b/>
                <w:bCs/>
                <w:sz w:val="18"/>
                <w:szCs w:val="18"/>
                <w:lang w:eastAsia="en-US"/>
              </w:rPr>
              <w:t xml:space="preserve"> </w:t>
            </w:r>
            <w:r w:rsidRPr="00CE4F68">
              <w:rPr>
                <w:rFonts w:eastAsia="Calibri"/>
                <w:bCs/>
                <w:sz w:val="18"/>
                <w:szCs w:val="18"/>
                <w:lang w:eastAsia="en-US"/>
              </w:rPr>
              <w:t>Disinfection of drinking water</w:t>
            </w:r>
          </w:p>
        </w:tc>
        <w:tc>
          <w:tcPr>
            <w:tcW w:w="992" w:type="dxa"/>
            <w:tcBorders>
              <w:top w:val="single" w:sz="4" w:space="0" w:color="000000"/>
              <w:left w:val="single" w:sz="4" w:space="0" w:color="000000"/>
              <w:bottom w:val="single" w:sz="4" w:space="0" w:color="000000"/>
            </w:tcBorders>
            <w:shd w:val="clear" w:color="auto" w:fill="FFFFFF"/>
            <w:vAlign w:val="center"/>
          </w:tcPr>
          <w:p w14:paraId="5CE52B35" w14:textId="77777777" w:rsidR="005171C3" w:rsidRPr="009920C4" w:rsidDel="00FE3268" w:rsidRDefault="005171C3" w:rsidP="005171C3">
            <w:pPr>
              <w:snapToGrid w:val="0"/>
              <w:spacing w:before="60" w:after="60" w:line="276" w:lineRule="auto"/>
              <w:jc w:val="center"/>
              <w:rPr>
                <w:rFonts w:eastAsia="Calibri" w:cs="Arial"/>
                <w:sz w:val="18"/>
                <w:szCs w:val="18"/>
                <w:lang w:eastAsia="en-GB"/>
              </w:rPr>
            </w:pPr>
            <w:r>
              <w:rPr>
                <w:rFonts w:eastAsia="Calibri" w:cs="Arial"/>
                <w:sz w:val="18"/>
                <w:szCs w:val="18"/>
                <w:lang w:eastAsia="en-GB"/>
              </w:rPr>
              <w:t>-</w:t>
            </w:r>
          </w:p>
        </w:tc>
        <w:tc>
          <w:tcPr>
            <w:tcW w:w="993" w:type="dxa"/>
            <w:tcBorders>
              <w:top w:val="single" w:sz="4" w:space="0" w:color="000000"/>
              <w:left w:val="single" w:sz="4" w:space="0" w:color="000000"/>
              <w:bottom w:val="single" w:sz="4" w:space="0" w:color="000000"/>
            </w:tcBorders>
            <w:shd w:val="clear" w:color="auto" w:fill="FFFFFF"/>
            <w:vAlign w:val="center"/>
          </w:tcPr>
          <w:p w14:paraId="5EB77734" w14:textId="77777777" w:rsidR="005171C3" w:rsidRPr="009920C4" w:rsidRDefault="005171C3" w:rsidP="005171C3">
            <w:pPr>
              <w:snapToGrid w:val="0"/>
              <w:spacing w:before="60" w:after="60" w:line="276" w:lineRule="auto"/>
              <w:jc w:val="center"/>
              <w:rPr>
                <w:rFonts w:eastAsia="Calibri" w:cs="Arial"/>
                <w:sz w:val="18"/>
                <w:szCs w:val="18"/>
                <w:lang w:eastAsia="en-GB"/>
              </w:rPr>
            </w:pPr>
            <w:r>
              <w:rPr>
                <w:rFonts w:eastAsia="Calibri" w:cs="Arial"/>
                <w:sz w:val="18"/>
                <w:szCs w:val="18"/>
                <w:lang w:eastAsia="en-GB"/>
              </w:rPr>
              <w:t>-</w:t>
            </w:r>
          </w:p>
        </w:tc>
        <w:tc>
          <w:tcPr>
            <w:tcW w:w="1134" w:type="dxa"/>
            <w:tcBorders>
              <w:top w:val="single" w:sz="4" w:space="0" w:color="000000"/>
              <w:left w:val="single" w:sz="4" w:space="0" w:color="000000"/>
              <w:bottom w:val="single" w:sz="4" w:space="0" w:color="000000"/>
            </w:tcBorders>
            <w:shd w:val="clear" w:color="auto" w:fill="FFFFFF"/>
            <w:vAlign w:val="center"/>
          </w:tcPr>
          <w:p w14:paraId="3F64F5C2" w14:textId="77777777" w:rsidR="005171C3" w:rsidRDefault="005171C3" w:rsidP="005171C3">
            <w:pPr>
              <w:snapToGrid w:val="0"/>
              <w:spacing w:before="60" w:after="60" w:line="276" w:lineRule="auto"/>
              <w:jc w:val="center"/>
              <w:rPr>
                <w:rFonts w:eastAsia="Calibri" w:cs="Arial"/>
                <w:sz w:val="18"/>
                <w:szCs w:val="18"/>
                <w:lang w:eastAsia="en-GB"/>
              </w:rPr>
            </w:pPr>
            <w:r>
              <w:rPr>
                <w:rFonts w:eastAsia="Calibri" w:cs="Arial"/>
                <w:sz w:val="18"/>
                <w:szCs w:val="18"/>
                <w:lang w:eastAsia="en-GB"/>
              </w:rPr>
              <w:t>-</w:t>
            </w:r>
          </w:p>
        </w:tc>
        <w:tc>
          <w:tcPr>
            <w:tcW w:w="1031" w:type="dxa"/>
            <w:tcBorders>
              <w:top w:val="single" w:sz="4" w:space="0" w:color="000000"/>
              <w:left w:val="single" w:sz="4" w:space="0" w:color="000000"/>
              <w:bottom w:val="single" w:sz="4" w:space="0" w:color="000000"/>
            </w:tcBorders>
            <w:shd w:val="clear" w:color="auto" w:fill="FFFFFF"/>
            <w:vAlign w:val="center"/>
          </w:tcPr>
          <w:p w14:paraId="1F34F496" w14:textId="77777777" w:rsidR="005171C3" w:rsidRDefault="005171C3" w:rsidP="005171C3">
            <w:pPr>
              <w:snapToGrid w:val="0"/>
              <w:spacing w:before="60" w:after="60" w:line="276" w:lineRule="auto"/>
              <w:jc w:val="center"/>
              <w:rPr>
                <w:rFonts w:eastAsia="Calibri" w:cs="Arial"/>
                <w:sz w:val="18"/>
                <w:szCs w:val="18"/>
                <w:lang w:eastAsia="en-GB"/>
              </w:rPr>
            </w:pPr>
            <w:r>
              <w:rPr>
                <w:rFonts w:eastAsia="Calibri" w:cs="Arial"/>
                <w:sz w:val="18"/>
                <w:szCs w:val="18"/>
                <w:lang w:eastAsia="en-GB"/>
              </w:rPr>
              <w:t>-</w:t>
            </w:r>
          </w:p>
        </w:tc>
        <w:tc>
          <w:tcPr>
            <w:tcW w:w="1087" w:type="dxa"/>
            <w:tcBorders>
              <w:top w:val="single" w:sz="4" w:space="0" w:color="000000"/>
              <w:left w:val="single" w:sz="4" w:space="0" w:color="000000"/>
              <w:bottom w:val="single" w:sz="4" w:space="0" w:color="000000"/>
            </w:tcBorders>
            <w:shd w:val="clear" w:color="auto" w:fill="FFFFFF"/>
            <w:vAlign w:val="center"/>
          </w:tcPr>
          <w:p w14:paraId="4D97E18D" w14:textId="77777777" w:rsidR="005171C3" w:rsidRDefault="005171C3" w:rsidP="005171C3">
            <w:pPr>
              <w:snapToGrid w:val="0"/>
              <w:spacing w:before="60" w:after="60" w:line="276" w:lineRule="auto"/>
              <w:jc w:val="center"/>
              <w:rPr>
                <w:rFonts w:eastAsia="Calibri" w:cs="Arial"/>
                <w:sz w:val="18"/>
                <w:szCs w:val="18"/>
                <w:lang w:eastAsia="en-GB"/>
              </w:rPr>
            </w:pPr>
            <w:r>
              <w:rPr>
                <w:rFonts w:eastAsia="Calibri" w:cs="Arial"/>
                <w:sz w:val="18"/>
                <w:szCs w:val="18"/>
                <w:lang w:eastAsia="en-GB"/>
              </w:rPr>
              <w:t>-</w:t>
            </w:r>
          </w:p>
        </w:tc>
        <w:tc>
          <w:tcPr>
            <w:tcW w:w="955" w:type="dxa"/>
            <w:tcBorders>
              <w:top w:val="single" w:sz="4" w:space="0" w:color="000000"/>
              <w:left w:val="single" w:sz="4" w:space="0" w:color="000000"/>
              <w:bottom w:val="single" w:sz="4" w:space="0" w:color="000000"/>
            </w:tcBorders>
            <w:shd w:val="clear" w:color="auto" w:fill="auto"/>
            <w:vAlign w:val="center"/>
          </w:tcPr>
          <w:p w14:paraId="56B4CDDD" w14:textId="77777777" w:rsidR="005171C3" w:rsidRDefault="005171C3" w:rsidP="005171C3">
            <w:pPr>
              <w:snapToGrid w:val="0"/>
              <w:spacing w:before="60" w:after="60" w:line="276" w:lineRule="auto"/>
              <w:jc w:val="center"/>
              <w:rPr>
                <w:rFonts w:eastAsia="Calibri" w:cs="Arial"/>
                <w:sz w:val="18"/>
                <w:szCs w:val="18"/>
                <w:lang w:eastAsia="en-GB"/>
              </w:rPr>
            </w:pPr>
            <w:r>
              <w:rPr>
                <w:rFonts w:eastAsia="Calibri" w:cs="Arial"/>
                <w:sz w:val="18"/>
                <w:szCs w:val="18"/>
                <w:lang w:eastAsia="en-GB"/>
              </w:rPr>
              <w:t>-</w:t>
            </w:r>
          </w:p>
        </w:tc>
        <w:tc>
          <w:tcPr>
            <w:tcW w:w="940" w:type="dxa"/>
            <w:tcBorders>
              <w:top w:val="single" w:sz="4" w:space="0" w:color="000000"/>
              <w:left w:val="single" w:sz="4" w:space="0" w:color="000000"/>
              <w:bottom w:val="single" w:sz="4" w:space="0" w:color="000000"/>
            </w:tcBorders>
            <w:shd w:val="clear" w:color="auto" w:fill="auto"/>
            <w:vAlign w:val="center"/>
          </w:tcPr>
          <w:p w14:paraId="714A89D9" w14:textId="77777777" w:rsidR="005171C3" w:rsidRDefault="005171C3" w:rsidP="005171C3">
            <w:pPr>
              <w:snapToGrid w:val="0"/>
              <w:spacing w:before="60" w:after="60" w:line="276" w:lineRule="auto"/>
              <w:jc w:val="center"/>
              <w:rPr>
                <w:rFonts w:eastAsia="Calibri" w:cs="Arial"/>
                <w:sz w:val="18"/>
                <w:szCs w:val="18"/>
                <w:lang w:eastAsia="en-GB"/>
              </w:rPr>
            </w:pPr>
            <w:r>
              <w:rPr>
                <w:rFonts w:eastAsia="Calibri" w:cs="Arial"/>
                <w:sz w:val="18"/>
                <w:szCs w:val="18"/>
                <w:lang w:eastAsia="en-GB"/>
              </w:rPr>
              <w:t>-</w:t>
            </w: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973F9E" w14:textId="77777777" w:rsidR="005171C3" w:rsidRDefault="005171C3" w:rsidP="005171C3">
            <w:pPr>
              <w:autoSpaceDE w:val="0"/>
              <w:snapToGrid w:val="0"/>
              <w:spacing w:before="60" w:after="60" w:line="260" w:lineRule="atLeast"/>
              <w:jc w:val="center"/>
              <w:rPr>
                <w:rFonts w:eastAsia="Calibri" w:cs="Arial"/>
                <w:sz w:val="18"/>
                <w:szCs w:val="18"/>
                <w:lang w:eastAsia="en-GB"/>
              </w:rPr>
            </w:pPr>
            <w:r>
              <w:rPr>
                <w:rFonts w:eastAsia="Calibri" w:cs="Arial"/>
                <w:sz w:val="18"/>
                <w:szCs w:val="18"/>
                <w:lang w:eastAsia="en-GB"/>
              </w:rPr>
              <w:t>-</w:t>
            </w:r>
          </w:p>
        </w:tc>
      </w:tr>
    </w:tbl>
    <w:p w14:paraId="50F429BE" w14:textId="3A7CAAED" w:rsidR="005171C3" w:rsidRPr="00CE4F68" w:rsidRDefault="00FC3993" w:rsidP="005171C3">
      <w:pPr>
        <w:spacing w:line="260" w:lineRule="atLeast"/>
        <w:rPr>
          <w:rFonts w:eastAsia="Calibri" w:cs="Times New Roman"/>
          <w:sz w:val="18"/>
          <w:szCs w:val="18"/>
          <w:lang w:eastAsia="en-US"/>
        </w:rPr>
      </w:pPr>
      <w:r>
        <w:rPr>
          <w:rFonts w:eastAsia="Calibri" w:cs="Times New Roman"/>
          <w:sz w:val="18"/>
          <w:szCs w:val="18"/>
          <w:lang w:eastAsia="en-US"/>
        </w:rPr>
        <w:t>- Negligible emissions based on a qualitative assessment</w:t>
      </w:r>
      <w:r w:rsidDel="00FC3993">
        <w:rPr>
          <w:rFonts w:eastAsia="Calibri" w:cs="Times New Roman"/>
          <w:sz w:val="18"/>
          <w:szCs w:val="18"/>
          <w:lang w:eastAsia="en-US"/>
        </w:rPr>
        <w:t xml:space="preserve"> </w:t>
      </w:r>
    </w:p>
    <w:p w14:paraId="41F22E7F" w14:textId="77777777" w:rsidR="005171C3" w:rsidRPr="00CE4F68" w:rsidRDefault="005171C3" w:rsidP="005171C3">
      <w:pPr>
        <w:spacing w:line="260" w:lineRule="atLeast"/>
        <w:rPr>
          <w:rFonts w:eastAsia="Calibri" w:cs="Times New Roman"/>
          <w:sz w:val="18"/>
          <w:szCs w:val="18"/>
          <w:lang w:eastAsia="en-US"/>
        </w:rPr>
      </w:pPr>
    </w:p>
    <w:p w14:paraId="044DB500" w14:textId="78F55B32" w:rsidR="005171C3" w:rsidRDefault="005171C3">
      <w:pPr>
        <w:spacing w:line="260" w:lineRule="atLeast"/>
        <w:rPr>
          <w:rFonts w:eastAsia="Calibri"/>
          <w:b/>
          <w:i/>
          <w:sz w:val="22"/>
          <w:szCs w:val="22"/>
          <w:lang w:val="en-US" w:eastAsia="en-US"/>
        </w:rPr>
      </w:pPr>
    </w:p>
    <w:tbl>
      <w:tblPr>
        <w:tblW w:w="10249" w:type="dxa"/>
        <w:tblInd w:w="-5" w:type="dxa"/>
        <w:tblLayout w:type="fixed"/>
        <w:tblLook w:val="0000" w:firstRow="0" w:lastRow="0" w:firstColumn="0" w:lastColumn="0" w:noHBand="0" w:noVBand="0"/>
      </w:tblPr>
      <w:tblGrid>
        <w:gridCol w:w="1389"/>
        <w:gridCol w:w="992"/>
        <w:gridCol w:w="1134"/>
        <w:gridCol w:w="1276"/>
        <w:gridCol w:w="1224"/>
        <w:gridCol w:w="1087"/>
        <w:gridCol w:w="955"/>
        <w:gridCol w:w="1179"/>
        <w:gridCol w:w="994"/>
        <w:gridCol w:w="19"/>
      </w:tblGrid>
      <w:tr w:rsidR="009D0C0B" w14:paraId="7CBA1F27" w14:textId="77777777" w:rsidTr="00FC3993">
        <w:trPr>
          <w:trHeight w:val="249"/>
        </w:trPr>
        <w:tc>
          <w:tcPr>
            <w:tcW w:w="10249" w:type="dxa"/>
            <w:gridSpan w:val="10"/>
            <w:tcBorders>
              <w:top w:val="single" w:sz="4" w:space="0" w:color="000000"/>
              <w:left w:val="single" w:sz="4" w:space="0" w:color="000000"/>
              <w:bottom w:val="single" w:sz="4" w:space="0" w:color="000000"/>
              <w:right w:val="single" w:sz="4" w:space="0" w:color="000000"/>
            </w:tcBorders>
            <w:shd w:val="clear" w:color="auto" w:fill="FFFFCC"/>
            <w:vAlign w:val="center"/>
          </w:tcPr>
          <w:p w14:paraId="7CBA1F26" w14:textId="1DCBFE05" w:rsidR="009D0C0B" w:rsidRDefault="00FA480B">
            <w:pPr>
              <w:autoSpaceDE w:val="0"/>
              <w:spacing w:before="60" w:after="60" w:line="260" w:lineRule="atLeast"/>
              <w:jc w:val="center"/>
            </w:pPr>
            <w:r>
              <w:rPr>
                <w:rFonts w:eastAsia="Calibri" w:cs="Arial"/>
                <w:b/>
                <w:bCs/>
                <w:sz w:val="18"/>
                <w:szCs w:val="18"/>
                <w:lang w:eastAsia="en-GB"/>
              </w:rPr>
              <w:t>Summary table on calculated PEC values</w:t>
            </w:r>
            <w:r w:rsidR="005171C3">
              <w:rPr>
                <w:rFonts w:eastAsia="Calibri" w:cs="Arial"/>
                <w:b/>
                <w:bCs/>
                <w:sz w:val="18"/>
                <w:szCs w:val="18"/>
                <w:lang w:eastAsia="en-GB"/>
              </w:rPr>
              <w:t xml:space="preserve"> - </w:t>
            </w:r>
            <w:r w:rsidR="000B5CA2">
              <w:rPr>
                <w:rFonts w:eastAsia="Calibri" w:cs="Arial"/>
                <w:b/>
                <w:bCs/>
                <w:sz w:val="18"/>
                <w:szCs w:val="18"/>
                <w:lang w:eastAsia="en-GB"/>
              </w:rPr>
              <w:t>C</w:t>
            </w:r>
            <w:r w:rsidR="005171C3">
              <w:rPr>
                <w:rFonts w:eastAsia="Calibri" w:cs="Arial"/>
                <w:b/>
                <w:bCs/>
                <w:sz w:val="18"/>
                <w:szCs w:val="18"/>
                <w:lang w:eastAsia="en-GB"/>
              </w:rPr>
              <w:t>hlorate</w:t>
            </w:r>
          </w:p>
        </w:tc>
      </w:tr>
      <w:tr w:rsidR="009D0C0B" w14:paraId="7CBA1F31" w14:textId="77777777" w:rsidTr="00FC3993">
        <w:trPr>
          <w:gridAfter w:val="1"/>
          <w:wAfter w:w="19" w:type="dxa"/>
          <w:cantSplit/>
          <w:trHeight w:val="249"/>
        </w:trPr>
        <w:tc>
          <w:tcPr>
            <w:tcW w:w="1389" w:type="dxa"/>
            <w:vMerge w:val="restart"/>
            <w:tcBorders>
              <w:top w:val="single" w:sz="4" w:space="0" w:color="000000"/>
              <w:left w:val="single" w:sz="4" w:space="0" w:color="000000"/>
              <w:bottom w:val="single" w:sz="4" w:space="0" w:color="000000"/>
            </w:tcBorders>
            <w:shd w:val="clear" w:color="auto" w:fill="FFFFFF"/>
            <w:vAlign w:val="center"/>
          </w:tcPr>
          <w:p w14:paraId="7CBA1F28" w14:textId="77777777" w:rsidR="009D0C0B" w:rsidRDefault="009D0C0B">
            <w:pPr>
              <w:snapToGrid w:val="0"/>
              <w:spacing w:before="60" w:after="60" w:line="276" w:lineRule="auto"/>
              <w:jc w:val="center"/>
              <w:rPr>
                <w:rFonts w:eastAsia="Calibri" w:cs="Arial"/>
                <w:color w:val="000000"/>
                <w:sz w:val="18"/>
                <w:szCs w:val="18"/>
                <w:lang w:eastAsia="en-GB"/>
              </w:rPr>
            </w:pPr>
          </w:p>
        </w:tc>
        <w:tc>
          <w:tcPr>
            <w:tcW w:w="992" w:type="dxa"/>
            <w:tcBorders>
              <w:top w:val="single" w:sz="4" w:space="0" w:color="000000"/>
              <w:left w:val="single" w:sz="4" w:space="0" w:color="000000"/>
              <w:bottom w:val="single" w:sz="4" w:space="0" w:color="000000"/>
            </w:tcBorders>
            <w:shd w:val="clear" w:color="auto" w:fill="FFFFFF"/>
            <w:vAlign w:val="center"/>
          </w:tcPr>
          <w:p w14:paraId="7CBA1F29" w14:textId="77777777" w:rsidR="009D0C0B" w:rsidRDefault="00FA480B">
            <w:pPr>
              <w:autoSpaceDE w:val="0"/>
              <w:spacing w:before="60" w:after="60" w:line="260" w:lineRule="atLeast"/>
              <w:jc w:val="center"/>
              <w:rPr>
                <w:rFonts w:eastAsia="Calibri" w:cs="Arial"/>
                <w:b/>
                <w:bCs/>
                <w:sz w:val="18"/>
                <w:szCs w:val="18"/>
                <w:lang w:eastAsia="en-GB"/>
              </w:rPr>
            </w:pPr>
            <w:r>
              <w:rPr>
                <w:rFonts w:eastAsia="Calibri" w:cs="Arial"/>
                <w:b/>
                <w:bCs/>
                <w:color w:val="000000"/>
                <w:sz w:val="18"/>
                <w:szCs w:val="18"/>
                <w:lang w:eastAsia="en-GB"/>
              </w:rPr>
              <w:t>PEC</w:t>
            </w:r>
            <w:r>
              <w:rPr>
                <w:rFonts w:eastAsia="Calibri" w:cs="Arial"/>
                <w:b/>
                <w:bCs/>
                <w:color w:val="000000"/>
                <w:sz w:val="18"/>
                <w:szCs w:val="18"/>
                <w:vertAlign w:val="subscript"/>
                <w:lang w:eastAsia="en-GB"/>
              </w:rPr>
              <w:t>STP</w:t>
            </w:r>
          </w:p>
        </w:tc>
        <w:tc>
          <w:tcPr>
            <w:tcW w:w="1134" w:type="dxa"/>
            <w:tcBorders>
              <w:top w:val="single" w:sz="4" w:space="0" w:color="000000"/>
              <w:left w:val="single" w:sz="4" w:space="0" w:color="000000"/>
              <w:bottom w:val="single" w:sz="4" w:space="0" w:color="000000"/>
            </w:tcBorders>
            <w:shd w:val="clear" w:color="auto" w:fill="FFFFFF"/>
            <w:vAlign w:val="center"/>
          </w:tcPr>
          <w:p w14:paraId="7CBA1F2A" w14:textId="4904BEA8" w:rsidR="009D0C0B" w:rsidRDefault="00FA480B">
            <w:pPr>
              <w:spacing w:before="60" w:after="60" w:line="276" w:lineRule="auto"/>
              <w:jc w:val="center"/>
              <w:rPr>
                <w:rFonts w:eastAsia="Calibri" w:cs="Arial"/>
                <w:b/>
                <w:sz w:val="18"/>
                <w:szCs w:val="18"/>
                <w:lang w:eastAsia="en-GB"/>
              </w:rPr>
            </w:pPr>
            <w:r>
              <w:rPr>
                <w:rFonts w:eastAsia="Calibri" w:cs="Arial"/>
                <w:b/>
                <w:bCs/>
                <w:sz w:val="18"/>
                <w:szCs w:val="18"/>
                <w:lang w:eastAsia="en-GB"/>
              </w:rPr>
              <w:t>PEC</w:t>
            </w:r>
            <w:r>
              <w:rPr>
                <w:rFonts w:eastAsia="Calibri" w:cs="Arial"/>
                <w:b/>
                <w:bCs/>
                <w:sz w:val="18"/>
                <w:szCs w:val="18"/>
                <w:vertAlign w:val="subscript"/>
                <w:lang w:eastAsia="en-GB"/>
              </w:rPr>
              <w:t>water</w:t>
            </w:r>
            <w:r w:rsidR="000B5CA2">
              <w:rPr>
                <w:rFonts w:eastAsia="Calibri" w:cs="Arial"/>
                <w:b/>
                <w:bCs/>
                <w:sz w:val="18"/>
                <w:szCs w:val="18"/>
                <w:vertAlign w:val="superscript"/>
                <w:lang w:eastAsia="en-GB"/>
              </w:rPr>
              <w:t>1</w:t>
            </w:r>
          </w:p>
        </w:tc>
        <w:tc>
          <w:tcPr>
            <w:tcW w:w="1276" w:type="dxa"/>
            <w:tcBorders>
              <w:top w:val="single" w:sz="4" w:space="0" w:color="000000"/>
              <w:left w:val="single" w:sz="4" w:space="0" w:color="000000"/>
              <w:bottom w:val="single" w:sz="4" w:space="0" w:color="000000"/>
            </w:tcBorders>
            <w:shd w:val="clear" w:color="auto" w:fill="FFFFFF"/>
            <w:vAlign w:val="center"/>
          </w:tcPr>
          <w:p w14:paraId="7CBA1F2B" w14:textId="77777777" w:rsidR="009D0C0B" w:rsidRDefault="00FA480B">
            <w:pPr>
              <w:spacing w:before="60" w:after="60" w:line="276" w:lineRule="auto"/>
              <w:jc w:val="center"/>
              <w:rPr>
                <w:rFonts w:eastAsia="Calibri" w:cs="Arial"/>
                <w:b/>
                <w:bCs/>
                <w:sz w:val="18"/>
                <w:szCs w:val="18"/>
                <w:lang w:eastAsia="en-GB"/>
              </w:rPr>
            </w:pPr>
            <w:r>
              <w:rPr>
                <w:rFonts w:eastAsia="Calibri" w:cs="Arial"/>
                <w:b/>
                <w:sz w:val="18"/>
                <w:szCs w:val="18"/>
                <w:lang w:eastAsia="en-GB"/>
              </w:rPr>
              <w:t>PEC</w:t>
            </w:r>
            <w:r>
              <w:rPr>
                <w:rFonts w:eastAsia="Calibri" w:cs="Arial"/>
                <w:b/>
                <w:sz w:val="18"/>
                <w:szCs w:val="18"/>
                <w:vertAlign w:val="subscript"/>
                <w:lang w:eastAsia="en-GB"/>
              </w:rPr>
              <w:t>sed</w:t>
            </w:r>
          </w:p>
        </w:tc>
        <w:tc>
          <w:tcPr>
            <w:tcW w:w="1224" w:type="dxa"/>
            <w:tcBorders>
              <w:top w:val="single" w:sz="4" w:space="0" w:color="000000"/>
              <w:left w:val="single" w:sz="4" w:space="0" w:color="000000"/>
              <w:bottom w:val="single" w:sz="4" w:space="0" w:color="000000"/>
            </w:tcBorders>
            <w:shd w:val="clear" w:color="auto" w:fill="FFFFFF"/>
            <w:vAlign w:val="center"/>
          </w:tcPr>
          <w:p w14:paraId="7CBA1F2C" w14:textId="77777777" w:rsidR="009D0C0B" w:rsidRDefault="00FA480B">
            <w:pPr>
              <w:spacing w:before="60" w:after="60" w:line="276" w:lineRule="auto"/>
              <w:jc w:val="center"/>
              <w:rPr>
                <w:rFonts w:eastAsia="Calibri" w:cs="Arial"/>
                <w:b/>
                <w:sz w:val="18"/>
                <w:szCs w:val="18"/>
                <w:lang w:eastAsia="en-GB"/>
              </w:rPr>
            </w:pPr>
            <w:r>
              <w:rPr>
                <w:rFonts w:eastAsia="Calibri" w:cs="Arial"/>
                <w:b/>
                <w:bCs/>
                <w:sz w:val="18"/>
                <w:szCs w:val="18"/>
                <w:lang w:eastAsia="en-GB"/>
              </w:rPr>
              <w:t>PEC</w:t>
            </w:r>
            <w:r>
              <w:rPr>
                <w:rFonts w:eastAsia="Calibri" w:cs="Arial"/>
                <w:b/>
                <w:bCs/>
                <w:sz w:val="18"/>
                <w:szCs w:val="18"/>
                <w:vertAlign w:val="subscript"/>
                <w:lang w:eastAsia="en-GB"/>
              </w:rPr>
              <w:t>seawater</w:t>
            </w:r>
          </w:p>
        </w:tc>
        <w:tc>
          <w:tcPr>
            <w:tcW w:w="1087" w:type="dxa"/>
            <w:tcBorders>
              <w:top w:val="single" w:sz="4" w:space="0" w:color="000000"/>
              <w:left w:val="single" w:sz="4" w:space="0" w:color="000000"/>
              <w:bottom w:val="single" w:sz="4" w:space="0" w:color="000000"/>
            </w:tcBorders>
            <w:shd w:val="clear" w:color="auto" w:fill="FFFFFF"/>
            <w:vAlign w:val="center"/>
          </w:tcPr>
          <w:p w14:paraId="7CBA1F2D" w14:textId="77777777" w:rsidR="009D0C0B" w:rsidRDefault="00FA480B">
            <w:pPr>
              <w:spacing w:before="60" w:after="60" w:line="276" w:lineRule="auto"/>
              <w:jc w:val="center"/>
              <w:rPr>
                <w:rFonts w:eastAsia="Calibri" w:cs="Arial"/>
                <w:b/>
                <w:bCs/>
                <w:sz w:val="18"/>
                <w:szCs w:val="18"/>
                <w:lang w:eastAsia="en-GB"/>
              </w:rPr>
            </w:pPr>
            <w:r>
              <w:rPr>
                <w:rFonts w:eastAsia="Calibri" w:cs="Arial"/>
                <w:b/>
                <w:sz w:val="18"/>
                <w:szCs w:val="18"/>
                <w:lang w:eastAsia="en-GB"/>
              </w:rPr>
              <w:t>PEC</w:t>
            </w:r>
            <w:r>
              <w:rPr>
                <w:rFonts w:eastAsia="Calibri" w:cs="Arial"/>
                <w:b/>
                <w:sz w:val="18"/>
                <w:szCs w:val="18"/>
                <w:vertAlign w:val="subscript"/>
                <w:lang w:eastAsia="en-GB"/>
              </w:rPr>
              <w:t>seased</w:t>
            </w:r>
          </w:p>
        </w:tc>
        <w:tc>
          <w:tcPr>
            <w:tcW w:w="955" w:type="dxa"/>
            <w:tcBorders>
              <w:top w:val="single" w:sz="4" w:space="0" w:color="000000"/>
              <w:left w:val="single" w:sz="4" w:space="0" w:color="000000"/>
              <w:bottom w:val="single" w:sz="4" w:space="0" w:color="000000"/>
            </w:tcBorders>
            <w:shd w:val="clear" w:color="auto" w:fill="auto"/>
            <w:vAlign w:val="center"/>
          </w:tcPr>
          <w:p w14:paraId="7CBA1F2E" w14:textId="77777777" w:rsidR="009D0C0B" w:rsidRDefault="00FA480B">
            <w:pPr>
              <w:spacing w:before="60" w:after="60" w:line="276" w:lineRule="auto"/>
              <w:jc w:val="center"/>
              <w:rPr>
                <w:rFonts w:eastAsia="Calibri" w:cs="Arial"/>
                <w:b/>
                <w:bCs/>
                <w:sz w:val="18"/>
                <w:szCs w:val="18"/>
                <w:lang w:eastAsia="en-GB"/>
              </w:rPr>
            </w:pPr>
            <w:r>
              <w:rPr>
                <w:rFonts w:eastAsia="Calibri" w:cs="Arial"/>
                <w:b/>
                <w:bCs/>
                <w:sz w:val="18"/>
                <w:szCs w:val="18"/>
                <w:lang w:eastAsia="en-GB"/>
              </w:rPr>
              <w:t>PEC</w:t>
            </w:r>
            <w:r>
              <w:rPr>
                <w:rFonts w:eastAsia="Calibri" w:cs="Arial"/>
                <w:b/>
                <w:bCs/>
                <w:sz w:val="18"/>
                <w:szCs w:val="18"/>
                <w:vertAlign w:val="subscript"/>
                <w:lang w:eastAsia="en-GB"/>
              </w:rPr>
              <w:t>soil</w:t>
            </w:r>
          </w:p>
        </w:tc>
        <w:tc>
          <w:tcPr>
            <w:tcW w:w="1179" w:type="dxa"/>
            <w:tcBorders>
              <w:top w:val="single" w:sz="4" w:space="0" w:color="000000"/>
              <w:left w:val="single" w:sz="4" w:space="0" w:color="000000"/>
              <w:bottom w:val="single" w:sz="4" w:space="0" w:color="000000"/>
            </w:tcBorders>
            <w:shd w:val="clear" w:color="auto" w:fill="auto"/>
            <w:vAlign w:val="center"/>
          </w:tcPr>
          <w:p w14:paraId="7CBA1F2F" w14:textId="4A181E81" w:rsidR="009D0C0B" w:rsidRDefault="00FA480B">
            <w:pPr>
              <w:spacing w:before="60" w:after="60" w:line="276" w:lineRule="auto"/>
              <w:jc w:val="center"/>
              <w:rPr>
                <w:rFonts w:eastAsia="Calibri" w:cs="Arial"/>
                <w:b/>
                <w:bCs/>
                <w:color w:val="000000"/>
                <w:sz w:val="18"/>
                <w:szCs w:val="18"/>
                <w:lang w:eastAsia="en-GB"/>
              </w:rPr>
            </w:pPr>
            <w:r>
              <w:rPr>
                <w:rFonts w:eastAsia="Calibri" w:cs="Arial"/>
                <w:b/>
                <w:bCs/>
                <w:sz w:val="18"/>
                <w:szCs w:val="18"/>
                <w:lang w:eastAsia="en-GB"/>
              </w:rPr>
              <w:t>PEC</w:t>
            </w:r>
            <w:r>
              <w:rPr>
                <w:rFonts w:eastAsia="Calibri" w:cs="Arial"/>
                <w:b/>
                <w:bCs/>
                <w:sz w:val="18"/>
                <w:szCs w:val="18"/>
                <w:vertAlign w:val="subscript"/>
                <w:lang w:eastAsia="en-GB"/>
              </w:rPr>
              <w:t>GW</w:t>
            </w:r>
          </w:p>
        </w:tc>
        <w:tc>
          <w:tcPr>
            <w:tcW w:w="9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BA1F30" w14:textId="77777777" w:rsidR="009D0C0B" w:rsidRDefault="00FA480B">
            <w:pPr>
              <w:autoSpaceDE w:val="0"/>
              <w:spacing w:before="60" w:after="60" w:line="260" w:lineRule="atLeast"/>
              <w:jc w:val="center"/>
            </w:pPr>
            <w:r>
              <w:rPr>
                <w:rFonts w:eastAsia="Calibri" w:cs="Arial"/>
                <w:b/>
                <w:bCs/>
                <w:color w:val="000000"/>
                <w:sz w:val="18"/>
                <w:szCs w:val="18"/>
                <w:lang w:eastAsia="en-GB"/>
              </w:rPr>
              <w:t>PEC</w:t>
            </w:r>
            <w:r>
              <w:rPr>
                <w:rFonts w:eastAsia="Calibri" w:cs="Arial"/>
                <w:b/>
                <w:bCs/>
                <w:color w:val="000000"/>
                <w:sz w:val="18"/>
                <w:szCs w:val="18"/>
                <w:vertAlign w:val="subscript"/>
                <w:lang w:eastAsia="en-GB"/>
              </w:rPr>
              <w:t>air</w:t>
            </w:r>
          </w:p>
        </w:tc>
      </w:tr>
      <w:tr w:rsidR="009D0C0B" w14:paraId="7CBA1F3B" w14:textId="77777777" w:rsidTr="00FC3993">
        <w:trPr>
          <w:gridAfter w:val="1"/>
          <w:wAfter w:w="19" w:type="dxa"/>
          <w:cantSplit/>
          <w:trHeight w:val="249"/>
        </w:trPr>
        <w:tc>
          <w:tcPr>
            <w:tcW w:w="1389" w:type="dxa"/>
            <w:vMerge/>
            <w:tcBorders>
              <w:top w:val="single" w:sz="4" w:space="0" w:color="000000"/>
              <w:left w:val="single" w:sz="4" w:space="0" w:color="000000"/>
              <w:bottom w:val="single" w:sz="4" w:space="0" w:color="000000"/>
            </w:tcBorders>
            <w:shd w:val="clear" w:color="auto" w:fill="FFFFFF"/>
            <w:vAlign w:val="center"/>
          </w:tcPr>
          <w:p w14:paraId="7CBA1F32" w14:textId="77777777" w:rsidR="009D0C0B" w:rsidRDefault="009D0C0B"/>
        </w:tc>
        <w:tc>
          <w:tcPr>
            <w:tcW w:w="992" w:type="dxa"/>
            <w:tcBorders>
              <w:top w:val="single" w:sz="4" w:space="0" w:color="000000"/>
              <w:left w:val="single" w:sz="4" w:space="0" w:color="000000"/>
              <w:bottom w:val="single" w:sz="4" w:space="0" w:color="000000"/>
            </w:tcBorders>
            <w:shd w:val="clear" w:color="auto" w:fill="FFFFFF"/>
          </w:tcPr>
          <w:p w14:paraId="7CBA1F33" w14:textId="77777777" w:rsidR="009D0C0B" w:rsidRDefault="00FA480B">
            <w:pPr>
              <w:autoSpaceDE w:val="0"/>
              <w:spacing w:before="60" w:after="60" w:line="260" w:lineRule="atLeast"/>
              <w:jc w:val="center"/>
              <w:rPr>
                <w:rFonts w:eastAsia="Calibri" w:cs="Arial"/>
                <w:bCs/>
                <w:color w:val="000000"/>
                <w:sz w:val="16"/>
                <w:szCs w:val="16"/>
                <w:lang w:eastAsia="en-GB"/>
              </w:rPr>
            </w:pPr>
            <w:r>
              <w:rPr>
                <w:rFonts w:eastAsia="Calibri" w:cs="Arial"/>
                <w:bCs/>
                <w:color w:val="000000"/>
                <w:sz w:val="16"/>
                <w:szCs w:val="16"/>
                <w:lang w:eastAsia="en-GB"/>
              </w:rPr>
              <w:t>[mg/m</w:t>
            </w:r>
            <w:r>
              <w:rPr>
                <w:rFonts w:eastAsia="Calibri" w:cs="Arial"/>
                <w:bCs/>
                <w:color w:val="000000"/>
                <w:sz w:val="16"/>
                <w:szCs w:val="16"/>
                <w:vertAlign w:val="superscript"/>
                <w:lang w:eastAsia="en-GB"/>
              </w:rPr>
              <w:t>3</w:t>
            </w:r>
            <w:r>
              <w:rPr>
                <w:rFonts w:eastAsia="Calibri" w:cs="Arial"/>
                <w:bCs/>
                <w:color w:val="000000"/>
                <w:sz w:val="16"/>
                <w:szCs w:val="16"/>
                <w:lang w:eastAsia="en-GB"/>
              </w:rPr>
              <w:t>]</w:t>
            </w:r>
          </w:p>
        </w:tc>
        <w:tc>
          <w:tcPr>
            <w:tcW w:w="1134" w:type="dxa"/>
            <w:tcBorders>
              <w:top w:val="single" w:sz="4" w:space="0" w:color="000000"/>
              <w:left w:val="single" w:sz="4" w:space="0" w:color="000000"/>
              <w:bottom w:val="single" w:sz="4" w:space="0" w:color="000000"/>
            </w:tcBorders>
            <w:shd w:val="clear" w:color="auto" w:fill="FFFFFF"/>
            <w:vAlign w:val="center"/>
          </w:tcPr>
          <w:p w14:paraId="7CBA1F34" w14:textId="77777777" w:rsidR="009D0C0B" w:rsidRDefault="00FA480B">
            <w:pPr>
              <w:autoSpaceDE w:val="0"/>
              <w:spacing w:before="60" w:after="60" w:line="260" w:lineRule="atLeast"/>
              <w:jc w:val="center"/>
              <w:rPr>
                <w:rFonts w:eastAsia="Calibri" w:cs="Arial"/>
                <w:bCs/>
                <w:color w:val="000000"/>
                <w:sz w:val="16"/>
                <w:szCs w:val="16"/>
                <w:lang w:eastAsia="en-GB"/>
              </w:rPr>
            </w:pPr>
            <w:r>
              <w:rPr>
                <w:rFonts w:eastAsia="Calibri" w:cs="Arial"/>
                <w:bCs/>
                <w:color w:val="000000"/>
                <w:sz w:val="16"/>
                <w:szCs w:val="16"/>
                <w:lang w:eastAsia="en-GB"/>
              </w:rPr>
              <w:t>[mg/l]</w:t>
            </w:r>
          </w:p>
        </w:tc>
        <w:tc>
          <w:tcPr>
            <w:tcW w:w="1276" w:type="dxa"/>
            <w:tcBorders>
              <w:top w:val="single" w:sz="4" w:space="0" w:color="000000"/>
              <w:left w:val="single" w:sz="4" w:space="0" w:color="000000"/>
              <w:bottom w:val="single" w:sz="4" w:space="0" w:color="000000"/>
            </w:tcBorders>
            <w:shd w:val="clear" w:color="auto" w:fill="FFFFFF"/>
            <w:vAlign w:val="center"/>
          </w:tcPr>
          <w:p w14:paraId="7CBA1F35" w14:textId="77777777" w:rsidR="009D0C0B" w:rsidRDefault="00FA480B">
            <w:pPr>
              <w:autoSpaceDE w:val="0"/>
              <w:spacing w:before="60" w:after="60" w:line="260" w:lineRule="atLeast"/>
              <w:jc w:val="center"/>
              <w:rPr>
                <w:rFonts w:eastAsia="Calibri" w:cs="Arial"/>
                <w:bCs/>
                <w:color w:val="000000"/>
                <w:sz w:val="16"/>
                <w:szCs w:val="16"/>
                <w:lang w:eastAsia="en-GB"/>
              </w:rPr>
            </w:pPr>
            <w:r>
              <w:rPr>
                <w:rFonts w:eastAsia="Calibri" w:cs="Arial"/>
                <w:bCs/>
                <w:color w:val="000000"/>
                <w:sz w:val="16"/>
                <w:szCs w:val="16"/>
                <w:lang w:eastAsia="en-GB"/>
              </w:rPr>
              <w:t>[mg/kg</w:t>
            </w:r>
            <w:r>
              <w:rPr>
                <w:rFonts w:eastAsia="Calibri" w:cs="Arial"/>
                <w:bCs/>
                <w:color w:val="000000"/>
                <w:sz w:val="16"/>
                <w:szCs w:val="16"/>
                <w:vertAlign w:val="subscript"/>
                <w:lang w:eastAsia="en-GB"/>
              </w:rPr>
              <w:t>wwt</w:t>
            </w:r>
            <w:r>
              <w:rPr>
                <w:rFonts w:eastAsia="Calibri" w:cs="Arial"/>
                <w:bCs/>
                <w:color w:val="000000"/>
                <w:sz w:val="16"/>
                <w:szCs w:val="16"/>
                <w:lang w:eastAsia="en-GB"/>
              </w:rPr>
              <w:t>]</w:t>
            </w:r>
          </w:p>
        </w:tc>
        <w:tc>
          <w:tcPr>
            <w:tcW w:w="1224" w:type="dxa"/>
            <w:tcBorders>
              <w:top w:val="single" w:sz="4" w:space="0" w:color="000000"/>
              <w:left w:val="single" w:sz="4" w:space="0" w:color="000000"/>
              <w:bottom w:val="single" w:sz="4" w:space="0" w:color="000000"/>
            </w:tcBorders>
            <w:shd w:val="clear" w:color="auto" w:fill="FFFFFF"/>
            <w:vAlign w:val="center"/>
          </w:tcPr>
          <w:p w14:paraId="7CBA1F36" w14:textId="77777777" w:rsidR="009D0C0B" w:rsidRDefault="00FA480B">
            <w:pPr>
              <w:autoSpaceDE w:val="0"/>
              <w:spacing w:before="60" w:after="60" w:line="260" w:lineRule="atLeast"/>
              <w:jc w:val="center"/>
              <w:rPr>
                <w:rFonts w:eastAsia="Calibri" w:cs="Arial"/>
                <w:bCs/>
                <w:color w:val="000000"/>
                <w:sz w:val="16"/>
                <w:szCs w:val="16"/>
                <w:lang w:eastAsia="en-GB"/>
              </w:rPr>
            </w:pPr>
            <w:r>
              <w:rPr>
                <w:rFonts w:eastAsia="Calibri" w:cs="Arial"/>
                <w:bCs/>
                <w:color w:val="000000"/>
                <w:sz w:val="16"/>
                <w:szCs w:val="16"/>
                <w:lang w:eastAsia="en-GB"/>
              </w:rPr>
              <w:t>[mg/l]</w:t>
            </w:r>
          </w:p>
        </w:tc>
        <w:tc>
          <w:tcPr>
            <w:tcW w:w="1087" w:type="dxa"/>
            <w:tcBorders>
              <w:top w:val="single" w:sz="4" w:space="0" w:color="000000"/>
              <w:left w:val="single" w:sz="4" w:space="0" w:color="000000"/>
              <w:bottom w:val="single" w:sz="4" w:space="0" w:color="000000"/>
            </w:tcBorders>
            <w:shd w:val="clear" w:color="auto" w:fill="FFFFFF"/>
            <w:vAlign w:val="center"/>
          </w:tcPr>
          <w:p w14:paraId="7CBA1F37" w14:textId="77777777" w:rsidR="009D0C0B" w:rsidRDefault="00FA480B">
            <w:pPr>
              <w:autoSpaceDE w:val="0"/>
              <w:spacing w:before="60" w:after="60" w:line="260" w:lineRule="atLeast"/>
              <w:jc w:val="center"/>
              <w:rPr>
                <w:rFonts w:eastAsia="Calibri" w:cs="Arial"/>
                <w:bCs/>
                <w:color w:val="000000"/>
                <w:sz w:val="16"/>
                <w:szCs w:val="16"/>
                <w:lang w:eastAsia="en-GB"/>
              </w:rPr>
            </w:pPr>
            <w:r>
              <w:rPr>
                <w:rFonts w:eastAsia="Calibri" w:cs="Arial"/>
                <w:bCs/>
                <w:color w:val="000000"/>
                <w:sz w:val="16"/>
                <w:szCs w:val="16"/>
                <w:lang w:eastAsia="en-GB"/>
              </w:rPr>
              <w:t>[mg/kg</w:t>
            </w:r>
            <w:r>
              <w:rPr>
                <w:rFonts w:eastAsia="Calibri" w:cs="Arial"/>
                <w:bCs/>
                <w:color w:val="000000"/>
                <w:sz w:val="16"/>
                <w:szCs w:val="16"/>
                <w:vertAlign w:val="subscript"/>
                <w:lang w:eastAsia="en-GB"/>
              </w:rPr>
              <w:t>wwt</w:t>
            </w:r>
            <w:r>
              <w:rPr>
                <w:rFonts w:eastAsia="Calibri" w:cs="Arial"/>
                <w:bCs/>
                <w:color w:val="000000"/>
                <w:sz w:val="16"/>
                <w:szCs w:val="16"/>
                <w:lang w:eastAsia="en-GB"/>
              </w:rPr>
              <w:t>]</w:t>
            </w:r>
          </w:p>
        </w:tc>
        <w:tc>
          <w:tcPr>
            <w:tcW w:w="955" w:type="dxa"/>
            <w:tcBorders>
              <w:top w:val="single" w:sz="4" w:space="0" w:color="000000"/>
              <w:left w:val="single" w:sz="4" w:space="0" w:color="000000"/>
              <w:bottom w:val="single" w:sz="4" w:space="0" w:color="000000"/>
            </w:tcBorders>
            <w:shd w:val="clear" w:color="auto" w:fill="auto"/>
            <w:vAlign w:val="center"/>
          </w:tcPr>
          <w:p w14:paraId="7CBA1F38" w14:textId="77777777" w:rsidR="009D0C0B" w:rsidRDefault="00FA480B">
            <w:pPr>
              <w:autoSpaceDE w:val="0"/>
              <w:spacing w:before="60" w:after="60" w:line="260" w:lineRule="atLeast"/>
              <w:jc w:val="center"/>
              <w:rPr>
                <w:rFonts w:eastAsia="Calibri" w:cs="Arial"/>
                <w:bCs/>
                <w:color w:val="000000"/>
                <w:sz w:val="16"/>
                <w:szCs w:val="16"/>
                <w:lang w:eastAsia="en-GB"/>
              </w:rPr>
            </w:pPr>
            <w:r>
              <w:rPr>
                <w:rFonts w:eastAsia="Calibri" w:cs="Arial"/>
                <w:bCs/>
                <w:color w:val="000000"/>
                <w:sz w:val="16"/>
                <w:szCs w:val="16"/>
                <w:lang w:eastAsia="en-GB"/>
              </w:rPr>
              <w:t>[mg/m</w:t>
            </w:r>
            <w:r>
              <w:rPr>
                <w:rFonts w:eastAsia="Calibri" w:cs="Arial"/>
                <w:bCs/>
                <w:color w:val="000000"/>
                <w:sz w:val="16"/>
                <w:szCs w:val="16"/>
                <w:vertAlign w:val="superscript"/>
                <w:lang w:eastAsia="en-GB"/>
              </w:rPr>
              <w:t>3</w:t>
            </w:r>
            <w:r>
              <w:rPr>
                <w:rFonts w:eastAsia="Calibri" w:cs="Arial"/>
                <w:bCs/>
                <w:color w:val="000000"/>
                <w:sz w:val="16"/>
                <w:szCs w:val="16"/>
                <w:lang w:eastAsia="en-GB"/>
              </w:rPr>
              <w:t>]</w:t>
            </w:r>
          </w:p>
        </w:tc>
        <w:tc>
          <w:tcPr>
            <w:tcW w:w="1179" w:type="dxa"/>
            <w:tcBorders>
              <w:top w:val="single" w:sz="4" w:space="0" w:color="000000"/>
              <w:left w:val="single" w:sz="4" w:space="0" w:color="000000"/>
              <w:bottom w:val="single" w:sz="4" w:space="0" w:color="000000"/>
            </w:tcBorders>
            <w:shd w:val="clear" w:color="auto" w:fill="auto"/>
            <w:vAlign w:val="center"/>
          </w:tcPr>
          <w:p w14:paraId="7CBA1F39" w14:textId="77777777" w:rsidR="009D0C0B" w:rsidRDefault="00FA480B">
            <w:pPr>
              <w:spacing w:before="60" w:after="60" w:line="276" w:lineRule="auto"/>
              <w:jc w:val="center"/>
              <w:rPr>
                <w:rFonts w:eastAsia="Calibri" w:cs="Arial"/>
                <w:bCs/>
                <w:color w:val="000000"/>
                <w:sz w:val="16"/>
                <w:szCs w:val="16"/>
                <w:lang w:eastAsia="en-GB"/>
              </w:rPr>
            </w:pPr>
            <w:r>
              <w:rPr>
                <w:rFonts w:eastAsia="Calibri" w:cs="Arial"/>
                <w:bCs/>
                <w:color w:val="000000"/>
                <w:sz w:val="16"/>
                <w:szCs w:val="16"/>
                <w:lang w:eastAsia="en-GB"/>
              </w:rPr>
              <w:t>[μg/l]</w:t>
            </w:r>
          </w:p>
        </w:tc>
        <w:tc>
          <w:tcPr>
            <w:tcW w:w="9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BA1F3A" w14:textId="77777777" w:rsidR="009D0C0B" w:rsidRDefault="00FA480B">
            <w:pPr>
              <w:autoSpaceDE w:val="0"/>
              <w:spacing w:before="60" w:after="60" w:line="260" w:lineRule="atLeast"/>
              <w:jc w:val="center"/>
            </w:pPr>
            <w:r>
              <w:rPr>
                <w:rFonts w:eastAsia="Calibri" w:cs="Arial"/>
                <w:bCs/>
                <w:color w:val="000000"/>
                <w:sz w:val="16"/>
                <w:szCs w:val="16"/>
                <w:lang w:eastAsia="en-GB"/>
              </w:rPr>
              <w:t>[mg/m</w:t>
            </w:r>
            <w:r>
              <w:rPr>
                <w:rFonts w:eastAsia="Calibri" w:cs="Arial"/>
                <w:bCs/>
                <w:color w:val="000000"/>
                <w:sz w:val="16"/>
                <w:szCs w:val="16"/>
                <w:vertAlign w:val="superscript"/>
                <w:lang w:eastAsia="en-GB"/>
              </w:rPr>
              <w:t>3</w:t>
            </w:r>
            <w:r>
              <w:rPr>
                <w:rFonts w:eastAsia="Calibri" w:cs="Arial"/>
                <w:bCs/>
                <w:color w:val="000000"/>
                <w:sz w:val="16"/>
                <w:szCs w:val="16"/>
                <w:lang w:eastAsia="en-GB"/>
              </w:rPr>
              <w:t>]</w:t>
            </w:r>
          </w:p>
        </w:tc>
      </w:tr>
      <w:tr w:rsidR="00FC3993" w14:paraId="7CBA1F45" w14:textId="77777777" w:rsidTr="004852C9">
        <w:trPr>
          <w:gridAfter w:val="1"/>
          <w:wAfter w:w="19" w:type="dxa"/>
          <w:trHeight w:val="75"/>
        </w:trPr>
        <w:tc>
          <w:tcPr>
            <w:tcW w:w="1389" w:type="dxa"/>
            <w:tcBorders>
              <w:top w:val="single" w:sz="4" w:space="0" w:color="000000"/>
              <w:left w:val="single" w:sz="4" w:space="0" w:color="000000"/>
              <w:bottom w:val="single" w:sz="4" w:space="0" w:color="000000"/>
            </w:tcBorders>
            <w:shd w:val="clear" w:color="auto" w:fill="FFFFFF"/>
          </w:tcPr>
          <w:p w14:paraId="7CBA1F3C" w14:textId="058BCE9C" w:rsidR="00FC3993" w:rsidRDefault="00FC3993" w:rsidP="00FC3993">
            <w:pPr>
              <w:spacing w:before="60" w:after="60" w:line="276" w:lineRule="auto"/>
              <w:rPr>
                <w:rFonts w:eastAsia="Calibri" w:cs="Arial"/>
                <w:color w:val="000000"/>
                <w:sz w:val="18"/>
                <w:szCs w:val="18"/>
                <w:lang w:eastAsia="en-GB"/>
              </w:rPr>
            </w:pPr>
            <w:r w:rsidRPr="00B20113">
              <w:rPr>
                <w:rFonts w:eastAsia="Calibri" w:cs="Arial"/>
                <w:b/>
                <w:sz w:val="18"/>
                <w:szCs w:val="18"/>
                <w:lang w:eastAsia="en-GB"/>
              </w:rPr>
              <w:t>Scenario 1</w:t>
            </w:r>
            <w:r w:rsidRPr="00576DB6">
              <w:rPr>
                <w:rStyle w:val="Standaardalinea-lettertype"/>
                <w:rFonts w:eastAsia="Calibri"/>
                <w:sz w:val="18"/>
                <w:szCs w:val="18"/>
              </w:rPr>
              <w:t xml:space="preserve"> Disinfection of surface in dringking water system</w:t>
            </w:r>
          </w:p>
        </w:tc>
        <w:tc>
          <w:tcPr>
            <w:tcW w:w="992" w:type="dxa"/>
            <w:tcBorders>
              <w:top w:val="single" w:sz="4" w:space="0" w:color="000000"/>
              <w:left w:val="single" w:sz="4" w:space="0" w:color="000000"/>
              <w:bottom w:val="single" w:sz="4" w:space="0" w:color="000000"/>
            </w:tcBorders>
            <w:shd w:val="clear" w:color="auto" w:fill="FFFFFF"/>
            <w:vAlign w:val="center"/>
          </w:tcPr>
          <w:p w14:paraId="7CBA1F3D" w14:textId="5BB61585" w:rsidR="00FC3993" w:rsidRDefault="00FC3993" w:rsidP="009670C9">
            <w:pPr>
              <w:autoSpaceDE w:val="0"/>
              <w:snapToGrid w:val="0"/>
              <w:spacing w:before="60" w:after="60" w:line="260" w:lineRule="atLeast"/>
              <w:jc w:val="center"/>
              <w:rPr>
                <w:rFonts w:eastAsia="Calibri" w:cs="Arial"/>
                <w:color w:val="000000"/>
                <w:sz w:val="18"/>
                <w:szCs w:val="18"/>
                <w:lang w:eastAsia="en-GB"/>
              </w:rPr>
            </w:pPr>
            <w:r>
              <w:rPr>
                <w:rFonts w:eastAsia="Calibri" w:cs="Arial"/>
                <w:color w:val="000000"/>
                <w:sz w:val="18"/>
                <w:szCs w:val="18"/>
                <w:lang w:eastAsia="en-GB"/>
              </w:rPr>
              <w:t>-</w:t>
            </w:r>
          </w:p>
        </w:tc>
        <w:tc>
          <w:tcPr>
            <w:tcW w:w="1134" w:type="dxa"/>
            <w:tcBorders>
              <w:top w:val="single" w:sz="4" w:space="0" w:color="000000"/>
              <w:left w:val="single" w:sz="4" w:space="0" w:color="000000"/>
              <w:bottom w:val="single" w:sz="4" w:space="0" w:color="000000"/>
            </w:tcBorders>
            <w:shd w:val="clear" w:color="auto" w:fill="FFFFFF"/>
            <w:vAlign w:val="center"/>
          </w:tcPr>
          <w:p w14:paraId="7CBA1F3E" w14:textId="59345ECA" w:rsidR="00FC3993" w:rsidRDefault="00FC3993">
            <w:pPr>
              <w:snapToGrid w:val="0"/>
              <w:spacing w:before="60" w:after="60" w:line="276" w:lineRule="auto"/>
              <w:jc w:val="center"/>
              <w:rPr>
                <w:rFonts w:eastAsia="Calibri" w:cs="Arial"/>
                <w:color w:val="000000"/>
                <w:sz w:val="18"/>
                <w:szCs w:val="18"/>
                <w:lang w:eastAsia="en-GB"/>
              </w:rPr>
            </w:pPr>
            <w:r>
              <w:rPr>
                <w:rFonts w:eastAsia="Calibri" w:cs="Arial"/>
                <w:color w:val="000000"/>
                <w:sz w:val="18"/>
                <w:szCs w:val="18"/>
                <w:lang w:eastAsia="en-GB"/>
              </w:rPr>
              <w:t>2.54E-03</w:t>
            </w:r>
          </w:p>
        </w:tc>
        <w:tc>
          <w:tcPr>
            <w:tcW w:w="1276" w:type="dxa"/>
            <w:tcBorders>
              <w:top w:val="single" w:sz="4" w:space="0" w:color="000000"/>
              <w:left w:val="single" w:sz="4" w:space="0" w:color="000000"/>
              <w:bottom w:val="single" w:sz="4" w:space="0" w:color="000000"/>
            </w:tcBorders>
            <w:shd w:val="clear" w:color="auto" w:fill="FFFFFF"/>
            <w:vAlign w:val="center"/>
          </w:tcPr>
          <w:p w14:paraId="7CBA1F3F" w14:textId="73647DD5" w:rsidR="00FC3993" w:rsidRDefault="00FC3993">
            <w:pPr>
              <w:snapToGrid w:val="0"/>
              <w:spacing w:before="60" w:after="60" w:line="276" w:lineRule="auto"/>
              <w:jc w:val="center"/>
              <w:rPr>
                <w:rFonts w:eastAsia="Calibri" w:cs="Arial"/>
                <w:sz w:val="18"/>
                <w:szCs w:val="18"/>
                <w:lang w:eastAsia="en-GB"/>
              </w:rPr>
            </w:pPr>
            <w:r>
              <w:rPr>
                <w:rFonts w:eastAsia="Calibri" w:cs="Arial"/>
                <w:sz w:val="18"/>
                <w:szCs w:val="18"/>
                <w:lang w:eastAsia="en-GB"/>
              </w:rPr>
              <w:t>-</w:t>
            </w:r>
          </w:p>
        </w:tc>
        <w:tc>
          <w:tcPr>
            <w:tcW w:w="1224" w:type="dxa"/>
            <w:tcBorders>
              <w:top w:val="single" w:sz="4" w:space="0" w:color="000000"/>
              <w:left w:val="single" w:sz="4" w:space="0" w:color="000000"/>
              <w:bottom w:val="single" w:sz="4" w:space="0" w:color="000000"/>
            </w:tcBorders>
            <w:shd w:val="clear" w:color="auto" w:fill="FFFFFF"/>
            <w:vAlign w:val="center"/>
          </w:tcPr>
          <w:p w14:paraId="7CBA1F40" w14:textId="713C5182" w:rsidR="00FC3993" w:rsidRDefault="00FC3993">
            <w:pPr>
              <w:snapToGrid w:val="0"/>
              <w:spacing w:before="60" w:after="60" w:line="276" w:lineRule="auto"/>
              <w:jc w:val="center"/>
              <w:rPr>
                <w:rFonts w:eastAsia="Calibri" w:cs="Arial"/>
                <w:sz w:val="18"/>
                <w:szCs w:val="18"/>
                <w:lang w:eastAsia="en-GB"/>
              </w:rPr>
            </w:pPr>
            <w:r w:rsidRPr="00EA2063">
              <w:rPr>
                <w:rFonts w:eastAsia="Calibri" w:cs="Arial"/>
                <w:sz w:val="18"/>
                <w:szCs w:val="18"/>
                <w:lang w:eastAsia="en-GB"/>
              </w:rPr>
              <w:t>-</w:t>
            </w:r>
          </w:p>
        </w:tc>
        <w:tc>
          <w:tcPr>
            <w:tcW w:w="1087" w:type="dxa"/>
            <w:tcBorders>
              <w:top w:val="single" w:sz="4" w:space="0" w:color="000000"/>
              <w:left w:val="single" w:sz="4" w:space="0" w:color="000000"/>
              <w:bottom w:val="single" w:sz="4" w:space="0" w:color="000000"/>
            </w:tcBorders>
            <w:shd w:val="clear" w:color="auto" w:fill="FFFFFF"/>
            <w:vAlign w:val="center"/>
          </w:tcPr>
          <w:p w14:paraId="7CBA1F41" w14:textId="320FCF41" w:rsidR="00FC3993" w:rsidRDefault="00FC3993">
            <w:pPr>
              <w:snapToGrid w:val="0"/>
              <w:spacing w:before="60" w:after="60" w:line="276" w:lineRule="auto"/>
              <w:jc w:val="center"/>
              <w:rPr>
                <w:rFonts w:eastAsia="Calibri" w:cs="Arial"/>
                <w:sz w:val="18"/>
                <w:szCs w:val="18"/>
                <w:lang w:eastAsia="en-GB"/>
              </w:rPr>
            </w:pPr>
            <w:r w:rsidRPr="00EA2063">
              <w:rPr>
                <w:rFonts w:eastAsia="Calibri" w:cs="Arial"/>
                <w:sz w:val="18"/>
                <w:szCs w:val="18"/>
                <w:lang w:eastAsia="en-GB"/>
              </w:rPr>
              <w:t>-</w:t>
            </w:r>
          </w:p>
        </w:tc>
        <w:tc>
          <w:tcPr>
            <w:tcW w:w="955" w:type="dxa"/>
            <w:tcBorders>
              <w:top w:val="single" w:sz="4" w:space="0" w:color="000000"/>
              <w:left w:val="single" w:sz="4" w:space="0" w:color="000000"/>
              <w:bottom w:val="single" w:sz="4" w:space="0" w:color="000000"/>
            </w:tcBorders>
            <w:shd w:val="clear" w:color="auto" w:fill="auto"/>
            <w:vAlign w:val="center"/>
          </w:tcPr>
          <w:p w14:paraId="7CBA1F42" w14:textId="238EC12A" w:rsidR="00FC3993" w:rsidRDefault="00FC3993">
            <w:pPr>
              <w:snapToGrid w:val="0"/>
              <w:spacing w:before="60" w:after="60" w:line="276" w:lineRule="auto"/>
              <w:jc w:val="center"/>
              <w:rPr>
                <w:rFonts w:eastAsia="Calibri" w:cs="Arial"/>
                <w:sz w:val="18"/>
                <w:szCs w:val="18"/>
                <w:lang w:eastAsia="en-GB"/>
              </w:rPr>
            </w:pPr>
            <w:r w:rsidRPr="00EA2063">
              <w:rPr>
                <w:rFonts w:eastAsia="Calibri" w:cs="Arial"/>
                <w:sz w:val="18"/>
                <w:szCs w:val="18"/>
                <w:lang w:eastAsia="en-GB"/>
              </w:rPr>
              <w:t>-</w:t>
            </w:r>
          </w:p>
        </w:tc>
        <w:tc>
          <w:tcPr>
            <w:tcW w:w="1179" w:type="dxa"/>
            <w:tcBorders>
              <w:top w:val="single" w:sz="4" w:space="0" w:color="000000"/>
              <w:left w:val="single" w:sz="4" w:space="0" w:color="000000"/>
              <w:bottom w:val="single" w:sz="4" w:space="0" w:color="000000"/>
            </w:tcBorders>
            <w:shd w:val="clear" w:color="auto" w:fill="auto"/>
            <w:vAlign w:val="center"/>
          </w:tcPr>
          <w:p w14:paraId="7CBA1F43" w14:textId="6D1658C4" w:rsidR="00E57C3B" w:rsidRDefault="00E57C3B">
            <w:pPr>
              <w:snapToGrid w:val="0"/>
              <w:spacing w:before="60" w:after="60" w:line="276" w:lineRule="auto"/>
              <w:jc w:val="center"/>
              <w:rPr>
                <w:rFonts w:eastAsia="Calibri" w:cs="Arial"/>
                <w:sz w:val="18"/>
                <w:szCs w:val="18"/>
                <w:lang w:eastAsia="en-GB"/>
              </w:rPr>
            </w:pPr>
            <w:r>
              <w:rPr>
                <w:rFonts w:eastAsia="Calibri" w:cs="Arial"/>
                <w:sz w:val="18"/>
                <w:szCs w:val="18"/>
                <w:lang w:eastAsia="en-GB"/>
              </w:rPr>
              <w:t>5.52E-01</w:t>
            </w:r>
          </w:p>
        </w:tc>
        <w:tc>
          <w:tcPr>
            <w:tcW w:w="9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BA1F44" w14:textId="12D9DB83" w:rsidR="00FC3993" w:rsidRPr="00B20113" w:rsidRDefault="00FC3993">
            <w:pPr>
              <w:autoSpaceDE w:val="0"/>
              <w:snapToGrid w:val="0"/>
              <w:spacing w:before="60" w:after="60" w:line="260" w:lineRule="atLeast"/>
              <w:jc w:val="center"/>
              <w:rPr>
                <w:rFonts w:eastAsia="Calibri" w:cs="Arial"/>
                <w:sz w:val="18"/>
                <w:szCs w:val="18"/>
                <w:lang w:eastAsia="en-GB"/>
              </w:rPr>
            </w:pPr>
            <w:r>
              <w:rPr>
                <w:rFonts w:eastAsia="Calibri" w:cs="Arial"/>
                <w:sz w:val="18"/>
                <w:szCs w:val="18"/>
                <w:lang w:eastAsia="en-GB"/>
              </w:rPr>
              <w:t>-</w:t>
            </w:r>
          </w:p>
        </w:tc>
      </w:tr>
      <w:tr w:rsidR="00FC3993" w14:paraId="7CBA1F4F" w14:textId="77777777" w:rsidTr="004852C9">
        <w:trPr>
          <w:gridAfter w:val="1"/>
          <w:wAfter w:w="19" w:type="dxa"/>
          <w:trHeight w:val="75"/>
        </w:trPr>
        <w:tc>
          <w:tcPr>
            <w:tcW w:w="1389" w:type="dxa"/>
            <w:tcBorders>
              <w:top w:val="single" w:sz="4" w:space="0" w:color="000000"/>
              <w:left w:val="single" w:sz="4" w:space="0" w:color="000000"/>
              <w:bottom w:val="single" w:sz="4" w:space="0" w:color="000000"/>
            </w:tcBorders>
            <w:shd w:val="clear" w:color="auto" w:fill="FFFFFF"/>
          </w:tcPr>
          <w:p w14:paraId="37F848AA" w14:textId="77777777" w:rsidR="00FC3993" w:rsidRPr="00B20113" w:rsidRDefault="00FC3993" w:rsidP="00FC3993">
            <w:pPr>
              <w:spacing w:before="60" w:after="60" w:line="276" w:lineRule="auto"/>
              <w:rPr>
                <w:rFonts w:eastAsia="Calibri" w:cs="Arial"/>
                <w:b/>
                <w:sz w:val="18"/>
                <w:szCs w:val="18"/>
                <w:lang w:eastAsia="en-GB"/>
              </w:rPr>
            </w:pPr>
            <w:r w:rsidRPr="00B20113">
              <w:rPr>
                <w:rFonts w:eastAsia="Calibri" w:cs="Arial"/>
                <w:b/>
                <w:sz w:val="18"/>
                <w:szCs w:val="18"/>
                <w:lang w:eastAsia="en-GB"/>
              </w:rPr>
              <w:t>Scenario 2</w:t>
            </w:r>
          </w:p>
          <w:p w14:paraId="7CBA1F46" w14:textId="1A5710F5" w:rsidR="00FC3993" w:rsidRDefault="00FC3993" w:rsidP="00FC3993">
            <w:pPr>
              <w:spacing w:before="60" w:after="60" w:line="276" w:lineRule="auto"/>
              <w:rPr>
                <w:rFonts w:eastAsia="Calibri" w:cs="Arial"/>
                <w:sz w:val="18"/>
                <w:szCs w:val="18"/>
                <w:lang w:eastAsia="en-GB"/>
              </w:rPr>
            </w:pPr>
            <w:r w:rsidRPr="00576DB6">
              <w:rPr>
                <w:rStyle w:val="Standaardalinea-lettertype"/>
                <w:rFonts w:eastAsia="Calibri"/>
                <w:sz w:val="18"/>
                <w:szCs w:val="18"/>
                <w:lang w:eastAsia="de-DE"/>
              </w:rPr>
              <w:t>Disinfection of drinking water</w:t>
            </w:r>
            <w:r w:rsidDel="005171C3">
              <w:rPr>
                <w:rFonts w:eastAsia="Calibri" w:cs="Arial"/>
                <w:sz w:val="18"/>
                <w:szCs w:val="18"/>
                <w:lang w:eastAsia="en-GB"/>
              </w:rPr>
              <w:t xml:space="preserve"> </w:t>
            </w:r>
          </w:p>
        </w:tc>
        <w:tc>
          <w:tcPr>
            <w:tcW w:w="992" w:type="dxa"/>
            <w:tcBorders>
              <w:top w:val="single" w:sz="4" w:space="0" w:color="000000"/>
              <w:left w:val="single" w:sz="4" w:space="0" w:color="000000"/>
              <w:bottom w:val="single" w:sz="4" w:space="0" w:color="000000"/>
            </w:tcBorders>
            <w:shd w:val="clear" w:color="auto" w:fill="FFFFFF"/>
            <w:vAlign w:val="center"/>
          </w:tcPr>
          <w:p w14:paraId="7CBA1F47" w14:textId="4AC6F6B9" w:rsidR="00FC3993" w:rsidRDefault="00FC3993" w:rsidP="009670C9">
            <w:pPr>
              <w:snapToGrid w:val="0"/>
              <w:spacing w:before="60" w:after="60" w:line="276" w:lineRule="auto"/>
              <w:jc w:val="center"/>
              <w:rPr>
                <w:rFonts w:eastAsia="Calibri" w:cs="Arial"/>
                <w:sz w:val="18"/>
                <w:szCs w:val="18"/>
                <w:lang w:eastAsia="en-GB"/>
              </w:rPr>
            </w:pPr>
            <w:r>
              <w:rPr>
                <w:rFonts w:eastAsia="Calibri" w:cs="Arial"/>
                <w:sz w:val="18"/>
                <w:szCs w:val="18"/>
                <w:lang w:eastAsia="en-GB"/>
              </w:rPr>
              <w:t>-</w:t>
            </w:r>
          </w:p>
        </w:tc>
        <w:tc>
          <w:tcPr>
            <w:tcW w:w="1134" w:type="dxa"/>
            <w:tcBorders>
              <w:top w:val="single" w:sz="4" w:space="0" w:color="000000"/>
              <w:left w:val="single" w:sz="4" w:space="0" w:color="000000"/>
              <w:bottom w:val="single" w:sz="4" w:space="0" w:color="000000"/>
            </w:tcBorders>
            <w:shd w:val="clear" w:color="auto" w:fill="FFFFFF"/>
            <w:vAlign w:val="center"/>
          </w:tcPr>
          <w:p w14:paraId="7CBA1F48" w14:textId="6CC8AC69" w:rsidR="00E57C3B" w:rsidRPr="00D9106A" w:rsidRDefault="00E57C3B" w:rsidP="00D9106A">
            <w:pPr>
              <w:pStyle w:val="Commentaire"/>
            </w:pPr>
            <w:r>
              <w:rPr>
                <w:rFonts w:eastAsia="Calibri" w:cs="Arial"/>
                <w:sz w:val="18"/>
                <w:szCs w:val="18"/>
                <w:lang w:eastAsia="en-GB"/>
              </w:rPr>
              <w:t>1.03E-03</w:t>
            </w:r>
          </w:p>
        </w:tc>
        <w:tc>
          <w:tcPr>
            <w:tcW w:w="1276" w:type="dxa"/>
            <w:tcBorders>
              <w:top w:val="single" w:sz="4" w:space="0" w:color="000000"/>
              <w:left w:val="single" w:sz="4" w:space="0" w:color="000000"/>
              <w:bottom w:val="single" w:sz="4" w:space="0" w:color="000000"/>
            </w:tcBorders>
            <w:shd w:val="clear" w:color="auto" w:fill="FFFFFF"/>
            <w:vAlign w:val="center"/>
          </w:tcPr>
          <w:p w14:paraId="7CBA1F49" w14:textId="228A2A00" w:rsidR="00FC3993" w:rsidRDefault="00FC3993">
            <w:pPr>
              <w:snapToGrid w:val="0"/>
              <w:spacing w:before="60" w:after="60" w:line="276" w:lineRule="auto"/>
              <w:jc w:val="center"/>
              <w:rPr>
                <w:rFonts w:eastAsia="Calibri" w:cs="Arial"/>
                <w:sz w:val="18"/>
                <w:szCs w:val="18"/>
                <w:lang w:eastAsia="en-GB"/>
              </w:rPr>
            </w:pPr>
            <w:r w:rsidRPr="00AA2C7C">
              <w:rPr>
                <w:rFonts w:eastAsia="Calibri" w:cs="Arial"/>
                <w:sz w:val="18"/>
                <w:szCs w:val="18"/>
                <w:lang w:eastAsia="en-GB"/>
              </w:rPr>
              <w:t>-</w:t>
            </w:r>
          </w:p>
        </w:tc>
        <w:tc>
          <w:tcPr>
            <w:tcW w:w="1224" w:type="dxa"/>
            <w:tcBorders>
              <w:top w:val="single" w:sz="4" w:space="0" w:color="000000"/>
              <w:left w:val="single" w:sz="4" w:space="0" w:color="000000"/>
              <w:bottom w:val="single" w:sz="4" w:space="0" w:color="000000"/>
            </w:tcBorders>
            <w:shd w:val="clear" w:color="auto" w:fill="FFFFFF"/>
            <w:vAlign w:val="center"/>
          </w:tcPr>
          <w:p w14:paraId="7CBA1F4A" w14:textId="2979FA6C" w:rsidR="00FC3993" w:rsidRDefault="00FC3993">
            <w:pPr>
              <w:snapToGrid w:val="0"/>
              <w:spacing w:before="60" w:after="60" w:line="276" w:lineRule="auto"/>
              <w:jc w:val="center"/>
              <w:rPr>
                <w:rFonts w:eastAsia="Calibri" w:cs="Arial"/>
                <w:sz w:val="18"/>
                <w:szCs w:val="18"/>
                <w:lang w:eastAsia="en-GB"/>
              </w:rPr>
            </w:pPr>
            <w:r w:rsidRPr="00AA2C7C">
              <w:rPr>
                <w:rFonts w:eastAsia="Calibri" w:cs="Arial"/>
                <w:sz w:val="18"/>
                <w:szCs w:val="18"/>
                <w:lang w:eastAsia="en-GB"/>
              </w:rPr>
              <w:t>-</w:t>
            </w:r>
          </w:p>
        </w:tc>
        <w:tc>
          <w:tcPr>
            <w:tcW w:w="1087" w:type="dxa"/>
            <w:tcBorders>
              <w:top w:val="single" w:sz="4" w:space="0" w:color="000000"/>
              <w:left w:val="single" w:sz="4" w:space="0" w:color="000000"/>
              <w:bottom w:val="single" w:sz="4" w:space="0" w:color="000000"/>
            </w:tcBorders>
            <w:shd w:val="clear" w:color="auto" w:fill="FFFFFF"/>
            <w:vAlign w:val="center"/>
          </w:tcPr>
          <w:p w14:paraId="7CBA1F4B" w14:textId="4788D275" w:rsidR="00FC3993" w:rsidRDefault="00FC3993">
            <w:pPr>
              <w:snapToGrid w:val="0"/>
              <w:spacing w:before="60" w:after="60" w:line="276" w:lineRule="auto"/>
              <w:jc w:val="center"/>
              <w:rPr>
                <w:rFonts w:eastAsia="Calibri" w:cs="Arial"/>
                <w:sz w:val="18"/>
                <w:szCs w:val="18"/>
                <w:lang w:eastAsia="en-GB"/>
              </w:rPr>
            </w:pPr>
            <w:r w:rsidRPr="00AA2C7C">
              <w:rPr>
                <w:rFonts w:eastAsia="Calibri" w:cs="Arial"/>
                <w:sz w:val="18"/>
                <w:szCs w:val="18"/>
                <w:lang w:eastAsia="en-GB"/>
              </w:rPr>
              <w:t>-</w:t>
            </w:r>
          </w:p>
        </w:tc>
        <w:tc>
          <w:tcPr>
            <w:tcW w:w="955" w:type="dxa"/>
            <w:tcBorders>
              <w:top w:val="single" w:sz="4" w:space="0" w:color="000000"/>
              <w:left w:val="single" w:sz="4" w:space="0" w:color="000000"/>
              <w:bottom w:val="single" w:sz="4" w:space="0" w:color="000000"/>
            </w:tcBorders>
            <w:shd w:val="clear" w:color="auto" w:fill="auto"/>
            <w:vAlign w:val="center"/>
          </w:tcPr>
          <w:p w14:paraId="7CBA1F4C" w14:textId="66FEA872" w:rsidR="00FC3993" w:rsidRDefault="00FC3993">
            <w:pPr>
              <w:snapToGrid w:val="0"/>
              <w:spacing w:before="60" w:after="60" w:line="276" w:lineRule="auto"/>
              <w:jc w:val="center"/>
              <w:rPr>
                <w:rFonts w:eastAsia="Calibri" w:cs="Arial"/>
                <w:sz w:val="18"/>
                <w:szCs w:val="18"/>
                <w:lang w:eastAsia="en-GB"/>
              </w:rPr>
            </w:pPr>
            <w:r w:rsidRPr="00AA2C7C">
              <w:rPr>
                <w:rFonts w:eastAsia="Calibri" w:cs="Arial"/>
                <w:sz w:val="18"/>
                <w:szCs w:val="18"/>
                <w:lang w:eastAsia="en-GB"/>
              </w:rPr>
              <w:t>-</w:t>
            </w:r>
          </w:p>
        </w:tc>
        <w:tc>
          <w:tcPr>
            <w:tcW w:w="1179" w:type="dxa"/>
            <w:tcBorders>
              <w:top w:val="single" w:sz="4" w:space="0" w:color="000000"/>
              <w:left w:val="single" w:sz="4" w:space="0" w:color="000000"/>
              <w:bottom w:val="single" w:sz="4" w:space="0" w:color="000000"/>
            </w:tcBorders>
            <w:shd w:val="clear" w:color="auto" w:fill="auto"/>
            <w:vAlign w:val="center"/>
          </w:tcPr>
          <w:p w14:paraId="7CBA1F4D" w14:textId="14ADEF73" w:rsidR="00E57C3B" w:rsidRDefault="00E57C3B">
            <w:pPr>
              <w:snapToGrid w:val="0"/>
              <w:spacing w:before="60" w:after="60" w:line="276" w:lineRule="auto"/>
              <w:jc w:val="center"/>
              <w:rPr>
                <w:rFonts w:eastAsia="Calibri" w:cs="Arial"/>
                <w:sz w:val="18"/>
                <w:szCs w:val="18"/>
                <w:lang w:eastAsia="en-GB"/>
              </w:rPr>
            </w:pPr>
            <w:r>
              <w:rPr>
                <w:rFonts w:eastAsia="Calibri" w:cs="Arial"/>
                <w:sz w:val="18"/>
                <w:szCs w:val="18"/>
                <w:lang w:eastAsia="en-GB"/>
              </w:rPr>
              <w:t>2.24E-01</w:t>
            </w:r>
          </w:p>
        </w:tc>
        <w:tc>
          <w:tcPr>
            <w:tcW w:w="9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BA1F4E" w14:textId="50D30EC6" w:rsidR="00FC3993" w:rsidRPr="00B20113" w:rsidRDefault="00FC3993">
            <w:pPr>
              <w:autoSpaceDE w:val="0"/>
              <w:snapToGrid w:val="0"/>
              <w:spacing w:before="60" w:after="60" w:line="260" w:lineRule="atLeast"/>
              <w:jc w:val="center"/>
              <w:rPr>
                <w:rFonts w:eastAsia="Calibri" w:cs="Arial"/>
                <w:sz w:val="18"/>
                <w:szCs w:val="18"/>
                <w:lang w:eastAsia="en-GB"/>
              </w:rPr>
            </w:pPr>
            <w:r>
              <w:rPr>
                <w:rFonts w:eastAsia="Calibri" w:cs="Arial"/>
                <w:sz w:val="18"/>
                <w:szCs w:val="18"/>
                <w:lang w:eastAsia="en-GB"/>
              </w:rPr>
              <w:t>-</w:t>
            </w:r>
          </w:p>
        </w:tc>
      </w:tr>
      <w:tr w:rsidR="009D0C0B" w14:paraId="7CBA1F51" w14:textId="77777777" w:rsidTr="00FC3993">
        <w:trPr>
          <w:trHeight w:val="75"/>
        </w:trPr>
        <w:tc>
          <w:tcPr>
            <w:tcW w:w="10249" w:type="dxa"/>
            <w:gridSpan w:val="10"/>
            <w:tcBorders>
              <w:top w:val="single" w:sz="4" w:space="0" w:color="000000"/>
              <w:left w:val="single" w:sz="4" w:space="0" w:color="000000"/>
              <w:bottom w:val="single" w:sz="4" w:space="0" w:color="000000"/>
              <w:right w:val="single" w:sz="4" w:space="0" w:color="000000"/>
            </w:tcBorders>
            <w:shd w:val="clear" w:color="auto" w:fill="FFFFFF"/>
          </w:tcPr>
          <w:p w14:paraId="7CBA1F50" w14:textId="354C54FF" w:rsidR="009D0C0B" w:rsidRDefault="00FA480B">
            <w:pPr>
              <w:autoSpaceDE w:val="0"/>
              <w:spacing w:before="60" w:after="60" w:line="260" w:lineRule="atLeast"/>
              <w:jc w:val="both"/>
            </w:pPr>
            <w:r>
              <w:rPr>
                <w:rFonts w:eastAsia="Calibri" w:cs="Arial"/>
                <w:color w:val="000000"/>
                <w:sz w:val="16"/>
                <w:szCs w:val="16"/>
                <w:vertAlign w:val="superscript"/>
                <w:lang w:eastAsia="en-GB"/>
              </w:rPr>
              <w:t>1</w:t>
            </w:r>
            <w:r>
              <w:rPr>
                <w:rFonts w:eastAsia="Calibri" w:cs="Arial"/>
                <w:color w:val="000000"/>
                <w:sz w:val="16"/>
                <w:szCs w:val="16"/>
                <w:lang w:eastAsia="en-GB"/>
              </w:rPr>
              <w:t xml:space="preserve"> </w:t>
            </w:r>
            <w:r w:rsidR="000B5CA2" w:rsidRPr="00B20113">
              <w:rPr>
                <w:rFonts w:eastAsia="Calibri" w:cs="Arial"/>
                <w:color w:val="000000"/>
                <w:sz w:val="16"/>
                <w:szCs w:val="16"/>
                <w:lang w:eastAsia="en-GB"/>
              </w:rPr>
              <w:t>Freshwater inten</w:t>
            </w:r>
            <w:r w:rsidR="00FC1BE6">
              <w:rPr>
                <w:rFonts w:eastAsia="Calibri" w:cs="Arial"/>
                <w:color w:val="000000"/>
                <w:sz w:val="16"/>
                <w:szCs w:val="16"/>
                <w:lang w:eastAsia="en-GB"/>
              </w:rPr>
              <w:t>d</w:t>
            </w:r>
            <w:r w:rsidR="000B5CA2" w:rsidRPr="00B20113">
              <w:rPr>
                <w:rFonts w:eastAsia="Calibri" w:cs="Arial"/>
                <w:color w:val="000000"/>
                <w:sz w:val="16"/>
                <w:szCs w:val="16"/>
                <w:lang w:eastAsia="en-GB"/>
              </w:rPr>
              <w:t xml:space="preserve">ed for </w:t>
            </w:r>
            <w:r w:rsidR="000B5CA2" w:rsidRPr="00B20113">
              <w:rPr>
                <w:sz w:val="16"/>
                <w:szCs w:val="16"/>
                <w:lang w:val="en-US"/>
              </w:rPr>
              <w:t>the abstraction of</w:t>
            </w:r>
            <w:r w:rsidR="000B5CA2" w:rsidRPr="00B20113">
              <w:rPr>
                <w:rFonts w:eastAsia="Calibri" w:cs="Arial"/>
                <w:color w:val="000000"/>
                <w:sz w:val="16"/>
                <w:szCs w:val="16"/>
                <w:lang w:eastAsia="en-GB"/>
              </w:rPr>
              <w:t xml:space="preserve"> drinking water</w:t>
            </w:r>
            <w:r w:rsidR="000B5CA2" w:rsidRPr="00576DB6">
              <w:rPr>
                <w:rFonts w:eastAsia="Calibri" w:cs="Arial"/>
                <w:b/>
                <w:color w:val="000000"/>
                <w:sz w:val="18"/>
                <w:szCs w:val="18"/>
                <w:lang w:eastAsia="en-GB"/>
              </w:rPr>
              <w:t xml:space="preserve"> </w:t>
            </w:r>
          </w:p>
        </w:tc>
      </w:tr>
    </w:tbl>
    <w:p w14:paraId="7CBA1F54" w14:textId="0969D413" w:rsidR="009D0C0B" w:rsidRDefault="00FC3993">
      <w:pPr>
        <w:spacing w:line="260" w:lineRule="atLeast"/>
        <w:rPr>
          <w:rFonts w:ascii="Times New Roman" w:eastAsia="Calibri" w:hAnsi="Times New Roman" w:cs="Times New Roman"/>
          <w:i/>
          <w:lang w:eastAsia="en-US"/>
        </w:rPr>
      </w:pPr>
      <w:r>
        <w:rPr>
          <w:rFonts w:eastAsia="Calibri" w:cs="Times New Roman"/>
          <w:sz w:val="18"/>
          <w:szCs w:val="18"/>
          <w:lang w:eastAsia="en-US"/>
        </w:rPr>
        <w:t>- Negligible emissions based on a qualitative assessment</w:t>
      </w:r>
    </w:p>
    <w:p w14:paraId="7CBA1F57" w14:textId="71DE40ED" w:rsidR="009D0C0B" w:rsidRDefault="009D0C0B">
      <w:pPr>
        <w:spacing w:line="260" w:lineRule="atLeast"/>
        <w:rPr>
          <w:rStyle w:val="Standaardalinea-lettertype"/>
          <w:rFonts w:eastAsia="Calibri"/>
          <w:b/>
          <w:sz w:val="18"/>
          <w:szCs w:val="18"/>
          <w:lang w:eastAsia="en-US"/>
        </w:rPr>
      </w:pPr>
    </w:p>
    <w:p w14:paraId="766DC8B8" w14:textId="77777777" w:rsidR="000B5CA2" w:rsidRDefault="000B5CA2">
      <w:pPr>
        <w:spacing w:line="260" w:lineRule="atLeast"/>
        <w:rPr>
          <w:rFonts w:eastAsia="Calibri"/>
          <w:lang w:eastAsia="en-US"/>
        </w:rPr>
      </w:pPr>
    </w:p>
    <w:p w14:paraId="7CBA1F58" w14:textId="77777777" w:rsidR="009D0C0B" w:rsidRDefault="00FA480B">
      <w:pPr>
        <w:rPr>
          <w:rFonts w:eastAsia="Calibri"/>
          <w:b/>
          <w:i/>
          <w:sz w:val="22"/>
          <w:szCs w:val="22"/>
          <w:lang w:eastAsia="en-US"/>
        </w:rPr>
      </w:pPr>
      <w:r>
        <w:rPr>
          <w:rFonts w:eastAsia="Calibri"/>
          <w:b/>
          <w:i/>
          <w:sz w:val="22"/>
          <w:szCs w:val="22"/>
          <w:lang w:eastAsia="en-US"/>
        </w:rPr>
        <w:t>Primary and secondary poisoning</w:t>
      </w:r>
    </w:p>
    <w:p w14:paraId="7CBA1F59" w14:textId="77777777" w:rsidR="009D0C0B" w:rsidRDefault="009D0C0B">
      <w:pPr>
        <w:spacing w:line="260" w:lineRule="atLeast"/>
        <w:rPr>
          <w:rFonts w:eastAsia="Calibri"/>
          <w:b/>
          <w:i/>
          <w:sz w:val="22"/>
          <w:szCs w:val="22"/>
          <w:lang w:eastAsia="en-US"/>
        </w:rPr>
      </w:pPr>
    </w:p>
    <w:p w14:paraId="1422537E" w14:textId="77777777" w:rsidR="007B35AC" w:rsidRDefault="007B35AC" w:rsidP="007B35AC">
      <w:pPr>
        <w:spacing w:line="260" w:lineRule="atLeast"/>
        <w:jc w:val="both"/>
        <w:rPr>
          <w:rFonts w:ascii="Times New Roman" w:eastAsia="Calibri" w:hAnsi="Times New Roman" w:cs="Times New Roman"/>
          <w:i/>
          <w:iCs/>
          <w:lang w:eastAsia="en-US"/>
        </w:rPr>
      </w:pPr>
      <w:r>
        <w:t>Active chlorine does not bio-accumulate and does not concentrate in the food chain. The low BCF indicates that the risk for birds and mammals is low regarding secondary poisoning. Primary poisoning is not expected for the intended uses.</w:t>
      </w:r>
    </w:p>
    <w:p w14:paraId="03E9CBC3" w14:textId="77777777" w:rsidR="007B35AC" w:rsidRDefault="007B35AC" w:rsidP="007B35AC">
      <w:pPr>
        <w:spacing w:line="260" w:lineRule="atLeast"/>
        <w:rPr>
          <w:rFonts w:ascii="Times New Roman" w:eastAsia="Calibri" w:hAnsi="Times New Roman" w:cs="Times New Roman"/>
          <w:i/>
          <w:iCs/>
          <w:lang w:eastAsia="en-US"/>
        </w:rPr>
      </w:pPr>
    </w:p>
    <w:p w14:paraId="7CBA1F79" w14:textId="77777777" w:rsidR="009D0C0B" w:rsidRDefault="00FA480B">
      <w:pPr>
        <w:pStyle w:val="Titre4"/>
        <w:rPr>
          <w:b/>
          <w:i/>
          <w:szCs w:val="22"/>
          <w:lang w:eastAsia="en-US"/>
        </w:rPr>
      </w:pPr>
      <w:bookmarkStart w:id="112" w:name="_Toc2154607"/>
      <w:r>
        <w:t>Risk characterisation</w:t>
      </w:r>
      <w:bookmarkEnd w:id="112"/>
    </w:p>
    <w:p w14:paraId="3FB0A1F3" w14:textId="77777777" w:rsidR="0058144E" w:rsidRDefault="0058144E">
      <w:pPr>
        <w:rPr>
          <w:rFonts w:eastAsia="Calibri"/>
          <w:b/>
          <w:i/>
          <w:sz w:val="22"/>
          <w:szCs w:val="22"/>
          <w:lang w:eastAsia="en-US"/>
        </w:rPr>
      </w:pPr>
    </w:p>
    <w:p w14:paraId="7C9F1AA4" w14:textId="200D5D99" w:rsidR="0058144E" w:rsidRDefault="0058144E" w:rsidP="00B20113">
      <w:pPr>
        <w:spacing w:line="260" w:lineRule="atLeast"/>
        <w:jc w:val="both"/>
        <w:rPr>
          <w:color w:val="000000"/>
          <w:lang w:val="en-US" w:eastAsia="fr-FR"/>
        </w:rPr>
      </w:pPr>
      <w:r>
        <w:rPr>
          <w:color w:val="000000"/>
          <w:lang w:val="en-US" w:eastAsia="fr-FR"/>
        </w:rPr>
        <w:t xml:space="preserve">Due to the </w:t>
      </w:r>
      <w:r w:rsidRPr="009C52FC">
        <w:rPr>
          <w:color w:val="000000"/>
          <w:lang w:val="en-US" w:eastAsia="fr-FR"/>
        </w:rPr>
        <w:t xml:space="preserve">high reactivity </w:t>
      </w:r>
      <w:r>
        <w:rPr>
          <w:color w:val="000000"/>
          <w:lang w:val="en-US" w:eastAsia="fr-FR"/>
        </w:rPr>
        <w:t xml:space="preserve">of the active substance </w:t>
      </w:r>
      <w:r w:rsidRPr="009C52FC">
        <w:rPr>
          <w:color w:val="000000"/>
          <w:lang w:val="en-US" w:eastAsia="fr-FR"/>
        </w:rPr>
        <w:t>with organic matter</w:t>
      </w:r>
      <w:r>
        <w:rPr>
          <w:color w:val="000000"/>
          <w:lang w:val="en-US" w:eastAsia="fr-FR"/>
        </w:rPr>
        <w:t xml:space="preserve">, </w:t>
      </w:r>
      <w:r>
        <w:rPr>
          <w:color w:val="000000"/>
          <w:lang w:eastAsia="fr-FR"/>
        </w:rPr>
        <w:t xml:space="preserve">indirect releases from the disinfection </w:t>
      </w:r>
      <w:r w:rsidRPr="00A81C80">
        <w:t>of inner surfaces in human and veterinary drinking water</w:t>
      </w:r>
      <w:r>
        <w:t xml:space="preserve"> systems (pipes, reservoirs, …) (scenario 1) and from the </w:t>
      </w:r>
      <w:r w:rsidRPr="00A81C80">
        <w:t xml:space="preserve">disinfection of water in drinking water companies, </w:t>
      </w:r>
      <w:r w:rsidRPr="00A81C80">
        <w:rPr>
          <w:iCs/>
        </w:rPr>
        <w:t>disinfection of veterinary water and disinfection of stationary water</w:t>
      </w:r>
      <w:r w:rsidRPr="00A81C80">
        <w:t xml:space="preserve"> in reservoir</w:t>
      </w:r>
      <w:r>
        <w:t xml:space="preserve"> (scenario 2) </w:t>
      </w:r>
      <w:r>
        <w:rPr>
          <w:color w:val="000000"/>
          <w:lang w:eastAsia="fr-FR"/>
        </w:rPr>
        <w:t>lead to</w:t>
      </w:r>
      <w:r>
        <w:rPr>
          <w:color w:val="000000"/>
          <w:lang w:val="en-US" w:eastAsia="fr-FR"/>
        </w:rPr>
        <w:t xml:space="preserve"> negligible environmental concentrations and risks are acceptable for all compartments.</w:t>
      </w:r>
    </w:p>
    <w:p w14:paraId="7ECDF571" w14:textId="77777777" w:rsidR="0058144E" w:rsidRDefault="0058144E" w:rsidP="0058144E">
      <w:pPr>
        <w:jc w:val="both"/>
        <w:rPr>
          <w:color w:val="000000"/>
          <w:lang w:val="en-US" w:eastAsia="fr-FR"/>
        </w:rPr>
      </w:pPr>
    </w:p>
    <w:p w14:paraId="0C87B884" w14:textId="28A1F815" w:rsidR="0058144E" w:rsidRDefault="0058144E" w:rsidP="0058144E">
      <w:pPr>
        <w:jc w:val="both"/>
        <w:rPr>
          <w:rFonts w:cs="Times New Roman"/>
        </w:rPr>
      </w:pPr>
      <w:r>
        <w:rPr>
          <w:color w:val="000000"/>
          <w:lang w:val="en-US" w:eastAsia="fr-FR"/>
        </w:rPr>
        <w:t xml:space="preserve">A qualitative risk characterisation of chlorate is presented for </w:t>
      </w:r>
      <w:r w:rsidRPr="00A81C80">
        <w:rPr>
          <w:rFonts w:cs="Times New Roman"/>
        </w:rPr>
        <w:t xml:space="preserve">all the environmental compartments </w:t>
      </w:r>
      <w:r>
        <w:rPr>
          <w:rFonts w:cs="Times New Roman"/>
        </w:rPr>
        <w:t xml:space="preserve">as covered by the active substance, </w:t>
      </w:r>
      <w:r w:rsidRPr="00A81C80">
        <w:rPr>
          <w:rFonts w:cs="Times New Roman"/>
        </w:rPr>
        <w:t xml:space="preserve">except </w:t>
      </w:r>
      <w:r>
        <w:rPr>
          <w:rFonts w:cs="Times New Roman"/>
        </w:rPr>
        <w:t xml:space="preserve">for </w:t>
      </w:r>
      <w:r w:rsidRPr="00A81C80">
        <w:rPr>
          <w:rFonts w:cs="Times New Roman"/>
        </w:rPr>
        <w:t>groundwater</w:t>
      </w:r>
      <w:r>
        <w:rPr>
          <w:rFonts w:cs="Times New Roman"/>
        </w:rPr>
        <w:t xml:space="preserve"> and </w:t>
      </w:r>
      <w:r w:rsidRPr="00A81C80">
        <w:rPr>
          <w:lang w:val="en-US"/>
        </w:rPr>
        <w:t>surface water intended for the abstraction of drinking water</w:t>
      </w:r>
      <w:r>
        <w:rPr>
          <w:lang w:val="en-US"/>
        </w:rPr>
        <w:t xml:space="preserve"> as c</w:t>
      </w:r>
      <w:r w:rsidRPr="00C201F8">
        <w:rPr>
          <w:rFonts w:eastAsia="Calibri"/>
          <w:bCs/>
          <w:lang w:eastAsia="en-US"/>
        </w:rPr>
        <w:t>hlorate is a substance of concern in relation to human health</w:t>
      </w:r>
      <w:r w:rsidR="00F8216E">
        <w:rPr>
          <w:rFonts w:eastAsia="Calibri"/>
          <w:bCs/>
          <w:lang w:eastAsia="en-US"/>
        </w:rPr>
        <w:t xml:space="preserve">. Then, a semi-qualitative risk assessment is proposed for </w:t>
      </w:r>
      <w:r w:rsidR="00F8216E" w:rsidRPr="00A81C80">
        <w:rPr>
          <w:rFonts w:cs="Times New Roman"/>
        </w:rPr>
        <w:t>groundwater</w:t>
      </w:r>
      <w:r w:rsidR="00F8216E">
        <w:rPr>
          <w:rFonts w:cs="Times New Roman"/>
        </w:rPr>
        <w:t xml:space="preserve"> and </w:t>
      </w:r>
      <w:r w:rsidR="00F8216E" w:rsidRPr="00A81C80">
        <w:rPr>
          <w:lang w:val="en-US"/>
        </w:rPr>
        <w:t>surface water intended for the abstraction of drinking water</w:t>
      </w:r>
      <w:r w:rsidR="00F8216E">
        <w:rPr>
          <w:lang w:val="en-US"/>
        </w:rPr>
        <w:t>.</w:t>
      </w:r>
    </w:p>
    <w:p w14:paraId="309E485F" w14:textId="5E7597E4" w:rsidR="0058144E" w:rsidRDefault="0058144E">
      <w:pPr>
        <w:rPr>
          <w:rFonts w:eastAsia="Calibri"/>
          <w:b/>
          <w:i/>
          <w:sz w:val="22"/>
          <w:szCs w:val="22"/>
          <w:lang w:eastAsia="en-US"/>
        </w:rPr>
      </w:pPr>
    </w:p>
    <w:p w14:paraId="6050E3B6" w14:textId="77777777" w:rsidR="00F8216E" w:rsidRDefault="00F8216E">
      <w:pPr>
        <w:rPr>
          <w:rFonts w:eastAsia="Calibri"/>
          <w:b/>
          <w:i/>
          <w:sz w:val="22"/>
          <w:szCs w:val="22"/>
          <w:lang w:eastAsia="en-US"/>
        </w:rPr>
      </w:pPr>
    </w:p>
    <w:p w14:paraId="7CBA1F7A" w14:textId="19CB8AF3" w:rsidR="009D0C0B" w:rsidRDefault="00FA480B">
      <w:pPr>
        <w:rPr>
          <w:rFonts w:eastAsia="Calibri"/>
          <w:b/>
          <w:i/>
          <w:sz w:val="22"/>
          <w:szCs w:val="22"/>
          <w:lang w:eastAsia="en-US"/>
        </w:rPr>
      </w:pPr>
      <w:r>
        <w:rPr>
          <w:rFonts w:eastAsia="Calibri"/>
          <w:b/>
          <w:i/>
          <w:sz w:val="22"/>
          <w:szCs w:val="22"/>
          <w:lang w:eastAsia="en-US"/>
        </w:rPr>
        <w:t>Atmosphere</w:t>
      </w:r>
    </w:p>
    <w:p w14:paraId="7CBA1F7B" w14:textId="77777777" w:rsidR="009D0C0B" w:rsidRDefault="009D0C0B">
      <w:pPr>
        <w:spacing w:line="260" w:lineRule="atLeast"/>
        <w:rPr>
          <w:rFonts w:eastAsia="Calibri"/>
          <w:b/>
          <w:i/>
          <w:sz w:val="22"/>
          <w:szCs w:val="22"/>
          <w:lang w:eastAsia="en-US"/>
        </w:rPr>
      </w:pPr>
    </w:p>
    <w:p w14:paraId="78CFBA5E" w14:textId="77777777" w:rsidR="003038D3" w:rsidRDefault="003038D3" w:rsidP="003038D3">
      <w:pPr>
        <w:spacing w:before="60" w:line="276" w:lineRule="auto"/>
        <w:ind w:left="142"/>
        <w:jc w:val="both"/>
      </w:pPr>
      <w:r w:rsidRPr="00854E3D">
        <w:rPr>
          <w:u w:val="single"/>
        </w:rPr>
        <w:t>Qualitative conclusion</w:t>
      </w:r>
      <w:r>
        <w:t>: Hypochlorite might enter the atmosphere due to volatilisation from the STP. Exposure assessment in the AR showed emission to air via this pathway is negligible. As the adsorption of hypochlorite to aerosol particles, the volatilisation from water into air and the adsorption of hypochlorite onto soil are all very low, hypochlorite will remain in the aqueous phase and degrade very rapidly. Exposure of the atmosphere is thus considered to be negligible. There are no indications that active chlorine contributes to depletion of the ozone layer as it is not listed as ‘controlled substance’ in Annex I of Regulation (EC) No 1005/2009 of the European Parliament. Therefore, the risks for the air compartment are considered acceptable.</w:t>
      </w:r>
    </w:p>
    <w:p w14:paraId="7CBA1F7D" w14:textId="77777777" w:rsidR="009D0C0B" w:rsidRDefault="009D0C0B">
      <w:pPr>
        <w:spacing w:before="60" w:line="276" w:lineRule="auto"/>
        <w:ind w:left="142"/>
        <w:rPr>
          <w:rFonts w:ascii="Times New Roman" w:eastAsia="Calibri" w:hAnsi="Times New Roman" w:cs="Times New Roman"/>
          <w:i/>
          <w:lang w:eastAsia="en-US"/>
        </w:rPr>
      </w:pPr>
    </w:p>
    <w:p w14:paraId="7CBA1F7E" w14:textId="77777777" w:rsidR="009D0C0B" w:rsidRDefault="00FA480B">
      <w:pPr>
        <w:rPr>
          <w:rFonts w:ascii="Times New Roman" w:eastAsia="Calibri" w:hAnsi="Times New Roman" w:cs="Times New Roman"/>
          <w:b/>
          <w:i/>
          <w:sz w:val="22"/>
          <w:szCs w:val="22"/>
          <w:lang w:eastAsia="en-US"/>
        </w:rPr>
      </w:pPr>
      <w:r>
        <w:rPr>
          <w:rFonts w:eastAsia="Calibri"/>
          <w:b/>
          <w:i/>
          <w:sz w:val="22"/>
          <w:szCs w:val="22"/>
          <w:lang w:eastAsia="en-US"/>
        </w:rPr>
        <w:t xml:space="preserve">Sewage treatment plant (STP) </w:t>
      </w:r>
    </w:p>
    <w:p w14:paraId="7CBA1F7F" w14:textId="77777777" w:rsidR="009D0C0B" w:rsidRDefault="009D0C0B">
      <w:pPr>
        <w:spacing w:before="60" w:line="276" w:lineRule="auto"/>
        <w:rPr>
          <w:rFonts w:ascii="Times New Roman" w:eastAsia="Calibri" w:hAnsi="Times New Roman" w:cs="Times New Roman"/>
          <w:b/>
          <w:i/>
          <w:sz w:val="22"/>
          <w:szCs w:val="22"/>
          <w:lang w:eastAsia="en-US"/>
        </w:rPr>
      </w:pPr>
    </w:p>
    <w:tbl>
      <w:tblPr>
        <w:tblW w:w="0" w:type="auto"/>
        <w:tblInd w:w="245" w:type="dxa"/>
        <w:tblLayout w:type="fixed"/>
        <w:tblLook w:val="0000" w:firstRow="0" w:lastRow="0" w:firstColumn="0" w:lastColumn="0" w:noHBand="0" w:noVBand="0"/>
      </w:tblPr>
      <w:tblGrid>
        <w:gridCol w:w="4116"/>
        <w:gridCol w:w="1843"/>
        <w:gridCol w:w="1984"/>
      </w:tblGrid>
      <w:tr w:rsidR="00564486" w14:paraId="7CBA1F81" w14:textId="496CF690" w:rsidTr="00AD5845">
        <w:trPr>
          <w:trHeight w:val="249"/>
        </w:trPr>
        <w:tc>
          <w:tcPr>
            <w:tcW w:w="7943" w:type="dxa"/>
            <w:gridSpan w:val="3"/>
            <w:tcBorders>
              <w:top w:val="single" w:sz="4" w:space="0" w:color="000000"/>
              <w:left w:val="single" w:sz="4" w:space="0" w:color="000000"/>
              <w:bottom w:val="single" w:sz="4" w:space="0" w:color="000000"/>
              <w:right w:val="single" w:sz="4" w:space="0" w:color="000000"/>
            </w:tcBorders>
            <w:shd w:val="clear" w:color="auto" w:fill="FFFFCC"/>
            <w:vAlign w:val="center"/>
          </w:tcPr>
          <w:p w14:paraId="743BDE0E" w14:textId="13B973C9" w:rsidR="00564486" w:rsidRDefault="00564486">
            <w:pPr>
              <w:spacing w:before="60" w:after="60" w:line="260" w:lineRule="atLeast"/>
              <w:jc w:val="center"/>
              <w:rPr>
                <w:rFonts w:eastAsia="Calibri" w:cs="Arial"/>
                <w:b/>
                <w:bCs/>
                <w:color w:val="000000"/>
                <w:sz w:val="18"/>
                <w:szCs w:val="18"/>
                <w:lang w:eastAsia="en-GB"/>
              </w:rPr>
            </w:pPr>
            <w:r>
              <w:rPr>
                <w:rFonts w:eastAsia="Calibri" w:cs="Arial"/>
                <w:b/>
                <w:bCs/>
                <w:color w:val="000000"/>
                <w:sz w:val="18"/>
                <w:szCs w:val="18"/>
                <w:lang w:eastAsia="en-GB"/>
              </w:rPr>
              <w:t>Summary table on calculated PEC/PNEC values</w:t>
            </w:r>
          </w:p>
        </w:tc>
      </w:tr>
      <w:tr w:rsidR="003038D3" w14:paraId="7CBA1F84" w14:textId="37C2C6EF" w:rsidTr="00B20113">
        <w:trPr>
          <w:trHeight w:val="471"/>
        </w:trPr>
        <w:tc>
          <w:tcPr>
            <w:tcW w:w="4116" w:type="dxa"/>
            <w:tcBorders>
              <w:top w:val="single" w:sz="4" w:space="0" w:color="000000"/>
              <w:left w:val="single" w:sz="4" w:space="0" w:color="000000"/>
              <w:bottom w:val="single" w:sz="4" w:space="0" w:color="000000"/>
            </w:tcBorders>
            <w:shd w:val="clear" w:color="auto" w:fill="FFFFFF"/>
            <w:vAlign w:val="center"/>
          </w:tcPr>
          <w:p w14:paraId="7CBA1F82" w14:textId="20288053" w:rsidR="003038D3" w:rsidRDefault="003038D3">
            <w:pPr>
              <w:snapToGrid w:val="0"/>
              <w:spacing w:before="60" w:after="60" w:line="260" w:lineRule="atLeast"/>
              <w:jc w:val="center"/>
              <w:rPr>
                <w:rFonts w:eastAsia="Calibri" w:cs="Arial"/>
                <w:b/>
                <w:bCs/>
                <w:color w:val="000000"/>
                <w:sz w:val="18"/>
                <w:szCs w:val="18"/>
                <w:lang w:eastAsia="en-GB"/>
              </w:rPr>
            </w:pPr>
            <w:r>
              <w:rPr>
                <w:rFonts w:eastAsia="Calibri" w:cs="Arial"/>
                <w:b/>
                <w:bCs/>
                <w:color w:val="000000"/>
                <w:sz w:val="18"/>
                <w:szCs w:val="18"/>
                <w:lang w:eastAsia="en-GB"/>
              </w:rPr>
              <w:t>PEC/PNEC</w:t>
            </w:r>
            <w:r>
              <w:rPr>
                <w:rFonts w:eastAsia="Calibri" w:cs="Arial"/>
                <w:b/>
                <w:bCs/>
                <w:color w:val="000000"/>
                <w:sz w:val="18"/>
                <w:szCs w:val="18"/>
                <w:vertAlign w:val="subscript"/>
                <w:lang w:eastAsia="en-GB"/>
              </w:rPr>
              <w:t>STP</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BA1F83" w14:textId="6FAF1D58" w:rsidR="003038D3" w:rsidRDefault="003038D3">
            <w:pPr>
              <w:spacing w:before="60" w:after="60" w:line="260" w:lineRule="atLeast"/>
              <w:jc w:val="center"/>
            </w:pPr>
            <w:r>
              <w:rPr>
                <w:rFonts w:eastAsia="Calibri" w:cs="Arial"/>
                <w:b/>
                <w:bCs/>
                <w:color w:val="000000"/>
                <w:sz w:val="18"/>
                <w:szCs w:val="18"/>
                <w:lang w:eastAsia="en-GB"/>
              </w:rPr>
              <w:t>NaOCl</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14:paraId="46567E70" w14:textId="0D371E40" w:rsidR="003038D3" w:rsidRDefault="003038D3">
            <w:pPr>
              <w:spacing w:before="60" w:after="60" w:line="260" w:lineRule="atLeast"/>
              <w:jc w:val="center"/>
              <w:rPr>
                <w:rFonts w:eastAsia="Calibri" w:cs="Arial"/>
                <w:b/>
                <w:bCs/>
                <w:color w:val="000000"/>
                <w:sz w:val="18"/>
                <w:szCs w:val="18"/>
                <w:lang w:eastAsia="en-GB"/>
              </w:rPr>
            </w:pPr>
            <w:r>
              <w:rPr>
                <w:rFonts w:eastAsia="Calibri" w:cs="Arial"/>
                <w:b/>
                <w:bCs/>
                <w:color w:val="000000"/>
                <w:sz w:val="18"/>
                <w:szCs w:val="18"/>
                <w:lang w:eastAsia="en-GB"/>
              </w:rPr>
              <w:t>Chlorate</w:t>
            </w:r>
          </w:p>
        </w:tc>
      </w:tr>
      <w:tr w:rsidR="003038D3" w14:paraId="7CBA1F87" w14:textId="7F3D70B1" w:rsidTr="00B20113">
        <w:trPr>
          <w:trHeight w:val="75"/>
        </w:trPr>
        <w:tc>
          <w:tcPr>
            <w:tcW w:w="4116" w:type="dxa"/>
            <w:tcBorders>
              <w:top w:val="single" w:sz="4" w:space="0" w:color="000000"/>
              <w:left w:val="single" w:sz="4" w:space="0" w:color="000000"/>
              <w:bottom w:val="single" w:sz="4" w:space="0" w:color="000000"/>
            </w:tcBorders>
            <w:shd w:val="clear" w:color="auto" w:fill="FFFFFF"/>
          </w:tcPr>
          <w:p w14:paraId="7CBA1F85" w14:textId="7ECD4D57" w:rsidR="003038D3" w:rsidRDefault="003038D3" w:rsidP="003038D3">
            <w:pPr>
              <w:spacing w:before="60" w:after="60" w:line="260" w:lineRule="atLeast"/>
              <w:rPr>
                <w:rFonts w:eastAsia="Calibri" w:cs="Arial"/>
                <w:color w:val="000000"/>
                <w:sz w:val="18"/>
                <w:szCs w:val="18"/>
                <w:lang w:eastAsia="en-GB"/>
              </w:rPr>
            </w:pPr>
            <w:r w:rsidRPr="00576DB6">
              <w:rPr>
                <w:rFonts w:eastAsia="Calibri" w:cs="Arial"/>
                <w:b/>
                <w:sz w:val="18"/>
                <w:szCs w:val="18"/>
                <w:lang w:eastAsia="en-GB"/>
              </w:rPr>
              <w:t>Scenario 1</w:t>
            </w:r>
            <w:r w:rsidRPr="00576DB6">
              <w:rPr>
                <w:rStyle w:val="Standaardalinea-lettertype"/>
                <w:rFonts w:eastAsia="Calibri"/>
                <w:sz w:val="18"/>
                <w:szCs w:val="18"/>
              </w:rPr>
              <w:t xml:space="preserve"> Disinfection of surface in drinking water system</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BA1F86" w14:textId="029A7DE3" w:rsidR="003038D3" w:rsidRDefault="003038D3" w:rsidP="00B20113">
            <w:pPr>
              <w:snapToGrid w:val="0"/>
              <w:spacing w:before="60" w:after="60" w:line="260" w:lineRule="atLeast"/>
              <w:jc w:val="center"/>
              <w:rPr>
                <w:rFonts w:eastAsia="Calibri" w:cs="Arial"/>
                <w:color w:val="000000"/>
                <w:sz w:val="18"/>
                <w:szCs w:val="18"/>
                <w:lang w:eastAsia="en-GB"/>
              </w:rPr>
            </w:pPr>
            <w:r>
              <w:rPr>
                <w:rFonts w:eastAsia="Calibri" w:cs="Arial"/>
                <w:color w:val="000000"/>
                <w:sz w:val="18"/>
                <w:szCs w:val="18"/>
                <w:lang w:eastAsia="en-GB"/>
              </w:rPr>
              <w:t>Negligible</w:t>
            </w:r>
          </w:p>
        </w:tc>
        <w:tc>
          <w:tcPr>
            <w:tcW w:w="198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19269E" w14:textId="7BDC2655" w:rsidR="003038D3" w:rsidRDefault="003038D3" w:rsidP="00B20113">
            <w:pPr>
              <w:snapToGrid w:val="0"/>
              <w:spacing w:before="60" w:after="60" w:line="260" w:lineRule="atLeast"/>
              <w:jc w:val="center"/>
              <w:rPr>
                <w:rFonts w:eastAsia="Calibri" w:cs="Arial"/>
                <w:color w:val="000000"/>
                <w:sz w:val="18"/>
                <w:szCs w:val="18"/>
                <w:lang w:eastAsia="en-GB"/>
              </w:rPr>
            </w:pPr>
            <w:r>
              <w:rPr>
                <w:rFonts w:eastAsia="Calibri" w:cs="Arial"/>
                <w:color w:val="000000"/>
                <w:sz w:val="18"/>
                <w:szCs w:val="18"/>
                <w:lang w:eastAsia="en-GB"/>
              </w:rPr>
              <w:t>Negligible</w:t>
            </w:r>
          </w:p>
        </w:tc>
      </w:tr>
      <w:tr w:rsidR="003038D3" w14:paraId="7CBA1F8A" w14:textId="26EB6007" w:rsidTr="00B20113">
        <w:trPr>
          <w:trHeight w:val="75"/>
        </w:trPr>
        <w:tc>
          <w:tcPr>
            <w:tcW w:w="4116" w:type="dxa"/>
            <w:tcBorders>
              <w:top w:val="single" w:sz="4" w:space="0" w:color="000000"/>
              <w:left w:val="single" w:sz="4" w:space="0" w:color="000000"/>
              <w:bottom w:val="single" w:sz="4" w:space="0" w:color="000000"/>
            </w:tcBorders>
            <w:shd w:val="clear" w:color="auto" w:fill="FFFFFF"/>
          </w:tcPr>
          <w:p w14:paraId="70203A4F" w14:textId="77777777" w:rsidR="003038D3" w:rsidRPr="00576DB6" w:rsidRDefault="003038D3" w:rsidP="003038D3">
            <w:pPr>
              <w:spacing w:before="60" w:after="60" w:line="276" w:lineRule="auto"/>
              <w:rPr>
                <w:rFonts w:eastAsia="Calibri" w:cs="Arial"/>
                <w:b/>
                <w:sz w:val="18"/>
                <w:szCs w:val="18"/>
                <w:lang w:eastAsia="en-GB"/>
              </w:rPr>
            </w:pPr>
            <w:r w:rsidRPr="00576DB6">
              <w:rPr>
                <w:rFonts w:eastAsia="Calibri" w:cs="Arial"/>
                <w:b/>
                <w:sz w:val="18"/>
                <w:szCs w:val="18"/>
                <w:lang w:eastAsia="en-GB"/>
              </w:rPr>
              <w:t>Scenario 2</w:t>
            </w:r>
          </w:p>
          <w:p w14:paraId="7CBA1F88" w14:textId="71FCA5F8" w:rsidR="003038D3" w:rsidRDefault="003038D3" w:rsidP="003038D3">
            <w:pPr>
              <w:spacing w:before="60" w:after="60" w:line="260" w:lineRule="atLeast"/>
              <w:rPr>
                <w:rFonts w:eastAsia="Calibri" w:cs="Arial"/>
                <w:color w:val="000000"/>
                <w:sz w:val="18"/>
                <w:szCs w:val="18"/>
                <w:lang w:eastAsia="en-GB"/>
              </w:rPr>
            </w:pPr>
            <w:r w:rsidRPr="00576DB6">
              <w:rPr>
                <w:rStyle w:val="Standaardalinea-lettertype"/>
                <w:rFonts w:eastAsia="Calibri"/>
                <w:sz w:val="18"/>
                <w:szCs w:val="18"/>
                <w:lang w:eastAsia="de-DE"/>
              </w:rPr>
              <w:t>Disinfection of drinking water</w:t>
            </w:r>
            <w:r w:rsidDel="005171C3">
              <w:rPr>
                <w:rFonts w:eastAsia="Calibri" w:cs="Arial"/>
                <w:sz w:val="18"/>
                <w:szCs w:val="18"/>
                <w:lang w:eastAsia="en-GB"/>
              </w:rPr>
              <w:t xml:space="preserve"> </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BA1F89" w14:textId="56B8C596" w:rsidR="003038D3" w:rsidRDefault="003038D3" w:rsidP="00B20113">
            <w:pPr>
              <w:snapToGrid w:val="0"/>
              <w:spacing w:before="60" w:after="60" w:line="260" w:lineRule="atLeast"/>
              <w:jc w:val="center"/>
              <w:rPr>
                <w:rFonts w:eastAsia="Calibri" w:cs="Arial"/>
                <w:color w:val="000000"/>
                <w:sz w:val="18"/>
                <w:szCs w:val="18"/>
                <w:lang w:eastAsia="en-GB"/>
              </w:rPr>
            </w:pPr>
            <w:r>
              <w:rPr>
                <w:rFonts w:eastAsia="Calibri" w:cs="Arial"/>
                <w:color w:val="000000"/>
                <w:sz w:val="18"/>
                <w:szCs w:val="18"/>
                <w:lang w:eastAsia="en-GB"/>
              </w:rPr>
              <w:t>Negligible</w:t>
            </w:r>
          </w:p>
        </w:tc>
        <w:tc>
          <w:tcPr>
            <w:tcW w:w="198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CFC449" w14:textId="0980F824" w:rsidR="003038D3" w:rsidRDefault="003038D3" w:rsidP="00B20113">
            <w:pPr>
              <w:snapToGrid w:val="0"/>
              <w:spacing w:before="60" w:after="60" w:line="260" w:lineRule="atLeast"/>
              <w:jc w:val="center"/>
              <w:rPr>
                <w:rFonts w:eastAsia="Calibri" w:cs="Arial"/>
                <w:color w:val="000000"/>
                <w:sz w:val="18"/>
                <w:szCs w:val="18"/>
                <w:lang w:eastAsia="en-GB"/>
              </w:rPr>
            </w:pPr>
            <w:r>
              <w:rPr>
                <w:rFonts w:eastAsia="Calibri" w:cs="Arial"/>
                <w:color w:val="000000"/>
                <w:sz w:val="18"/>
                <w:szCs w:val="18"/>
                <w:lang w:eastAsia="en-GB"/>
              </w:rPr>
              <w:t>Negligible</w:t>
            </w:r>
          </w:p>
        </w:tc>
      </w:tr>
    </w:tbl>
    <w:p w14:paraId="7CBA1F8C" w14:textId="3928CA65" w:rsidR="009D0C0B" w:rsidRDefault="009D0C0B">
      <w:pPr>
        <w:spacing w:line="260" w:lineRule="atLeast"/>
        <w:rPr>
          <w:rFonts w:ascii="Times New Roman" w:eastAsia="Calibri" w:hAnsi="Times New Roman" w:cs="Times New Roman"/>
          <w:i/>
          <w:lang w:eastAsia="en-US"/>
        </w:rPr>
      </w:pPr>
    </w:p>
    <w:p w14:paraId="1EA22FA4" w14:textId="42241CF2" w:rsidR="003038D3" w:rsidRPr="00E750F1" w:rsidRDefault="003038D3" w:rsidP="003038D3">
      <w:pPr>
        <w:suppressAutoHyphens w:val="0"/>
        <w:autoSpaceDE w:val="0"/>
        <w:autoSpaceDN w:val="0"/>
        <w:adjustRightInd w:val="0"/>
        <w:jc w:val="both"/>
        <w:rPr>
          <w:bCs/>
          <w:color w:val="000000"/>
          <w:lang w:val="en-US" w:eastAsia="fr-FR"/>
        </w:rPr>
      </w:pPr>
      <w:r w:rsidRPr="00303638">
        <w:rPr>
          <w:b/>
          <w:bCs/>
          <w:color w:val="000000"/>
          <w:lang w:val="en-US" w:eastAsia="fr-FR"/>
        </w:rPr>
        <w:t xml:space="preserve">Conclusion: </w:t>
      </w:r>
      <w:r w:rsidRPr="00E750F1">
        <w:rPr>
          <w:bCs/>
          <w:color w:val="000000"/>
          <w:lang w:val="en-US" w:eastAsia="fr-FR"/>
        </w:rPr>
        <w:t>Risks are considered accepta</w:t>
      </w:r>
      <w:r>
        <w:rPr>
          <w:bCs/>
          <w:color w:val="000000"/>
          <w:lang w:val="en-US" w:eastAsia="fr-FR"/>
        </w:rPr>
        <w:t xml:space="preserve">ble for the scenario 1 and 2 </w:t>
      </w:r>
      <w:r w:rsidR="0068035B">
        <w:rPr>
          <w:bCs/>
          <w:color w:val="000000"/>
          <w:lang w:val="en-US" w:eastAsia="fr-FR"/>
        </w:rPr>
        <w:t>based on</w:t>
      </w:r>
      <w:r w:rsidR="0068035B" w:rsidRPr="00E750F1">
        <w:rPr>
          <w:bCs/>
          <w:color w:val="000000"/>
          <w:lang w:val="en-US" w:eastAsia="fr-FR"/>
        </w:rPr>
        <w:t xml:space="preserve"> </w:t>
      </w:r>
      <w:r w:rsidRPr="00E750F1">
        <w:rPr>
          <w:bCs/>
          <w:color w:val="000000"/>
          <w:lang w:val="en-US" w:eastAsia="fr-FR"/>
        </w:rPr>
        <w:t>a qualitative assessment with</w:t>
      </w:r>
      <w:r>
        <w:rPr>
          <w:bCs/>
          <w:color w:val="000000"/>
          <w:lang w:val="en-US" w:eastAsia="fr-FR"/>
        </w:rPr>
        <w:t xml:space="preserve"> </w:t>
      </w:r>
      <w:r w:rsidRPr="00E750F1">
        <w:rPr>
          <w:bCs/>
          <w:color w:val="000000"/>
          <w:lang w:val="en-US" w:eastAsia="fr-FR"/>
        </w:rPr>
        <w:t>negligible emissions.</w:t>
      </w:r>
    </w:p>
    <w:p w14:paraId="4F0A6538" w14:textId="77777777" w:rsidR="003038D3" w:rsidRPr="00E750F1" w:rsidRDefault="003038D3" w:rsidP="003038D3">
      <w:pPr>
        <w:suppressAutoHyphens w:val="0"/>
        <w:autoSpaceDE w:val="0"/>
        <w:autoSpaceDN w:val="0"/>
        <w:adjustRightInd w:val="0"/>
        <w:jc w:val="both"/>
        <w:rPr>
          <w:bCs/>
          <w:color w:val="000000"/>
          <w:lang w:val="en-US" w:eastAsia="fr-FR"/>
        </w:rPr>
      </w:pPr>
    </w:p>
    <w:p w14:paraId="5CD9E97D" w14:textId="417E87DD" w:rsidR="003038D3" w:rsidRDefault="003038D3" w:rsidP="003038D3">
      <w:pPr>
        <w:suppressAutoHyphens w:val="0"/>
        <w:autoSpaceDE w:val="0"/>
        <w:autoSpaceDN w:val="0"/>
        <w:adjustRightInd w:val="0"/>
        <w:jc w:val="both"/>
        <w:rPr>
          <w:bCs/>
          <w:color w:val="000000"/>
          <w:lang w:val="en-US" w:eastAsia="fr-FR"/>
        </w:rPr>
      </w:pPr>
    </w:p>
    <w:p w14:paraId="7CBA1F90" w14:textId="77777777" w:rsidR="009D0C0B" w:rsidRDefault="00FA480B">
      <w:pPr>
        <w:rPr>
          <w:rFonts w:eastAsia="Calibri"/>
          <w:b/>
          <w:i/>
          <w:sz w:val="22"/>
          <w:szCs w:val="22"/>
          <w:lang w:eastAsia="en-US"/>
        </w:rPr>
      </w:pPr>
      <w:r>
        <w:rPr>
          <w:rFonts w:eastAsia="Calibri"/>
          <w:b/>
          <w:i/>
          <w:sz w:val="22"/>
          <w:szCs w:val="22"/>
          <w:lang w:eastAsia="en-US"/>
        </w:rPr>
        <w:t>Aquatic compartment</w:t>
      </w:r>
    </w:p>
    <w:p w14:paraId="7150AFA3" w14:textId="0DA16155" w:rsidR="00564486" w:rsidRDefault="00564486">
      <w:pPr>
        <w:spacing w:line="260" w:lineRule="atLeast"/>
        <w:rPr>
          <w:rFonts w:eastAsia="Calibri"/>
          <w:b/>
          <w:i/>
          <w:sz w:val="22"/>
          <w:szCs w:val="22"/>
          <w:lang w:eastAsia="en-US"/>
        </w:rPr>
      </w:pPr>
    </w:p>
    <w:tbl>
      <w:tblPr>
        <w:tblW w:w="8964" w:type="dxa"/>
        <w:tblInd w:w="245" w:type="dxa"/>
        <w:tblLayout w:type="fixed"/>
        <w:tblLook w:val="0000" w:firstRow="0" w:lastRow="0" w:firstColumn="0" w:lastColumn="0" w:noHBand="0" w:noVBand="0"/>
      </w:tblPr>
      <w:tblGrid>
        <w:gridCol w:w="3549"/>
        <w:gridCol w:w="1701"/>
        <w:gridCol w:w="1559"/>
        <w:gridCol w:w="2155"/>
      </w:tblGrid>
      <w:tr w:rsidR="00564486" w14:paraId="4BD8E4B4" w14:textId="385C1B74" w:rsidTr="00BA3664">
        <w:trPr>
          <w:trHeight w:val="249"/>
        </w:trPr>
        <w:tc>
          <w:tcPr>
            <w:tcW w:w="6809" w:type="dxa"/>
            <w:gridSpan w:val="3"/>
            <w:tcBorders>
              <w:top w:val="single" w:sz="4" w:space="0" w:color="000000"/>
              <w:left w:val="single" w:sz="4" w:space="0" w:color="000000"/>
              <w:bottom w:val="single" w:sz="4" w:space="0" w:color="000000"/>
              <w:right w:val="single" w:sz="4" w:space="0" w:color="000000"/>
            </w:tcBorders>
            <w:shd w:val="clear" w:color="auto" w:fill="FFFFCC"/>
            <w:vAlign w:val="center"/>
          </w:tcPr>
          <w:p w14:paraId="4167F2C2" w14:textId="2BA2303A" w:rsidR="00564486" w:rsidRDefault="00564486" w:rsidP="00AD5845">
            <w:pPr>
              <w:spacing w:before="60" w:after="60" w:line="260" w:lineRule="atLeast"/>
              <w:jc w:val="center"/>
              <w:rPr>
                <w:rFonts w:eastAsia="Calibri" w:cs="Arial"/>
                <w:b/>
                <w:bCs/>
                <w:color w:val="000000"/>
                <w:sz w:val="18"/>
                <w:szCs w:val="18"/>
                <w:lang w:eastAsia="en-GB"/>
              </w:rPr>
            </w:pPr>
            <w:r>
              <w:rPr>
                <w:rFonts w:eastAsia="Calibri" w:cs="Arial"/>
                <w:b/>
                <w:bCs/>
                <w:color w:val="000000"/>
                <w:sz w:val="18"/>
                <w:szCs w:val="18"/>
                <w:lang w:eastAsia="en-GB"/>
              </w:rPr>
              <w:t>Summary table on calculated PEC/PNEC values</w:t>
            </w:r>
          </w:p>
        </w:tc>
        <w:tc>
          <w:tcPr>
            <w:tcW w:w="2155" w:type="dxa"/>
            <w:tcBorders>
              <w:top w:val="single" w:sz="4" w:space="0" w:color="000000"/>
              <w:left w:val="single" w:sz="4" w:space="0" w:color="000000"/>
              <w:bottom w:val="single" w:sz="4" w:space="0" w:color="000000"/>
              <w:right w:val="single" w:sz="4" w:space="0" w:color="000000"/>
            </w:tcBorders>
            <w:shd w:val="clear" w:color="auto" w:fill="FFFFCC"/>
          </w:tcPr>
          <w:p w14:paraId="5C5B3BE8" w14:textId="77777777" w:rsidR="00564486" w:rsidRDefault="00564486" w:rsidP="00AD5845">
            <w:pPr>
              <w:spacing w:before="60" w:after="60" w:line="260" w:lineRule="atLeast"/>
              <w:jc w:val="center"/>
              <w:rPr>
                <w:rFonts w:eastAsia="Calibri" w:cs="Arial"/>
                <w:b/>
                <w:bCs/>
                <w:color w:val="000000"/>
                <w:sz w:val="18"/>
                <w:szCs w:val="18"/>
                <w:lang w:eastAsia="en-GB"/>
              </w:rPr>
            </w:pPr>
          </w:p>
        </w:tc>
      </w:tr>
      <w:tr w:rsidR="00564486" w14:paraId="4DD764AC" w14:textId="3AC99F07" w:rsidTr="00BA3664">
        <w:trPr>
          <w:trHeight w:val="471"/>
        </w:trPr>
        <w:tc>
          <w:tcPr>
            <w:tcW w:w="3549" w:type="dxa"/>
            <w:tcBorders>
              <w:top w:val="single" w:sz="4" w:space="0" w:color="000000"/>
              <w:left w:val="single" w:sz="4" w:space="0" w:color="000000"/>
              <w:bottom w:val="single" w:sz="4" w:space="0" w:color="000000"/>
            </w:tcBorders>
            <w:shd w:val="clear" w:color="auto" w:fill="FFFFFF"/>
            <w:vAlign w:val="center"/>
          </w:tcPr>
          <w:p w14:paraId="5ACA9A44" w14:textId="105B9E0F" w:rsidR="00564486" w:rsidRDefault="00564486" w:rsidP="00564486">
            <w:pPr>
              <w:snapToGrid w:val="0"/>
              <w:spacing w:before="60" w:after="60" w:line="260" w:lineRule="atLeast"/>
              <w:jc w:val="center"/>
              <w:rPr>
                <w:rFonts w:eastAsia="Calibri" w:cs="Arial"/>
                <w:b/>
                <w:bCs/>
                <w:color w:val="000000"/>
                <w:sz w:val="18"/>
                <w:szCs w:val="18"/>
                <w:lang w:eastAsia="en-GB"/>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8D0A7B" w14:textId="194ABBA6" w:rsidR="00564486" w:rsidRDefault="00564486" w:rsidP="00564486">
            <w:pPr>
              <w:spacing w:before="60" w:after="60" w:line="260" w:lineRule="atLeast"/>
              <w:jc w:val="center"/>
            </w:pPr>
            <w:r>
              <w:rPr>
                <w:rFonts w:eastAsia="Calibri" w:cs="Arial"/>
                <w:b/>
                <w:bCs/>
                <w:color w:val="000000"/>
                <w:sz w:val="18"/>
                <w:szCs w:val="18"/>
                <w:lang w:eastAsia="en-GB"/>
              </w:rPr>
              <w:t>PEC/PNEC</w:t>
            </w:r>
            <w:r>
              <w:rPr>
                <w:rFonts w:eastAsia="Calibri" w:cs="Arial"/>
                <w:b/>
                <w:bCs/>
                <w:color w:val="000000"/>
                <w:sz w:val="18"/>
                <w:szCs w:val="18"/>
                <w:vertAlign w:val="subscript"/>
                <w:lang w:eastAsia="en-GB"/>
              </w:rPr>
              <w:t>water</w:t>
            </w:r>
            <w:r>
              <w:rPr>
                <w:rFonts w:eastAsia="Calibri" w:cs="Arial"/>
                <w:b/>
                <w:bCs/>
                <w:color w:val="000000"/>
                <w:sz w:val="18"/>
                <w:szCs w:val="18"/>
                <w:lang w:eastAsia="en-GB"/>
              </w:rPr>
              <w:t xml:space="preserve"> NaOCl / chlorate</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22D7DA1E" w14:textId="293330C1" w:rsidR="00564486" w:rsidRDefault="00564486">
            <w:pPr>
              <w:spacing w:before="60" w:after="60" w:line="260" w:lineRule="atLeast"/>
              <w:jc w:val="center"/>
              <w:rPr>
                <w:rFonts w:eastAsia="Calibri" w:cs="Arial"/>
                <w:b/>
                <w:bCs/>
                <w:color w:val="000000"/>
                <w:sz w:val="18"/>
                <w:szCs w:val="18"/>
                <w:lang w:eastAsia="en-GB"/>
              </w:rPr>
            </w:pPr>
            <w:r>
              <w:rPr>
                <w:rFonts w:eastAsia="Calibri" w:cs="Arial"/>
                <w:b/>
                <w:color w:val="000000"/>
                <w:sz w:val="18"/>
                <w:szCs w:val="18"/>
                <w:lang w:eastAsia="en-GB"/>
              </w:rPr>
              <w:t>PEC/PNEC</w:t>
            </w:r>
            <w:r>
              <w:rPr>
                <w:rFonts w:eastAsia="Calibri" w:cs="Arial"/>
                <w:b/>
                <w:color w:val="000000"/>
                <w:sz w:val="18"/>
                <w:szCs w:val="18"/>
                <w:vertAlign w:val="subscript"/>
                <w:lang w:eastAsia="en-GB"/>
              </w:rPr>
              <w:t>sed</w:t>
            </w:r>
            <w:r>
              <w:rPr>
                <w:rFonts w:eastAsia="Calibri" w:cs="Arial"/>
                <w:b/>
                <w:bCs/>
                <w:color w:val="000000"/>
                <w:sz w:val="18"/>
                <w:szCs w:val="18"/>
                <w:lang w:eastAsia="en-GB"/>
              </w:rPr>
              <w:t xml:space="preserve"> NaOCl / chlorate</w:t>
            </w:r>
          </w:p>
        </w:tc>
        <w:tc>
          <w:tcPr>
            <w:tcW w:w="21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6AF535" w14:textId="253CC8D7" w:rsidR="00677EB0" w:rsidRDefault="00564486">
            <w:pPr>
              <w:spacing w:before="60" w:after="60" w:line="260" w:lineRule="atLeast"/>
              <w:jc w:val="center"/>
              <w:rPr>
                <w:rFonts w:eastAsia="Calibri" w:cs="Arial"/>
                <w:b/>
                <w:color w:val="000000"/>
                <w:sz w:val="18"/>
                <w:szCs w:val="18"/>
                <w:lang w:eastAsia="en-GB"/>
              </w:rPr>
            </w:pPr>
            <w:r>
              <w:rPr>
                <w:rFonts w:eastAsia="Calibri" w:cs="Arial"/>
                <w:b/>
                <w:bCs/>
                <w:color w:val="000000"/>
                <w:sz w:val="18"/>
                <w:szCs w:val="18"/>
                <w:lang w:eastAsia="en-GB"/>
              </w:rPr>
              <w:t>PEC/PNEC</w:t>
            </w:r>
            <w:r w:rsidRPr="00B20113">
              <w:rPr>
                <w:rFonts w:eastAsia="Calibri" w:cs="Arial"/>
                <w:b/>
                <w:color w:val="000000"/>
                <w:sz w:val="18"/>
                <w:szCs w:val="18"/>
                <w:vertAlign w:val="subscript"/>
                <w:lang w:eastAsia="en-GB"/>
              </w:rPr>
              <w:t>Freshwater intented for the abstraction of drinking water</w:t>
            </w:r>
            <w:r>
              <w:rPr>
                <w:rFonts w:eastAsia="Calibri" w:cs="Arial"/>
                <w:b/>
                <w:color w:val="000000"/>
                <w:sz w:val="18"/>
                <w:szCs w:val="18"/>
                <w:lang w:eastAsia="en-GB"/>
              </w:rPr>
              <w:t>*</w:t>
            </w:r>
          </w:p>
          <w:p w14:paraId="74913B6D" w14:textId="3FE71DB1" w:rsidR="00564486" w:rsidRDefault="00564486">
            <w:pPr>
              <w:spacing w:before="60" w:after="60" w:line="260" w:lineRule="atLeast"/>
              <w:jc w:val="center"/>
              <w:rPr>
                <w:rFonts w:eastAsia="Calibri" w:cs="Arial"/>
                <w:b/>
                <w:bCs/>
                <w:color w:val="000000"/>
                <w:sz w:val="18"/>
                <w:szCs w:val="18"/>
                <w:lang w:eastAsia="en-GB"/>
              </w:rPr>
            </w:pPr>
            <w:r>
              <w:rPr>
                <w:rFonts w:eastAsia="Calibri" w:cs="Arial"/>
                <w:b/>
                <w:bCs/>
                <w:color w:val="000000"/>
                <w:sz w:val="18"/>
                <w:szCs w:val="18"/>
                <w:lang w:eastAsia="en-GB"/>
              </w:rPr>
              <w:t>chlorate</w:t>
            </w:r>
          </w:p>
        </w:tc>
      </w:tr>
      <w:tr w:rsidR="00564486" w14:paraId="2D133E8D" w14:textId="2A577C28" w:rsidTr="00BA3664">
        <w:trPr>
          <w:trHeight w:val="75"/>
        </w:trPr>
        <w:tc>
          <w:tcPr>
            <w:tcW w:w="3549" w:type="dxa"/>
            <w:tcBorders>
              <w:top w:val="single" w:sz="4" w:space="0" w:color="000000"/>
              <w:left w:val="single" w:sz="4" w:space="0" w:color="000000"/>
              <w:bottom w:val="single" w:sz="4" w:space="0" w:color="000000"/>
            </w:tcBorders>
            <w:shd w:val="clear" w:color="auto" w:fill="FFFFFF"/>
          </w:tcPr>
          <w:p w14:paraId="5B3E0807" w14:textId="34A3410E" w:rsidR="00564486" w:rsidRDefault="00564486" w:rsidP="00564486">
            <w:pPr>
              <w:spacing w:before="60" w:after="60" w:line="260" w:lineRule="atLeast"/>
              <w:rPr>
                <w:rFonts w:eastAsia="Calibri" w:cs="Arial"/>
                <w:color w:val="000000"/>
                <w:sz w:val="18"/>
                <w:szCs w:val="18"/>
                <w:lang w:eastAsia="en-GB"/>
              </w:rPr>
            </w:pPr>
            <w:r w:rsidRPr="00576DB6">
              <w:rPr>
                <w:rFonts w:eastAsia="Calibri" w:cs="Arial"/>
                <w:b/>
                <w:sz w:val="18"/>
                <w:szCs w:val="18"/>
                <w:lang w:eastAsia="en-GB"/>
              </w:rPr>
              <w:t>Scenario 1</w:t>
            </w:r>
            <w:r w:rsidRPr="00576DB6">
              <w:rPr>
                <w:rStyle w:val="Standaardalinea-lettertype"/>
                <w:rFonts w:eastAsia="Calibri"/>
                <w:sz w:val="18"/>
                <w:szCs w:val="18"/>
              </w:rPr>
              <w:t xml:space="preserve"> Disinfection of surface in drinking water system</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C6E3CF" w14:textId="77777777" w:rsidR="00564486" w:rsidRDefault="00564486" w:rsidP="00564486">
            <w:pPr>
              <w:snapToGrid w:val="0"/>
              <w:spacing w:before="60" w:after="60" w:line="260" w:lineRule="atLeast"/>
              <w:jc w:val="center"/>
              <w:rPr>
                <w:rFonts w:eastAsia="Calibri" w:cs="Arial"/>
                <w:color w:val="000000"/>
                <w:sz w:val="18"/>
                <w:szCs w:val="18"/>
                <w:lang w:eastAsia="en-GB"/>
              </w:rPr>
            </w:pPr>
            <w:r>
              <w:rPr>
                <w:rFonts w:eastAsia="Calibri" w:cs="Arial"/>
                <w:color w:val="000000"/>
                <w:sz w:val="18"/>
                <w:szCs w:val="18"/>
                <w:lang w:eastAsia="en-GB"/>
              </w:rPr>
              <w:t>Negligible</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1E7249" w14:textId="77777777" w:rsidR="00564486" w:rsidRDefault="00564486" w:rsidP="00564486">
            <w:pPr>
              <w:snapToGrid w:val="0"/>
              <w:spacing w:before="60" w:after="60" w:line="260" w:lineRule="atLeast"/>
              <w:jc w:val="center"/>
              <w:rPr>
                <w:rFonts w:eastAsia="Calibri" w:cs="Arial"/>
                <w:color w:val="000000"/>
                <w:sz w:val="18"/>
                <w:szCs w:val="18"/>
                <w:lang w:eastAsia="en-GB"/>
              </w:rPr>
            </w:pPr>
            <w:r>
              <w:rPr>
                <w:rFonts w:eastAsia="Calibri" w:cs="Arial"/>
                <w:color w:val="000000"/>
                <w:sz w:val="18"/>
                <w:szCs w:val="18"/>
                <w:lang w:eastAsia="en-GB"/>
              </w:rPr>
              <w:t>Negligible</w:t>
            </w:r>
          </w:p>
        </w:tc>
        <w:tc>
          <w:tcPr>
            <w:tcW w:w="21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6FE79B" w14:textId="000BDD65" w:rsidR="00564486" w:rsidRDefault="0067525D">
            <w:pPr>
              <w:snapToGrid w:val="0"/>
              <w:spacing w:before="60" w:after="60" w:line="260" w:lineRule="atLeast"/>
              <w:jc w:val="center"/>
              <w:rPr>
                <w:rFonts w:eastAsia="Calibri" w:cs="Arial"/>
                <w:color w:val="000000"/>
                <w:sz w:val="18"/>
                <w:szCs w:val="18"/>
                <w:lang w:eastAsia="en-GB"/>
              </w:rPr>
            </w:pPr>
            <w:r>
              <w:rPr>
                <w:rFonts w:eastAsia="Calibri" w:cs="Arial"/>
                <w:color w:val="000000"/>
                <w:sz w:val="18"/>
                <w:szCs w:val="18"/>
                <w:lang w:eastAsia="en-GB"/>
              </w:rPr>
              <w:t>3.62</w:t>
            </w:r>
            <w:r w:rsidR="008A476E">
              <w:rPr>
                <w:rFonts w:eastAsia="Calibri" w:cs="Arial"/>
                <w:color w:val="000000"/>
                <w:sz w:val="18"/>
                <w:szCs w:val="18"/>
                <w:lang w:eastAsia="en-GB"/>
              </w:rPr>
              <w:t>E-03</w:t>
            </w:r>
          </w:p>
        </w:tc>
      </w:tr>
      <w:tr w:rsidR="00564486" w14:paraId="1B728988" w14:textId="0D096633" w:rsidTr="00BA3664">
        <w:trPr>
          <w:trHeight w:val="75"/>
        </w:trPr>
        <w:tc>
          <w:tcPr>
            <w:tcW w:w="3549" w:type="dxa"/>
            <w:tcBorders>
              <w:top w:val="single" w:sz="4" w:space="0" w:color="000000"/>
              <w:left w:val="single" w:sz="4" w:space="0" w:color="000000"/>
              <w:bottom w:val="single" w:sz="4" w:space="0" w:color="000000"/>
            </w:tcBorders>
            <w:shd w:val="clear" w:color="auto" w:fill="FFFFFF"/>
          </w:tcPr>
          <w:p w14:paraId="56536D81" w14:textId="77777777" w:rsidR="00564486" w:rsidRPr="00576DB6" w:rsidRDefault="00564486" w:rsidP="00564486">
            <w:pPr>
              <w:spacing w:before="60" w:after="60" w:line="276" w:lineRule="auto"/>
              <w:rPr>
                <w:rFonts w:eastAsia="Calibri" w:cs="Arial"/>
                <w:b/>
                <w:sz w:val="18"/>
                <w:szCs w:val="18"/>
                <w:lang w:eastAsia="en-GB"/>
              </w:rPr>
            </w:pPr>
            <w:r w:rsidRPr="00576DB6">
              <w:rPr>
                <w:rFonts w:eastAsia="Calibri" w:cs="Arial"/>
                <w:b/>
                <w:sz w:val="18"/>
                <w:szCs w:val="18"/>
                <w:lang w:eastAsia="en-GB"/>
              </w:rPr>
              <w:t>Scenario 2</w:t>
            </w:r>
          </w:p>
          <w:p w14:paraId="599CD63D" w14:textId="77777777" w:rsidR="00564486" w:rsidRDefault="00564486" w:rsidP="00564486">
            <w:pPr>
              <w:spacing w:before="60" w:after="60" w:line="260" w:lineRule="atLeast"/>
              <w:rPr>
                <w:rFonts w:eastAsia="Calibri" w:cs="Arial"/>
                <w:color w:val="000000"/>
                <w:sz w:val="18"/>
                <w:szCs w:val="18"/>
                <w:lang w:eastAsia="en-GB"/>
              </w:rPr>
            </w:pPr>
            <w:r w:rsidRPr="00576DB6">
              <w:rPr>
                <w:rStyle w:val="Standaardalinea-lettertype"/>
                <w:rFonts w:eastAsia="Calibri"/>
                <w:sz w:val="18"/>
                <w:szCs w:val="18"/>
                <w:lang w:eastAsia="de-DE"/>
              </w:rPr>
              <w:t>Disinfection of drinking water</w:t>
            </w:r>
            <w:r w:rsidDel="005171C3">
              <w:rPr>
                <w:rFonts w:eastAsia="Calibri" w:cs="Arial"/>
                <w:sz w:val="18"/>
                <w:szCs w:val="18"/>
                <w:lang w:eastAsia="en-GB"/>
              </w:rPr>
              <w:t xml:space="preserve"> </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D3BCF8" w14:textId="77777777" w:rsidR="00564486" w:rsidRDefault="00564486" w:rsidP="00564486">
            <w:pPr>
              <w:snapToGrid w:val="0"/>
              <w:spacing w:before="60" w:after="60" w:line="260" w:lineRule="atLeast"/>
              <w:jc w:val="center"/>
              <w:rPr>
                <w:rFonts w:eastAsia="Calibri" w:cs="Arial"/>
                <w:color w:val="000000"/>
                <w:sz w:val="18"/>
                <w:szCs w:val="18"/>
                <w:lang w:eastAsia="en-GB"/>
              </w:rPr>
            </w:pPr>
            <w:r>
              <w:rPr>
                <w:rFonts w:eastAsia="Calibri" w:cs="Arial"/>
                <w:color w:val="000000"/>
                <w:sz w:val="18"/>
                <w:szCs w:val="18"/>
                <w:lang w:eastAsia="en-GB"/>
              </w:rPr>
              <w:t>Negligible</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057BFF" w14:textId="77777777" w:rsidR="00564486" w:rsidRDefault="00564486" w:rsidP="00564486">
            <w:pPr>
              <w:snapToGrid w:val="0"/>
              <w:spacing w:before="60" w:after="60" w:line="260" w:lineRule="atLeast"/>
              <w:jc w:val="center"/>
              <w:rPr>
                <w:rFonts w:eastAsia="Calibri" w:cs="Arial"/>
                <w:color w:val="000000"/>
                <w:sz w:val="18"/>
                <w:szCs w:val="18"/>
                <w:lang w:eastAsia="en-GB"/>
              </w:rPr>
            </w:pPr>
            <w:r>
              <w:rPr>
                <w:rFonts w:eastAsia="Calibri" w:cs="Arial"/>
                <w:color w:val="000000"/>
                <w:sz w:val="18"/>
                <w:szCs w:val="18"/>
                <w:lang w:eastAsia="en-GB"/>
              </w:rPr>
              <w:t>Negligible</w:t>
            </w:r>
          </w:p>
        </w:tc>
        <w:tc>
          <w:tcPr>
            <w:tcW w:w="21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EF7B9C" w14:textId="1BBBDB61" w:rsidR="00E57C3B" w:rsidRDefault="00E57C3B" w:rsidP="00E57C3B">
            <w:pPr>
              <w:snapToGrid w:val="0"/>
              <w:spacing w:before="60" w:after="60" w:line="260" w:lineRule="atLeast"/>
              <w:jc w:val="center"/>
              <w:rPr>
                <w:rFonts w:eastAsia="Calibri" w:cs="Arial"/>
                <w:color w:val="000000"/>
                <w:sz w:val="18"/>
                <w:szCs w:val="18"/>
                <w:lang w:eastAsia="en-GB"/>
              </w:rPr>
            </w:pPr>
            <w:r>
              <w:rPr>
                <w:rFonts w:eastAsia="Calibri" w:cs="Arial"/>
                <w:color w:val="000000"/>
                <w:sz w:val="18"/>
                <w:szCs w:val="18"/>
                <w:lang w:eastAsia="en-GB"/>
              </w:rPr>
              <w:t>1.47E-03</w:t>
            </w:r>
          </w:p>
        </w:tc>
      </w:tr>
    </w:tbl>
    <w:p w14:paraId="031FAE1C" w14:textId="52FE3BD1" w:rsidR="00564486" w:rsidRPr="004852C9" w:rsidRDefault="00564486" w:rsidP="004852C9">
      <w:pPr>
        <w:spacing w:line="260" w:lineRule="atLeast"/>
        <w:ind w:left="142"/>
        <w:jc w:val="both"/>
        <w:rPr>
          <w:bCs/>
          <w:color w:val="000000"/>
          <w:sz w:val="18"/>
          <w:szCs w:val="18"/>
          <w:lang w:val="en-US" w:eastAsia="fr-FR"/>
        </w:rPr>
      </w:pPr>
      <w:r w:rsidRPr="004852C9">
        <w:rPr>
          <w:bCs/>
          <w:color w:val="000000"/>
          <w:sz w:val="18"/>
          <w:szCs w:val="18"/>
          <w:lang w:val="en-US" w:eastAsia="fr-FR"/>
        </w:rPr>
        <w:t xml:space="preserve">* drinking water </w:t>
      </w:r>
      <w:r w:rsidR="00677EB0" w:rsidRPr="004852C9">
        <w:rPr>
          <w:bCs/>
          <w:color w:val="000000"/>
          <w:sz w:val="18"/>
          <w:szCs w:val="18"/>
          <w:lang w:val="en-US" w:eastAsia="fr-FR"/>
        </w:rPr>
        <w:t>limit value of 700 µg chlorate/L (WHO drinking Water Limit)</w:t>
      </w:r>
      <w:r w:rsidR="006D6B1D">
        <w:rPr>
          <w:bCs/>
          <w:color w:val="000000"/>
          <w:sz w:val="18"/>
          <w:szCs w:val="18"/>
          <w:lang w:val="en-US" w:eastAsia="fr-FR"/>
        </w:rPr>
        <w:t xml:space="preserve"> for water disinfected by chloration</w:t>
      </w:r>
      <w:r w:rsidR="006D6B1D" w:rsidRPr="004852C9">
        <w:rPr>
          <w:bCs/>
          <w:color w:val="000000"/>
          <w:sz w:val="18"/>
          <w:szCs w:val="18"/>
          <w:lang w:val="en-US" w:eastAsia="fr-FR"/>
        </w:rPr>
        <w:t xml:space="preserve">. </w:t>
      </w:r>
      <w:r w:rsidR="00BA3664" w:rsidRPr="00BA3664">
        <w:rPr>
          <w:bCs/>
          <w:color w:val="000000"/>
          <w:sz w:val="18"/>
          <w:szCs w:val="18"/>
          <w:lang w:val="en-US" w:eastAsia="fr-FR"/>
        </w:rPr>
        <w:t xml:space="preserve">Using </w:t>
      </w:r>
      <w:r w:rsidR="000637C9">
        <w:rPr>
          <w:bCs/>
          <w:color w:val="000000"/>
          <w:sz w:val="18"/>
          <w:szCs w:val="18"/>
          <w:lang w:val="en-US" w:eastAsia="fr-FR"/>
        </w:rPr>
        <w:t xml:space="preserve">the </w:t>
      </w:r>
      <w:r w:rsidR="00BA3664" w:rsidRPr="00BA3664">
        <w:rPr>
          <w:bCs/>
          <w:color w:val="000000"/>
          <w:sz w:val="18"/>
          <w:szCs w:val="18"/>
          <w:lang w:val="en-US" w:eastAsia="fr-FR"/>
        </w:rPr>
        <w:t xml:space="preserve">worst case data from the UBA testing (2018) ie, 360 µg/L of chlorate measured in drinking water instead of the calculated 10 µg/L (see section 2.2.8.2.2), the ratio remain </w:t>
      </w:r>
      <w:r w:rsidR="00BA3664" w:rsidRPr="00BA3664">
        <w:rPr>
          <w:rFonts w:eastAsia="Calibri"/>
          <w:bCs/>
          <w:sz w:val="18"/>
          <w:szCs w:val="18"/>
          <w:lang w:eastAsia="en-US"/>
        </w:rPr>
        <w:t>well below the threshold concentrati</w:t>
      </w:r>
      <w:r w:rsidR="00BC5874">
        <w:rPr>
          <w:rFonts w:eastAsia="Calibri"/>
          <w:bCs/>
          <w:sz w:val="18"/>
          <w:szCs w:val="18"/>
          <w:lang w:eastAsia="en-US"/>
        </w:rPr>
        <w:t xml:space="preserve">on of </w:t>
      </w:r>
      <w:r w:rsidR="00BA3664" w:rsidRPr="00BA3664">
        <w:rPr>
          <w:rFonts w:eastAsia="Calibri"/>
          <w:bCs/>
          <w:sz w:val="18"/>
          <w:szCs w:val="18"/>
          <w:lang w:eastAsia="en-US"/>
        </w:rPr>
        <w:t>7</w:t>
      </w:r>
      <w:r w:rsidR="00BC5874">
        <w:rPr>
          <w:rFonts w:eastAsia="Calibri"/>
          <w:bCs/>
          <w:sz w:val="18"/>
          <w:szCs w:val="18"/>
          <w:lang w:eastAsia="en-US"/>
        </w:rPr>
        <w:t>00 µ</w:t>
      </w:r>
      <w:r w:rsidR="00BA3664" w:rsidRPr="00BA3664">
        <w:rPr>
          <w:rFonts w:eastAsia="Calibri"/>
          <w:bCs/>
          <w:sz w:val="18"/>
          <w:szCs w:val="18"/>
          <w:lang w:eastAsia="en-US"/>
        </w:rPr>
        <w:t>g/L.</w:t>
      </w:r>
    </w:p>
    <w:p w14:paraId="32283133" w14:textId="492B0605" w:rsidR="00564486" w:rsidRDefault="00564486">
      <w:pPr>
        <w:spacing w:line="260" w:lineRule="atLeast"/>
        <w:rPr>
          <w:rFonts w:eastAsia="Calibri"/>
          <w:b/>
          <w:i/>
          <w:sz w:val="22"/>
          <w:szCs w:val="22"/>
          <w:lang w:eastAsia="en-US"/>
        </w:rPr>
      </w:pPr>
    </w:p>
    <w:p w14:paraId="0FB43836" w14:textId="34FF3C0F" w:rsidR="008A476E" w:rsidRPr="00E750F1" w:rsidRDefault="008A476E" w:rsidP="008A476E">
      <w:pPr>
        <w:suppressAutoHyphens w:val="0"/>
        <w:autoSpaceDE w:val="0"/>
        <w:autoSpaceDN w:val="0"/>
        <w:adjustRightInd w:val="0"/>
        <w:jc w:val="both"/>
        <w:rPr>
          <w:bCs/>
          <w:color w:val="000000"/>
          <w:lang w:val="en-US" w:eastAsia="fr-FR"/>
        </w:rPr>
      </w:pPr>
      <w:r w:rsidRPr="00303638">
        <w:rPr>
          <w:b/>
          <w:bCs/>
          <w:color w:val="000000"/>
          <w:lang w:val="en-US" w:eastAsia="fr-FR"/>
        </w:rPr>
        <w:t xml:space="preserve">Conclusion: </w:t>
      </w:r>
      <w:r w:rsidRPr="00E750F1">
        <w:rPr>
          <w:bCs/>
          <w:color w:val="000000"/>
          <w:lang w:val="en-US" w:eastAsia="fr-FR"/>
        </w:rPr>
        <w:t>Risks are considered accepta</w:t>
      </w:r>
      <w:r>
        <w:rPr>
          <w:bCs/>
          <w:color w:val="000000"/>
          <w:lang w:val="en-US" w:eastAsia="fr-FR"/>
        </w:rPr>
        <w:t xml:space="preserve">ble for the scenario 1 and 2 </w:t>
      </w:r>
      <w:r w:rsidRPr="00E750F1">
        <w:rPr>
          <w:bCs/>
          <w:color w:val="000000"/>
          <w:lang w:val="en-US" w:eastAsia="fr-FR"/>
        </w:rPr>
        <w:t>considering a qualitative assessment with</w:t>
      </w:r>
      <w:r>
        <w:rPr>
          <w:bCs/>
          <w:color w:val="000000"/>
          <w:lang w:val="en-US" w:eastAsia="fr-FR"/>
        </w:rPr>
        <w:t xml:space="preserve"> </w:t>
      </w:r>
      <w:r w:rsidRPr="00E750F1">
        <w:rPr>
          <w:bCs/>
          <w:color w:val="000000"/>
          <w:lang w:val="en-US" w:eastAsia="fr-FR"/>
        </w:rPr>
        <w:t xml:space="preserve">negligible </w:t>
      </w:r>
      <w:r>
        <w:rPr>
          <w:bCs/>
          <w:color w:val="000000"/>
          <w:lang w:val="en-US" w:eastAsia="fr-FR"/>
        </w:rPr>
        <w:t xml:space="preserve">emissions </w:t>
      </w:r>
      <w:r w:rsidR="006D6B1D">
        <w:rPr>
          <w:bCs/>
          <w:color w:val="000000"/>
          <w:lang w:val="en-US" w:eastAsia="fr-FR"/>
        </w:rPr>
        <w:t xml:space="preserve">for the active substance, </w:t>
      </w:r>
      <w:r>
        <w:rPr>
          <w:bCs/>
          <w:color w:val="000000"/>
          <w:lang w:val="en-US" w:eastAsia="fr-FR"/>
        </w:rPr>
        <w:t xml:space="preserve">as well as semi qualitative assessment </w:t>
      </w:r>
      <w:r w:rsidR="006D6B1D">
        <w:rPr>
          <w:bCs/>
          <w:color w:val="000000"/>
          <w:lang w:val="en-US" w:eastAsia="fr-FR"/>
        </w:rPr>
        <w:t xml:space="preserve">for </w:t>
      </w:r>
      <w:r>
        <w:rPr>
          <w:bCs/>
          <w:color w:val="000000"/>
          <w:lang w:val="en-US" w:eastAsia="fr-FR"/>
        </w:rPr>
        <w:t>chlorate in freshwater intended for the abstraction of drinking water.</w:t>
      </w:r>
    </w:p>
    <w:p w14:paraId="0FDD244C" w14:textId="77777777" w:rsidR="008A476E" w:rsidRPr="00E750F1" w:rsidRDefault="008A476E" w:rsidP="008A476E">
      <w:pPr>
        <w:suppressAutoHyphens w:val="0"/>
        <w:autoSpaceDE w:val="0"/>
        <w:autoSpaceDN w:val="0"/>
        <w:adjustRightInd w:val="0"/>
        <w:jc w:val="both"/>
        <w:rPr>
          <w:bCs/>
          <w:color w:val="000000"/>
          <w:lang w:val="en-US" w:eastAsia="fr-FR"/>
        </w:rPr>
      </w:pPr>
    </w:p>
    <w:p w14:paraId="7CBA1FA9" w14:textId="77777777" w:rsidR="009D0C0B" w:rsidRDefault="00FA480B">
      <w:pPr>
        <w:rPr>
          <w:rFonts w:eastAsia="Calibri"/>
          <w:b/>
          <w:i/>
          <w:sz w:val="22"/>
          <w:szCs w:val="22"/>
          <w:lang w:eastAsia="en-US"/>
        </w:rPr>
      </w:pPr>
      <w:r>
        <w:rPr>
          <w:rFonts w:eastAsia="Calibri"/>
          <w:b/>
          <w:i/>
          <w:sz w:val="22"/>
          <w:szCs w:val="22"/>
          <w:lang w:eastAsia="en-US"/>
        </w:rPr>
        <w:t xml:space="preserve">Terrestrial compartment </w:t>
      </w:r>
    </w:p>
    <w:p w14:paraId="7CBA1FAA" w14:textId="77777777" w:rsidR="009D0C0B" w:rsidRDefault="009D0C0B">
      <w:pPr>
        <w:spacing w:line="260" w:lineRule="atLeast"/>
        <w:rPr>
          <w:rFonts w:eastAsia="Calibri"/>
          <w:b/>
          <w:i/>
          <w:sz w:val="22"/>
          <w:szCs w:val="22"/>
          <w:lang w:eastAsia="en-US"/>
        </w:rPr>
      </w:pPr>
    </w:p>
    <w:tbl>
      <w:tblPr>
        <w:tblW w:w="0" w:type="auto"/>
        <w:tblInd w:w="245" w:type="dxa"/>
        <w:tblLayout w:type="fixed"/>
        <w:tblLook w:val="0000" w:firstRow="0" w:lastRow="0" w:firstColumn="0" w:lastColumn="0" w:noHBand="0" w:noVBand="0"/>
      </w:tblPr>
      <w:tblGrid>
        <w:gridCol w:w="4825"/>
        <w:gridCol w:w="1843"/>
        <w:gridCol w:w="1985"/>
      </w:tblGrid>
      <w:tr w:rsidR="00295C99" w14:paraId="17E472BD" w14:textId="77777777" w:rsidTr="00B20113">
        <w:trPr>
          <w:trHeight w:val="249"/>
        </w:trPr>
        <w:tc>
          <w:tcPr>
            <w:tcW w:w="8653" w:type="dxa"/>
            <w:gridSpan w:val="3"/>
            <w:tcBorders>
              <w:top w:val="single" w:sz="4" w:space="0" w:color="000000"/>
              <w:left w:val="single" w:sz="4" w:space="0" w:color="000000"/>
              <w:bottom w:val="single" w:sz="4" w:space="0" w:color="000000"/>
              <w:right w:val="single" w:sz="4" w:space="0" w:color="000000"/>
            </w:tcBorders>
            <w:shd w:val="clear" w:color="auto" w:fill="FFFFCC"/>
            <w:vAlign w:val="center"/>
          </w:tcPr>
          <w:p w14:paraId="63A04E30" w14:textId="77777777" w:rsidR="00295C99" w:rsidRDefault="00295C99" w:rsidP="00AD5845">
            <w:pPr>
              <w:spacing w:before="60" w:after="60" w:line="260" w:lineRule="atLeast"/>
              <w:jc w:val="center"/>
              <w:rPr>
                <w:rFonts w:eastAsia="Calibri" w:cs="Arial"/>
                <w:b/>
                <w:bCs/>
                <w:color w:val="000000"/>
                <w:sz w:val="18"/>
                <w:szCs w:val="18"/>
                <w:lang w:eastAsia="en-GB"/>
              </w:rPr>
            </w:pPr>
            <w:r>
              <w:rPr>
                <w:rFonts w:eastAsia="Calibri" w:cs="Arial"/>
                <w:b/>
                <w:bCs/>
                <w:color w:val="000000"/>
                <w:sz w:val="18"/>
                <w:szCs w:val="18"/>
                <w:lang w:eastAsia="en-GB"/>
              </w:rPr>
              <w:t>Summary table on calculated PEC/PNEC values</w:t>
            </w:r>
          </w:p>
        </w:tc>
      </w:tr>
      <w:tr w:rsidR="00295C99" w14:paraId="01AF4FA5" w14:textId="77777777" w:rsidTr="00B20113">
        <w:trPr>
          <w:trHeight w:val="471"/>
        </w:trPr>
        <w:tc>
          <w:tcPr>
            <w:tcW w:w="4825" w:type="dxa"/>
            <w:tcBorders>
              <w:top w:val="single" w:sz="4" w:space="0" w:color="000000"/>
              <w:left w:val="single" w:sz="4" w:space="0" w:color="000000"/>
              <w:bottom w:val="single" w:sz="4" w:space="0" w:color="000000"/>
            </w:tcBorders>
            <w:shd w:val="clear" w:color="auto" w:fill="FFFFFF"/>
            <w:vAlign w:val="center"/>
          </w:tcPr>
          <w:p w14:paraId="32127455" w14:textId="39842C8A" w:rsidR="00295C99" w:rsidRDefault="00295C99">
            <w:pPr>
              <w:snapToGrid w:val="0"/>
              <w:spacing w:before="60" w:after="60" w:line="260" w:lineRule="atLeast"/>
              <w:jc w:val="center"/>
              <w:rPr>
                <w:rFonts w:eastAsia="Calibri" w:cs="Arial"/>
                <w:b/>
                <w:bCs/>
                <w:color w:val="000000"/>
                <w:sz w:val="18"/>
                <w:szCs w:val="18"/>
                <w:lang w:eastAsia="en-GB"/>
              </w:rPr>
            </w:pPr>
            <w:r>
              <w:rPr>
                <w:rFonts w:eastAsia="Calibri" w:cs="Arial"/>
                <w:b/>
                <w:bCs/>
                <w:color w:val="000000"/>
                <w:sz w:val="18"/>
                <w:szCs w:val="18"/>
                <w:lang w:eastAsia="en-GB"/>
              </w:rPr>
              <w:t>PEC/PNEC</w:t>
            </w:r>
            <w:r>
              <w:rPr>
                <w:rFonts w:eastAsia="Calibri" w:cs="Arial"/>
                <w:b/>
                <w:bCs/>
                <w:color w:val="000000"/>
                <w:sz w:val="18"/>
                <w:szCs w:val="18"/>
                <w:vertAlign w:val="subscript"/>
                <w:lang w:eastAsia="en-GB"/>
              </w:rPr>
              <w:t>Soil</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05B926" w14:textId="77777777" w:rsidR="00295C99" w:rsidRDefault="00295C99" w:rsidP="00AD5845">
            <w:pPr>
              <w:spacing w:before="60" w:after="60" w:line="260" w:lineRule="atLeast"/>
              <w:jc w:val="center"/>
            </w:pPr>
            <w:r>
              <w:rPr>
                <w:rFonts w:eastAsia="Calibri" w:cs="Arial"/>
                <w:b/>
                <w:bCs/>
                <w:color w:val="000000"/>
                <w:sz w:val="18"/>
                <w:szCs w:val="18"/>
                <w:lang w:eastAsia="en-GB"/>
              </w:rPr>
              <w:t>NaOCl</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14:paraId="3B9C993B" w14:textId="77777777" w:rsidR="00295C99" w:rsidRDefault="00295C99" w:rsidP="00AD5845">
            <w:pPr>
              <w:spacing w:before="60" w:after="60" w:line="260" w:lineRule="atLeast"/>
              <w:jc w:val="center"/>
              <w:rPr>
                <w:rFonts w:eastAsia="Calibri" w:cs="Arial"/>
                <w:b/>
                <w:bCs/>
                <w:color w:val="000000"/>
                <w:sz w:val="18"/>
                <w:szCs w:val="18"/>
                <w:lang w:eastAsia="en-GB"/>
              </w:rPr>
            </w:pPr>
            <w:r>
              <w:rPr>
                <w:rFonts w:eastAsia="Calibri" w:cs="Arial"/>
                <w:b/>
                <w:bCs/>
                <w:color w:val="000000"/>
                <w:sz w:val="18"/>
                <w:szCs w:val="18"/>
                <w:lang w:eastAsia="en-GB"/>
              </w:rPr>
              <w:t>Chlorate</w:t>
            </w:r>
          </w:p>
        </w:tc>
      </w:tr>
      <w:tr w:rsidR="00295C99" w14:paraId="416E7945" w14:textId="77777777" w:rsidTr="00B20113">
        <w:trPr>
          <w:trHeight w:val="75"/>
        </w:trPr>
        <w:tc>
          <w:tcPr>
            <w:tcW w:w="4825" w:type="dxa"/>
            <w:tcBorders>
              <w:top w:val="single" w:sz="4" w:space="0" w:color="000000"/>
              <w:left w:val="single" w:sz="4" w:space="0" w:color="000000"/>
              <w:bottom w:val="single" w:sz="4" w:space="0" w:color="000000"/>
            </w:tcBorders>
            <w:shd w:val="clear" w:color="auto" w:fill="FFFFFF"/>
          </w:tcPr>
          <w:p w14:paraId="3D8F0CF0" w14:textId="77777777" w:rsidR="00295C99" w:rsidRDefault="00295C99" w:rsidP="00AD5845">
            <w:pPr>
              <w:spacing w:before="60" w:after="60" w:line="260" w:lineRule="atLeast"/>
              <w:rPr>
                <w:rFonts w:eastAsia="Calibri" w:cs="Arial"/>
                <w:color w:val="000000"/>
                <w:sz w:val="18"/>
                <w:szCs w:val="18"/>
                <w:lang w:eastAsia="en-GB"/>
              </w:rPr>
            </w:pPr>
            <w:r w:rsidRPr="00576DB6">
              <w:rPr>
                <w:rFonts w:eastAsia="Calibri" w:cs="Arial"/>
                <w:b/>
                <w:sz w:val="18"/>
                <w:szCs w:val="18"/>
                <w:lang w:eastAsia="en-GB"/>
              </w:rPr>
              <w:t>Scenario 1</w:t>
            </w:r>
            <w:r w:rsidRPr="00576DB6">
              <w:rPr>
                <w:rStyle w:val="Standaardalinea-lettertype"/>
                <w:rFonts w:eastAsia="Calibri"/>
                <w:sz w:val="18"/>
                <w:szCs w:val="18"/>
              </w:rPr>
              <w:t xml:space="preserve"> Disinfection of surface in dringking water system</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F01C2C" w14:textId="77777777" w:rsidR="00295C99" w:rsidRDefault="00295C99" w:rsidP="00AD5845">
            <w:pPr>
              <w:snapToGrid w:val="0"/>
              <w:spacing w:before="60" w:after="60" w:line="260" w:lineRule="atLeast"/>
              <w:jc w:val="center"/>
              <w:rPr>
                <w:rFonts w:eastAsia="Calibri" w:cs="Arial"/>
                <w:color w:val="000000"/>
                <w:sz w:val="18"/>
                <w:szCs w:val="18"/>
                <w:lang w:eastAsia="en-GB"/>
              </w:rPr>
            </w:pPr>
            <w:r>
              <w:rPr>
                <w:rFonts w:eastAsia="Calibri" w:cs="Arial"/>
                <w:color w:val="000000"/>
                <w:sz w:val="18"/>
                <w:szCs w:val="18"/>
                <w:lang w:eastAsia="en-GB"/>
              </w:rPr>
              <w:t>Negligible</w:t>
            </w:r>
          </w:p>
        </w:tc>
        <w:tc>
          <w:tcPr>
            <w:tcW w:w="198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758B52" w14:textId="77777777" w:rsidR="00295C99" w:rsidRDefault="00295C99" w:rsidP="00AD5845">
            <w:pPr>
              <w:snapToGrid w:val="0"/>
              <w:spacing w:before="60" w:after="60" w:line="260" w:lineRule="atLeast"/>
              <w:jc w:val="center"/>
              <w:rPr>
                <w:rFonts w:eastAsia="Calibri" w:cs="Arial"/>
                <w:color w:val="000000"/>
                <w:sz w:val="18"/>
                <w:szCs w:val="18"/>
                <w:lang w:eastAsia="en-GB"/>
              </w:rPr>
            </w:pPr>
            <w:r>
              <w:rPr>
                <w:rFonts w:eastAsia="Calibri" w:cs="Arial"/>
                <w:color w:val="000000"/>
                <w:sz w:val="18"/>
                <w:szCs w:val="18"/>
                <w:lang w:eastAsia="en-GB"/>
              </w:rPr>
              <w:t>Negligible</w:t>
            </w:r>
          </w:p>
        </w:tc>
      </w:tr>
      <w:tr w:rsidR="00295C99" w14:paraId="7E247BB2" w14:textId="77777777" w:rsidTr="00B20113">
        <w:trPr>
          <w:trHeight w:val="75"/>
        </w:trPr>
        <w:tc>
          <w:tcPr>
            <w:tcW w:w="4825" w:type="dxa"/>
            <w:tcBorders>
              <w:top w:val="single" w:sz="4" w:space="0" w:color="000000"/>
              <w:left w:val="single" w:sz="4" w:space="0" w:color="000000"/>
              <w:bottom w:val="single" w:sz="4" w:space="0" w:color="000000"/>
            </w:tcBorders>
            <w:shd w:val="clear" w:color="auto" w:fill="FFFFFF"/>
          </w:tcPr>
          <w:p w14:paraId="462F138C" w14:textId="77777777" w:rsidR="00295C99" w:rsidRPr="00576DB6" w:rsidRDefault="00295C99" w:rsidP="00AD5845">
            <w:pPr>
              <w:spacing w:before="60" w:after="60" w:line="276" w:lineRule="auto"/>
              <w:rPr>
                <w:rFonts w:eastAsia="Calibri" w:cs="Arial"/>
                <w:b/>
                <w:sz w:val="18"/>
                <w:szCs w:val="18"/>
                <w:lang w:eastAsia="en-GB"/>
              </w:rPr>
            </w:pPr>
            <w:r w:rsidRPr="00576DB6">
              <w:rPr>
                <w:rFonts w:eastAsia="Calibri" w:cs="Arial"/>
                <w:b/>
                <w:sz w:val="18"/>
                <w:szCs w:val="18"/>
                <w:lang w:eastAsia="en-GB"/>
              </w:rPr>
              <w:t>Scenario 2</w:t>
            </w:r>
          </w:p>
          <w:p w14:paraId="170DC6A4" w14:textId="77777777" w:rsidR="00295C99" w:rsidRDefault="00295C99" w:rsidP="00AD5845">
            <w:pPr>
              <w:spacing w:before="60" w:after="60" w:line="260" w:lineRule="atLeast"/>
              <w:rPr>
                <w:rFonts w:eastAsia="Calibri" w:cs="Arial"/>
                <w:color w:val="000000"/>
                <w:sz w:val="18"/>
                <w:szCs w:val="18"/>
                <w:lang w:eastAsia="en-GB"/>
              </w:rPr>
            </w:pPr>
            <w:r w:rsidRPr="00576DB6">
              <w:rPr>
                <w:rStyle w:val="Standaardalinea-lettertype"/>
                <w:rFonts w:eastAsia="Calibri"/>
                <w:sz w:val="18"/>
                <w:szCs w:val="18"/>
                <w:lang w:eastAsia="de-DE"/>
              </w:rPr>
              <w:t>Disinfection of drinking water</w:t>
            </w:r>
            <w:r w:rsidDel="005171C3">
              <w:rPr>
                <w:rFonts w:eastAsia="Calibri" w:cs="Arial"/>
                <w:sz w:val="18"/>
                <w:szCs w:val="18"/>
                <w:lang w:eastAsia="en-GB"/>
              </w:rPr>
              <w:t xml:space="preserve"> </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8A40D2" w14:textId="77777777" w:rsidR="00295C99" w:rsidRDefault="00295C99" w:rsidP="00AD5845">
            <w:pPr>
              <w:snapToGrid w:val="0"/>
              <w:spacing w:before="60" w:after="60" w:line="260" w:lineRule="atLeast"/>
              <w:jc w:val="center"/>
              <w:rPr>
                <w:rFonts w:eastAsia="Calibri" w:cs="Arial"/>
                <w:color w:val="000000"/>
                <w:sz w:val="18"/>
                <w:szCs w:val="18"/>
                <w:lang w:eastAsia="en-GB"/>
              </w:rPr>
            </w:pPr>
            <w:r>
              <w:rPr>
                <w:rFonts w:eastAsia="Calibri" w:cs="Arial"/>
                <w:color w:val="000000"/>
                <w:sz w:val="18"/>
                <w:szCs w:val="18"/>
                <w:lang w:eastAsia="en-GB"/>
              </w:rPr>
              <w:t>Negligible</w:t>
            </w:r>
          </w:p>
        </w:tc>
        <w:tc>
          <w:tcPr>
            <w:tcW w:w="198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E57775" w14:textId="77777777" w:rsidR="00295C99" w:rsidRDefault="00295C99" w:rsidP="00AD5845">
            <w:pPr>
              <w:snapToGrid w:val="0"/>
              <w:spacing w:before="60" w:after="60" w:line="260" w:lineRule="atLeast"/>
              <w:jc w:val="center"/>
              <w:rPr>
                <w:rFonts w:eastAsia="Calibri" w:cs="Arial"/>
                <w:color w:val="000000"/>
                <w:sz w:val="18"/>
                <w:szCs w:val="18"/>
                <w:lang w:eastAsia="en-GB"/>
              </w:rPr>
            </w:pPr>
            <w:r>
              <w:rPr>
                <w:rFonts w:eastAsia="Calibri" w:cs="Arial"/>
                <w:color w:val="000000"/>
                <w:sz w:val="18"/>
                <w:szCs w:val="18"/>
                <w:lang w:eastAsia="en-GB"/>
              </w:rPr>
              <w:t>Negligible</w:t>
            </w:r>
          </w:p>
        </w:tc>
      </w:tr>
    </w:tbl>
    <w:p w14:paraId="58AA64B5" w14:textId="77777777" w:rsidR="00295C99" w:rsidRDefault="00295C99" w:rsidP="00295C99">
      <w:pPr>
        <w:spacing w:line="260" w:lineRule="atLeast"/>
        <w:rPr>
          <w:rFonts w:ascii="Times New Roman" w:eastAsia="Calibri" w:hAnsi="Times New Roman" w:cs="Times New Roman"/>
          <w:i/>
          <w:lang w:eastAsia="en-US"/>
        </w:rPr>
      </w:pPr>
    </w:p>
    <w:p w14:paraId="1F31399D" w14:textId="4D282A64" w:rsidR="00295C99" w:rsidRDefault="00295C99" w:rsidP="00B20113">
      <w:pPr>
        <w:suppressAutoHyphens w:val="0"/>
        <w:autoSpaceDE w:val="0"/>
        <w:autoSpaceDN w:val="0"/>
        <w:adjustRightInd w:val="0"/>
        <w:jc w:val="both"/>
        <w:rPr>
          <w:rFonts w:ascii="Times New Roman" w:eastAsia="Calibri" w:hAnsi="Times New Roman" w:cs="Times New Roman"/>
          <w:lang w:eastAsia="en-US"/>
        </w:rPr>
      </w:pPr>
      <w:r w:rsidRPr="00303638">
        <w:rPr>
          <w:b/>
          <w:bCs/>
          <w:color w:val="000000"/>
          <w:lang w:val="en-US" w:eastAsia="fr-FR"/>
        </w:rPr>
        <w:t xml:space="preserve">Conclusion: </w:t>
      </w:r>
      <w:r w:rsidRPr="005B51DF">
        <w:rPr>
          <w:bCs/>
          <w:color w:val="000000"/>
          <w:lang w:val="en-US" w:eastAsia="fr-FR"/>
        </w:rPr>
        <w:t>R</w:t>
      </w:r>
      <w:r>
        <w:rPr>
          <w:bCs/>
          <w:color w:val="000000"/>
          <w:lang w:val="en-US" w:eastAsia="fr-FR"/>
        </w:rPr>
        <w:t>isks are considered acceptab</w:t>
      </w:r>
      <w:r w:rsidRPr="005B51DF">
        <w:rPr>
          <w:bCs/>
          <w:color w:val="000000"/>
          <w:lang w:val="en-US" w:eastAsia="fr-FR"/>
        </w:rPr>
        <w:t xml:space="preserve">le for the scenario </w:t>
      </w:r>
      <w:r>
        <w:rPr>
          <w:bCs/>
          <w:color w:val="000000"/>
          <w:lang w:val="en-US" w:eastAsia="fr-FR"/>
        </w:rPr>
        <w:t xml:space="preserve">1 and 2 </w:t>
      </w:r>
      <w:r w:rsidRPr="005B51DF">
        <w:rPr>
          <w:bCs/>
          <w:color w:val="000000"/>
          <w:lang w:val="en-US" w:eastAsia="fr-FR"/>
        </w:rPr>
        <w:t>considering a qualitative assessment with</w:t>
      </w:r>
      <w:r>
        <w:rPr>
          <w:bCs/>
          <w:color w:val="000000"/>
          <w:lang w:val="en-US" w:eastAsia="fr-FR"/>
        </w:rPr>
        <w:t xml:space="preserve"> </w:t>
      </w:r>
      <w:r w:rsidRPr="005B51DF">
        <w:rPr>
          <w:bCs/>
          <w:color w:val="000000"/>
          <w:lang w:val="en-US" w:eastAsia="fr-FR"/>
        </w:rPr>
        <w:t>negligible emissions.</w:t>
      </w:r>
      <w:r>
        <w:rPr>
          <w:bCs/>
          <w:color w:val="000000"/>
          <w:lang w:val="en-US" w:eastAsia="fr-FR"/>
        </w:rPr>
        <w:t xml:space="preserve"> </w:t>
      </w:r>
    </w:p>
    <w:p w14:paraId="48CBAF12" w14:textId="51EA24AE" w:rsidR="00295C99" w:rsidRPr="00295C99" w:rsidRDefault="00295C99">
      <w:pPr>
        <w:spacing w:before="60" w:line="276" w:lineRule="auto"/>
        <w:ind w:left="142"/>
        <w:rPr>
          <w:rFonts w:ascii="Times New Roman" w:eastAsia="Calibri" w:hAnsi="Times New Roman" w:cs="Times New Roman"/>
          <w:i/>
          <w:lang w:eastAsia="en-US"/>
        </w:rPr>
      </w:pPr>
    </w:p>
    <w:p w14:paraId="1E8E19EE" w14:textId="77777777" w:rsidR="00295C99" w:rsidRDefault="00295C99">
      <w:pPr>
        <w:spacing w:before="60" w:line="276" w:lineRule="auto"/>
        <w:ind w:left="142"/>
        <w:rPr>
          <w:rFonts w:ascii="Times New Roman" w:eastAsia="Calibri" w:hAnsi="Times New Roman" w:cs="Times New Roman"/>
          <w:i/>
          <w:lang w:eastAsia="en-US"/>
        </w:rPr>
      </w:pPr>
    </w:p>
    <w:p w14:paraId="27C4BF41" w14:textId="3AEF9FC9" w:rsidR="00AD5845" w:rsidRDefault="00FA480B">
      <w:pPr>
        <w:rPr>
          <w:rFonts w:eastAsia="Calibri"/>
          <w:b/>
          <w:i/>
          <w:sz w:val="22"/>
          <w:szCs w:val="22"/>
          <w:lang w:eastAsia="en-US"/>
        </w:rPr>
      </w:pPr>
      <w:r>
        <w:rPr>
          <w:rFonts w:eastAsia="Calibri"/>
          <w:b/>
          <w:i/>
          <w:sz w:val="22"/>
          <w:szCs w:val="22"/>
          <w:lang w:eastAsia="en-US"/>
        </w:rPr>
        <w:t>Groundwater</w:t>
      </w:r>
    </w:p>
    <w:p w14:paraId="7CBA1FBF" w14:textId="3DB62DC2" w:rsidR="009D0C0B" w:rsidRPr="00B20113" w:rsidRDefault="009D0C0B" w:rsidP="00B20113">
      <w:pPr>
        <w:spacing w:line="260" w:lineRule="atLeast"/>
        <w:rPr>
          <w:rFonts w:eastAsia="Calibri"/>
          <w:b/>
          <w:i/>
          <w:sz w:val="22"/>
          <w:szCs w:val="22"/>
          <w:lang w:eastAsia="en-US"/>
        </w:rPr>
      </w:pPr>
    </w:p>
    <w:tbl>
      <w:tblPr>
        <w:tblW w:w="0" w:type="auto"/>
        <w:tblInd w:w="245" w:type="dxa"/>
        <w:tblLayout w:type="fixed"/>
        <w:tblLook w:val="0000" w:firstRow="0" w:lastRow="0" w:firstColumn="0" w:lastColumn="0" w:noHBand="0" w:noVBand="0"/>
      </w:tblPr>
      <w:tblGrid>
        <w:gridCol w:w="4825"/>
        <w:gridCol w:w="1843"/>
        <w:gridCol w:w="1985"/>
      </w:tblGrid>
      <w:tr w:rsidR="009C09C3" w14:paraId="1E59C138" w14:textId="77777777" w:rsidTr="00B20113">
        <w:trPr>
          <w:trHeight w:val="249"/>
        </w:trPr>
        <w:tc>
          <w:tcPr>
            <w:tcW w:w="8653" w:type="dxa"/>
            <w:gridSpan w:val="3"/>
            <w:tcBorders>
              <w:top w:val="single" w:sz="4" w:space="0" w:color="000000"/>
              <w:left w:val="single" w:sz="4" w:space="0" w:color="000000"/>
              <w:bottom w:val="single" w:sz="4" w:space="0" w:color="000000"/>
              <w:right w:val="single" w:sz="4" w:space="0" w:color="000000"/>
            </w:tcBorders>
            <w:shd w:val="clear" w:color="auto" w:fill="FFFFCC"/>
            <w:vAlign w:val="center"/>
          </w:tcPr>
          <w:p w14:paraId="79571F54" w14:textId="77777777" w:rsidR="009C09C3" w:rsidRDefault="009C09C3" w:rsidP="00AD5845">
            <w:pPr>
              <w:spacing w:before="60" w:after="60" w:line="260" w:lineRule="atLeast"/>
              <w:jc w:val="center"/>
              <w:rPr>
                <w:rFonts w:eastAsia="Calibri" w:cs="Arial"/>
                <w:b/>
                <w:bCs/>
                <w:color w:val="000000"/>
                <w:sz w:val="18"/>
                <w:szCs w:val="18"/>
                <w:lang w:eastAsia="en-GB"/>
              </w:rPr>
            </w:pPr>
            <w:r>
              <w:rPr>
                <w:rFonts w:eastAsia="Calibri" w:cs="Arial"/>
                <w:b/>
                <w:bCs/>
                <w:color w:val="000000"/>
                <w:sz w:val="18"/>
                <w:szCs w:val="18"/>
                <w:lang w:eastAsia="en-GB"/>
              </w:rPr>
              <w:t>Summary table on calculated PEC/PNEC values</w:t>
            </w:r>
          </w:p>
        </w:tc>
      </w:tr>
      <w:tr w:rsidR="009C09C3" w14:paraId="69DABBFE" w14:textId="77777777" w:rsidTr="00D671D4">
        <w:trPr>
          <w:trHeight w:val="471"/>
        </w:trPr>
        <w:tc>
          <w:tcPr>
            <w:tcW w:w="4825" w:type="dxa"/>
            <w:tcBorders>
              <w:top w:val="single" w:sz="4" w:space="0" w:color="000000"/>
              <w:left w:val="single" w:sz="4" w:space="0" w:color="000000"/>
              <w:bottom w:val="single" w:sz="4" w:space="0" w:color="000000"/>
            </w:tcBorders>
            <w:shd w:val="clear" w:color="auto" w:fill="FFFFFF"/>
            <w:vAlign w:val="center"/>
          </w:tcPr>
          <w:p w14:paraId="745643CD" w14:textId="58F85988" w:rsidR="009C09C3" w:rsidRDefault="009C09C3" w:rsidP="00AD5845">
            <w:pPr>
              <w:snapToGrid w:val="0"/>
              <w:spacing w:before="60" w:after="60" w:line="260" w:lineRule="atLeast"/>
              <w:jc w:val="center"/>
              <w:rPr>
                <w:rFonts w:eastAsia="Calibri" w:cs="Arial"/>
                <w:b/>
                <w:bCs/>
                <w:color w:val="000000"/>
                <w:sz w:val="18"/>
                <w:szCs w:val="18"/>
                <w:lang w:eastAsia="en-GB"/>
              </w:rPr>
            </w:pPr>
            <w:r>
              <w:rPr>
                <w:rFonts w:eastAsia="Calibri" w:cs="Arial"/>
                <w:b/>
                <w:bCs/>
                <w:color w:val="000000"/>
                <w:sz w:val="18"/>
                <w:szCs w:val="18"/>
                <w:lang w:eastAsia="en-GB"/>
              </w:rPr>
              <w:t>PEC/PNEC</w:t>
            </w:r>
            <w:r>
              <w:rPr>
                <w:rFonts w:eastAsia="Calibri" w:cs="Arial"/>
                <w:b/>
                <w:bCs/>
                <w:color w:val="000000"/>
                <w:sz w:val="18"/>
                <w:szCs w:val="18"/>
                <w:vertAlign w:val="subscript"/>
                <w:lang w:eastAsia="en-GB"/>
              </w:rPr>
              <w:t>GW</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741419" w14:textId="77777777" w:rsidR="009C09C3" w:rsidRDefault="009C09C3" w:rsidP="00AD5845">
            <w:pPr>
              <w:spacing w:before="60" w:after="60" w:line="260" w:lineRule="atLeast"/>
              <w:jc w:val="center"/>
            </w:pPr>
            <w:r>
              <w:rPr>
                <w:rFonts w:eastAsia="Calibri" w:cs="Arial"/>
                <w:b/>
                <w:bCs/>
                <w:color w:val="000000"/>
                <w:sz w:val="18"/>
                <w:szCs w:val="18"/>
                <w:lang w:eastAsia="en-GB"/>
              </w:rPr>
              <w:t>NaOCl</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14:paraId="7C33CA09" w14:textId="12BB1A2E" w:rsidR="009C09C3" w:rsidRDefault="009C09C3" w:rsidP="00AD5845">
            <w:pPr>
              <w:spacing w:before="60" w:after="60" w:line="260" w:lineRule="atLeast"/>
              <w:jc w:val="center"/>
              <w:rPr>
                <w:rFonts w:eastAsia="Calibri" w:cs="Arial"/>
                <w:b/>
                <w:bCs/>
                <w:color w:val="000000"/>
                <w:sz w:val="18"/>
                <w:szCs w:val="18"/>
                <w:lang w:eastAsia="en-GB"/>
              </w:rPr>
            </w:pPr>
            <w:r>
              <w:rPr>
                <w:rFonts w:eastAsia="Calibri" w:cs="Arial"/>
                <w:b/>
                <w:bCs/>
                <w:color w:val="000000"/>
                <w:sz w:val="18"/>
                <w:szCs w:val="18"/>
                <w:lang w:eastAsia="en-GB"/>
              </w:rPr>
              <w:t>Chlorate*</w:t>
            </w:r>
          </w:p>
        </w:tc>
      </w:tr>
      <w:tr w:rsidR="009C09C3" w14:paraId="45F38F79" w14:textId="77777777" w:rsidTr="00D671D4">
        <w:trPr>
          <w:trHeight w:val="75"/>
        </w:trPr>
        <w:tc>
          <w:tcPr>
            <w:tcW w:w="4825" w:type="dxa"/>
            <w:tcBorders>
              <w:top w:val="single" w:sz="4" w:space="0" w:color="000000"/>
              <w:left w:val="single" w:sz="4" w:space="0" w:color="000000"/>
              <w:bottom w:val="single" w:sz="4" w:space="0" w:color="000000"/>
            </w:tcBorders>
            <w:shd w:val="clear" w:color="auto" w:fill="FFFFFF"/>
          </w:tcPr>
          <w:p w14:paraId="076B01E1" w14:textId="77777777" w:rsidR="009C09C3" w:rsidRDefault="009C09C3" w:rsidP="00AD5845">
            <w:pPr>
              <w:spacing w:before="60" w:after="60" w:line="260" w:lineRule="atLeast"/>
              <w:rPr>
                <w:rFonts w:eastAsia="Calibri" w:cs="Arial"/>
                <w:color w:val="000000"/>
                <w:sz w:val="18"/>
                <w:szCs w:val="18"/>
                <w:lang w:eastAsia="en-GB"/>
              </w:rPr>
            </w:pPr>
            <w:r w:rsidRPr="00576DB6">
              <w:rPr>
                <w:rFonts w:eastAsia="Calibri" w:cs="Arial"/>
                <w:b/>
                <w:sz w:val="18"/>
                <w:szCs w:val="18"/>
                <w:lang w:eastAsia="en-GB"/>
              </w:rPr>
              <w:t>Scenario 1</w:t>
            </w:r>
            <w:r w:rsidRPr="00576DB6">
              <w:rPr>
                <w:rStyle w:val="Standaardalinea-lettertype"/>
                <w:rFonts w:eastAsia="Calibri"/>
                <w:sz w:val="18"/>
                <w:szCs w:val="18"/>
              </w:rPr>
              <w:t xml:space="preserve"> Disinfection of surface in dringking water system</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33B8DB" w14:textId="77777777" w:rsidR="009C09C3" w:rsidRDefault="009C09C3" w:rsidP="00AD5845">
            <w:pPr>
              <w:snapToGrid w:val="0"/>
              <w:spacing w:before="60" w:after="60" w:line="260" w:lineRule="atLeast"/>
              <w:jc w:val="center"/>
              <w:rPr>
                <w:rFonts w:eastAsia="Calibri" w:cs="Arial"/>
                <w:color w:val="000000"/>
                <w:sz w:val="18"/>
                <w:szCs w:val="18"/>
                <w:lang w:eastAsia="en-GB"/>
              </w:rPr>
            </w:pPr>
            <w:r>
              <w:rPr>
                <w:rFonts w:eastAsia="Calibri" w:cs="Arial"/>
                <w:color w:val="000000"/>
                <w:sz w:val="18"/>
                <w:szCs w:val="18"/>
                <w:lang w:eastAsia="en-GB"/>
              </w:rPr>
              <w:t>Negligible</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477229" w14:textId="42803950" w:rsidR="009C09C3" w:rsidRDefault="00D671D4" w:rsidP="00AD5845">
            <w:pPr>
              <w:snapToGrid w:val="0"/>
              <w:spacing w:before="60" w:after="60" w:line="260" w:lineRule="atLeast"/>
              <w:jc w:val="center"/>
              <w:rPr>
                <w:rFonts w:eastAsia="Calibri" w:cs="Arial"/>
                <w:color w:val="000000"/>
                <w:sz w:val="18"/>
                <w:szCs w:val="18"/>
                <w:lang w:eastAsia="en-GB"/>
              </w:rPr>
            </w:pPr>
            <w:r>
              <w:rPr>
                <w:rFonts w:eastAsia="Calibri" w:cs="Arial"/>
                <w:color w:val="000000"/>
                <w:sz w:val="18"/>
                <w:szCs w:val="18"/>
                <w:lang w:eastAsia="en-GB"/>
              </w:rPr>
              <w:t>7.89E-0</w:t>
            </w:r>
            <w:r w:rsidR="00E20845">
              <w:rPr>
                <w:rFonts w:eastAsia="Calibri" w:cs="Arial"/>
                <w:color w:val="000000"/>
                <w:sz w:val="18"/>
                <w:szCs w:val="18"/>
                <w:lang w:eastAsia="en-GB"/>
              </w:rPr>
              <w:t>4</w:t>
            </w:r>
          </w:p>
        </w:tc>
      </w:tr>
      <w:tr w:rsidR="009C09C3" w14:paraId="02EDF98E" w14:textId="77777777" w:rsidTr="00D671D4">
        <w:trPr>
          <w:trHeight w:val="75"/>
        </w:trPr>
        <w:tc>
          <w:tcPr>
            <w:tcW w:w="4825" w:type="dxa"/>
            <w:tcBorders>
              <w:top w:val="single" w:sz="4" w:space="0" w:color="000000"/>
              <w:left w:val="single" w:sz="4" w:space="0" w:color="000000"/>
              <w:bottom w:val="single" w:sz="4" w:space="0" w:color="000000"/>
            </w:tcBorders>
            <w:shd w:val="clear" w:color="auto" w:fill="FFFFFF"/>
          </w:tcPr>
          <w:p w14:paraId="2BD3E31C" w14:textId="77777777" w:rsidR="009C09C3" w:rsidRPr="00576DB6" w:rsidRDefault="009C09C3" w:rsidP="00AD5845">
            <w:pPr>
              <w:spacing w:before="60" w:after="60" w:line="276" w:lineRule="auto"/>
              <w:rPr>
                <w:rFonts w:eastAsia="Calibri" w:cs="Arial"/>
                <w:b/>
                <w:sz w:val="18"/>
                <w:szCs w:val="18"/>
                <w:lang w:eastAsia="en-GB"/>
              </w:rPr>
            </w:pPr>
            <w:r w:rsidRPr="00576DB6">
              <w:rPr>
                <w:rFonts w:eastAsia="Calibri" w:cs="Arial"/>
                <w:b/>
                <w:sz w:val="18"/>
                <w:szCs w:val="18"/>
                <w:lang w:eastAsia="en-GB"/>
              </w:rPr>
              <w:t>Scenario 2</w:t>
            </w:r>
          </w:p>
          <w:p w14:paraId="7ABC6DF4" w14:textId="77777777" w:rsidR="009C09C3" w:rsidRDefault="009C09C3" w:rsidP="00AD5845">
            <w:pPr>
              <w:spacing w:before="60" w:after="60" w:line="260" w:lineRule="atLeast"/>
              <w:rPr>
                <w:rFonts w:eastAsia="Calibri" w:cs="Arial"/>
                <w:color w:val="000000"/>
                <w:sz w:val="18"/>
                <w:szCs w:val="18"/>
                <w:lang w:eastAsia="en-GB"/>
              </w:rPr>
            </w:pPr>
            <w:r w:rsidRPr="00576DB6">
              <w:rPr>
                <w:rStyle w:val="Standaardalinea-lettertype"/>
                <w:rFonts w:eastAsia="Calibri"/>
                <w:sz w:val="18"/>
                <w:szCs w:val="18"/>
                <w:lang w:eastAsia="de-DE"/>
              </w:rPr>
              <w:t>Disinfection of drinking water</w:t>
            </w:r>
            <w:r w:rsidDel="005171C3">
              <w:rPr>
                <w:rFonts w:eastAsia="Calibri" w:cs="Arial"/>
                <w:sz w:val="18"/>
                <w:szCs w:val="18"/>
                <w:lang w:eastAsia="en-GB"/>
              </w:rPr>
              <w:t xml:space="preserve"> </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D3201B" w14:textId="77777777" w:rsidR="009C09C3" w:rsidRDefault="009C09C3" w:rsidP="00AD5845">
            <w:pPr>
              <w:snapToGrid w:val="0"/>
              <w:spacing w:before="60" w:after="60" w:line="260" w:lineRule="atLeast"/>
              <w:jc w:val="center"/>
              <w:rPr>
                <w:rFonts w:eastAsia="Calibri" w:cs="Arial"/>
                <w:color w:val="000000"/>
                <w:sz w:val="18"/>
                <w:szCs w:val="18"/>
                <w:lang w:eastAsia="en-GB"/>
              </w:rPr>
            </w:pPr>
            <w:r>
              <w:rPr>
                <w:rFonts w:eastAsia="Calibri" w:cs="Arial"/>
                <w:color w:val="000000"/>
                <w:sz w:val="18"/>
                <w:szCs w:val="18"/>
                <w:lang w:eastAsia="en-GB"/>
              </w:rPr>
              <w:t>Negligible</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836608" w14:textId="046364A8" w:rsidR="00E20845" w:rsidRDefault="00E20845" w:rsidP="009670C9">
            <w:pPr>
              <w:snapToGrid w:val="0"/>
              <w:spacing w:before="60" w:after="60" w:line="260" w:lineRule="atLeast"/>
              <w:jc w:val="center"/>
              <w:rPr>
                <w:rFonts w:eastAsia="Calibri" w:cs="Arial"/>
                <w:color w:val="000000"/>
                <w:sz w:val="18"/>
                <w:szCs w:val="18"/>
                <w:lang w:eastAsia="en-GB"/>
              </w:rPr>
            </w:pPr>
            <w:r>
              <w:rPr>
                <w:rFonts w:eastAsia="Calibri" w:cs="Arial"/>
                <w:color w:val="000000"/>
                <w:sz w:val="18"/>
                <w:szCs w:val="18"/>
                <w:lang w:eastAsia="en-GB"/>
              </w:rPr>
              <w:t>3.2</w:t>
            </w:r>
            <w:r w:rsidR="00BC5874">
              <w:rPr>
                <w:rFonts w:eastAsia="Calibri" w:cs="Arial"/>
                <w:color w:val="000000"/>
                <w:sz w:val="18"/>
                <w:szCs w:val="18"/>
                <w:lang w:eastAsia="en-GB"/>
              </w:rPr>
              <w:t>0</w:t>
            </w:r>
            <w:r>
              <w:rPr>
                <w:rFonts w:eastAsia="Calibri" w:cs="Arial"/>
                <w:color w:val="000000"/>
                <w:sz w:val="18"/>
                <w:szCs w:val="18"/>
                <w:lang w:eastAsia="en-GB"/>
              </w:rPr>
              <w:t>E-04</w:t>
            </w:r>
          </w:p>
        </w:tc>
      </w:tr>
    </w:tbl>
    <w:p w14:paraId="5B8BDCB1" w14:textId="7D210724" w:rsidR="00BA3664" w:rsidRPr="004852B1" w:rsidRDefault="00D671D4" w:rsidP="00BA3664">
      <w:pPr>
        <w:ind w:left="284" w:right="141"/>
        <w:jc w:val="both"/>
        <w:rPr>
          <w:lang w:val="en-US" w:eastAsia="de-DE"/>
        </w:rPr>
      </w:pPr>
      <w:r w:rsidRPr="00BA3664">
        <w:rPr>
          <w:bCs/>
          <w:color w:val="000000"/>
          <w:sz w:val="18"/>
          <w:szCs w:val="18"/>
          <w:lang w:val="en-US" w:eastAsia="fr-FR"/>
        </w:rPr>
        <w:t xml:space="preserve">*drinking water limit value of 700 µg chlorate/L (WHO drinking Water Limit) for water disinfected by chloration. </w:t>
      </w:r>
      <w:r w:rsidR="00BA3664" w:rsidRPr="00BA3664">
        <w:rPr>
          <w:bCs/>
          <w:color w:val="000000"/>
          <w:sz w:val="18"/>
          <w:szCs w:val="18"/>
          <w:lang w:val="en-US" w:eastAsia="fr-FR"/>
        </w:rPr>
        <w:t xml:space="preserve">Using </w:t>
      </w:r>
      <w:r w:rsidR="000637C9">
        <w:rPr>
          <w:bCs/>
          <w:color w:val="000000"/>
          <w:sz w:val="18"/>
          <w:szCs w:val="18"/>
          <w:lang w:val="en-US" w:eastAsia="fr-FR"/>
        </w:rPr>
        <w:t xml:space="preserve">the </w:t>
      </w:r>
      <w:r w:rsidR="00BA3664" w:rsidRPr="00BA3664">
        <w:rPr>
          <w:bCs/>
          <w:color w:val="000000"/>
          <w:sz w:val="18"/>
          <w:szCs w:val="18"/>
          <w:lang w:val="en-US" w:eastAsia="fr-FR"/>
        </w:rPr>
        <w:t xml:space="preserve">worst case data from the UBA testing (2018) ie, 360 µg/L of chlorate measured in drinking water instead of the calculated 10 µg/L (see section 2.2.8.2.2), the ratio remain </w:t>
      </w:r>
      <w:r w:rsidR="00BA3664" w:rsidRPr="00BA3664">
        <w:rPr>
          <w:rFonts w:eastAsia="Calibri"/>
          <w:bCs/>
          <w:sz w:val="18"/>
          <w:szCs w:val="18"/>
          <w:lang w:eastAsia="en-US"/>
        </w:rPr>
        <w:t>well below th</w:t>
      </w:r>
      <w:r w:rsidR="00BC5874">
        <w:rPr>
          <w:rFonts w:eastAsia="Calibri"/>
          <w:bCs/>
          <w:sz w:val="18"/>
          <w:szCs w:val="18"/>
          <w:lang w:eastAsia="en-US"/>
        </w:rPr>
        <w:t>e threshold concentration of 700</w:t>
      </w:r>
      <w:r w:rsidR="00BA3664" w:rsidRPr="00BA3664">
        <w:rPr>
          <w:rFonts w:eastAsia="Calibri"/>
          <w:bCs/>
          <w:sz w:val="18"/>
          <w:szCs w:val="18"/>
          <w:lang w:eastAsia="en-US"/>
        </w:rPr>
        <w:t xml:space="preserve"> </w:t>
      </w:r>
      <w:r w:rsidR="00BC5874">
        <w:rPr>
          <w:rFonts w:eastAsia="Calibri"/>
          <w:bCs/>
          <w:sz w:val="18"/>
          <w:szCs w:val="18"/>
          <w:lang w:eastAsia="en-US"/>
        </w:rPr>
        <w:t>µ</w:t>
      </w:r>
      <w:r w:rsidR="00BA3664" w:rsidRPr="00BA3664">
        <w:rPr>
          <w:rFonts w:eastAsia="Calibri"/>
          <w:bCs/>
          <w:sz w:val="18"/>
          <w:szCs w:val="18"/>
          <w:lang w:eastAsia="en-US"/>
        </w:rPr>
        <w:t>g/L</w:t>
      </w:r>
      <w:r w:rsidR="00BA3664" w:rsidRPr="004852B1">
        <w:rPr>
          <w:rFonts w:eastAsia="Calibri"/>
          <w:bCs/>
          <w:lang w:eastAsia="en-US"/>
        </w:rPr>
        <w:t>.</w:t>
      </w:r>
    </w:p>
    <w:p w14:paraId="4EB258B9" w14:textId="77777777" w:rsidR="009C09C3" w:rsidRPr="004852B1" w:rsidRDefault="009C09C3" w:rsidP="00BA3664">
      <w:pPr>
        <w:jc w:val="both"/>
        <w:rPr>
          <w:rFonts w:eastAsia="Calibri"/>
          <w:lang w:val="en-US" w:eastAsia="de-DE"/>
        </w:rPr>
      </w:pPr>
    </w:p>
    <w:p w14:paraId="7A399781" w14:textId="203C68F7" w:rsidR="009C09C3" w:rsidRPr="000637C9" w:rsidRDefault="009C09C3" w:rsidP="000637C9">
      <w:pPr>
        <w:suppressAutoHyphens w:val="0"/>
        <w:autoSpaceDE w:val="0"/>
        <w:autoSpaceDN w:val="0"/>
        <w:adjustRightInd w:val="0"/>
        <w:jc w:val="both"/>
        <w:rPr>
          <w:rFonts w:eastAsia="Calibri"/>
          <w:color w:val="000000"/>
          <w:lang w:val="en-US" w:eastAsia="fr-FR"/>
        </w:rPr>
      </w:pPr>
      <w:r w:rsidRPr="00303638">
        <w:rPr>
          <w:b/>
          <w:bCs/>
          <w:color w:val="000000"/>
          <w:lang w:val="en-US" w:eastAsia="fr-FR"/>
        </w:rPr>
        <w:t xml:space="preserve">Conclusion: </w:t>
      </w:r>
      <w:r w:rsidRPr="00E750F1">
        <w:rPr>
          <w:bCs/>
          <w:color w:val="000000"/>
          <w:lang w:val="en-US" w:eastAsia="fr-FR"/>
        </w:rPr>
        <w:t>Risks are considered accepta</w:t>
      </w:r>
      <w:r>
        <w:rPr>
          <w:bCs/>
          <w:color w:val="000000"/>
          <w:lang w:val="en-US" w:eastAsia="fr-FR"/>
        </w:rPr>
        <w:t xml:space="preserve">ble for the scenario 1 and 2 </w:t>
      </w:r>
      <w:r w:rsidRPr="00E750F1">
        <w:rPr>
          <w:bCs/>
          <w:color w:val="000000"/>
          <w:lang w:val="en-US" w:eastAsia="fr-FR"/>
        </w:rPr>
        <w:t>considering a qualitative assessment with</w:t>
      </w:r>
      <w:r>
        <w:rPr>
          <w:bCs/>
          <w:color w:val="000000"/>
          <w:lang w:val="en-US" w:eastAsia="fr-FR"/>
        </w:rPr>
        <w:t xml:space="preserve"> </w:t>
      </w:r>
      <w:r w:rsidRPr="00E750F1">
        <w:rPr>
          <w:bCs/>
          <w:color w:val="000000"/>
          <w:lang w:val="en-US" w:eastAsia="fr-FR"/>
        </w:rPr>
        <w:t xml:space="preserve">negligible </w:t>
      </w:r>
      <w:r>
        <w:rPr>
          <w:bCs/>
          <w:color w:val="000000"/>
          <w:lang w:val="en-US" w:eastAsia="fr-FR"/>
        </w:rPr>
        <w:t>emissions for the active substance</w:t>
      </w:r>
      <w:r w:rsidR="00D671D4">
        <w:rPr>
          <w:bCs/>
          <w:color w:val="000000"/>
          <w:lang w:val="en-US" w:eastAsia="fr-FR"/>
        </w:rPr>
        <w:t>,</w:t>
      </w:r>
      <w:r>
        <w:rPr>
          <w:bCs/>
          <w:color w:val="000000"/>
          <w:lang w:val="en-US" w:eastAsia="fr-FR"/>
        </w:rPr>
        <w:t xml:space="preserve"> as well as considering the semi qualitative assessment of chlorate in freshwater intended for the abstraction of drinking water.</w:t>
      </w:r>
    </w:p>
    <w:p w14:paraId="56E284F3" w14:textId="77777777" w:rsidR="004852C9" w:rsidRDefault="004852C9">
      <w:pPr>
        <w:rPr>
          <w:rFonts w:eastAsia="Calibri"/>
          <w:b/>
          <w:i/>
          <w:sz w:val="22"/>
          <w:szCs w:val="22"/>
          <w:lang w:eastAsia="en-US"/>
        </w:rPr>
      </w:pPr>
    </w:p>
    <w:p w14:paraId="7CBA1FC1" w14:textId="3C77B188" w:rsidR="009D0C0B" w:rsidRDefault="00FA480B">
      <w:pPr>
        <w:rPr>
          <w:rFonts w:eastAsia="Calibri"/>
          <w:b/>
          <w:i/>
          <w:sz w:val="22"/>
          <w:szCs w:val="22"/>
          <w:u w:val="single"/>
          <w:lang w:eastAsia="en-US"/>
        </w:rPr>
      </w:pPr>
      <w:r>
        <w:rPr>
          <w:rFonts w:eastAsia="Calibri"/>
          <w:b/>
          <w:i/>
          <w:sz w:val="22"/>
          <w:szCs w:val="22"/>
          <w:lang w:eastAsia="en-US"/>
        </w:rPr>
        <w:t>Primary and secondary poisoning</w:t>
      </w:r>
    </w:p>
    <w:p w14:paraId="7CBA1FC2" w14:textId="77777777" w:rsidR="009D0C0B" w:rsidRDefault="009D0C0B">
      <w:pPr>
        <w:rPr>
          <w:rFonts w:eastAsia="Calibri"/>
          <w:b/>
          <w:i/>
          <w:sz w:val="22"/>
          <w:szCs w:val="22"/>
          <w:u w:val="single"/>
          <w:lang w:eastAsia="en-US"/>
        </w:rPr>
      </w:pPr>
    </w:p>
    <w:p w14:paraId="4AEB5E98" w14:textId="3315ADEF" w:rsidR="001D6FE0" w:rsidRPr="000637C9" w:rsidRDefault="001D6FE0" w:rsidP="000637C9">
      <w:pPr>
        <w:spacing w:before="60" w:line="276" w:lineRule="auto"/>
        <w:jc w:val="both"/>
        <w:rPr>
          <w:rFonts w:eastAsia="Calibri"/>
          <w:u w:val="single"/>
          <w:lang w:eastAsia="en-US"/>
        </w:rPr>
      </w:pPr>
      <w:r>
        <w:t>Active chlorine does not bioaccumulate and does not concentrate in the food chain. The low BCF indicates that the risk for birds and mammals is low regarding secondary poisoning. Primary poisoning is not expected for the intended uses.</w:t>
      </w:r>
    </w:p>
    <w:p w14:paraId="349C7280" w14:textId="77777777" w:rsidR="001D6FE0" w:rsidRDefault="001D6FE0">
      <w:pPr>
        <w:spacing w:line="260" w:lineRule="atLeast"/>
        <w:rPr>
          <w:rFonts w:ascii="Times New Roman" w:eastAsia="Calibri" w:hAnsi="Times New Roman" w:cs="Times New Roman"/>
          <w:i/>
          <w:lang w:eastAsia="en-US"/>
        </w:rPr>
      </w:pPr>
    </w:p>
    <w:p w14:paraId="7CBA1FEA" w14:textId="77777777" w:rsidR="009D0C0B" w:rsidRDefault="009D0C0B">
      <w:pPr>
        <w:spacing w:line="260" w:lineRule="atLeast"/>
        <w:rPr>
          <w:rFonts w:ascii="Times New Roman" w:eastAsia="Calibri" w:hAnsi="Times New Roman" w:cs="Times New Roman"/>
          <w:i/>
          <w:lang w:eastAsia="en-US"/>
        </w:rPr>
      </w:pPr>
    </w:p>
    <w:p w14:paraId="7CBA1FEB" w14:textId="77777777" w:rsidR="009D0C0B" w:rsidRDefault="00FA480B">
      <w:pPr>
        <w:rPr>
          <w:rFonts w:eastAsia="Calibri"/>
          <w:b/>
          <w:i/>
          <w:sz w:val="22"/>
          <w:szCs w:val="22"/>
          <w:lang w:eastAsia="en-US"/>
        </w:rPr>
      </w:pPr>
      <w:r>
        <w:rPr>
          <w:rFonts w:eastAsia="Calibri"/>
          <w:b/>
          <w:i/>
          <w:sz w:val="22"/>
          <w:szCs w:val="22"/>
          <w:lang w:eastAsia="en-US"/>
        </w:rPr>
        <w:t>Mixture toxicity</w:t>
      </w:r>
    </w:p>
    <w:p w14:paraId="7CBA1FEC" w14:textId="77777777" w:rsidR="009D0C0B" w:rsidRDefault="009D0C0B">
      <w:pPr>
        <w:rPr>
          <w:rFonts w:eastAsia="Calibri"/>
          <w:b/>
          <w:i/>
          <w:sz w:val="22"/>
          <w:szCs w:val="22"/>
          <w:lang w:eastAsia="en-US"/>
        </w:rPr>
      </w:pPr>
    </w:p>
    <w:p w14:paraId="04EAC822" w14:textId="599F1BA1" w:rsidR="001D6FE0" w:rsidRDefault="001D6FE0" w:rsidP="001D6FE0">
      <w:pPr>
        <w:spacing w:before="60" w:line="276" w:lineRule="auto"/>
        <w:jc w:val="both"/>
      </w:pPr>
      <w:r>
        <w:t xml:space="preserve">Non-relevant as the product contain only one active substance and none of the coformulants are of environmental concern. </w:t>
      </w:r>
    </w:p>
    <w:p w14:paraId="7CBA2071" w14:textId="77777777" w:rsidR="009D0C0B" w:rsidRDefault="009D0C0B" w:rsidP="00B20113">
      <w:pPr>
        <w:spacing w:before="60" w:line="276" w:lineRule="auto"/>
        <w:rPr>
          <w:rFonts w:ascii="Times New Roman" w:eastAsia="Calibri" w:hAnsi="Times New Roman" w:cs="Times New Roman"/>
          <w:i/>
          <w:lang w:eastAsia="en-US"/>
        </w:rPr>
      </w:pPr>
    </w:p>
    <w:p w14:paraId="7CBA2072" w14:textId="77777777" w:rsidR="009D0C0B" w:rsidRDefault="00FA480B">
      <w:pPr>
        <w:pageBreakBefore/>
        <w:rPr>
          <w:rFonts w:ascii="Times New Roman" w:eastAsia="Calibri" w:hAnsi="Times New Roman" w:cs="Times New Roman"/>
          <w:b/>
          <w:i/>
          <w:sz w:val="22"/>
          <w:szCs w:val="22"/>
          <w:lang w:eastAsia="en-US"/>
        </w:rPr>
      </w:pPr>
      <w:r>
        <w:rPr>
          <w:rFonts w:eastAsia="Calibri"/>
          <w:b/>
          <w:i/>
          <w:sz w:val="22"/>
          <w:szCs w:val="22"/>
          <w:lang w:eastAsia="en-US"/>
        </w:rPr>
        <w:t>Aggregated exposure (combined for relevant emmission sources)</w:t>
      </w:r>
    </w:p>
    <w:p w14:paraId="7CBA2073" w14:textId="10973499" w:rsidR="009D0C0B" w:rsidRDefault="009D0C0B">
      <w:pPr>
        <w:spacing w:before="60" w:line="276" w:lineRule="auto"/>
        <w:ind w:left="142"/>
        <w:rPr>
          <w:rFonts w:ascii="Times New Roman" w:eastAsia="Calibri" w:hAnsi="Times New Roman" w:cs="Times New Roman"/>
          <w:b/>
          <w:i/>
          <w:sz w:val="22"/>
          <w:szCs w:val="22"/>
          <w:lang w:eastAsia="en-US"/>
        </w:rPr>
      </w:pPr>
    </w:p>
    <w:p w14:paraId="7B72EB05" w14:textId="77777777" w:rsidR="001D6FE0" w:rsidRPr="000F35A1" w:rsidRDefault="001D6FE0" w:rsidP="001D6FE0">
      <w:pPr>
        <w:spacing w:before="60" w:line="276" w:lineRule="auto"/>
        <w:jc w:val="both"/>
      </w:pPr>
      <w:r>
        <w:rPr>
          <w:color w:val="000000"/>
          <w:lang w:val="en-US" w:eastAsia="fr-FR"/>
        </w:rPr>
        <w:t xml:space="preserve">According to the WG-I-2020 Part B, a </w:t>
      </w:r>
      <w:r w:rsidRPr="009C52FC">
        <w:rPr>
          <w:color w:val="000000"/>
          <w:lang w:val="en-US" w:eastAsia="fr-FR"/>
        </w:rPr>
        <w:t>qualitative assessm</w:t>
      </w:r>
      <w:r>
        <w:rPr>
          <w:color w:val="000000"/>
          <w:lang w:val="en-US" w:eastAsia="fr-FR"/>
        </w:rPr>
        <w:t xml:space="preserve">ent for the active substance has been performed </w:t>
      </w:r>
      <w:r w:rsidRPr="009C52FC">
        <w:rPr>
          <w:color w:val="000000"/>
          <w:lang w:val="en-US" w:eastAsia="fr-FR"/>
        </w:rPr>
        <w:t xml:space="preserve">due to </w:t>
      </w:r>
      <w:r>
        <w:rPr>
          <w:color w:val="000000"/>
          <w:lang w:val="en-US" w:eastAsia="fr-FR"/>
        </w:rPr>
        <w:t>its</w:t>
      </w:r>
      <w:r w:rsidRPr="009C52FC">
        <w:rPr>
          <w:color w:val="000000"/>
          <w:lang w:val="en-US" w:eastAsia="fr-FR"/>
        </w:rPr>
        <w:t xml:space="preserve"> high reactivity with organic matter.</w:t>
      </w:r>
      <w:r>
        <w:rPr>
          <w:color w:val="000000"/>
          <w:lang w:val="en-US" w:eastAsia="fr-FR"/>
        </w:rPr>
        <w:t xml:space="preserve"> Consequently, t</w:t>
      </w:r>
      <w:r w:rsidRPr="000F35A1">
        <w:t>he aggregated exposure is not relevant</w:t>
      </w:r>
      <w:r>
        <w:t>.</w:t>
      </w:r>
    </w:p>
    <w:p w14:paraId="13C98091" w14:textId="77777777" w:rsidR="001D6FE0" w:rsidRDefault="001D6FE0">
      <w:pPr>
        <w:spacing w:before="60" w:line="276" w:lineRule="auto"/>
        <w:ind w:left="142"/>
        <w:rPr>
          <w:rFonts w:ascii="Times New Roman" w:eastAsia="Calibri" w:hAnsi="Times New Roman" w:cs="Times New Roman"/>
          <w:b/>
          <w:i/>
          <w:sz w:val="22"/>
          <w:szCs w:val="22"/>
          <w:lang w:eastAsia="en-US"/>
        </w:rPr>
      </w:pPr>
    </w:p>
    <w:p w14:paraId="7CBA2075" w14:textId="77777777" w:rsidR="009D0C0B" w:rsidRDefault="009D0C0B">
      <w:pPr>
        <w:spacing w:line="260" w:lineRule="atLeast"/>
        <w:rPr>
          <w:rFonts w:ascii="Times New Roman" w:eastAsia="Calibri" w:hAnsi="Times New Roman" w:cs="Times New Roman"/>
          <w:i/>
          <w:lang w:eastAsia="en-US"/>
        </w:rPr>
      </w:pPr>
    </w:p>
    <w:p w14:paraId="7CBA2076" w14:textId="77777777" w:rsidR="009D0C0B" w:rsidRDefault="00FA480B">
      <w:pPr>
        <w:tabs>
          <w:tab w:val="left" w:pos="1418"/>
        </w:tabs>
        <w:ind w:left="2498" w:hanging="1418"/>
        <w:rPr>
          <w:rFonts w:ascii="Times New Roman" w:eastAsia="Calibri" w:hAnsi="Times New Roman" w:cs="Times New Roman"/>
          <w:i/>
          <w:lang w:eastAsia="en-US"/>
        </w:rPr>
      </w:pPr>
      <w:r>
        <w:rPr>
          <w:rFonts w:ascii="Times New Roman" w:hAnsi="Times New Roman" w:cs="Times New Roman"/>
          <w:noProof/>
          <w:lang w:val="fr-FR" w:eastAsia="fr-FR"/>
        </w:rPr>
        <w:drawing>
          <wp:inline distT="0" distB="0" distL="0" distR="0" wp14:anchorId="7CBA2186" wp14:editId="7CBA2187">
            <wp:extent cx="5041265" cy="3776980"/>
            <wp:effectExtent l="19050" t="19050" r="26035" b="1397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041265" cy="3776980"/>
                    </a:xfrm>
                    <a:prstGeom prst="rect">
                      <a:avLst/>
                    </a:prstGeom>
                    <a:solidFill>
                      <a:srgbClr val="FFFFFF"/>
                    </a:solidFill>
                    <a:ln w="9525" cmpd="sng">
                      <a:solidFill>
                        <a:srgbClr val="000000"/>
                      </a:solidFill>
                      <a:prstDash val="solid"/>
                      <a:miter lim="800000"/>
                      <a:headEnd/>
                      <a:tailEnd/>
                    </a:ln>
                    <a:effectLst/>
                  </pic:spPr>
                </pic:pic>
              </a:graphicData>
            </a:graphic>
          </wp:inline>
        </w:drawing>
      </w:r>
    </w:p>
    <w:p w14:paraId="7CBA2077" w14:textId="77777777" w:rsidR="009D0C0B" w:rsidRDefault="00FA480B">
      <w:pPr>
        <w:tabs>
          <w:tab w:val="left" w:pos="1418"/>
        </w:tabs>
        <w:spacing w:after="255"/>
        <w:ind w:left="2498" w:hanging="1418"/>
        <w:rPr>
          <w:rFonts w:ascii="Times New Roman" w:eastAsia="Calibri" w:hAnsi="Times New Roman" w:cs="Times New Roman"/>
          <w:i/>
          <w:color w:val="000000"/>
          <w:szCs w:val="24"/>
          <w:lang w:eastAsia="en-US"/>
        </w:rPr>
      </w:pPr>
      <w:r>
        <w:rPr>
          <w:rFonts w:ascii="Times New Roman" w:eastAsia="Calibri" w:hAnsi="Times New Roman" w:cs="Times New Roman"/>
          <w:i/>
          <w:lang w:eastAsia="en-US"/>
        </w:rPr>
        <w:t>Figure 1: Decision tree on the need for estimation of aggregated exposure</w:t>
      </w:r>
    </w:p>
    <w:p w14:paraId="7CBA2078" w14:textId="61B7F29F" w:rsidR="009D0C0B" w:rsidRPr="00B20113" w:rsidRDefault="00416B8A" w:rsidP="00B20113">
      <w:pPr>
        <w:spacing w:before="60" w:line="276" w:lineRule="auto"/>
        <w:jc w:val="both"/>
        <w:rPr>
          <w:color w:val="000000"/>
          <w:lang w:val="en-US" w:eastAsia="fr-FR"/>
        </w:rPr>
      </w:pPr>
      <w:r>
        <w:rPr>
          <w:rFonts w:eastAsia="Calibri"/>
          <w:lang w:eastAsia="en-US"/>
        </w:rPr>
        <w:t>The aggregate risks assessment presented below sums up the chlorate emissions from all uses</w:t>
      </w:r>
      <w:r w:rsidR="006E0733">
        <w:rPr>
          <w:rFonts w:eastAsia="Calibri"/>
          <w:lang w:eastAsia="en-US"/>
        </w:rPr>
        <w:t>:</w:t>
      </w:r>
    </w:p>
    <w:p w14:paraId="7CBA2099" w14:textId="244D48F8" w:rsidR="009D0C0B" w:rsidRDefault="009D0C0B">
      <w:pPr>
        <w:spacing w:before="60" w:line="276" w:lineRule="auto"/>
        <w:ind w:left="142"/>
        <w:rPr>
          <w:rFonts w:eastAsia="Calibri"/>
          <w:b/>
          <w:sz w:val="18"/>
          <w:szCs w:val="18"/>
          <w:lang w:eastAsia="en-US"/>
        </w:rPr>
      </w:pPr>
    </w:p>
    <w:p w14:paraId="2AE1C676" w14:textId="77777777" w:rsidR="00416B8A" w:rsidRDefault="00416B8A">
      <w:pPr>
        <w:spacing w:before="60" w:line="276" w:lineRule="auto"/>
        <w:ind w:left="142"/>
        <w:rPr>
          <w:rFonts w:ascii="Times New Roman" w:eastAsia="Calibri" w:hAnsi="Times New Roman" w:cs="Times New Roman"/>
          <w:i/>
          <w:lang w:eastAsia="en-US"/>
        </w:rPr>
      </w:pP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
        <w:gridCol w:w="1701"/>
        <w:gridCol w:w="1985"/>
        <w:gridCol w:w="1701"/>
        <w:gridCol w:w="1701"/>
        <w:gridCol w:w="1276"/>
        <w:gridCol w:w="994"/>
      </w:tblGrid>
      <w:tr w:rsidR="00416B8A" w:rsidRPr="00E624F9" w14:paraId="7E6D0EC4" w14:textId="77777777" w:rsidTr="004852C9">
        <w:trPr>
          <w:trHeight w:val="249"/>
        </w:trPr>
        <w:tc>
          <w:tcPr>
            <w:tcW w:w="9747" w:type="dxa"/>
            <w:gridSpan w:val="7"/>
            <w:tcBorders>
              <w:top w:val="single" w:sz="4" w:space="0" w:color="auto"/>
              <w:left w:val="single" w:sz="4" w:space="0" w:color="auto"/>
              <w:bottom w:val="single" w:sz="4" w:space="0" w:color="auto"/>
            </w:tcBorders>
            <w:shd w:val="clear" w:color="auto" w:fill="FFFFCC"/>
            <w:vAlign w:val="center"/>
          </w:tcPr>
          <w:p w14:paraId="21421003" w14:textId="4E00212F" w:rsidR="00416B8A" w:rsidRPr="006913B2" w:rsidRDefault="00416B8A" w:rsidP="00CE09DC">
            <w:pPr>
              <w:autoSpaceDE w:val="0"/>
              <w:autoSpaceDN w:val="0"/>
              <w:adjustRightInd w:val="0"/>
              <w:spacing w:before="60" w:after="60"/>
              <w:jc w:val="center"/>
              <w:rPr>
                <w:rFonts w:cs="Arial"/>
                <w:color w:val="000000"/>
                <w:sz w:val="18"/>
                <w:szCs w:val="18"/>
                <w:lang w:eastAsia="en-GB"/>
              </w:rPr>
            </w:pPr>
            <w:r w:rsidRPr="00E624F9">
              <w:rPr>
                <w:rFonts w:eastAsia="Calibri"/>
                <w:b/>
                <w:sz w:val="18"/>
                <w:szCs w:val="18"/>
                <w:lang w:eastAsia="en-US"/>
              </w:rPr>
              <w:t xml:space="preserve">Summary table on calculated </w:t>
            </w:r>
            <w:r w:rsidRPr="002F4B0F">
              <w:rPr>
                <w:rFonts w:cs="Arial"/>
                <w:b/>
                <w:bCs/>
                <w:sz w:val="18"/>
                <w:szCs w:val="18"/>
              </w:rPr>
              <w:sym w:font="Symbol" w:char="F053"/>
            </w:r>
            <w:r w:rsidRPr="00E624F9">
              <w:rPr>
                <w:rFonts w:eastAsia="Calibri"/>
                <w:b/>
                <w:sz w:val="18"/>
                <w:szCs w:val="18"/>
                <w:lang w:eastAsia="en-US"/>
              </w:rPr>
              <w:t>PEC/PNEC values</w:t>
            </w:r>
            <w:r w:rsidR="006E0733">
              <w:rPr>
                <w:rFonts w:eastAsia="Calibri"/>
                <w:b/>
                <w:sz w:val="18"/>
                <w:szCs w:val="18"/>
                <w:lang w:eastAsia="en-US"/>
              </w:rPr>
              <w:t xml:space="preserve"> - Chlorate</w:t>
            </w:r>
          </w:p>
        </w:tc>
      </w:tr>
      <w:tr w:rsidR="00B16BBC" w:rsidRPr="006913B2" w14:paraId="409E4217" w14:textId="77777777" w:rsidTr="004852C9">
        <w:trPr>
          <w:trHeight w:val="437"/>
        </w:trPr>
        <w:tc>
          <w:tcPr>
            <w:tcW w:w="392" w:type="dxa"/>
            <w:shd w:val="clear" w:color="auto" w:fill="FFFFFF"/>
            <w:vAlign w:val="center"/>
          </w:tcPr>
          <w:p w14:paraId="38DC6093" w14:textId="77777777" w:rsidR="00B16BBC" w:rsidRPr="006913B2" w:rsidRDefault="00B16BBC" w:rsidP="00CE09DC">
            <w:pPr>
              <w:autoSpaceDE w:val="0"/>
              <w:autoSpaceDN w:val="0"/>
              <w:adjustRightInd w:val="0"/>
              <w:spacing w:before="60" w:after="60"/>
              <w:jc w:val="center"/>
              <w:rPr>
                <w:rFonts w:cs="Arial"/>
                <w:color w:val="000000"/>
                <w:sz w:val="18"/>
                <w:szCs w:val="18"/>
                <w:lang w:eastAsia="en-GB"/>
              </w:rPr>
            </w:pPr>
          </w:p>
        </w:tc>
        <w:tc>
          <w:tcPr>
            <w:tcW w:w="1701" w:type="dxa"/>
            <w:shd w:val="clear" w:color="auto" w:fill="FFFFFF"/>
            <w:vAlign w:val="center"/>
          </w:tcPr>
          <w:p w14:paraId="7971CC7A" w14:textId="77777777" w:rsidR="00B16BBC" w:rsidRPr="006913B2" w:rsidRDefault="00B16BBC" w:rsidP="00CE09DC">
            <w:pPr>
              <w:autoSpaceDE w:val="0"/>
              <w:autoSpaceDN w:val="0"/>
              <w:adjustRightInd w:val="0"/>
              <w:spacing w:before="60" w:after="60"/>
              <w:jc w:val="center"/>
              <w:rPr>
                <w:rFonts w:cs="Arial"/>
                <w:color w:val="000000"/>
                <w:sz w:val="18"/>
                <w:szCs w:val="18"/>
                <w:lang w:eastAsia="en-GB"/>
              </w:rPr>
            </w:pPr>
            <w:r w:rsidRPr="009917E7">
              <w:rPr>
                <w:rFonts w:cs="Arial"/>
                <w:b/>
                <w:bCs/>
                <w:color w:val="000000"/>
                <w:lang w:eastAsia="en-GB"/>
              </w:rPr>
              <w:sym w:font="Symbol" w:char="F053"/>
            </w:r>
            <w:r w:rsidRPr="006913B2">
              <w:rPr>
                <w:rFonts w:cs="Arial"/>
                <w:b/>
                <w:bCs/>
                <w:color w:val="000000"/>
                <w:sz w:val="18"/>
                <w:szCs w:val="18"/>
                <w:lang w:eastAsia="en-GB"/>
              </w:rPr>
              <w:t>PEC</w:t>
            </w:r>
            <w:r>
              <w:rPr>
                <w:rFonts w:cs="Arial"/>
                <w:b/>
                <w:bCs/>
                <w:color w:val="000000"/>
                <w:sz w:val="18"/>
                <w:szCs w:val="18"/>
                <w:lang w:eastAsia="en-GB"/>
              </w:rPr>
              <w:t>/PNEC</w:t>
            </w:r>
            <w:r w:rsidRPr="007A7BEC">
              <w:rPr>
                <w:rFonts w:cs="Arial"/>
                <w:b/>
                <w:bCs/>
                <w:color w:val="000000"/>
                <w:sz w:val="18"/>
                <w:szCs w:val="18"/>
                <w:vertAlign w:val="subscript"/>
                <w:lang w:eastAsia="en-GB"/>
              </w:rPr>
              <w:t>STP</w:t>
            </w:r>
          </w:p>
        </w:tc>
        <w:tc>
          <w:tcPr>
            <w:tcW w:w="1985" w:type="dxa"/>
            <w:shd w:val="clear" w:color="auto" w:fill="FFFFFF"/>
            <w:vAlign w:val="center"/>
          </w:tcPr>
          <w:p w14:paraId="1DBE65CC" w14:textId="5FA956FB" w:rsidR="00B16BBC" w:rsidRPr="006913B2" w:rsidRDefault="00B16BBC" w:rsidP="00CE09DC">
            <w:pPr>
              <w:autoSpaceDE w:val="0"/>
              <w:autoSpaceDN w:val="0"/>
              <w:adjustRightInd w:val="0"/>
              <w:spacing w:before="60" w:after="60"/>
              <w:jc w:val="center"/>
              <w:rPr>
                <w:rFonts w:cs="Arial"/>
                <w:color w:val="000000"/>
                <w:sz w:val="18"/>
                <w:szCs w:val="18"/>
                <w:lang w:eastAsia="en-GB"/>
              </w:rPr>
            </w:pPr>
            <w:r w:rsidRPr="009917E7">
              <w:rPr>
                <w:rFonts w:cs="Arial"/>
                <w:b/>
                <w:bCs/>
                <w:color w:val="000000"/>
                <w:lang w:eastAsia="en-GB"/>
              </w:rPr>
              <w:sym w:font="Symbol" w:char="F053"/>
            </w:r>
            <w:r w:rsidRPr="006913B2">
              <w:rPr>
                <w:rFonts w:cs="Arial"/>
                <w:b/>
                <w:bCs/>
                <w:color w:val="000000"/>
                <w:sz w:val="18"/>
                <w:szCs w:val="18"/>
                <w:lang w:eastAsia="en-GB"/>
              </w:rPr>
              <w:t>PEC</w:t>
            </w:r>
            <w:r>
              <w:rPr>
                <w:rFonts w:cs="Arial"/>
                <w:b/>
                <w:bCs/>
                <w:color w:val="000000"/>
                <w:sz w:val="18"/>
                <w:szCs w:val="18"/>
                <w:lang w:eastAsia="en-GB"/>
              </w:rPr>
              <w:t>/PNEC</w:t>
            </w:r>
            <w:r w:rsidRPr="007A7BEC">
              <w:rPr>
                <w:rFonts w:cs="Arial"/>
                <w:b/>
                <w:bCs/>
                <w:color w:val="000000"/>
                <w:sz w:val="18"/>
                <w:szCs w:val="18"/>
                <w:vertAlign w:val="subscript"/>
                <w:lang w:eastAsia="en-GB"/>
              </w:rPr>
              <w:t>water</w:t>
            </w:r>
            <w:r w:rsidRPr="00B20113">
              <w:rPr>
                <w:rFonts w:cs="Arial"/>
                <w:b/>
                <w:bCs/>
                <w:color w:val="000000"/>
                <w:sz w:val="18"/>
                <w:szCs w:val="18"/>
                <w:vertAlign w:val="superscript"/>
                <w:lang w:eastAsia="en-GB"/>
              </w:rPr>
              <w:t>1</w:t>
            </w:r>
          </w:p>
        </w:tc>
        <w:tc>
          <w:tcPr>
            <w:tcW w:w="1701" w:type="dxa"/>
            <w:shd w:val="clear" w:color="auto" w:fill="FFFFFF"/>
            <w:vAlign w:val="center"/>
          </w:tcPr>
          <w:p w14:paraId="2C541828" w14:textId="77777777" w:rsidR="00B16BBC" w:rsidRPr="006913B2" w:rsidRDefault="00B16BBC" w:rsidP="00CE09DC">
            <w:pPr>
              <w:autoSpaceDE w:val="0"/>
              <w:autoSpaceDN w:val="0"/>
              <w:adjustRightInd w:val="0"/>
              <w:spacing w:before="60" w:after="60"/>
              <w:jc w:val="center"/>
              <w:rPr>
                <w:rFonts w:cs="Arial"/>
                <w:b/>
                <w:color w:val="000000"/>
                <w:sz w:val="18"/>
                <w:szCs w:val="18"/>
                <w:lang w:eastAsia="en-GB"/>
              </w:rPr>
            </w:pPr>
            <w:r w:rsidRPr="009917E7">
              <w:rPr>
                <w:rFonts w:cs="Arial"/>
                <w:b/>
                <w:bCs/>
                <w:color w:val="000000"/>
                <w:lang w:eastAsia="en-GB"/>
              </w:rPr>
              <w:sym w:font="Symbol" w:char="F053"/>
            </w:r>
            <w:r w:rsidRPr="006913B2">
              <w:rPr>
                <w:rFonts w:cs="Arial"/>
                <w:b/>
                <w:color w:val="000000"/>
                <w:sz w:val="18"/>
                <w:szCs w:val="18"/>
                <w:lang w:eastAsia="en-GB"/>
              </w:rPr>
              <w:t>PEC</w:t>
            </w:r>
            <w:r>
              <w:rPr>
                <w:rFonts w:cs="Arial"/>
                <w:b/>
                <w:color w:val="000000"/>
                <w:sz w:val="18"/>
                <w:szCs w:val="18"/>
                <w:lang w:eastAsia="en-GB"/>
              </w:rPr>
              <w:t>/PNEC</w:t>
            </w:r>
            <w:r w:rsidRPr="007A7BEC">
              <w:rPr>
                <w:rFonts w:cs="Arial"/>
                <w:b/>
                <w:color w:val="000000"/>
                <w:sz w:val="18"/>
                <w:szCs w:val="18"/>
                <w:vertAlign w:val="subscript"/>
                <w:lang w:eastAsia="en-GB"/>
              </w:rPr>
              <w:t>sed</w:t>
            </w:r>
          </w:p>
        </w:tc>
        <w:tc>
          <w:tcPr>
            <w:tcW w:w="1701" w:type="dxa"/>
            <w:vAlign w:val="center"/>
          </w:tcPr>
          <w:p w14:paraId="57A4975E" w14:textId="77777777" w:rsidR="00B16BBC" w:rsidRPr="006913B2" w:rsidRDefault="00B16BBC" w:rsidP="00CE09DC">
            <w:pPr>
              <w:autoSpaceDE w:val="0"/>
              <w:autoSpaceDN w:val="0"/>
              <w:adjustRightInd w:val="0"/>
              <w:spacing w:before="60" w:after="60"/>
              <w:jc w:val="center"/>
              <w:rPr>
                <w:rFonts w:cs="Arial"/>
                <w:color w:val="000000"/>
                <w:sz w:val="18"/>
                <w:szCs w:val="18"/>
                <w:lang w:eastAsia="en-GB"/>
              </w:rPr>
            </w:pPr>
            <w:r w:rsidRPr="009917E7">
              <w:rPr>
                <w:rFonts w:cs="Arial"/>
                <w:b/>
                <w:bCs/>
                <w:color w:val="000000"/>
                <w:lang w:eastAsia="en-GB"/>
              </w:rPr>
              <w:sym w:font="Symbol" w:char="F053"/>
            </w:r>
            <w:r w:rsidRPr="006913B2">
              <w:rPr>
                <w:rFonts w:cs="Arial"/>
                <w:b/>
                <w:bCs/>
                <w:color w:val="000000"/>
                <w:sz w:val="18"/>
                <w:szCs w:val="18"/>
                <w:lang w:eastAsia="en-GB"/>
              </w:rPr>
              <w:t>PEC</w:t>
            </w:r>
            <w:r>
              <w:rPr>
                <w:rFonts w:cs="Arial"/>
                <w:b/>
                <w:bCs/>
                <w:color w:val="000000"/>
                <w:sz w:val="18"/>
                <w:szCs w:val="18"/>
                <w:lang w:eastAsia="en-GB"/>
              </w:rPr>
              <w:t>/PNEC</w:t>
            </w:r>
            <w:r w:rsidRPr="007A7BEC">
              <w:rPr>
                <w:rFonts w:cs="Arial"/>
                <w:b/>
                <w:bCs/>
                <w:color w:val="000000"/>
                <w:sz w:val="18"/>
                <w:szCs w:val="18"/>
                <w:vertAlign w:val="subscript"/>
                <w:lang w:eastAsia="en-GB"/>
              </w:rPr>
              <w:t>soil</w:t>
            </w:r>
          </w:p>
        </w:tc>
        <w:tc>
          <w:tcPr>
            <w:tcW w:w="1276" w:type="dxa"/>
            <w:vAlign w:val="center"/>
          </w:tcPr>
          <w:p w14:paraId="604FDE78" w14:textId="77777777" w:rsidR="00B16BBC" w:rsidRPr="006913B2" w:rsidRDefault="00B16BBC" w:rsidP="00CE09DC">
            <w:pPr>
              <w:autoSpaceDE w:val="0"/>
              <w:autoSpaceDN w:val="0"/>
              <w:adjustRightInd w:val="0"/>
              <w:spacing w:before="60" w:after="60"/>
              <w:jc w:val="center"/>
              <w:rPr>
                <w:rFonts w:cs="Arial"/>
                <w:color w:val="000000"/>
                <w:sz w:val="18"/>
                <w:szCs w:val="18"/>
                <w:lang w:eastAsia="en-GB"/>
              </w:rPr>
            </w:pPr>
            <w:r w:rsidRPr="009917E7">
              <w:rPr>
                <w:rFonts w:cs="Arial"/>
                <w:b/>
                <w:bCs/>
                <w:color w:val="000000"/>
                <w:lang w:eastAsia="en-GB"/>
              </w:rPr>
              <w:sym w:font="Symbol" w:char="F053"/>
            </w:r>
            <w:r w:rsidRPr="006913B2">
              <w:rPr>
                <w:rFonts w:cs="Arial"/>
                <w:b/>
                <w:bCs/>
                <w:color w:val="000000"/>
                <w:sz w:val="18"/>
                <w:szCs w:val="18"/>
                <w:lang w:eastAsia="en-GB"/>
              </w:rPr>
              <w:t>PEC</w:t>
            </w:r>
            <w:r w:rsidRPr="007A7BEC">
              <w:rPr>
                <w:rFonts w:cs="Arial"/>
                <w:b/>
                <w:bCs/>
                <w:color w:val="000000"/>
                <w:sz w:val="18"/>
                <w:szCs w:val="18"/>
                <w:vertAlign w:val="subscript"/>
                <w:lang w:eastAsia="en-GB"/>
              </w:rPr>
              <w:t>GW</w:t>
            </w:r>
          </w:p>
        </w:tc>
        <w:tc>
          <w:tcPr>
            <w:tcW w:w="994" w:type="dxa"/>
            <w:vAlign w:val="center"/>
          </w:tcPr>
          <w:p w14:paraId="73167BF4" w14:textId="77777777" w:rsidR="00B16BBC" w:rsidRPr="006913B2" w:rsidRDefault="00B16BBC" w:rsidP="00CE09DC">
            <w:pPr>
              <w:autoSpaceDE w:val="0"/>
              <w:autoSpaceDN w:val="0"/>
              <w:adjustRightInd w:val="0"/>
              <w:spacing w:before="60" w:after="60"/>
              <w:jc w:val="center"/>
              <w:rPr>
                <w:rFonts w:cs="Arial"/>
                <w:color w:val="000000"/>
                <w:sz w:val="18"/>
                <w:szCs w:val="18"/>
                <w:lang w:eastAsia="en-GB"/>
              </w:rPr>
            </w:pPr>
            <w:r w:rsidRPr="009917E7">
              <w:rPr>
                <w:rFonts w:cs="Arial"/>
                <w:b/>
                <w:bCs/>
                <w:color w:val="000000"/>
                <w:lang w:eastAsia="en-GB"/>
              </w:rPr>
              <w:sym w:font="Symbol" w:char="F053"/>
            </w:r>
            <w:r w:rsidRPr="006913B2">
              <w:rPr>
                <w:rFonts w:cs="Arial"/>
                <w:b/>
                <w:bCs/>
                <w:color w:val="000000"/>
                <w:sz w:val="18"/>
                <w:szCs w:val="18"/>
                <w:lang w:eastAsia="en-GB"/>
              </w:rPr>
              <w:t>PEC</w:t>
            </w:r>
            <w:r w:rsidRPr="003E307B">
              <w:rPr>
                <w:rFonts w:cs="Arial"/>
                <w:b/>
                <w:bCs/>
                <w:color w:val="000000"/>
                <w:sz w:val="18"/>
                <w:szCs w:val="18"/>
                <w:vertAlign w:val="subscript"/>
                <w:lang w:eastAsia="en-GB"/>
              </w:rPr>
              <w:t>air</w:t>
            </w:r>
          </w:p>
        </w:tc>
      </w:tr>
      <w:tr w:rsidR="00B16BBC" w:rsidRPr="006913B2" w14:paraId="76DA38FF" w14:textId="77777777" w:rsidTr="004852C9">
        <w:trPr>
          <w:trHeight w:val="75"/>
        </w:trPr>
        <w:tc>
          <w:tcPr>
            <w:tcW w:w="392" w:type="dxa"/>
            <w:shd w:val="clear" w:color="auto" w:fill="FFFFFF"/>
          </w:tcPr>
          <w:p w14:paraId="125A4F57" w14:textId="77777777" w:rsidR="00B16BBC" w:rsidRPr="006913B2" w:rsidRDefault="00B16BBC" w:rsidP="00CE09DC">
            <w:pPr>
              <w:autoSpaceDE w:val="0"/>
              <w:autoSpaceDN w:val="0"/>
              <w:adjustRightInd w:val="0"/>
              <w:spacing w:before="60" w:after="60"/>
              <w:rPr>
                <w:rFonts w:cs="Arial"/>
                <w:color w:val="000000"/>
                <w:sz w:val="18"/>
                <w:szCs w:val="18"/>
                <w:lang w:eastAsia="en-GB"/>
              </w:rPr>
            </w:pPr>
          </w:p>
        </w:tc>
        <w:tc>
          <w:tcPr>
            <w:tcW w:w="1701" w:type="dxa"/>
            <w:shd w:val="clear" w:color="auto" w:fill="FFFFFF"/>
            <w:vAlign w:val="center"/>
          </w:tcPr>
          <w:p w14:paraId="2DA26E0F" w14:textId="7D8AFEF3" w:rsidR="00B16BBC" w:rsidRPr="006913B2" w:rsidRDefault="00B16BBC" w:rsidP="00CE09DC">
            <w:pPr>
              <w:autoSpaceDE w:val="0"/>
              <w:autoSpaceDN w:val="0"/>
              <w:adjustRightInd w:val="0"/>
              <w:spacing w:before="60" w:after="60"/>
              <w:jc w:val="center"/>
              <w:rPr>
                <w:rFonts w:cs="Arial"/>
                <w:color w:val="000000"/>
                <w:sz w:val="18"/>
                <w:szCs w:val="18"/>
                <w:lang w:eastAsia="en-GB"/>
              </w:rPr>
            </w:pPr>
            <w:r>
              <w:rPr>
                <w:rFonts w:cs="Arial"/>
                <w:color w:val="000000"/>
                <w:sz w:val="18"/>
                <w:szCs w:val="18"/>
                <w:lang w:eastAsia="en-GB"/>
              </w:rPr>
              <w:t>NR</w:t>
            </w:r>
          </w:p>
        </w:tc>
        <w:tc>
          <w:tcPr>
            <w:tcW w:w="1985" w:type="dxa"/>
            <w:shd w:val="clear" w:color="auto" w:fill="FFFFFF"/>
            <w:vAlign w:val="center"/>
          </w:tcPr>
          <w:p w14:paraId="4B650ACB" w14:textId="5BC60E39" w:rsidR="00B16BBC" w:rsidRPr="006913B2" w:rsidRDefault="00B16BBC" w:rsidP="00FE4F1A">
            <w:pPr>
              <w:autoSpaceDE w:val="0"/>
              <w:autoSpaceDN w:val="0"/>
              <w:adjustRightInd w:val="0"/>
              <w:spacing w:before="60" w:after="60"/>
              <w:jc w:val="center"/>
              <w:rPr>
                <w:rFonts w:cs="Arial"/>
                <w:color w:val="000000"/>
                <w:sz w:val="18"/>
                <w:szCs w:val="18"/>
                <w:lang w:eastAsia="en-GB"/>
              </w:rPr>
            </w:pPr>
            <w:r>
              <w:rPr>
                <w:rFonts w:cs="Arial"/>
                <w:color w:val="000000"/>
                <w:sz w:val="18"/>
                <w:szCs w:val="18"/>
                <w:lang w:eastAsia="en-GB"/>
              </w:rPr>
              <w:t>5.</w:t>
            </w:r>
            <w:r w:rsidR="00FE4F1A">
              <w:rPr>
                <w:rFonts w:cs="Arial"/>
                <w:color w:val="000000"/>
                <w:sz w:val="18"/>
                <w:szCs w:val="18"/>
                <w:lang w:eastAsia="en-GB"/>
              </w:rPr>
              <w:t>09E</w:t>
            </w:r>
            <w:r>
              <w:rPr>
                <w:rFonts w:cs="Arial"/>
                <w:color w:val="000000"/>
                <w:sz w:val="18"/>
                <w:szCs w:val="18"/>
                <w:lang w:eastAsia="en-GB"/>
              </w:rPr>
              <w:t>-03</w:t>
            </w:r>
          </w:p>
        </w:tc>
        <w:tc>
          <w:tcPr>
            <w:tcW w:w="1701" w:type="dxa"/>
            <w:shd w:val="clear" w:color="auto" w:fill="FFFFFF"/>
            <w:vAlign w:val="center"/>
          </w:tcPr>
          <w:p w14:paraId="7E5BE350" w14:textId="77777777" w:rsidR="00B16BBC" w:rsidRPr="008B10C3" w:rsidRDefault="00B16BBC" w:rsidP="00CE09DC">
            <w:pPr>
              <w:autoSpaceDE w:val="0"/>
              <w:autoSpaceDN w:val="0"/>
              <w:adjustRightInd w:val="0"/>
              <w:spacing w:before="60" w:after="60"/>
              <w:jc w:val="center"/>
              <w:rPr>
                <w:rFonts w:cs="Arial"/>
                <w:color w:val="000000"/>
                <w:sz w:val="18"/>
                <w:szCs w:val="18"/>
                <w:lang w:eastAsia="en-GB"/>
              </w:rPr>
            </w:pPr>
            <w:r w:rsidRPr="008B10C3">
              <w:rPr>
                <w:rFonts w:cs="Arial"/>
                <w:color w:val="000000"/>
                <w:sz w:val="18"/>
                <w:szCs w:val="18"/>
                <w:lang w:eastAsia="en-GB"/>
              </w:rPr>
              <w:t>NR</w:t>
            </w:r>
          </w:p>
        </w:tc>
        <w:tc>
          <w:tcPr>
            <w:tcW w:w="1701" w:type="dxa"/>
            <w:vAlign w:val="center"/>
          </w:tcPr>
          <w:p w14:paraId="478CF5D8" w14:textId="1977BD1B" w:rsidR="00B16BBC" w:rsidRPr="006913B2" w:rsidRDefault="00B16BBC" w:rsidP="00CE09DC">
            <w:pPr>
              <w:autoSpaceDE w:val="0"/>
              <w:autoSpaceDN w:val="0"/>
              <w:adjustRightInd w:val="0"/>
              <w:spacing w:before="60" w:after="60"/>
              <w:jc w:val="center"/>
              <w:rPr>
                <w:rFonts w:cs="Arial"/>
                <w:color w:val="000000"/>
                <w:sz w:val="18"/>
                <w:szCs w:val="18"/>
                <w:lang w:eastAsia="en-GB"/>
              </w:rPr>
            </w:pPr>
            <w:r>
              <w:rPr>
                <w:rFonts w:cs="Arial"/>
                <w:color w:val="000000"/>
                <w:sz w:val="18"/>
                <w:szCs w:val="18"/>
                <w:lang w:eastAsia="en-GB"/>
              </w:rPr>
              <w:t>NR</w:t>
            </w:r>
          </w:p>
        </w:tc>
        <w:tc>
          <w:tcPr>
            <w:tcW w:w="1276" w:type="dxa"/>
          </w:tcPr>
          <w:p w14:paraId="38FEED69" w14:textId="284A54E9" w:rsidR="00B16BBC" w:rsidRPr="00507A01" w:rsidRDefault="00B16BBC" w:rsidP="00567D6F">
            <w:pPr>
              <w:autoSpaceDE w:val="0"/>
              <w:autoSpaceDN w:val="0"/>
              <w:adjustRightInd w:val="0"/>
              <w:spacing w:before="60" w:after="60"/>
              <w:jc w:val="center"/>
              <w:rPr>
                <w:rFonts w:cs="Arial"/>
                <w:color w:val="000000"/>
                <w:sz w:val="18"/>
                <w:szCs w:val="18"/>
                <w:lang w:eastAsia="en-GB"/>
              </w:rPr>
            </w:pPr>
            <w:r>
              <w:rPr>
                <w:rFonts w:cs="Arial"/>
                <w:color w:val="000000"/>
                <w:sz w:val="18"/>
                <w:szCs w:val="18"/>
                <w:lang w:eastAsia="en-GB"/>
              </w:rPr>
              <w:t>1.1</w:t>
            </w:r>
            <w:r w:rsidR="00FE4F1A">
              <w:rPr>
                <w:rFonts w:cs="Arial"/>
                <w:color w:val="000000"/>
                <w:sz w:val="18"/>
                <w:szCs w:val="18"/>
                <w:lang w:eastAsia="en-GB"/>
              </w:rPr>
              <w:t>1</w:t>
            </w:r>
            <w:r>
              <w:rPr>
                <w:rFonts w:cs="Arial"/>
                <w:color w:val="000000"/>
                <w:sz w:val="18"/>
                <w:szCs w:val="18"/>
                <w:lang w:eastAsia="en-GB"/>
              </w:rPr>
              <w:t>E-</w:t>
            </w:r>
            <w:r w:rsidR="00567D6F">
              <w:rPr>
                <w:rFonts w:cs="Arial"/>
                <w:color w:val="000000"/>
                <w:sz w:val="18"/>
                <w:szCs w:val="18"/>
                <w:lang w:eastAsia="en-GB"/>
              </w:rPr>
              <w:t>03</w:t>
            </w:r>
          </w:p>
        </w:tc>
        <w:tc>
          <w:tcPr>
            <w:tcW w:w="994" w:type="dxa"/>
            <w:vAlign w:val="center"/>
          </w:tcPr>
          <w:p w14:paraId="26E69476" w14:textId="77777777" w:rsidR="00B16BBC" w:rsidRPr="006913B2" w:rsidRDefault="00B16BBC" w:rsidP="00CE09DC">
            <w:pPr>
              <w:autoSpaceDE w:val="0"/>
              <w:autoSpaceDN w:val="0"/>
              <w:adjustRightInd w:val="0"/>
              <w:spacing w:before="60" w:after="60"/>
              <w:jc w:val="center"/>
              <w:rPr>
                <w:rFonts w:cs="Arial"/>
                <w:color w:val="000000"/>
                <w:sz w:val="18"/>
                <w:szCs w:val="18"/>
                <w:lang w:eastAsia="en-GB"/>
              </w:rPr>
            </w:pPr>
            <w:r>
              <w:rPr>
                <w:rFonts w:cs="Arial"/>
                <w:color w:val="000000"/>
                <w:sz w:val="18"/>
                <w:szCs w:val="18"/>
                <w:lang w:eastAsia="en-GB"/>
              </w:rPr>
              <w:t>NR</w:t>
            </w:r>
          </w:p>
        </w:tc>
      </w:tr>
    </w:tbl>
    <w:p w14:paraId="7CBA209A" w14:textId="23132EB8" w:rsidR="009D0C0B" w:rsidRPr="004852C9" w:rsidRDefault="006E52E6">
      <w:pPr>
        <w:spacing w:before="60" w:line="276" w:lineRule="auto"/>
        <w:ind w:left="142"/>
        <w:rPr>
          <w:rFonts w:eastAsia="Calibri" w:cs="Arial"/>
          <w:color w:val="000000"/>
          <w:sz w:val="16"/>
          <w:szCs w:val="16"/>
          <w:lang w:eastAsia="en-GB"/>
        </w:rPr>
      </w:pPr>
      <w:r>
        <w:rPr>
          <w:rFonts w:eastAsia="Calibri" w:cs="Arial"/>
          <w:color w:val="000000"/>
          <w:sz w:val="16"/>
          <w:szCs w:val="16"/>
          <w:vertAlign w:val="superscript"/>
          <w:lang w:eastAsia="en-GB"/>
        </w:rPr>
        <w:t>1</w:t>
      </w:r>
      <w:r>
        <w:rPr>
          <w:rFonts w:eastAsia="Calibri" w:cs="Arial"/>
          <w:color w:val="000000"/>
          <w:sz w:val="16"/>
          <w:szCs w:val="16"/>
          <w:lang w:eastAsia="en-GB"/>
        </w:rPr>
        <w:t xml:space="preserve"> </w:t>
      </w:r>
      <w:r w:rsidRPr="004C7737">
        <w:rPr>
          <w:rFonts w:eastAsia="Calibri" w:cs="Arial"/>
          <w:color w:val="000000"/>
          <w:sz w:val="16"/>
          <w:szCs w:val="16"/>
          <w:lang w:eastAsia="en-GB"/>
        </w:rPr>
        <w:t xml:space="preserve">Freshwater intented for </w:t>
      </w:r>
      <w:r w:rsidRPr="004C7737">
        <w:rPr>
          <w:sz w:val="16"/>
          <w:szCs w:val="16"/>
          <w:lang w:val="en-US"/>
        </w:rPr>
        <w:t>the abstraction of</w:t>
      </w:r>
      <w:r w:rsidRPr="004C7737">
        <w:rPr>
          <w:rFonts w:eastAsia="Calibri" w:cs="Arial"/>
          <w:color w:val="000000"/>
          <w:sz w:val="16"/>
          <w:szCs w:val="16"/>
          <w:lang w:eastAsia="en-GB"/>
        </w:rPr>
        <w:t xml:space="preserve"> drinking water</w:t>
      </w:r>
      <w:r w:rsidR="000637C9">
        <w:rPr>
          <w:rFonts w:eastAsia="Calibri" w:cs="Arial"/>
          <w:color w:val="000000"/>
          <w:sz w:val="16"/>
          <w:szCs w:val="16"/>
          <w:lang w:eastAsia="en-GB"/>
        </w:rPr>
        <w:t xml:space="preserve"> - </w:t>
      </w:r>
      <w:r w:rsidR="00416B8A" w:rsidRPr="004852C9">
        <w:rPr>
          <w:rFonts w:eastAsia="Calibri" w:cs="Arial"/>
          <w:color w:val="000000"/>
          <w:sz w:val="16"/>
          <w:szCs w:val="16"/>
          <w:lang w:eastAsia="en-GB"/>
        </w:rPr>
        <w:t>NR: Not Relevant</w:t>
      </w:r>
    </w:p>
    <w:p w14:paraId="2E76BD65" w14:textId="77777777" w:rsidR="00416B8A" w:rsidRPr="004852C9" w:rsidRDefault="00416B8A">
      <w:pPr>
        <w:spacing w:before="60" w:line="276" w:lineRule="auto"/>
        <w:ind w:left="142"/>
        <w:rPr>
          <w:rFonts w:eastAsia="Calibri" w:cs="Arial"/>
          <w:color w:val="000000"/>
          <w:sz w:val="16"/>
          <w:szCs w:val="16"/>
          <w:lang w:eastAsia="en-GB"/>
        </w:rPr>
      </w:pPr>
    </w:p>
    <w:p w14:paraId="7CBA209B" w14:textId="43F52317" w:rsidR="009D0C0B" w:rsidRDefault="00FA480B">
      <w:pPr>
        <w:spacing w:before="60" w:line="276" w:lineRule="auto"/>
        <w:ind w:left="142"/>
        <w:jc w:val="both"/>
        <w:rPr>
          <w:rFonts w:ascii="Times New Roman" w:eastAsia="Calibri" w:hAnsi="Times New Roman" w:cs="Times New Roman"/>
          <w:i/>
          <w:lang w:eastAsia="en-US"/>
        </w:rPr>
      </w:pPr>
      <w:r w:rsidRPr="000637C9">
        <w:rPr>
          <w:rFonts w:eastAsia="Calibri"/>
          <w:b/>
          <w:u w:val="single"/>
          <w:lang w:eastAsia="en-US"/>
        </w:rPr>
        <w:t>Conclusion</w:t>
      </w:r>
      <w:r w:rsidRPr="000637C9">
        <w:rPr>
          <w:rFonts w:eastAsia="Calibri"/>
          <w:b/>
          <w:lang w:eastAsia="en-US"/>
        </w:rPr>
        <w:t>:</w:t>
      </w:r>
      <w:r>
        <w:rPr>
          <w:rFonts w:eastAsia="Calibri"/>
          <w:lang w:eastAsia="en-US"/>
        </w:rPr>
        <w:t xml:space="preserve"> </w:t>
      </w:r>
      <w:r w:rsidR="006E52E6">
        <w:rPr>
          <w:rFonts w:eastAsia="Calibri"/>
          <w:lang w:eastAsia="en-US"/>
        </w:rPr>
        <w:t>A</w:t>
      </w:r>
      <w:r w:rsidR="006E52E6" w:rsidRPr="00E56A8D">
        <w:rPr>
          <w:rFonts w:eastAsia="Calibri"/>
          <w:color w:val="000000"/>
          <w:szCs w:val="24"/>
          <w:lang w:eastAsia="en-US"/>
        </w:rPr>
        <w:t xml:space="preserve">ggregated risks </w:t>
      </w:r>
      <w:r w:rsidR="006E52E6">
        <w:rPr>
          <w:rFonts w:eastAsia="Calibri"/>
          <w:color w:val="000000"/>
          <w:szCs w:val="24"/>
          <w:lang w:eastAsia="en-US"/>
        </w:rPr>
        <w:t xml:space="preserve">for chlorate </w:t>
      </w:r>
      <w:r w:rsidR="006E52E6" w:rsidRPr="00E56A8D">
        <w:rPr>
          <w:rFonts w:eastAsia="Calibri"/>
          <w:color w:val="000000"/>
          <w:szCs w:val="24"/>
          <w:lang w:eastAsia="en-US"/>
        </w:rPr>
        <w:t xml:space="preserve">are acceptable for </w:t>
      </w:r>
      <w:r w:rsidR="006E52E6">
        <w:rPr>
          <w:rFonts w:eastAsia="Calibri"/>
          <w:color w:val="000000"/>
          <w:szCs w:val="24"/>
          <w:lang w:eastAsia="en-US"/>
        </w:rPr>
        <w:t xml:space="preserve">all </w:t>
      </w:r>
      <w:r w:rsidR="006E52E6" w:rsidRPr="00E56A8D">
        <w:rPr>
          <w:rFonts w:eastAsia="Calibri"/>
          <w:color w:val="000000"/>
          <w:szCs w:val="24"/>
          <w:lang w:eastAsia="en-US"/>
        </w:rPr>
        <w:t>compartments.</w:t>
      </w:r>
      <w:r w:rsidR="006E52E6" w:rsidDel="006E52E6">
        <w:rPr>
          <w:rFonts w:ascii="Times New Roman" w:eastAsia="Calibri" w:hAnsi="Times New Roman" w:cs="Times New Roman"/>
          <w:i/>
          <w:lang w:eastAsia="en-US"/>
        </w:rPr>
        <w:t xml:space="preserve"> </w:t>
      </w:r>
    </w:p>
    <w:p w14:paraId="7CBA209C" w14:textId="5F58DC9B" w:rsidR="009D0C0B" w:rsidRDefault="009D0C0B">
      <w:pPr>
        <w:spacing w:before="60" w:line="276" w:lineRule="auto"/>
        <w:ind w:left="142"/>
        <w:jc w:val="both"/>
        <w:rPr>
          <w:rFonts w:ascii="Times New Roman" w:eastAsia="Calibri" w:hAnsi="Times New Roman" w:cs="Times New Roman"/>
          <w:i/>
          <w:lang w:eastAsia="en-US"/>
        </w:rPr>
      </w:pPr>
    </w:p>
    <w:p w14:paraId="7CBA209E" w14:textId="44128681" w:rsidR="009D0C0B" w:rsidRDefault="009D0C0B">
      <w:pPr>
        <w:spacing w:line="260" w:lineRule="atLeast"/>
        <w:jc w:val="both"/>
        <w:rPr>
          <w:rFonts w:eastAsia="Calibri"/>
          <w:i/>
          <w:lang w:eastAsia="en-US"/>
        </w:rPr>
      </w:pPr>
    </w:p>
    <w:p w14:paraId="7CBA209F" w14:textId="15BED86F" w:rsidR="009D0C0B" w:rsidRDefault="009D0C0B">
      <w:pPr>
        <w:spacing w:line="260" w:lineRule="atLeast"/>
        <w:rPr>
          <w:rFonts w:eastAsia="Calibri"/>
          <w:lang w:eastAsia="en-US"/>
        </w:rPr>
      </w:pPr>
    </w:p>
    <w:tbl>
      <w:tblPr>
        <w:tblW w:w="10554" w:type="dxa"/>
        <w:jc w:val="center"/>
        <w:tblLayout w:type="fixed"/>
        <w:tblLook w:val="0000" w:firstRow="0" w:lastRow="0" w:firstColumn="0" w:lastColumn="0" w:noHBand="0" w:noVBand="0"/>
      </w:tblPr>
      <w:tblGrid>
        <w:gridCol w:w="10554"/>
      </w:tblGrid>
      <w:tr w:rsidR="009D0C0B" w:rsidRPr="00791836" w14:paraId="7CBA20A1" w14:textId="7BB24F8E" w:rsidTr="004852C9">
        <w:trPr>
          <w:trHeight w:val="249"/>
          <w:jc w:val="center"/>
        </w:trPr>
        <w:tc>
          <w:tcPr>
            <w:tcW w:w="10554"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7CBA20A0" w14:textId="723F266E" w:rsidR="009D0C0B" w:rsidRPr="00B57344" w:rsidRDefault="00FA480B" w:rsidP="00B20113">
            <w:pPr>
              <w:autoSpaceDE w:val="0"/>
              <w:spacing w:before="60" w:after="60" w:line="260" w:lineRule="atLeast"/>
              <w:jc w:val="center"/>
            </w:pPr>
            <w:r w:rsidRPr="00B20113">
              <w:rPr>
                <w:rFonts w:eastAsia="Calibri"/>
                <w:b/>
                <w:lang w:eastAsia="en-US"/>
              </w:rPr>
              <w:t>Overall conclusion on the risk assessment for the environment of the product</w:t>
            </w:r>
          </w:p>
        </w:tc>
      </w:tr>
      <w:tr w:rsidR="009D0C0B" w:rsidRPr="00791836" w14:paraId="7CBA20A3" w14:textId="40B871ED" w:rsidTr="004852C9">
        <w:trPr>
          <w:trHeight w:val="249"/>
          <w:jc w:val="center"/>
        </w:trPr>
        <w:tc>
          <w:tcPr>
            <w:tcW w:w="105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D30AF5" w14:textId="454941BA" w:rsidR="006A206E" w:rsidRDefault="006A206E" w:rsidP="006A206E">
            <w:pPr>
              <w:spacing w:line="260" w:lineRule="atLeast"/>
              <w:jc w:val="both"/>
              <w:rPr>
                <w:rFonts w:eastAsia="Calibri" w:cs="Arial"/>
                <w:color w:val="000000"/>
                <w:lang w:val="en-US" w:eastAsia="en-GB"/>
              </w:rPr>
            </w:pPr>
            <w:r w:rsidRPr="00723BCE">
              <w:rPr>
                <w:rFonts w:eastAsia="Calibri" w:cs="Arial"/>
                <w:color w:val="000000"/>
                <w:lang w:val="en-US" w:eastAsia="en-GB"/>
              </w:rPr>
              <w:t xml:space="preserve">Risks are acceptable for all </w:t>
            </w:r>
            <w:r w:rsidR="00767678">
              <w:rPr>
                <w:rFonts w:eastAsia="Calibri" w:cs="Arial"/>
                <w:color w:val="000000"/>
                <w:lang w:val="en-US" w:eastAsia="en-GB"/>
              </w:rPr>
              <w:t xml:space="preserve">the </w:t>
            </w:r>
            <w:r w:rsidRPr="00723BCE">
              <w:rPr>
                <w:rFonts w:eastAsia="Calibri" w:cs="Arial"/>
                <w:color w:val="000000"/>
                <w:lang w:val="en-US" w:eastAsia="en-GB"/>
              </w:rPr>
              <w:t>environmental compartments considering a qualitative assessment</w:t>
            </w:r>
            <w:r>
              <w:rPr>
                <w:rFonts w:eastAsia="Calibri" w:cs="Arial"/>
                <w:color w:val="000000"/>
                <w:lang w:val="en-US" w:eastAsia="en-GB"/>
              </w:rPr>
              <w:t xml:space="preserve"> of the active substance NaOCl and chlorate formed during storage</w:t>
            </w:r>
            <w:r w:rsidRPr="00723BCE">
              <w:rPr>
                <w:rFonts w:eastAsia="Calibri" w:cs="Arial"/>
                <w:color w:val="000000"/>
                <w:lang w:val="en-US" w:eastAsia="en-GB"/>
              </w:rPr>
              <w:t xml:space="preserve"> leading to negligible emissions to the environment for </w:t>
            </w:r>
          </w:p>
          <w:p w14:paraId="74581D8F" w14:textId="77777777" w:rsidR="006A206E" w:rsidRDefault="006A206E" w:rsidP="006A206E">
            <w:pPr>
              <w:spacing w:line="260" w:lineRule="atLeast"/>
              <w:jc w:val="both"/>
            </w:pPr>
            <w:r>
              <w:rPr>
                <w:rFonts w:eastAsia="Calibri" w:cs="Arial"/>
                <w:color w:val="000000"/>
                <w:lang w:eastAsia="en-GB"/>
              </w:rPr>
              <w:t xml:space="preserve">- </w:t>
            </w:r>
            <w:r w:rsidRPr="00A81C80">
              <w:t>PT4 for surface disinfection of inner surfaces in human and veterinary drinking water systems (pipes, reservoirs, …)</w:t>
            </w:r>
          </w:p>
          <w:p w14:paraId="7372FEDE" w14:textId="77777777" w:rsidR="006A206E" w:rsidRDefault="006A206E" w:rsidP="006A206E">
            <w:pPr>
              <w:pStyle w:val="Standaard"/>
              <w:spacing w:line="260" w:lineRule="atLeast"/>
              <w:jc w:val="both"/>
            </w:pPr>
            <w:r>
              <w:t xml:space="preserve">- </w:t>
            </w:r>
            <w:r w:rsidRPr="00A81C80">
              <w:t xml:space="preserve">PT5 for disinfection of water in drinking water companies, </w:t>
            </w:r>
            <w:r w:rsidRPr="00A81C80">
              <w:rPr>
                <w:iCs/>
              </w:rPr>
              <w:t>disinfection of veterinary water and disinfection of stationary water</w:t>
            </w:r>
            <w:r w:rsidRPr="00A81C80">
              <w:t xml:space="preserve"> in reservoir</w:t>
            </w:r>
          </w:p>
          <w:p w14:paraId="7CBA20A2" w14:textId="0658A5DF" w:rsidR="009D0C0B" w:rsidRPr="00B20113" w:rsidRDefault="006A206E" w:rsidP="00D90EE2">
            <w:pPr>
              <w:autoSpaceDE w:val="0"/>
              <w:snapToGrid w:val="0"/>
              <w:spacing w:before="60" w:after="60" w:line="260" w:lineRule="atLeast"/>
              <w:jc w:val="both"/>
              <w:rPr>
                <w:rFonts w:eastAsia="Calibri" w:cs="Arial"/>
                <w:color w:val="000000"/>
                <w:lang w:val="en-US" w:eastAsia="en-GB"/>
              </w:rPr>
            </w:pPr>
            <w:r>
              <w:rPr>
                <w:rFonts w:eastAsia="Calibri" w:cs="Arial"/>
                <w:color w:val="000000"/>
                <w:lang w:val="en-US" w:eastAsia="en-GB"/>
              </w:rPr>
              <w:t>R</w:t>
            </w:r>
            <w:r w:rsidRPr="00723BCE">
              <w:rPr>
                <w:rFonts w:eastAsia="Calibri" w:cs="Arial"/>
                <w:color w:val="000000"/>
                <w:lang w:val="en-US" w:eastAsia="en-GB"/>
              </w:rPr>
              <w:t xml:space="preserve">isks </w:t>
            </w:r>
            <w:r w:rsidR="00D90EE2">
              <w:rPr>
                <w:rFonts w:eastAsia="Calibri" w:cs="Arial"/>
                <w:color w:val="000000"/>
                <w:lang w:val="en-US" w:eastAsia="en-GB"/>
              </w:rPr>
              <w:t xml:space="preserve">linked to </w:t>
            </w:r>
            <w:r>
              <w:rPr>
                <w:rFonts w:eastAsia="Calibri" w:cs="Arial"/>
                <w:color w:val="000000"/>
                <w:lang w:val="en-US" w:eastAsia="en-GB"/>
              </w:rPr>
              <w:t xml:space="preserve">chlorate formed during storage </w:t>
            </w:r>
            <w:r w:rsidRPr="00723BCE">
              <w:rPr>
                <w:rFonts w:eastAsia="Calibri" w:cs="Arial"/>
                <w:color w:val="000000"/>
                <w:lang w:val="en-US" w:eastAsia="en-GB"/>
              </w:rPr>
              <w:t xml:space="preserve">are acceptable </w:t>
            </w:r>
            <w:r w:rsidR="00992EBC">
              <w:rPr>
                <w:rFonts w:eastAsia="Calibri" w:cs="Arial"/>
                <w:color w:val="000000"/>
                <w:lang w:val="en-US" w:eastAsia="en-GB"/>
              </w:rPr>
              <w:t xml:space="preserve">for all uses </w:t>
            </w:r>
            <w:r w:rsidRPr="00723BCE">
              <w:rPr>
                <w:rFonts w:eastAsia="Calibri" w:cs="Arial"/>
                <w:color w:val="000000"/>
                <w:lang w:val="en-US" w:eastAsia="en-GB"/>
              </w:rPr>
              <w:t>considering a</w:t>
            </w:r>
            <w:r>
              <w:rPr>
                <w:rFonts w:eastAsia="Calibri" w:cs="Arial"/>
                <w:color w:val="000000"/>
                <w:lang w:val="en-US" w:eastAsia="en-GB"/>
              </w:rPr>
              <w:t xml:space="preserve"> </w:t>
            </w:r>
            <w:r w:rsidRPr="004C7737">
              <w:rPr>
                <w:rFonts w:eastAsia="Calibri" w:cs="Arial"/>
                <w:color w:val="000000"/>
                <w:lang w:eastAsia="en-GB"/>
              </w:rPr>
              <w:t>semi-qualitative assessment</w:t>
            </w:r>
            <w:r w:rsidRPr="006A206E">
              <w:rPr>
                <w:rFonts w:eastAsia="Calibri" w:cs="Arial"/>
                <w:color w:val="000000"/>
                <w:lang w:val="en-US" w:eastAsia="en-GB"/>
              </w:rPr>
              <w:t xml:space="preserve"> </w:t>
            </w:r>
            <w:r>
              <w:rPr>
                <w:rFonts w:eastAsia="Calibri" w:cs="Arial"/>
                <w:color w:val="000000"/>
                <w:lang w:val="en-US" w:eastAsia="en-GB"/>
              </w:rPr>
              <w:t xml:space="preserve">for </w:t>
            </w:r>
            <w:r w:rsidRPr="00A81C80">
              <w:rPr>
                <w:lang w:val="en-US"/>
              </w:rPr>
              <w:t>groundwater and surface water intended for the abstraction of drinking water</w:t>
            </w:r>
            <w:r>
              <w:rPr>
                <w:lang w:val="en-US"/>
              </w:rPr>
              <w:t>.</w:t>
            </w:r>
          </w:p>
        </w:tc>
      </w:tr>
    </w:tbl>
    <w:p w14:paraId="7CBA20A4" w14:textId="7EF756C8" w:rsidR="009D0C0B" w:rsidRDefault="009D0C0B">
      <w:pPr>
        <w:spacing w:line="260" w:lineRule="atLeast"/>
        <w:rPr>
          <w:rFonts w:eastAsia="Calibri"/>
          <w:lang w:eastAsia="en-US"/>
        </w:rPr>
      </w:pPr>
    </w:p>
    <w:p w14:paraId="7CBA20A5" w14:textId="77777777" w:rsidR="009D0C0B" w:rsidRDefault="009D0C0B">
      <w:pPr>
        <w:spacing w:line="260" w:lineRule="atLeast"/>
        <w:rPr>
          <w:rFonts w:eastAsia="Calibri"/>
          <w:lang w:eastAsia="en-US"/>
        </w:rPr>
      </w:pPr>
    </w:p>
    <w:p w14:paraId="7CBA20A6" w14:textId="38BC96C2" w:rsidR="009D0C0B" w:rsidRDefault="009D0C0B">
      <w:pPr>
        <w:spacing w:line="260" w:lineRule="atLeast"/>
        <w:rPr>
          <w:rFonts w:eastAsia="Calibri"/>
          <w:lang w:eastAsia="en-US"/>
        </w:rPr>
      </w:pPr>
    </w:p>
    <w:p w14:paraId="25672F33" w14:textId="77777777" w:rsidR="00416B8A" w:rsidRDefault="00416B8A" w:rsidP="00416B8A">
      <w:pPr>
        <w:pStyle w:val="Standaard"/>
        <w:spacing w:line="260" w:lineRule="atLeast"/>
        <w:jc w:val="both"/>
        <w:rPr>
          <w:rFonts w:eastAsia="Calibri"/>
          <w:lang w:eastAsia="en-US"/>
        </w:rPr>
      </w:pPr>
    </w:p>
    <w:p w14:paraId="35F074A8" w14:textId="77777777" w:rsidR="00416B8A" w:rsidRDefault="00416B8A">
      <w:pPr>
        <w:spacing w:line="260" w:lineRule="atLeast"/>
        <w:rPr>
          <w:rFonts w:eastAsia="Calibri"/>
          <w:lang w:eastAsia="en-US"/>
        </w:rPr>
      </w:pPr>
    </w:p>
    <w:p w14:paraId="7CBA20A7" w14:textId="77777777" w:rsidR="009D0C0B" w:rsidRPr="00D9106A" w:rsidRDefault="00FA480B">
      <w:pPr>
        <w:pStyle w:val="Titre3"/>
        <w:rPr>
          <w:rFonts w:ascii="Times New Roman" w:eastAsia="Calibri" w:hAnsi="Times New Roman" w:cs="Times New Roman"/>
          <w:i/>
          <w:iCs/>
          <w:lang w:val="en-US" w:eastAsia="en-US"/>
        </w:rPr>
      </w:pPr>
      <w:bookmarkStart w:id="113" w:name="_Toc2154608"/>
      <w:r w:rsidRPr="00D9106A">
        <w:rPr>
          <w:lang w:val="en-US"/>
        </w:rPr>
        <w:t>Measures to protect man, animals and the environment</w:t>
      </w:r>
      <w:bookmarkEnd w:id="113"/>
    </w:p>
    <w:p w14:paraId="7CBA20A8" w14:textId="77777777" w:rsidR="009D0C0B" w:rsidRDefault="00FA480B">
      <w:pPr>
        <w:spacing w:line="260" w:lineRule="atLeast"/>
        <w:rPr>
          <w:rFonts w:ascii="Times New Roman" w:eastAsia="Calibri" w:hAnsi="Times New Roman" w:cs="Times New Roman"/>
          <w:i/>
          <w:iCs/>
          <w:lang w:eastAsia="en-US"/>
        </w:rPr>
      </w:pPr>
      <w:r>
        <w:rPr>
          <w:rFonts w:ascii="Times New Roman" w:eastAsia="Calibri" w:hAnsi="Times New Roman" w:cs="Times New Roman"/>
          <w:i/>
          <w:iCs/>
          <w:lang w:eastAsia="en-US"/>
        </w:rPr>
        <w:t>[Please refer to summary of the product assessment and to the relevant sections of the assessment report.]</w:t>
      </w:r>
    </w:p>
    <w:p w14:paraId="7CBA20A9" w14:textId="77777777" w:rsidR="009D0C0B" w:rsidRDefault="009D0C0B">
      <w:pPr>
        <w:spacing w:line="260" w:lineRule="atLeast"/>
        <w:rPr>
          <w:rFonts w:ascii="Times New Roman" w:eastAsia="Calibri" w:hAnsi="Times New Roman" w:cs="Times New Roman"/>
          <w:i/>
          <w:iCs/>
          <w:lang w:eastAsia="en-US"/>
        </w:rPr>
      </w:pPr>
    </w:p>
    <w:p w14:paraId="7CBA20AA" w14:textId="77777777" w:rsidR="009D0C0B" w:rsidRPr="00D9106A" w:rsidRDefault="00FA480B">
      <w:pPr>
        <w:pStyle w:val="Titre3"/>
        <w:rPr>
          <w:rFonts w:eastAsia="Calibri"/>
          <w:lang w:val="en-US" w:eastAsia="en-US"/>
        </w:rPr>
      </w:pPr>
      <w:bookmarkStart w:id="114" w:name="_Toc2154609"/>
      <w:r w:rsidRPr="00D9106A">
        <w:rPr>
          <w:lang w:val="en-US"/>
        </w:rPr>
        <w:t>Assessment of a combination of biocidal products</w:t>
      </w:r>
      <w:bookmarkEnd w:id="114"/>
    </w:p>
    <w:p w14:paraId="7CBA20AB" w14:textId="77777777" w:rsidR="009D0C0B" w:rsidRDefault="00FA480B">
      <w:pPr>
        <w:spacing w:line="260" w:lineRule="atLeast"/>
        <w:rPr>
          <w:rFonts w:ascii="Times New Roman" w:hAnsi="Times New Roman" w:cs="Times New Roman"/>
          <w:i/>
          <w:iCs/>
          <w:lang w:eastAsia="en-US"/>
        </w:rPr>
      </w:pPr>
      <w:r>
        <w:rPr>
          <w:rFonts w:eastAsia="Calibri"/>
          <w:lang w:eastAsia="en-US"/>
        </w:rPr>
        <w:t xml:space="preserve">For biocidal products that are intended to be authorised for the use with other biocidal products. </w:t>
      </w:r>
    </w:p>
    <w:p w14:paraId="7CBA20AD" w14:textId="77777777" w:rsidR="009D0C0B" w:rsidRDefault="009D0C0B">
      <w:pPr>
        <w:spacing w:line="260" w:lineRule="atLeast"/>
        <w:rPr>
          <w:rFonts w:ascii="Times New Roman" w:eastAsia="Calibri" w:hAnsi="Times New Roman" w:cs="Times New Roman"/>
          <w:i/>
          <w:iCs/>
          <w:lang w:eastAsia="en-US"/>
        </w:rPr>
      </w:pPr>
    </w:p>
    <w:p w14:paraId="454C4F34" w14:textId="332A46D6" w:rsidR="00D7109D" w:rsidRDefault="00FA480B" w:rsidP="00D7109D">
      <w:pPr>
        <w:pStyle w:val="Titre3"/>
      </w:pPr>
      <w:bookmarkStart w:id="115" w:name="_Toc2154610"/>
      <w:r>
        <w:t>Comparative assessment</w:t>
      </w:r>
      <w:bookmarkEnd w:id="115"/>
    </w:p>
    <w:p w14:paraId="77EC43A0" w14:textId="63551256" w:rsidR="00D7109D" w:rsidRPr="00D9106A" w:rsidRDefault="00D7109D" w:rsidP="00D9106A">
      <w:pPr>
        <w:pStyle w:val="Absatz"/>
        <w:ind w:left="0"/>
      </w:pPr>
      <w:r>
        <w:rPr>
          <w:lang w:val="de-DE"/>
        </w:rPr>
        <w:t>Not applicable</w:t>
      </w:r>
    </w:p>
    <w:p w14:paraId="7CBA20D0" w14:textId="77777777" w:rsidR="009D0C0B" w:rsidRDefault="009D0C0B">
      <w:pPr>
        <w:pageBreakBefore/>
        <w:rPr>
          <w:rFonts w:eastAsia="Calibri"/>
          <w:b/>
          <w:i/>
          <w:lang w:val="de-DE" w:eastAsia="en-US"/>
        </w:rPr>
      </w:pPr>
    </w:p>
    <w:p w14:paraId="7CBA20D1" w14:textId="77777777" w:rsidR="009D0C0B" w:rsidRDefault="00FA480B">
      <w:pPr>
        <w:pStyle w:val="Titre1"/>
      </w:pPr>
      <w:bookmarkStart w:id="116" w:name="_Toc2154616"/>
      <w:r>
        <w:rPr>
          <w:rFonts w:eastAsia="Calibri"/>
        </w:rPr>
        <w:t>Annexes</w:t>
      </w:r>
      <w:r>
        <w:rPr>
          <w:rStyle w:val="Appelnotedebasdep"/>
          <w:rFonts w:eastAsia="Calibri"/>
        </w:rPr>
        <w:footnoteReference w:id="10"/>
      </w:r>
      <w:bookmarkEnd w:id="116"/>
    </w:p>
    <w:p w14:paraId="7CBA20D2" w14:textId="77777777" w:rsidR="009D0C0B" w:rsidRDefault="00FA480B">
      <w:pPr>
        <w:pStyle w:val="Titre2"/>
      </w:pPr>
      <w:bookmarkStart w:id="117" w:name="_Toc2154617"/>
      <w:r>
        <w:t>List of st</w:t>
      </w:r>
      <w:r w:rsidR="00A72F8F">
        <w:t xml:space="preserve">udies for the biocidal product </w:t>
      </w:r>
      <w:r>
        <w:t>family</w:t>
      </w:r>
      <w:bookmarkEnd w:id="117"/>
    </w:p>
    <w:p w14:paraId="7CBA20D3" w14:textId="77777777" w:rsidR="003418DC" w:rsidRDefault="003418DC" w:rsidP="003418DC">
      <w:pPr>
        <w:pStyle w:val="Absatz"/>
      </w:pPr>
    </w:p>
    <w:tbl>
      <w:tblPr>
        <w:tblW w:w="9464" w:type="dxa"/>
        <w:tblLayout w:type="fixed"/>
        <w:tblLook w:val="04A0" w:firstRow="1" w:lastRow="0" w:firstColumn="1" w:lastColumn="0" w:noHBand="0" w:noVBand="1"/>
      </w:tblPr>
      <w:tblGrid>
        <w:gridCol w:w="1471"/>
        <w:gridCol w:w="855"/>
        <w:gridCol w:w="3311"/>
        <w:gridCol w:w="1559"/>
        <w:gridCol w:w="2268"/>
      </w:tblGrid>
      <w:tr w:rsidR="003418DC" w:rsidRPr="00404246" w14:paraId="7CBA20D9" w14:textId="77777777" w:rsidTr="00033001">
        <w:trPr>
          <w:trHeight w:val="1140"/>
        </w:trPr>
        <w:tc>
          <w:tcPr>
            <w:tcW w:w="1471" w:type="dxa"/>
            <w:tcBorders>
              <w:top w:val="single" w:sz="4" w:space="0" w:color="auto"/>
              <w:left w:val="single" w:sz="4" w:space="0" w:color="auto"/>
              <w:bottom w:val="single" w:sz="4" w:space="0" w:color="auto"/>
              <w:right w:val="single" w:sz="4" w:space="0" w:color="auto"/>
            </w:tcBorders>
            <w:shd w:val="clear" w:color="auto" w:fill="auto"/>
            <w:hideMark/>
          </w:tcPr>
          <w:p w14:paraId="7CBA20D4" w14:textId="77777777" w:rsidR="003418DC" w:rsidRPr="00404246" w:rsidRDefault="003418DC" w:rsidP="00515E94">
            <w:pPr>
              <w:jc w:val="center"/>
              <w:rPr>
                <w:rFonts w:cs="Arial"/>
                <w:b/>
                <w:bCs/>
                <w:lang w:val="en-US" w:eastAsia="en-US"/>
              </w:rPr>
            </w:pPr>
            <w:r w:rsidRPr="00404246">
              <w:rPr>
                <w:rFonts w:cs="Arial"/>
                <w:b/>
                <w:bCs/>
                <w:lang w:val="en-US" w:eastAsia="en-US"/>
              </w:rPr>
              <w:t>Author(s)</w:t>
            </w:r>
          </w:p>
        </w:tc>
        <w:tc>
          <w:tcPr>
            <w:tcW w:w="855" w:type="dxa"/>
            <w:tcBorders>
              <w:top w:val="single" w:sz="4" w:space="0" w:color="auto"/>
              <w:left w:val="nil"/>
              <w:bottom w:val="single" w:sz="4" w:space="0" w:color="auto"/>
              <w:right w:val="single" w:sz="4" w:space="0" w:color="auto"/>
            </w:tcBorders>
            <w:shd w:val="clear" w:color="auto" w:fill="auto"/>
            <w:hideMark/>
          </w:tcPr>
          <w:p w14:paraId="7CBA20D5" w14:textId="77777777" w:rsidR="003418DC" w:rsidRPr="00404246" w:rsidRDefault="003418DC" w:rsidP="00515E94">
            <w:pPr>
              <w:jc w:val="center"/>
              <w:rPr>
                <w:rFonts w:cs="Arial"/>
                <w:b/>
                <w:bCs/>
                <w:lang w:val="en-US" w:eastAsia="en-US"/>
              </w:rPr>
            </w:pPr>
            <w:r w:rsidRPr="00404246">
              <w:rPr>
                <w:rFonts w:cs="Arial"/>
                <w:b/>
                <w:bCs/>
                <w:lang w:val="en-US" w:eastAsia="en-US"/>
              </w:rPr>
              <w:t>Year</w:t>
            </w:r>
          </w:p>
        </w:tc>
        <w:tc>
          <w:tcPr>
            <w:tcW w:w="3311" w:type="dxa"/>
            <w:tcBorders>
              <w:top w:val="single" w:sz="4" w:space="0" w:color="auto"/>
              <w:left w:val="nil"/>
              <w:bottom w:val="single" w:sz="4" w:space="0" w:color="auto"/>
              <w:right w:val="single" w:sz="4" w:space="0" w:color="auto"/>
            </w:tcBorders>
            <w:shd w:val="clear" w:color="auto" w:fill="auto"/>
            <w:hideMark/>
          </w:tcPr>
          <w:p w14:paraId="7CBA20D6" w14:textId="77777777" w:rsidR="003418DC" w:rsidRPr="00404246" w:rsidRDefault="003418DC" w:rsidP="00515E94">
            <w:pPr>
              <w:jc w:val="center"/>
              <w:rPr>
                <w:rFonts w:cs="Arial"/>
                <w:b/>
                <w:bCs/>
                <w:lang w:val="en-US" w:eastAsia="en-US"/>
              </w:rPr>
            </w:pPr>
            <w:r w:rsidRPr="00404246">
              <w:rPr>
                <w:rFonts w:cs="Arial"/>
                <w:b/>
                <w:bCs/>
                <w:lang w:val="en-US" w:eastAsia="en-US"/>
              </w:rPr>
              <w:t>Title.</w:t>
            </w:r>
            <w:r w:rsidRPr="00404246">
              <w:rPr>
                <w:rFonts w:cs="Arial"/>
                <w:b/>
                <w:bCs/>
                <w:lang w:val="en-US" w:eastAsia="en-US"/>
              </w:rPr>
              <w:br/>
              <w:t>Source (where different from company) Company, Report No. GLP (where relevant) / (Un)Published</w:t>
            </w:r>
          </w:p>
        </w:tc>
        <w:tc>
          <w:tcPr>
            <w:tcW w:w="1559" w:type="dxa"/>
            <w:tcBorders>
              <w:top w:val="single" w:sz="4" w:space="0" w:color="auto"/>
              <w:left w:val="nil"/>
              <w:bottom w:val="single" w:sz="4" w:space="0" w:color="auto"/>
              <w:right w:val="single" w:sz="4" w:space="0" w:color="auto"/>
            </w:tcBorders>
            <w:shd w:val="clear" w:color="auto" w:fill="auto"/>
            <w:hideMark/>
          </w:tcPr>
          <w:p w14:paraId="7CBA20D7" w14:textId="77777777" w:rsidR="003418DC" w:rsidRPr="00404246" w:rsidRDefault="003418DC" w:rsidP="00515E94">
            <w:pPr>
              <w:jc w:val="center"/>
              <w:rPr>
                <w:rFonts w:cs="Arial"/>
                <w:b/>
                <w:bCs/>
                <w:lang w:val="en-US" w:eastAsia="en-US"/>
              </w:rPr>
            </w:pPr>
            <w:r w:rsidRPr="00404246">
              <w:rPr>
                <w:rFonts w:cs="Arial"/>
                <w:b/>
                <w:bCs/>
                <w:lang w:val="en-US" w:eastAsia="en-US"/>
              </w:rPr>
              <w:t>Data Protection Claimed (Yes/No)</w:t>
            </w:r>
          </w:p>
        </w:tc>
        <w:tc>
          <w:tcPr>
            <w:tcW w:w="2268" w:type="dxa"/>
            <w:tcBorders>
              <w:top w:val="single" w:sz="4" w:space="0" w:color="auto"/>
              <w:left w:val="nil"/>
              <w:bottom w:val="single" w:sz="4" w:space="0" w:color="auto"/>
              <w:right w:val="single" w:sz="4" w:space="0" w:color="auto"/>
            </w:tcBorders>
            <w:shd w:val="clear" w:color="auto" w:fill="auto"/>
            <w:hideMark/>
          </w:tcPr>
          <w:p w14:paraId="7CBA20D8" w14:textId="77777777" w:rsidR="003418DC" w:rsidRPr="00404246" w:rsidRDefault="003418DC" w:rsidP="00515E94">
            <w:pPr>
              <w:jc w:val="center"/>
              <w:rPr>
                <w:rFonts w:cs="Arial"/>
                <w:b/>
                <w:bCs/>
                <w:lang w:val="en-US" w:eastAsia="en-US"/>
              </w:rPr>
            </w:pPr>
            <w:r w:rsidRPr="00404246">
              <w:rPr>
                <w:rFonts w:cs="Arial"/>
                <w:b/>
                <w:bCs/>
                <w:lang w:val="en-US" w:eastAsia="en-US"/>
              </w:rPr>
              <w:t>Owner (PUB / ORG)</w:t>
            </w:r>
          </w:p>
        </w:tc>
      </w:tr>
      <w:tr w:rsidR="00033001" w:rsidRPr="00033001" w14:paraId="7CBA20E3" w14:textId="77777777" w:rsidTr="00033001">
        <w:trPr>
          <w:trHeight w:val="1153"/>
        </w:trPr>
        <w:tc>
          <w:tcPr>
            <w:tcW w:w="1471" w:type="dxa"/>
            <w:tcBorders>
              <w:top w:val="single" w:sz="4" w:space="0" w:color="auto"/>
              <w:left w:val="single" w:sz="4" w:space="0" w:color="auto"/>
              <w:bottom w:val="single" w:sz="4" w:space="0" w:color="auto"/>
              <w:right w:val="single" w:sz="4" w:space="0" w:color="auto"/>
            </w:tcBorders>
            <w:shd w:val="clear" w:color="auto" w:fill="auto"/>
          </w:tcPr>
          <w:p w14:paraId="7CBA20DA" w14:textId="77777777" w:rsidR="00033001" w:rsidRPr="00033001" w:rsidRDefault="00033001" w:rsidP="00033001">
            <w:pPr>
              <w:jc w:val="center"/>
              <w:rPr>
                <w:rFonts w:cs="Arial"/>
                <w:color w:val="000000"/>
                <w:sz w:val="18"/>
                <w:szCs w:val="18"/>
                <w:lang w:val="fr-FR" w:eastAsia="fr-FR"/>
              </w:rPr>
            </w:pPr>
            <w:r w:rsidRPr="00033001">
              <w:rPr>
                <w:rFonts w:cs="Times"/>
                <w:color w:val="000000"/>
                <w:sz w:val="18"/>
                <w:szCs w:val="18"/>
                <w:lang w:val="en-US"/>
              </w:rPr>
              <w:t>Martinez, M.P.</w:t>
            </w:r>
          </w:p>
        </w:tc>
        <w:tc>
          <w:tcPr>
            <w:tcW w:w="855" w:type="dxa"/>
            <w:tcBorders>
              <w:top w:val="single" w:sz="4" w:space="0" w:color="auto"/>
              <w:left w:val="nil"/>
              <w:bottom w:val="single" w:sz="4" w:space="0" w:color="auto"/>
              <w:right w:val="single" w:sz="4" w:space="0" w:color="auto"/>
            </w:tcBorders>
            <w:shd w:val="clear" w:color="auto" w:fill="auto"/>
          </w:tcPr>
          <w:p w14:paraId="7CBA20DB" w14:textId="77777777" w:rsidR="00033001" w:rsidRPr="00033001" w:rsidRDefault="00033001" w:rsidP="00033001">
            <w:pPr>
              <w:jc w:val="center"/>
              <w:rPr>
                <w:rFonts w:cs="Arial"/>
                <w:color w:val="000000"/>
                <w:sz w:val="18"/>
                <w:szCs w:val="18"/>
                <w:lang w:val="fr-FR" w:eastAsia="fr-FR"/>
              </w:rPr>
            </w:pPr>
            <w:r w:rsidRPr="00033001">
              <w:rPr>
                <w:rFonts w:cs="Arial"/>
                <w:color w:val="000000"/>
                <w:sz w:val="18"/>
                <w:szCs w:val="18"/>
                <w:lang w:val="fr-FR" w:eastAsia="fr-FR"/>
              </w:rPr>
              <w:t>2018</w:t>
            </w:r>
          </w:p>
        </w:tc>
        <w:tc>
          <w:tcPr>
            <w:tcW w:w="3311" w:type="dxa"/>
            <w:tcBorders>
              <w:top w:val="single" w:sz="4" w:space="0" w:color="auto"/>
              <w:left w:val="nil"/>
              <w:bottom w:val="single" w:sz="4" w:space="0" w:color="auto"/>
              <w:right w:val="single" w:sz="4" w:space="0" w:color="auto"/>
            </w:tcBorders>
            <w:shd w:val="clear" w:color="auto" w:fill="auto"/>
          </w:tcPr>
          <w:p w14:paraId="7CBA20DC" w14:textId="77777777" w:rsidR="00033001" w:rsidRPr="00033001" w:rsidRDefault="00033001" w:rsidP="00033001">
            <w:pPr>
              <w:rPr>
                <w:rFonts w:cs="Times"/>
                <w:color w:val="000000"/>
                <w:sz w:val="18"/>
                <w:szCs w:val="18"/>
                <w:lang w:val="en-US"/>
              </w:rPr>
            </w:pPr>
            <w:r w:rsidRPr="00033001">
              <w:rPr>
                <w:rFonts w:cs="Times"/>
                <w:color w:val="000000"/>
                <w:sz w:val="18"/>
                <w:szCs w:val="18"/>
                <w:lang w:val="en-US"/>
              </w:rPr>
              <w:t>Sodium Hypochlorite Standard: Determination of the Accelerated Storage Stability and Corrosion Characteristics</w:t>
            </w:r>
          </w:p>
          <w:p w14:paraId="7CBA20DD" w14:textId="77777777" w:rsidR="00033001" w:rsidRPr="00033001" w:rsidRDefault="00033001" w:rsidP="00033001">
            <w:pPr>
              <w:rPr>
                <w:rFonts w:cs="Times"/>
                <w:color w:val="000000"/>
                <w:sz w:val="18"/>
                <w:szCs w:val="18"/>
                <w:lang w:val="en-US"/>
              </w:rPr>
            </w:pPr>
            <w:r w:rsidRPr="00033001">
              <w:rPr>
                <w:rFonts w:cs="Times"/>
                <w:color w:val="000000"/>
                <w:sz w:val="18"/>
                <w:szCs w:val="18"/>
                <w:lang w:val="en-US"/>
              </w:rPr>
              <w:t>Testing laboratory: ChemService S.r.l. Controlli e Ricerche GLP Studies Department Via F.lli Beltrami, 15 20026 Novate Milanese - MI - (Italy)</w:t>
            </w:r>
          </w:p>
          <w:p w14:paraId="7CBA20DE" w14:textId="77777777" w:rsidR="00033001" w:rsidRDefault="00033001" w:rsidP="00033001">
            <w:pPr>
              <w:rPr>
                <w:rFonts w:cs="Times"/>
                <w:color w:val="000000"/>
                <w:sz w:val="18"/>
                <w:szCs w:val="18"/>
                <w:lang w:val="en-US"/>
              </w:rPr>
            </w:pPr>
            <w:r w:rsidRPr="00033001">
              <w:rPr>
                <w:rFonts w:cs="Times"/>
                <w:color w:val="000000"/>
                <w:sz w:val="18"/>
                <w:szCs w:val="18"/>
                <w:lang w:val="en-US"/>
              </w:rPr>
              <w:t>Report no. CH - 626/2018</w:t>
            </w:r>
          </w:p>
          <w:p w14:paraId="7CBA20DF" w14:textId="77777777" w:rsidR="00836D93" w:rsidRDefault="00836D93" w:rsidP="00033001">
            <w:pPr>
              <w:rPr>
                <w:rFonts w:cs="Times"/>
                <w:color w:val="000000"/>
                <w:sz w:val="18"/>
                <w:szCs w:val="18"/>
                <w:lang w:val="en-US"/>
              </w:rPr>
            </w:pPr>
            <w:r>
              <w:rPr>
                <w:rFonts w:cs="Times"/>
                <w:color w:val="000000"/>
                <w:sz w:val="18"/>
                <w:szCs w:val="18"/>
                <w:lang w:val="en-US"/>
              </w:rPr>
              <w:t>GLP</w:t>
            </w:r>
          </w:p>
          <w:p w14:paraId="7CBA20E0" w14:textId="77777777" w:rsidR="00836D93" w:rsidRPr="00033001" w:rsidRDefault="00836D93" w:rsidP="00033001">
            <w:pPr>
              <w:rPr>
                <w:rFonts w:cs="Arial"/>
                <w:color w:val="000000"/>
                <w:sz w:val="18"/>
                <w:szCs w:val="18"/>
                <w:lang w:eastAsia="fr-FR"/>
              </w:rPr>
            </w:pPr>
            <w:r>
              <w:rPr>
                <w:rFonts w:cs="Times"/>
                <w:color w:val="000000"/>
                <w:sz w:val="18"/>
                <w:szCs w:val="18"/>
                <w:lang w:val="en-US"/>
              </w:rPr>
              <w:t xml:space="preserve">Unpublished </w:t>
            </w:r>
          </w:p>
        </w:tc>
        <w:tc>
          <w:tcPr>
            <w:tcW w:w="1559" w:type="dxa"/>
            <w:tcBorders>
              <w:top w:val="single" w:sz="4" w:space="0" w:color="auto"/>
              <w:left w:val="nil"/>
              <w:bottom w:val="single" w:sz="4" w:space="0" w:color="auto"/>
              <w:right w:val="single" w:sz="4" w:space="0" w:color="auto"/>
            </w:tcBorders>
            <w:shd w:val="clear" w:color="auto" w:fill="auto"/>
          </w:tcPr>
          <w:p w14:paraId="7CBA20E1" w14:textId="77777777" w:rsidR="00033001" w:rsidRPr="00033001" w:rsidRDefault="00033001" w:rsidP="00033001">
            <w:pPr>
              <w:jc w:val="center"/>
              <w:rPr>
                <w:rFonts w:cs="Arial"/>
                <w:color w:val="000000"/>
                <w:sz w:val="18"/>
                <w:szCs w:val="18"/>
                <w:lang w:val="en-US" w:eastAsia="en-US"/>
              </w:rPr>
            </w:pPr>
            <w:r w:rsidRPr="00033001">
              <w:rPr>
                <w:rFonts w:cs="Arial"/>
                <w:color w:val="000000"/>
                <w:sz w:val="18"/>
                <w:szCs w:val="18"/>
                <w:lang w:val="en-US" w:eastAsia="en-US"/>
              </w:rPr>
              <w:t>Y</w:t>
            </w:r>
          </w:p>
        </w:tc>
        <w:tc>
          <w:tcPr>
            <w:tcW w:w="2268" w:type="dxa"/>
            <w:tcBorders>
              <w:top w:val="single" w:sz="4" w:space="0" w:color="auto"/>
              <w:left w:val="nil"/>
              <w:bottom w:val="single" w:sz="4" w:space="0" w:color="auto"/>
              <w:right w:val="single" w:sz="4" w:space="0" w:color="auto"/>
            </w:tcBorders>
            <w:shd w:val="clear" w:color="auto" w:fill="auto"/>
          </w:tcPr>
          <w:p w14:paraId="7CBA20E2" w14:textId="77777777" w:rsidR="00033001" w:rsidRPr="00033001" w:rsidRDefault="00033001" w:rsidP="00033001">
            <w:pPr>
              <w:jc w:val="center"/>
              <w:rPr>
                <w:rFonts w:cs="Arial"/>
                <w:color w:val="000000"/>
                <w:sz w:val="18"/>
                <w:szCs w:val="18"/>
                <w:lang w:val="fr-FR" w:eastAsia="fr-FR"/>
              </w:rPr>
            </w:pPr>
            <w:r w:rsidRPr="00033001">
              <w:rPr>
                <w:rFonts w:cs="Times"/>
                <w:color w:val="000000"/>
                <w:sz w:val="18"/>
                <w:szCs w:val="18"/>
                <w:lang w:val="fr-FR"/>
              </w:rPr>
              <w:t xml:space="preserve">ARKEMA </w:t>
            </w:r>
          </w:p>
        </w:tc>
      </w:tr>
      <w:tr w:rsidR="00ED09A1" w:rsidRPr="00033001" w14:paraId="7CBA2101" w14:textId="77777777" w:rsidTr="00033001">
        <w:trPr>
          <w:trHeight w:val="1153"/>
        </w:trPr>
        <w:tc>
          <w:tcPr>
            <w:tcW w:w="1471" w:type="dxa"/>
            <w:tcBorders>
              <w:top w:val="single" w:sz="4" w:space="0" w:color="auto"/>
              <w:left w:val="single" w:sz="4" w:space="0" w:color="auto"/>
              <w:bottom w:val="single" w:sz="4" w:space="0" w:color="auto"/>
              <w:right w:val="single" w:sz="4" w:space="0" w:color="auto"/>
            </w:tcBorders>
            <w:shd w:val="clear" w:color="auto" w:fill="auto"/>
          </w:tcPr>
          <w:p w14:paraId="7CBA20F8" w14:textId="77777777" w:rsidR="00ED09A1" w:rsidRPr="00ED09A1" w:rsidRDefault="00ED09A1" w:rsidP="00ED09A1">
            <w:pPr>
              <w:jc w:val="center"/>
              <w:rPr>
                <w:rFonts w:cs="Times"/>
                <w:color w:val="000000"/>
                <w:sz w:val="18"/>
                <w:szCs w:val="18"/>
                <w:lang w:val="en-US"/>
              </w:rPr>
            </w:pPr>
            <w:r w:rsidRPr="00ED09A1">
              <w:rPr>
                <w:rFonts w:cs="Times"/>
                <w:color w:val="000000"/>
                <w:sz w:val="18"/>
                <w:szCs w:val="18"/>
                <w:lang w:val="en-US"/>
              </w:rPr>
              <w:t>Martinez, M.P.</w:t>
            </w:r>
          </w:p>
        </w:tc>
        <w:tc>
          <w:tcPr>
            <w:tcW w:w="855" w:type="dxa"/>
            <w:tcBorders>
              <w:top w:val="single" w:sz="4" w:space="0" w:color="auto"/>
              <w:left w:val="nil"/>
              <w:bottom w:val="single" w:sz="4" w:space="0" w:color="auto"/>
              <w:right w:val="single" w:sz="4" w:space="0" w:color="auto"/>
            </w:tcBorders>
            <w:shd w:val="clear" w:color="auto" w:fill="auto"/>
          </w:tcPr>
          <w:p w14:paraId="7CBA20F9" w14:textId="77777777" w:rsidR="00ED09A1" w:rsidRPr="00ED09A1" w:rsidRDefault="00ED09A1" w:rsidP="00ED09A1">
            <w:pPr>
              <w:jc w:val="center"/>
              <w:rPr>
                <w:rFonts w:cs="Arial"/>
                <w:color w:val="000000"/>
                <w:sz w:val="18"/>
                <w:szCs w:val="18"/>
                <w:lang w:val="en-US" w:eastAsia="fr-FR"/>
              </w:rPr>
            </w:pPr>
            <w:r w:rsidRPr="00ED09A1">
              <w:rPr>
                <w:rFonts w:cs="Arial"/>
                <w:color w:val="000000"/>
                <w:sz w:val="18"/>
                <w:szCs w:val="18"/>
                <w:lang w:val="fr-FR" w:eastAsia="fr-FR"/>
              </w:rPr>
              <w:t>2018</w:t>
            </w:r>
          </w:p>
        </w:tc>
        <w:tc>
          <w:tcPr>
            <w:tcW w:w="3311" w:type="dxa"/>
            <w:tcBorders>
              <w:top w:val="single" w:sz="4" w:space="0" w:color="auto"/>
              <w:left w:val="nil"/>
              <w:bottom w:val="single" w:sz="4" w:space="0" w:color="auto"/>
              <w:right w:val="single" w:sz="4" w:space="0" w:color="auto"/>
            </w:tcBorders>
            <w:shd w:val="clear" w:color="auto" w:fill="auto"/>
          </w:tcPr>
          <w:p w14:paraId="7CBA20FA" w14:textId="77777777" w:rsidR="00ED09A1" w:rsidRPr="00ED09A1" w:rsidRDefault="00ED09A1" w:rsidP="00ED09A1">
            <w:pPr>
              <w:rPr>
                <w:rFonts w:cs="Times"/>
                <w:color w:val="000000"/>
                <w:sz w:val="18"/>
                <w:szCs w:val="18"/>
                <w:lang w:val="en-US"/>
              </w:rPr>
            </w:pPr>
            <w:r w:rsidRPr="00ED09A1">
              <w:rPr>
                <w:rFonts w:cs="Times"/>
                <w:color w:val="000000"/>
                <w:sz w:val="18"/>
                <w:szCs w:val="18"/>
                <w:lang w:val="en-US"/>
              </w:rPr>
              <w:t xml:space="preserve">Sodium Hypochlorite Standard: validation of the analytical method for the determination of the active ingredient content </w:t>
            </w:r>
          </w:p>
          <w:p w14:paraId="7CBA20FB" w14:textId="77777777" w:rsidR="00ED09A1" w:rsidRPr="00ED09A1" w:rsidRDefault="00ED09A1" w:rsidP="00ED09A1">
            <w:pPr>
              <w:rPr>
                <w:rFonts w:cs="Times"/>
                <w:color w:val="000000"/>
                <w:sz w:val="18"/>
                <w:szCs w:val="18"/>
                <w:lang w:val="en-US"/>
              </w:rPr>
            </w:pPr>
            <w:r w:rsidRPr="00ED09A1">
              <w:rPr>
                <w:rFonts w:cs="Times"/>
                <w:color w:val="000000"/>
                <w:sz w:val="18"/>
                <w:szCs w:val="18"/>
                <w:lang w:val="en-US"/>
              </w:rPr>
              <w:t>Testing laboratory: ChemService S.r.l. Controlli e Ricerche GLP Studies Department Via F.lli Beltrami, 15 20026 Novate Milanese - MI - (Italy)</w:t>
            </w:r>
          </w:p>
          <w:p w14:paraId="7CBA20FC" w14:textId="77777777" w:rsidR="00836D93" w:rsidRDefault="00ED09A1" w:rsidP="00836D93">
            <w:pPr>
              <w:rPr>
                <w:rFonts w:cs="Times"/>
                <w:color w:val="000000"/>
                <w:sz w:val="18"/>
                <w:szCs w:val="18"/>
                <w:lang w:val="en-US"/>
              </w:rPr>
            </w:pPr>
            <w:r w:rsidRPr="00ED09A1">
              <w:rPr>
                <w:rFonts w:cs="Times"/>
                <w:color w:val="000000"/>
                <w:sz w:val="18"/>
                <w:szCs w:val="18"/>
                <w:lang w:val="en-US"/>
              </w:rPr>
              <w:t>Report no. CH – 623/2018</w:t>
            </w:r>
          </w:p>
          <w:p w14:paraId="7CBA20FD" w14:textId="77777777" w:rsidR="00836D93" w:rsidRDefault="00836D93" w:rsidP="00836D93">
            <w:pPr>
              <w:rPr>
                <w:rFonts w:cs="Times"/>
                <w:color w:val="000000"/>
                <w:sz w:val="18"/>
                <w:szCs w:val="18"/>
                <w:lang w:val="en-US"/>
              </w:rPr>
            </w:pPr>
            <w:r>
              <w:rPr>
                <w:rFonts w:cs="Times"/>
                <w:color w:val="000000"/>
                <w:sz w:val="18"/>
                <w:szCs w:val="18"/>
                <w:lang w:val="en-US"/>
              </w:rPr>
              <w:t>GLP</w:t>
            </w:r>
          </w:p>
          <w:p w14:paraId="7CBA20FE" w14:textId="77777777" w:rsidR="00ED09A1" w:rsidRPr="00ED09A1" w:rsidRDefault="00836D93" w:rsidP="00836D93">
            <w:pPr>
              <w:rPr>
                <w:rFonts w:cs="Times"/>
                <w:color w:val="000000"/>
                <w:sz w:val="18"/>
                <w:szCs w:val="18"/>
                <w:lang w:val="en-US"/>
              </w:rPr>
            </w:pPr>
            <w:r>
              <w:rPr>
                <w:rFonts w:cs="Times"/>
                <w:color w:val="000000"/>
                <w:sz w:val="18"/>
                <w:szCs w:val="18"/>
                <w:lang w:val="en-US"/>
              </w:rPr>
              <w:t xml:space="preserve">Unpublished </w:t>
            </w:r>
          </w:p>
        </w:tc>
        <w:tc>
          <w:tcPr>
            <w:tcW w:w="1559" w:type="dxa"/>
            <w:tcBorders>
              <w:top w:val="single" w:sz="4" w:space="0" w:color="auto"/>
              <w:left w:val="nil"/>
              <w:bottom w:val="single" w:sz="4" w:space="0" w:color="auto"/>
              <w:right w:val="single" w:sz="4" w:space="0" w:color="auto"/>
            </w:tcBorders>
            <w:shd w:val="clear" w:color="auto" w:fill="auto"/>
          </w:tcPr>
          <w:p w14:paraId="7CBA20FF" w14:textId="77777777" w:rsidR="00ED09A1" w:rsidRPr="00ED09A1" w:rsidRDefault="00ED09A1" w:rsidP="00ED09A1">
            <w:pPr>
              <w:jc w:val="center"/>
              <w:rPr>
                <w:rFonts w:cs="Arial"/>
                <w:color w:val="000000"/>
                <w:sz w:val="18"/>
                <w:szCs w:val="18"/>
                <w:lang w:val="en-US" w:eastAsia="en-US"/>
              </w:rPr>
            </w:pPr>
            <w:r w:rsidRPr="00ED09A1">
              <w:rPr>
                <w:rFonts w:cs="Arial"/>
                <w:color w:val="000000"/>
                <w:sz w:val="18"/>
                <w:szCs w:val="18"/>
                <w:lang w:val="en-US" w:eastAsia="en-US"/>
              </w:rPr>
              <w:t>Y</w:t>
            </w:r>
          </w:p>
        </w:tc>
        <w:tc>
          <w:tcPr>
            <w:tcW w:w="2268" w:type="dxa"/>
            <w:tcBorders>
              <w:top w:val="single" w:sz="4" w:space="0" w:color="auto"/>
              <w:left w:val="nil"/>
              <w:bottom w:val="single" w:sz="4" w:space="0" w:color="auto"/>
              <w:right w:val="single" w:sz="4" w:space="0" w:color="auto"/>
            </w:tcBorders>
            <w:shd w:val="clear" w:color="auto" w:fill="auto"/>
          </w:tcPr>
          <w:p w14:paraId="7CBA2100" w14:textId="77777777" w:rsidR="00ED09A1" w:rsidRPr="00ED09A1" w:rsidRDefault="00ED09A1" w:rsidP="00ED09A1">
            <w:pPr>
              <w:jc w:val="center"/>
              <w:rPr>
                <w:rFonts w:cs="Times"/>
                <w:color w:val="000000"/>
                <w:sz w:val="18"/>
                <w:szCs w:val="18"/>
                <w:lang w:val="en-US"/>
              </w:rPr>
            </w:pPr>
            <w:r w:rsidRPr="00ED09A1">
              <w:rPr>
                <w:rFonts w:cs="Times"/>
                <w:color w:val="000000"/>
                <w:sz w:val="18"/>
                <w:szCs w:val="18"/>
                <w:lang w:val="fr-FR"/>
              </w:rPr>
              <w:t>ARKEMA</w:t>
            </w:r>
          </w:p>
        </w:tc>
      </w:tr>
      <w:tr w:rsidR="00A53531" w:rsidRPr="00033001" w14:paraId="7CBA2147" w14:textId="77777777" w:rsidTr="00033001">
        <w:trPr>
          <w:trHeight w:val="1153"/>
        </w:trPr>
        <w:tc>
          <w:tcPr>
            <w:tcW w:w="1471" w:type="dxa"/>
            <w:tcBorders>
              <w:top w:val="single" w:sz="4" w:space="0" w:color="auto"/>
              <w:left w:val="single" w:sz="4" w:space="0" w:color="auto"/>
              <w:bottom w:val="single" w:sz="4" w:space="0" w:color="auto"/>
              <w:right w:val="single" w:sz="4" w:space="0" w:color="auto"/>
            </w:tcBorders>
            <w:shd w:val="clear" w:color="auto" w:fill="auto"/>
          </w:tcPr>
          <w:p w14:paraId="7CBA213E" w14:textId="77777777" w:rsidR="00A53531" w:rsidRDefault="00A53531" w:rsidP="00A53531">
            <w:pPr>
              <w:jc w:val="center"/>
              <w:rPr>
                <w:rFonts w:cs="Times"/>
                <w:color w:val="000000"/>
                <w:sz w:val="18"/>
                <w:szCs w:val="18"/>
                <w:lang w:val="en-US"/>
              </w:rPr>
            </w:pPr>
            <w:r>
              <w:rPr>
                <w:rFonts w:cs="Times"/>
                <w:color w:val="000000"/>
                <w:sz w:val="18"/>
                <w:szCs w:val="18"/>
                <w:lang w:val="en-US"/>
              </w:rPr>
              <w:t>Zydowicz Philippe</w:t>
            </w:r>
          </w:p>
        </w:tc>
        <w:tc>
          <w:tcPr>
            <w:tcW w:w="855" w:type="dxa"/>
            <w:tcBorders>
              <w:top w:val="single" w:sz="4" w:space="0" w:color="auto"/>
              <w:left w:val="nil"/>
              <w:bottom w:val="single" w:sz="4" w:space="0" w:color="auto"/>
              <w:right w:val="single" w:sz="4" w:space="0" w:color="auto"/>
            </w:tcBorders>
            <w:shd w:val="clear" w:color="auto" w:fill="auto"/>
          </w:tcPr>
          <w:p w14:paraId="7CBA213F" w14:textId="77777777" w:rsidR="00A53531" w:rsidRDefault="00A53531" w:rsidP="00A53531">
            <w:pPr>
              <w:jc w:val="center"/>
              <w:rPr>
                <w:rFonts w:cs="Arial"/>
                <w:color w:val="000000"/>
                <w:sz w:val="18"/>
                <w:szCs w:val="18"/>
                <w:lang w:val="fr-FR" w:eastAsia="fr-FR"/>
              </w:rPr>
            </w:pPr>
            <w:r>
              <w:rPr>
                <w:rFonts w:cs="Arial"/>
                <w:color w:val="000000"/>
                <w:sz w:val="18"/>
                <w:szCs w:val="18"/>
                <w:lang w:val="fr-FR" w:eastAsia="fr-FR"/>
              </w:rPr>
              <w:t>2020</w:t>
            </w:r>
          </w:p>
        </w:tc>
        <w:tc>
          <w:tcPr>
            <w:tcW w:w="3311" w:type="dxa"/>
            <w:tcBorders>
              <w:top w:val="single" w:sz="4" w:space="0" w:color="auto"/>
              <w:left w:val="nil"/>
              <w:bottom w:val="single" w:sz="4" w:space="0" w:color="auto"/>
              <w:right w:val="single" w:sz="4" w:space="0" w:color="auto"/>
            </w:tcBorders>
            <w:shd w:val="clear" w:color="auto" w:fill="auto"/>
          </w:tcPr>
          <w:p w14:paraId="7CBA2140" w14:textId="77777777" w:rsidR="00A53531" w:rsidRDefault="00A53531" w:rsidP="00A53531">
            <w:pPr>
              <w:rPr>
                <w:rFonts w:cs="Times"/>
                <w:color w:val="000000"/>
                <w:sz w:val="18"/>
                <w:szCs w:val="18"/>
                <w:lang w:val="en-US"/>
              </w:rPr>
            </w:pPr>
            <w:r>
              <w:rPr>
                <w:rFonts w:cs="Times"/>
                <w:color w:val="000000"/>
                <w:sz w:val="18"/>
                <w:szCs w:val="18"/>
                <w:lang w:val="en-US"/>
              </w:rPr>
              <w:t>Chemical stability after a low temperature storage procedure for 7 days at 0°C +- 2°C on JAVEL STANDARD</w:t>
            </w:r>
          </w:p>
          <w:p w14:paraId="7CBA2141" w14:textId="77777777" w:rsidR="00A53531" w:rsidRDefault="00A53531" w:rsidP="00A53531">
            <w:pPr>
              <w:rPr>
                <w:rFonts w:cs="Times"/>
                <w:color w:val="000000"/>
                <w:sz w:val="18"/>
                <w:szCs w:val="18"/>
                <w:lang w:val="en-US"/>
              </w:rPr>
            </w:pPr>
            <w:r>
              <w:rPr>
                <w:rFonts w:cs="Times"/>
                <w:color w:val="000000"/>
                <w:sz w:val="18"/>
                <w:szCs w:val="18"/>
                <w:lang w:val="en-US"/>
              </w:rPr>
              <w:t>Testing laboratory: DEFITRACES, Brindas, France</w:t>
            </w:r>
          </w:p>
          <w:p w14:paraId="7CBA2142" w14:textId="77777777" w:rsidR="00A53531" w:rsidRDefault="00A53531" w:rsidP="00A53531">
            <w:pPr>
              <w:rPr>
                <w:rFonts w:cs="Times"/>
                <w:color w:val="000000"/>
                <w:sz w:val="18"/>
                <w:szCs w:val="18"/>
                <w:lang w:val="en-US"/>
              </w:rPr>
            </w:pPr>
            <w:r>
              <w:rPr>
                <w:rFonts w:cs="Times"/>
                <w:color w:val="000000"/>
                <w:sz w:val="18"/>
                <w:szCs w:val="18"/>
                <w:lang w:val="en-US"/>
              </w:rPr>
              <w:t>Report No. 19-901026-001</w:t>
            </w:r>
          </w:p>
          <w:p w14:paraId="7CBA2143" w14:textId="77777777" w:rsidR="00A53531" w:rsidRDefault="00A53531" w:rsidP="00A53531">
            <w:pPr>
              <w:rPr>
                <w:rFonts w:cs="Times"/>
                <w:color w:val="000000"/>
                <w:sz w:val="18"/>
                <w:szCs w:val="18"/>
                <w:lang w:val="en-US"/>
              </w:rPr>
            </w:pPr>
            <w:r>
              <w:rPr>
                <w:rFonts w:cs="Times"/>
                <w:color w:val="000000"/>
                <w:sz w:val="18"/>
                <w:szCs w:val="18"/>
                <w:lang w:val="en-US"/>
              </w:rPr>
              <w:t xml:space="preserve">GLP </w:t>
            </w:r>
          </w:p>
          <w:p w14:paraId="7CBA2144" w14:textId="77777777" w:rsidR="00A53531" w:rsidRDefault="00A53531" w:rsidP="00A53531">
            <w:pPr>
              <w:rPr>
                <w:rFonts w:cs="Times"/>
                <w:color w:val="000000"/>
                <w:sz w:val="18"/>
                <w:szCs w:val="18"/>
                <w:lang w:val="en-US"/>
              </w:rPr>
            </w:pPr>
            <w:r>
              <w:rPr>
                <w:rFonts w:cs="Times"/>
                <w:color w:val="000000"/>
                <w:sz w:val="18"/>
                <w:szCs w:val="18"/>
                <w:lang w:val="en-US"/>
              </w:rPr>
              <w:t>Unpublished</w:t>
            </w:r>
          </w:p>
        </w:tc>
        <w:tc>
          <w:tcPr>
            <w:tcW w:w="1559" w:type="dxa"/>
            <w:tcBorders>
              <w:top w:val="single" w:sz="4" w:space="0" w:color="auto"/>
              <w:left w:val="nil"/>
              <w:bottom w:val="single" w:sz="4" w:space="0" w:color="auto"/>
              <w:right w:val="single" w:sz="4" w:space="0" w:color="auto"/>
            </w:tcBorders>
            <w:shd w:val="clear" w:color="auto" w:fill="auto"/>
          </w:tcPr>
          <w:p w14:paraId="7CBA2145" w14:textId="77777777" w:rsidR="00A53531" w:rsidRPr="00EF4945" w:rsidRDefault="00A53531" w:rsidP="00A53531">
            <w:pPr>
              <w:jc w:val="center"/>
              <w:rPr>
                <w:rFonts w:cs="Arial"/>
                <w:color w:val="000000"/>
                <w:sz w:val="18"/>
                <w:szCs w:val="18"/>
                <w:lang w:val="en-US" w:eastAsia="en-US"/>
              </w:rPr>
            </w:pPr>
            <w:r w:rsidRPr="00EF4945">
              <w:rPr>
                <w:rFonts w:cs="Arial"/>
                <w:color w:val="000000"/>
                <w:sz w:val="18"/>
                <w:szCs w:val="18"/>
                <w:lang w:val="en-US" w:eastAsia="en-US"/>
              </w:rPr>
              <w:t>Y</w:t>
            </w:r>
          </w:p>
        </w:tc>
        <w:tc>
          <w:tcPr>
            <w:tcW w:w="2268" w:type="dxa"/>
            <w:tcBorders>
              <w:top w:val="single" w:sz="4" w:space="0" w:color="auto"/>
              <w:left w:val="nil"/>
              <w:bottom w:val="single" w:sz="4" w:space="0" w:color="auto"/>
              <w:right w:val="single" w:sz="4" w:space="0" w:color="auto"/>
            </w:tcBorders>
            <w:shd w:val="clear" w:color="auto" w:fill="auto"/>
          </w:tcPr>
          <w:p w14:paraId="7CBA2146" w14:textId="77777777" w:rsidR="00A53531" w:rsidRPr="00A53531" w:rsidRDefault="00A53531" w:rsidP="00A53531">
            <w:pPr>
              <w:jc w:val="center"/>
              <w:rPr>
                <w:rFonts w:cs="Times"/>
                <w:color w:val="000000"/>
                <w:sz w:val="18"/>
                <w:szCs w:val="18"/>
                <w:lang w:val="en-US"/>
              </w:rPr>
            </w:pPr>
            <w:r w:rsidRPr="00A53531">
              <w:rPr>
                <w:rFonts w:cs="Times"/>
                <w:color w:val="000000"/>
                <w:sz w:val="18"/>
                <w:szCs w:val="18"/>
                <w:lang w:val="en-US"/>
              </w:rPr>
              <w:t>ARKEMA</w:t>
            </w:r>
          </w:p>
        </w:tc>
      </w:tr>
      <w:tr w:rsidR="00A53531" w:rsidRPr="00033001" w14:paraId="7CBA2151" w14:textId="77777777" w:rsidTr="00033001">
        <w:trPr>
          <w:trHeight w:val="1153"/>
        </w:trPr>
        <w:tc>
          <w:tcPr>
            <w:tcW w:w="1471" w:type="dxa"/>
            <w:tcBorders>
              <w:top w:val="single" w:sz="4" w:space="0" w:color="auto"/>
              <w:left w:val="single" w:sz="4" w:space="0" w:color="auto"/>
              <w:bottom w:val="single" w:sz="4" w:space="0" w:color="auto"/>
              <w:right w:val="single" w:sz="4" w:space="0" w:color="auto"/>
            </w:tcBorders>
            <w:shd w:val="clear" w:color="auto" w:fill="auto"/>
          </w:tcPr>
          <w:p w14:paraId="7CBA2148" w14:textId="77777777" w:rsidR="00A53531" w:rsidRDefault="00A53531" w:rsidP="00A53531">
            <w:pPr>
              <w:jc w:val="center"/>
              <w:rPr>
                <w:rFonts w:cs="Times"/>
                <w:color w:val="000000"/>
                <w:sz w:val="18"/>
                <w:szCs w:val="18"/>
                <w:lang w:val="en-US"/>
              </w:rPr>
            </w:pPr>
            <w:r>
              <w:rPr>
                <w:rFonts w:cs="Times"/>
                <w:color w:val="000000"/>
                <w:sz w:val="18"/>
                <w:szCs w:val="18"/>
                <w:lang w:val="en-US"/>
              </w:rPr>
              <w:t>Zydowicz Philippe</w:t>
            </w:r>
          </w:p>
        </w:tc>
        <w:tc>
          <w:tcPr>
            <w:tcW w:w="855" w:type="dxa"/>
            <w:tcBorders>
              <w:top w:val="single" w:sz="4" w:space="0" w:color="auto"/>
              <w:left w:val="nil"/>
              <w:bottom w:val="single" w:sz="4" w:space="0" w:color="auto"/>
              <w:right w:val="single" w:sz="4" w:space="0" w:color="auto"/>
            </w:tcBorders>
            <w:shd w:val="clear" w:color="auto" w:fill="auto"/>
          </w:tcPr>
          <w:p w14:paraId="7CBA2149" w14:textId="77777777" w:rsidR="00A53531" w:rsidRDefault="00A53531" w:rsidP="00A53531">
            <w:pPr>
              <w:jc w:val="center"/>
              <w:rPr>
                <w:rFonts w:cs="Arial"/>
                <w:color w:val="000000"/>
                <w:sz w:val="18"/>
                <w:szCs w:val="18"/>
                <w:lang w:val="fr-FR" w:eastAsia="fr-FR"/>
              </w:rPr>
            </w:pPr>
            <w:r>
              <w:rPr>
                <w:rFonts w:cs="Arial"/>
                <w:color w:val="000000"/>
                <w:sz w:val="18"/>
                <w:szCs w:val="18"/>
                <w:lang w:val="fr-FR" w:eastAsia="fr-FR"/>
              </w:rPr>
              <w:t>2020</w:t>
            </w:r>
          </w:p>
        </w:tc>
        <w:tc>
          <w:tcPr>
            <w:tcW w:w="3311" w:type="dxa"/>
            <w:tcBorders>
              <w:top w:val="single" w:sz="4" w:space="0" w:color="auto"/>
              <w:left w:val="nil"/>
              <w:bottom w:val="single" w:sz="4" w:space="0" w:color="auto"/>
              <w:right w:val="single" w:sz="4" w:space="0" w:color="auto"/>
            </w:tcBorders>
            <w:shd w:val="clear" w:color="auto" w:fill="auto"/>
          </w:tcPr>
          <w:p w14:paraId="7CBA214A" w14:textId="77777777" w:rsidR="00A53531" w:rsidRDefault="00A53531" w:rsidP="00A53531">
            <w:pPr>
              <w:rPr>
                <w:rFonts w:cs="Times"/>
                <w:color w:val="000000"/>
                <w:sz w:val="18"/>
                <w:szCs w:val="18"/>
                <w:lang w:val="en-US"/>
              </w:rPr>
            </w:pPr>
            <w:r>
              <w:rPr>
                <w:rFonts w:cs="Times"/>
                <w:color w:val="000000"/>
                <w:sz w:val="18"/>
                <w:szCs w:val="18"/>
                <w:lang w:val="en-US"/>
              </w:rPr>
              <w:t>Persistent foaming test on JAVEL STANDARD</w:t>
            </w:r>
          </w:p>
          <w:p w14:paraId="7CBA214B" w14:textId="77777777" w:rsidR="00A53531" w:rsidRDefault="00A53531" w:rsidP="00A53531">
            <w:pPr>
              <w:rPr>
                <w:rFonts w:cs="Times"/>
                <w:color w:val="000000"/>
                <w:sz w:val="18"/>
                <w:szCs w:val="18"/>
                <w:lang w:val="en-US"/>
              </w:rPr>
            </w:pPr>
            <w:r>
              <w:rPr>
                <w:rFonts w:cs="Times"/>
                <w:color w:val="000000"/>
                <w:sz w:val="18"/>
                <w:szCs w:val="18"/>
                <w:lang w:val="en-US"/>
              </w:rPr>
              <w:t>Testing laboratory: DEFITRACES, Brindas, France</w:t>
            </w:r>
          </w:p>
          <w:p w14:paraId="7CBA214C" w14:textId="77777777" w:rsidR="00A53531" w:rsidRDefault="00A53531" w:rsidP="00A53531">
            <w:pPr>
              <w:rPr>
                <w:rFonts w:cs="Times"/>
                <w:color w:val="000000"/>
                <w:sz w:val="18"/>
                <w:szCs w:val="18"/>
                <w:lang w:val="en-US"/>
              </w:rPr>
            </w:pPr>
            <w:r>
              <w:rPr>
                <w:rFonts w:cs="Times"/>
                <w:color w:val="000000"/>
                <w:sz w:val="18"/>
                <w:szCs w:val="18"/>
                <w:lang w:val="en-US"/>
              </w:rPr>
              <w:t>Report No. 19-901026-002</w:t>
            </w:r>
          </w:p>
          <w:p w14:paraId="7CBA214D" w14:textId="77777777" w:rsidR="00A53531" w:rsidRDefault="00A53531" w:rsidP="00A53531">
            <w:pPr>
              <w:rPr>
                <w:rFonts w:cs="Times"/>
                <w:color w:val="000000"/>
                <w:sz w:val="18"/>
                <w:szCs w:val="18"/>
                <w:lang w:val="en-US"/>
              </w:rPr>
            </w:pPr>
            <w:r>
              <w:rPr>
                <w:rFonts w:cs="Times"/>
                <w:color w:val="000000"/>
                <w:sz w:val="18"/>
                <w:szCs w:val="18"/>
                <w:lang w:val="en-US"/>
              </w:rPr>
              <w:t xml:space="preserve">GLP </w:t>
            </w:r>
          </w:p>
          <w:p w14:paraId="7CBA214E" w14:textId="77777777" w:rsidR="00A53531" w:rsidRDefault="00A53531" w:rsidP="00A53531">
            <w:pPr>
              <w:rPr>
                <w:rFonts w:cs="Times"/>
                <w:color w:val="000000"/>
                <w:sz w:val="18"/>
                <w:szCs w:val="18"/>
                <w:lang w:val="en-US"/>
              </w:rPr>
            </w:pPr>
            <w:r>
              <w:rPr>
                <w:rFonts w:cs="Times"/>
                <w:color w:val="000000"/>
                <w:sz w:val="18"/>
                <w:szCs w:val="18"/>
                <w:lang w:val="en-US"/>
              </w:rPr>
              <w:t>Unpublished</w:t>
            </w:r>
          </w:p>
        </w:tc>
        <w:tc>
          <w:tcPr>
            <w:tcW w:w="1559" w:type="dxa"/>
            <w:tcBorders>
              <w:top w:val="single" w:sz="4" w:space="0" w:color="auto"/>
              <w:left w:val="nil"/>
              <w:bottom w:val="single" w:sz="4" w:space="0" w:color="auto"/>
              <w:right w:val="single" w:sz="4" w:space="0" w:color="auto"/>
            </w:tcBorders>
            <w:shd w:val="clear" w:color="auto" w:fill="auto"/>
          </w:tcPr>
          <w:p w14:paraId="7CBA214F" w14:textId="77777777" w:rsidR="00A53531" w:rsidRPr="00EF4945" w:rsidRDefault="00A53531" w:rsidP="00A53531">
            <w:pPr>
              <w:jc w:val="center"/>
              <w:rPr>
                <w:rFonts w:cs="Arial"/>
                <w:color w:val="000000"/>
                <w:sz w:val="18"/>
                <w:szCs w:val="18"/>
                <w:lang w:val="en-US" w:eastAsia="en-US"/>
              </w:rPr>
            </w:pPr>
            <w:r w:rsidRPr="00EF4945">
              <w:rPr>
                <w:rFonts w:cs="Arial"/>
                <w:color w:val="000000"/>
                <w:sz w:val="18"/>
                <w:szCs w:val="18"/>
                <w:lang w:val="en-US" w:eastAsia="en-US"/>
              </w:rPr>
              <w:t>Y</w:t>
            </w:r>
          </w:p>
        </w:tc>
        <w:tc>
          <w:tcPr>
            <w:tcW w:w="2268" w:type="dxa"/>
            <w:tcBorders>
              <w:top w:val="single" w:sz="4" w:space="0" w:color="auto"/>
              <w:left w:val="nil"/>
              <w:bottom w:val="single" w:sz="4" w:space="0" w:color="auto"/>
              <w:right w:val="single" w:sz="4" w:space="0" w:color="auto"/>
            </w:tcBorders>
            <w:shd w:val="clear" w:color="auto" w:fill="auto"/>
          </w:tcPr>
          <w:p w14:paraId="7CBA2150" w14:textId="77777777" w:rsidR="00A53531" w:rsidRPr="00A53531" w:rsidRDefault="00A53531" w:rsidP="00A53531">
            <w:pPr>
              <w:jc w:val="center"/>
              <w:rPr>
                <w:rFonts w:cs="Times"/>
                <w:color w:val="000000"/>
                <w:sz w:val="18"/>
                <w:szCs w:val="18"/>
                <w:lang w:val="en-US"/>
              </w:rPr>
            </w:pPr>
            <w:r w:rsidRPr="00A53531">
              <w:rPr>
                <w:rFonts w:cs="Times"/>
                <w:color w:val="000000"/>
                <w:sz w:val="18"/>
                <w:szCs w:val="18"/>
                <w:lang w:val="en-US"/>
              </w:rPr>
              <w:t>ARKEMA</w:t>
            </w:r>
          </w:p>
        </w:tc>
      </w:tr>
      <w:tr w:rsidR="00A53531" w:rsidRPr="00033001" w14:paraId="7CBA215B" w14:textId="77777777" w:rsidTr="00033001">
        <w:trPr>
          <w:trHeight w:val="1153"/>
        </w:trPr>
        <w:tc>
          <w:tcPr>
            <w:tcW w:w="1471" w:type="dxa"/>
            <w:tcBorders>
              <w:top w:val="single" w:sz="4" w:space="0" w:color="auto"/>
              <w:left w:val="single" w:sz="4" w:space="0" w:color="auto"/>
              <w:bottom w:val="single" w:sz="4" w:space="0" w:color="auto"/>
              <w:right w:val="single" w:sz="4" w:space="0" w:color="auto"/>
            </w:tcBorders>
            <w:shd w:val="clear" w:color="auto" w:fill="auto"/>
          </w:tcPr>
          <w:p w14:paraId="7CBA2152" w14:textId="77777777" w:rsidR="00A53531" w:rsidRDefault="00A53531" w:rsidP="00A53531">
            <w:pPr>
              <w:jc w:val="center"/>
              <w:rPr>
                <w:rFonts w:cs="Times"/>
                <w:color w:val="000000"/>
                <w:sz w:val="18"/>
                <w:szCs w:val="18"/>
                <w:lang w:val="en-US"/>
              </w:rPr>
            </w:pPr>
            <w:r>
              <w:rPr>
                <w:rFonts w:cs="Times"/>
                <w:color w:val="000000"/>
                <w:sz w:val="18"/>
                <w:szCs w:val="18"/>
                <w:lang w:val="en-US"/>
              </w:rPr>
              <w:t>Zydowicz Philippe</w:t>
            </w:r>
          </w:p>
        </w:tc>
        <w:tc>
          <w:tcPr>
            <w:tcW w:w="855" w:type="dxa"/>
            <w:tcBorders>
              <w:top w:val="single" w:sz="4" w:space="0" w:color="auto"/>
              <w:left w:val="nil"/>
              <w:bottom w:val="single" w:sz="4" w:space="0" w:color="auto"/>
              <w:right w:val="single" w:sz="4" w:space="0" w:color="auto"/>
            </w:tcBorders>
            <w:shd w:val="clear" w:color="auto" w:fill="auto"/>
          </w:tcPr>
          <w:p w14:paraId="7CBA2153" w14:textId="77777777" w:rsidR="00A53531" w:rsidRDefault="00A53531" w:rsidP="00A53531">
            <w:pPr>
              <w:jc w:val="center"/>
              <w:rPr>
                <w:rFonts w:cs="Arial"/>
                <w:color w:val="000000"/>
                <w:sz w:val="18"/>
                <w:szCs w:val="18"/>
                <w:lang w:val="fr-FR" w:eastAsia="fr-FR"/>
              </w:rPr>
            </w:pPr>
            <w:r>
              <w:rPr>
                <w:rFonts w:cs="Arial"/>
                <w:color w:val="000000"/>
                <w:sz w:val="18"/>
                <w:szCs w:val="18"/>
                <w:lang w:val="fr-FR" w:eastAsia="fr-FR"/>
              </w:rPr>
              <w:t>2020</w:t>
            </w:r>
          </w:p>
        </w:tc>
        <w:tc>
          <w:tcPr>
            <w:tcW w:w="3311" w:type="dxa"/>
            <w:tcBorders>
              <w:top w:val="single" w:sz="4" w:space="0" w:color="auto"/>
              <w:left w:val="nil"/>
              <w:bottom w:val="single" w:sz="4" w:space="0" w:color="auto"/>
              <w:right w:val="single" w:sz="4" w:space="0" w:color="auto"/>
            </w:tcBorders>
            <w:shd w:val="clear" w:color="auto" w:fill="auto"/>
          </w:tcPr>
          <w:p w14:paraId="7CBA2154" w14:textId="77777777" w:rsidR="00A53531" w:rsidRDefault="00A53531" w:rsidP="00A53531">
            <w:pPr>
              <w:rPr>
                <w:rFonts w:cs="Times"/>
                <w:color w:val="000000"/>
                <w:sz w:val="18"/>
                <w:szCs w:val="18"/>
                <w:lang w:val="en-US"/>
              </w:rPr>
            </w:pPr>
            <w:r>
              <w:rPr>
                <w:rFonts w:cs="Times"/>
                <w:color w:val="000000"/>
                <w:sz w:val="18"/>
                <w:szCs w:val="18"/>
                <w:lang w:val="en-US"/>
              </w:rPr>
              <w:t>Determination of the content of active chlorine and sodium chlorate during a kinetic study in one batch of in JAVEL STANDARD</w:t>
            </w:r>
          </w:p>
          <w:p w14:paraId="7CBA2155" w14:textId="77777777" w:rsidR="00A53531" w:rsidRDefault="00A53531" w:rsidP="00A53531">
            <w:pPr>
              <w:rPr>
                <w:rFonts w:cs="Times"/>
                <w:color w:val="000000"/>
                <w:sz w:val="18"/>
                <w:szCs w:val="18"/>
                <w:lang w:val="en-US"/>
              </w:rPr>
            </w:pPr>
            <w:r>
              <w:rPr>
                <w:rFonts w:cs="Times"/>
                <w:color w:val="000000"/>
                <w:sz w:val="18"/>
                <w:szCs w:val="18"/>
                <w:lang w:val="en-US"/>
              </w:rPr>
              <w:t>Testing laboratory: DEFITRACES, Brindas, France</w:t>
            </w:r>
          </w:p>
          <w:p w14:paraId="7CBA2156" w14:textId="77777777" w:rsidR="00A53531" w:rsidRDefault="00A53531" w:rsidP="00A53531">
            <w:pPr>
              <w:rPr>
                <w:rFonts w:cs="Times"/>
                <w:color w:val="000000"/>
                <w:sz w:val="18"/>
                <w:szCs w:val="18"/>
                <w:lang w:val="en-US"/>
              </w:rPr>
            </w:pPr>
            <w:r>
              <w:rPr>
                <w:rFonts w:cs="Times"/>
                <w:color w:val="000000"/>
                <w:sz w:val="18"/>
                <w:szCs w:val="18"/>
                <w:lang w:val="en-US"/>
              </w:rPr>
              <w:t>Report No. 19-901026-003</w:t>
            </w:r>
          </w:p>
          <w:p w14:paraId="7CBA2157" w14:textId="77777777" w:rsidR="00A53531" w:rsidRDefault="00A53531" w:rsidP="00A53531">
            <w:pPr>
              <w:rPr>
                <w:rFonts w:cs="Times"/>
                <w:color w:val="000000"/>
                <w:sz w:val="18"/>
                <w:szCs w:val="18"/>
                <w:lang w:val="en-US"/>
              </w:rPr>
            </w:pPr>
            <w:r>
              <w:rPr>
                <w:rFonts w:cs="Times"/>
                <w:color w:val="000000"/>
                <w:sz w:val="18"/>
                <w:szCs w:val="18"/>
                <w:lang w:val="en-US"/>
              </w:rPr>
              <w:t>GLP</w:t>
            </w:r>
          </w:p>
          <w:p w14:paraId="7CBA2158" w14:textId="77777777" w:rsidR="00A53531" w:rsidRDefault="00A53531" w:rsidP="00A53531">
            <w:pPr>
              <w:rPr>
                <w:rFonts w:cs="Times"/>
                <w:color w:val="000000"/>
                <w:sz w:val="18"/>
                <w:szCs w:val="18"/>
                <w:lang w:val="en-US"/>
              </w:rPr>
            </w:pPr>
            <w:r>
              <w:rPr>
                <w:rFonts w:cs="Times"/>
                <w:color w:val="000000"/>
                <w:sz w:val="18"/>
                <w:szCs w:val="18"/>
                <w:lang w:val="en-US"/>
              </w:rPr>
              <w:t>Unpublished</w:t>
            </w:r>
          </w:p>
        </w:tc>
        <w:tc>
          <w:tcPr>
            <w:tcW w:w="1559" w:type="dxa"/>
            <w:tcBorders>
              <w:top w:val="single" w:sz="4" w:space="0" w:color="auto"/>
              <w:left w:val="nil"/>
              <w:bottom w:val="single" w:sz="4" w:space="0" w:color="auto"/>
              <w:right w:val="single" w:sz="4" w:space="0" w:color="auto"/>
            </w:tcBorders>
            <w:shd w:val="clear" w:color="auto" w:fill="auto"/>
          </w:tcPr>
          <w:p w14:paraId="7CBA2159" w14:textId="77777777" w:rsidR="00A53531" w:rsidRPr="00EF4945" w:rsidRDefault="00A53531" w:rsidP="00A53531">
            <w:pPr>
              <w:jc w:val="center"/>
              <w:rPr>
                <w:rFonts w:cs="Arial"/>
                <w:color w:val="000000"/>
                <w:sz w:val="18"/>
                <w:szCs w:val="18"/>
                <w:lang w:val="en-US" w:eastAsia="en-US"/>
              </w:rPr>
            </w:pPr>
            <w:r w:rsidRPr="00EF4945">
              <w:rPr>
                <w:rFonts w:cs="Arial"/>
                <w:color w:val="000000"/>
                <w:sz w:val="18"/>
                <w:szCs w:val="18"/>
                <w:lang w:val="en-US" w:eastAsia="en-US"/>
              </w:rPr>
              <w:t>Y</w:t>
            </w:r>
          </w:p>
        </w:tc>
        <w:tc>
          <w:tcPr>
            <w:tcW w:w="2268" w:type="dxa"/>
            <w:tcBorders>
              <w:top w:val="single" w:sz="4" w:space="0" w:color="auto"/>
              <w:left w:val="nil"/>
              <w:bottom w:val="single" w:sz="4" w:space="0" w:color="auto"/>
              <w:right w:val="single" w:sz="4" w:space="0" w:color="auto"/>
            </w:tcBorders>
            <w:shd w:val="clear" w:color="auto" w:fill="auto"/>
          </w:tcPr>
          <w:p w14:paraId="7CBA215A" w14:textId="77777777" w:rsidR="00A53531" w:rsidRPr="00A53531" w:rsidRDefault="00A53531" w:rsidP="00A53531">
            <w:pPr>
              <w:jc w:val="center"/>
              <w:rPr>
                <w:rFonts w:cs="Times"/>
                <w:color w:val="000000"/>
                <w:sz w:val="18"/>
                <w:szCs w:val="18"/>
                <w:lang w:val="en-US"/>
              </w:rPr>
            </w:pPr>
            <w:r w:rsidRPr="00A53531">
              <w:rPr>
                <w:rFonts w:cs="Times"/>
                <w:color w:val="000000"/>
                <w:sz w:val="18"/>
                <w:szCs w:val="18"/>
                <w:lang w:val="en-US"/>
              </w:rPr>
              <w:t>ARKEMA</w:t>
            </w:r>
          </w:p>
        </w:tc>
      </w:tr>
      <w:tr w:rsidR="00A53531" w:rsidRPr="00033001" w14:paraId="7CBA2165" w14:textId="77777777" w:rsidTr="00033001">
        <w:trPr>
          <w:trHeight w:val="1153"/>
        </w:trPr>
        <w:tc>
          <w:tcPr>
            <w:tcW w:w="1471" w:type="dxa"/>
            <w:tcBorders>
              <w:top w:val="single" w:sz="4" w:space="0" w:color="auto"/>
              <w:left w:val="single" w:sz="4" w:space="0" w:color="auto"/>
              <w:bottom w:val="single" w:sz="4" w:space="0" w:color="auto"/>
              <w:right w:val="single" w:sz="4" w:space="0" w:color="auto"/>
            </w:tcBorders>
            <w:shd w:val="clear" w:color="auto" w:fill="auto"/>
          </w:tcPr>
          <w:p w14:paraId="7CBA215C" w14:textId="77777777" w:rsidR="00A53531" w:rsidRDefault="00A53531" w:rsidP="00A53531">
            <w:pPr>
              <w:jc w:val="center"/>
              <w:rPr>
                <w:rFonts w:cs="Times"/>
                <w:color w:val="000000"/>
                <w:sz w:val="18"/>
                <w:szCs w:val="18"/>
                <w:lang w:val="en-US"/>
              </w:rPr>
            </w:pPr>
            <w:r>
              <w:rPr>
                <w:rFonts w:cs="Times"/>
                <w:color w:val="000000"/>
                <w:sz w:val="18"/>
                <w:szCs w:val="18"/>
                <w:lang w:val="en-US"/>
              </w:rPr>
              <w:t>Zydowicz Philippe</w:t>
            </w:r>
          </w:p>
        </w:tc>
        <w:tc>
          <w:tcPr>
            <w:tcW w:w="855" w:type="dxa"/>
            <w:tcBorders>
              <w:top w:val="single" w:sz="4" w:space="0" w:color="auto"/>
              <w:left w:val="nil"/>
              <w:bottom w:val="single" w:sz="4" w:space="0" w:color="auto"/>
              <w:right w:val="single" w:sz="4" w:space="0" w:color="auto"/>
            </w:tcBorders>
            <w:shd w:val="clear" w:color="auto" w:fill="auto"/>
          </w:tcPr>
          <w:p w14:paraId="7CBA215D" w14:textId="77777777" w:rsidR="00A53531" w:rsidRDefault="00A53531" w:rsidP="00A53531">
            <w:pPr>
              <w:jc w:val="center"/>
              <w:rPr>
                <w:rFonts w:cs="Arial"/>
                <w:color w:val="000000"/>
                <w:sz w:val="18"/>
                <w:szCs w:val="18"/>
                <w:lang w:val="fr-FR" w:eastAsia="fr-FR"/>
              </w:rPr>
            </w:pPr>
            <w:r>
              <w:rPr>
                <w:rFonts w:cs="Arial"/>
                <w:color w:val="000000"/>
                <w:sz w:val="18"/>
                <w:szCs w:val="18"/>
                <w:lang w:val="fr-FR" w:eastAsia="fr-FR"/>
              </w:rPr>
              <w:t>2020</w:t>
            </w:r>
          </w:p>
        </w:tc>
        <w:tc>
          <w:tcPr>
            <w:tcW w:w="3311" w:type="dxa"/>
            <w:tcBorders>
              <w:top w:val="single" w:sz="4" w:space="0" w:color="auto"/>
              <w:left w:val="nil"/>
              <w:bottom w:val="single" w:sz="4" w:space="0" w:color="auto"/>
              <w:right w:val="single" w:sz="4" w:space="0" w:color="auto"/>
            </w:tcBorders>
            <w:shd w:val="clear" w:color="auto" w:fill="auto"/>
          </w:tcPr>
          <w:p w14:paraId="7CBA215E" w14:textId="77777777" w:rsidR="00A53531" w:rsidRDefault="00A53531" w:rsidP="00A53531">
            <w:pPr>
              <w:rPr>
                <w:rFonts w:cs="Times"/>
                <w:color w:val="000000"/>
                <w:sz w:val="18"/>
                <w:szCs w:val="18"/>
                <w:lang w:val="en-US"/>
              </w:rPr>
            </w:pPr>
            <w:r>
              <w:rPr>
                <w:rFonts w:cs="Times"/>
                <w:color w:val="000000"/>
                <w:sz w:val="18"/>
                <w:szCs w:val="18"/>
                <w:lang w:val="en-US"/>
              </w:rPr>
              <w:t>Validation of the analytical method for the determination of active chlorine in JAVEL STANDARD</w:t>
            </w:r>
          </w:p>
          <w:p w14:paraId="7CBA215F" w14:textId="77777777" w:rsidR="00A53531" w:rsidRDefault="00A53531" w:rsidP="00A53531">
            <w:pPr>
              <w:rPr>
                <w:rFonts w:cs="Times"/>
                <w:color w:val="000000"/>
                <w:sz w:val="18"/>
                <w:szCs w:val="18"/>
                <w:lang w:val="en-US"/>
              </w:rPr>
            </w:pPr>
            <w:r>
              <w:rPr>
                <w:rFonts w:cs="Times"/>
                <w:color w:val="000000"/>
                <w:sz w:val="18"/>
                <w:szCs w:val="18"/>
                <w:lang w:val="en-US"/>
              </w:rPr>
              <w:t>Testing laboratory: DEFITRACES, Brindas, France</w:t>
            </w:r>
          </w:p>
          <w:p w14:paraId="7CBA2160" w14:textId="77777777" w:rsidR="00A53531" w:rsidRDefault="00A53531" w:rsidP="00A53531">
            <w:pPr>
              <w:rPr>
                <w:rFonts w:cs="Times"/>
                <w:color w:val="000000"/>
                <w:sz w:val="18"/>
                <w:szCs w:val="18"/>
                <w:lang w:val="en-US"/>
              </w:rPr>
            </w:pPr>
            <w:r>
              <w:rPr>
                <w:rFonts w:cs="Times"/>
                <w:color w:val="000000"/>
                <w:sz w:val="18"/>
                <w:szCs w:val="18"/>
                <w:lang w:val="en-US"/>
              </w:rPr>
              <w:t>Report No. 19-901026-004</w:t>
            </w:r>
          </w:p>
          <w:p w14:paraId="7CBA2161" w14:textId="77777777" w:rsidR="00A53531" w:rsidRDefault="00A53531" w:rsidP="00A53531">
            <w:pPr>
              <w:rPr>
                <w:rFonts w:cs="Times"/>
                <w:color w:val="000000"/>
                <w:sz w:val="18"/>
                <w:szCs w:val="18"/>
                <w:lang w:val="en-US"/>
              </w:rPr>
            </w:pPr>
            <w:r>
              <w:rPr>
                <w:rFonts w:cs="Times"/>
                <w:color w:val="000000"/>
                <w:sz w:val="18"/>
                <w:szCs w:val="18"/>
                <w:lang w:val="en-US"/>
              </w:rPr>
              <w:t>GLP</w:t>
            </w:r>
          </w:p>
          <w:p w14:paraId="7CBA2162" w14:textId="77777777" w:rsidR="00A53531" w:rsidRDefault="00A53531" w:rsidP="00A53531">
            <w:pPr>
              <w:rPr>
                <w:rFonts w:cs="Times"/>
                <w:color w:val="000000"/>
                <w:sz w:val="18"/>
                <w:szCs w:val="18"/>
                <w:lang w:val="en-US"/>
              </w:rPr>
            </w:pPr>
            <w:r>
              <w:rPr>
                <w:rFonts w:cs="Times"/>
                <w:color w:val="000000"/>
                <w:sz w:val="18"/>
                <w:szCs w:val="18"/>
                <w:lang w:val="en-US"/>
              </w:rPr>
              <w:t>Unpublished</w:t>
            </w:r>
          </w:p>
        </w:tc>
        <w:tc>
          <w:tcPr>
            <w:tcW w:w="1559" w:type="dxa"/>
            <w:tcBorders>
              <w:top w:val="single" w:sz="4" w:space="0" w:color="auto"/>
              <w:left w:val="nil"/>
              <w:bottom w:val="single" w:sz="4" w:space="0" w:color="auto"/>
              <w:right w:val="single" w:sz="4" w:space="0" w:color="auto"/>
            </w:tcBorders>
            <w:shd w:val="clear" w:color="auto" w:fill="auto"/>
          </w:tcPr>
          <w:p w14:paraId="7CBA2163" w14:textId="77777777" w:rsidR="00A53531" w:rsidRPr="00EF4945" w:rsidRDefault="00A53531" w:rsidP="00A53531">
            <w:pPr>
              <w:jc w:val="center"/>
              <w:rPr>
                <w:rFonts w:cs="Arial"/>
                <w:color w:val="000000"/>
                <w:sz w:val="18"/>
                <w:szCs w:val="18"/>
                <w:lang w:val="en-US" w:eastAsia="en-US"/>
              </w:rPr>
            </w:pPr>
            <w:r w:rsidRPr="00EF4945">
              <w:rPr>
                <w:rFonts w:cs="Arial"/>
                <w:color w:val="000000"/>
                <w:sz w:val="18"/>
                <w:szCs w:val="18"/>
                <w:lang w:val="en-US" w:eastAsia="en-US"/>
              </w:rPr>
              <w:t>Y</w:t>
            </w:r>
          </w:p>
        </w:tc>
        <w:tc>
          <w:tcPr>
            <w:tcW w:w="2268" w:type="dxa"/>
            <w:tcBorders>
              <w:top w:val="single" w:sz="4" w:space="0" w:color="auto"/>
              <w:left w:val="nil"/>
              <w:bottom w:val="single" w:sz="4" w:space="0" w:color="auto"/>
              <w:right w:val="single" w:sz="4" w:space="0" w:color="auto"/>
            </w:tcBorders>
            <w:shd w:val="clear" w:color="auto" w:fill="auto"/>
          </w:tcPr>
          <w:p w14:paraId="7CBA2164" w14:textId="77777777" w:rsidR="00A53531" w:rsidRPr="00A53531" w:rsidRDefault="00A53531" w:rsidP="00A53531">
            <w:pPr>
              <w:jc w:val="center"/>
              <w:rPr>
                <w:rFonts w:cs="Times"/>
                <w:color w:val="000000"/>
                <w:sz w:val="18"/>
                <w:szCs w:val="18"/>
                <w:lang w:val="en-US"/>
              </w:rPr>
            </w:pPr>
            <w:r w:rsidRPr="00A53531">
              <w:rPr>
                <w:rFonts w:cs="Times"/>
                <w:color w:val="000000"/>
                <w:sz w:val="18"/>
                <w:szCs w:val="18"/>
                <w:lang w:val="en-US"/>
              </w:rPr>
              <w:t>ARKEMA</w:t>
            </w:r>
          </w:p>
        </w:tc>
      </w:tr>
      <w:tr w:rsidR="00A53531" w:rsidRPr="00033001" w14:paraId="7CBA216F" w14:textId="77777777" w:rsidTr="00A53531">
        <w:trPr>
          <w:trHeight w:val="274"/>
        </w:trPr>
        <w:tc>
          <w:tcPr>
            <w:tcW w:w="1471" w:type="dxa"/>
            <w:tcBorders>
              <w:top w:val="single" w:sz="4" w:space="0" w:color="auto"/>
              <w:left w:val="single" w:sz="4" w:space="0" w:color="auto"/>
              <w:bottom w:val="single" w:sz="4" w:space="0" w:color="auto"/>
              <w:right w:val="single" w:sz="4" w:space="0" w:color="auto"/>
            </w:tcBorders>
            <w:shd w:val="clear" w:color="auto" w:fill="auto"/>
          </w:tcPr>
          <w:p w14:paraId="7CBA2166" w14:textId="77777777" w:rsidR="00A53531" w:rsidRDefault="00A53531" w:rsidP="00A53531">
            <w:pPr>
              <w:jc w:val="center"/>
              <w:rPr>
                <w:rFonts w:cs="Times"/>
                <w:color w:val="000000"/>
                <w:sz w:val="18"/>
                <w:szCs w:val="18"/>
                <w:lang w:val="en-US"/>
              </w:rPr>
            </w:pPr>
            <w:r>
              <w:rPr>
                <w:rFonts w:cs="Times"/>
                <w:color w:val="000000"/>
                <w:sz w:val="18"/>
                <w:szCs w:val="18"/>
                <w:lang w:val="en-US"/>
              </w:rPr>
              <w:t>Zydowicz Philippe</w:t>
            </w:r>
          </w:p>
        </w:tc>
        <w:tc>
          <w:tcPr>
            <w:tcW w:w="855" w:type="dxa"/>
            <w:tcBorders>
              <w:top w:val="single" w:sz="4" w:space="0" w:color="auto"/>
              <w:left w:val="nil"/>
              <w:bottom w:val="single" w:sz="4" w:space="0" w:color="auto"/>
              <w:right w:val="single" w:sz="4" w:space="0" w:color="auto"/>
            </w:tcBorders>
            <w:shd w:val="clear" w:color="auto" w:fill="auto"/>
          </w:tcPr>
          <w:p w14:paraId="7CBA2167" w14:textId="77777777" w:rsidR="00A53531" w:rsidRDefault="00A53531" w:rsidP="00A53531">
            <w:pPr>
              <w:jc w:val="center"/>
              <w:rPr>
                <w:rFonts w:cs="Arial"/>
                <w:color w:val="000000"/>
                <w:sz w:val="18"/>
                <w:szCs w:val="18"/>
                <w:lang w:val="fr-FR" w:eastAsia="fr-FR"/>
              </w:rPr>
            </w:pPr>
            <w:r>
              <w:rPr>
                <w:rFonts w:cs="Arial"/>
                <w:color w:val="000000"/>
                <w:sz w:val="18"/>
                <w:szCs w:val="18"/>
                <w:lang w:val="fr-FR" w:eastAsia="fr-FR"/>
              </w:rPr>
              <w:t>2020</w:t>
            </w:r>
          </w:p>
        </w:tc>
        <w:tc>
          <w:tcPr>
            <w:tcW w:w="3311" w:type="dxa"/>
            <w:tcBorders>
              <w:top w:val="single" w:sz="4" w:space="0" w:color="auto"/>
              <w:left w:val="nil"/>
              <w:bottom w:val="single" w:sz="4" w:space="0" w:color="auto"/>
              <w:right w:val="single" w:sz="4" w:space="0" w:color="auto"/>
            </w:tcBorders>
            <w:shd w:val="clear" w:color="auto" w:fill="auto"/>
          </w:tcPr>
          <w:p w14:paraId="7CBA2168" w14:textId="77777777" w:rsidR="00A53531" w:rsidRDefault="00A53531" w:rsidP="00A53531">
            <w:pPr>
              <w:rPr>
                <w:rFonts w:cs="Times"/>
                <w:color w:val="000000"/>
                <w:sz w:val="18"/>
                <w:szCs w:val="18"/>
                <w:lang w:val="en-US"/>
              </w:rPr>
            </w:pPr>
            <w:r>
              <w:rPr>
                <w:rFonts w:cs="Times"/>
                <w:color w:val="000000"/>
                <w:sz w:val="18"/>
                <w:szCs w:val="18"/>
                <w:lang w:val="en-US"/>
              </w:rPr>
              <w:t>Validation of the analytical method for the determination of sodium chlorate in JAVEL STANDARD</w:t>
            </w:r>
          </w:p>
          <w:p w14:paraId="7CBA2169" w14:textId="77777777" w:rsidR="00A53531" w:rsidRDefault="00A53531" w:rsidP="00A53531">
            <w:pPr>
              <w:rPr>
                <w:rFonts w:cs="Times"/>
                <w:color w:val="000000"/>
                <w:sz w:val="18"/>
                <w:szCs w:val="18"/>
                <w:lang w:val="en-US"/>
              </w:rPr>
            </w:pPr>
            <w:r>
              <w:rPr>
                <w:rFonts w:cs="Times"/>
                <w:color w:val="000000"/>
                <w:sz w:val="18"/>
                <w:szCs w:val="18"/>
                <w:lang w:val="en-US"/>
              </w:rPr>
              <w:t>Testing laboratory: DEFITRACES, Brindas, France</w:t>
            </w:r>
          </w:p>
          <w:p w14:paraId="7CBA216A" w14:textId="77777777" w:rsidR="00A53531" w:rsidRDefault="00A53531" w:rsidP="00A53531">
            <w:pPr>
              <w:rPr>
                <w:rFonts w:cs="Times"/>
                <w:color w:val="000000"/>
                <w:sz w:val="18"/>
                <w:szCs w:val="18"/>
                <w:lang w:val="en-US"/>
              </w:rPr>
            </w:pPr>
            <w:r>
              <w:rPr>
                <w:rFonts w:cs="Times"/>
                <w:color w:val="000000"/>
                <w:sz w:val="18"/>
                <w:szCs w:val="18"/>
                <w:lang w:val="en-US"/>
              </w:rPr>
              <w:t>Report No. 19-901026-005</w:t>
            </w:r>
          </w:p>
          <w:p w14:paraId="7CBA216B" w14:textId="77777777" w:rsidR="00A53531" w:rsidRDefault="00A53531" w:rsidP="00A53531">
            <w:pPr>
              <w:rPr>
                <w:rFonts w:cs="Times"/>
                <w:color w:val="000000"/>
                <w:sz w:val="18"/>
                <w:szCs w:val="18"/>
                <w:lang w:val="en-US"/>
              </w:rPr>
            </w:pPr>
            <w:r>
              <w:rPr>
                <w:rFonts w:cs="Times"/>
                <w:color w:val="000000"/>
                <w:sz w:val="18"/>
                <w:szCs w:val="18"/>
                <w:lang w:val="en-US"/>
              </w:rPr>
              <w:t>GLP</w:t>
            </w:r>
          </w:p>
          <w:p w14:paraId="7CBA216C" w14:textId="77777777" w:rsidR="00A53531" w:rsidRDefault="00A53531" w:rsidP="00A53531">
            <w:pPr>
              <w:rPr>
                <w:rFonts w:cs="Times"/>
                <w:color w:val="000000"/>
                <w:sz w:val="18"/>
                <w:szCs w:val="18"/>
                <w:lang w:val="en-US"/>
              </w:rPr>
            </w:pPr>
            <w:r>
              <w:rPr>
                <w:rFonts w:cs="Times"/>
                <w:color w:val="000000"/>
                <w:sz w:val="18"/>
                <w:szCs w:val="18"/>
                <w:lang w:val="en-US"/>
              </w:rPr>
              <w:t>Unpublished</w:t>
            </w:r>
          </w:p>
        </w:tc>
        <w:tc>
          <w:tcPr>
            <w:tcW w:w="1559" w:type="dxa"/>
            <w:tcBorders>
              <w:top w:val="single" w:sz="4" w:space="0" w:color="auto"/>
              <w:left w:val="nil"/>
              <w:bottom w:val="single" w:sz="4" w:space="0" w:color="auto"/>
              <w:right w:val="single" w:sz="4" w:space="0" w:color="auto"/>
            </w:tcBorders>
            <w:shd w:val="clear" w:color="auto" w:fill="auto"/>
          </w:tcPr>
          <w:p w14:paraId="7CBA216D" w14:textId="77777777" w:rsidR="00A53531" w:rsidRPr="00EF4945" w:rsidRDefault="00A53531" w:rsidP="00A53531">
            <w:pPr>
              <w:jc w:val="center"/>
              <w:rPr>
                <w:rFonts w:cs="Arial"/>
                <w:color w:val="000000"/>
                <w:sz w:val="18"/>
                <w:szCs w:val="18"/>
                <w:lang w:val="en-US" w:eastAsia="en-US"/>
              </w:rPr>
            </w:pPr>
            <w:r w:rsidRPr="00EF4945">
              <w:rPr>
                <w:rFonts w:cs="Arial"/>
                <w:color w:val="000000"/>
                <w:sz w:val="18"/>
                <w:szCs w:val="18"/>
                <w:lang w:val="en-US" w:eastAsia="en-US"/>
              </w:rPr>
              <w:t>Y</w:t>
            </w:r>
          </w:p>
        </w:tc>
        <w:tc>
          <w:tcPr>
            <w:tcW w:w="2268" w:type="dxa"/>
            <w:tcBorders>
              <w:top w:val="single" w:sz="4" w:space="0" w:color="auto"/>
              <w:left w:val="nil"/>
              <w:bottom w:val="single" w:sz="4" w:space="0" w:color="auto"/>
              <w:right w:val="single" w:sz="4" w:space="0" w:color="auto"/>
            </w:tcBorders>
            <w:shd w:val="clear" w:color="auto" w:fill="auto"/>
          </w:tcPr>
          <w:p w14:paraId="7CBA216E" w14:textId="77777777" w:rsidR="00A53531" w:rsidRPr="00A53531" w:rsidRDefault="00A53531" w:rsidP="00A53531">
            <w:pPr>
              <w:jc w:val="center"/>
              <w:rPr>
                <w:rFonts w:cs="Times"/>
                <w:color w:val="000000"/>
                <w:sz w:val="18"/>
                <w:szCs w:val="18"/>
                <w:lang w:val="en-US"/>
              </w:rPr>
            </w:pPr>
            <w:r w:rsidRPr="00A53531">
              <w:rPr>
                <w:rFonts w:cs="Times"/>
                <w:color w:val="000000"/>
                <w:sz w:val="18"/>
                <w:szCs w:val="18"/>
                <w:lang w:val="en-US"/>
              </w:rPr>
              <w:t>ARKEMA</w:t>
            </w:r>
          </w:p>
        </w:tc>
      </w:tr>
    </w:tbl>
    <w:p w14:paraId="7CBA2170" w14:textId="77777777" w:rsidR="003418DC" w:rsidRPr="00033001" w:rsidRDefault="003418DC" w:rsidP="003418DC">
      <w:pPr>
        <w:pStyle w:val="Absatz"/>
        <w:rPr>
          <w:lang w:val="en-US"/>
        </w:rPr>
      </w:pPr>
    </w:p>
    <w:p w14:paraId="7CBA2171" w14:textId="77777777" w:rsidR="009D0C0B" w:rsidRPr="00033001" w:rsidRDefault="009D0C0B">
      <w:pPr>
        <w:rPr>
          <w:rFonts w:eastAsia="Calibri"/>
          <w:b/>
          <w:caps/>
          <w:sz w:val="28"/>
          <w:szCs w:val="28"/>
          <w:lang w:val="en-US" w:eastAsia="en-US"/>
        </w:rPr>
      </w:pPr>
    </w:p>
    <w:p w14:paraId="7CBA2172" w14:textId="77777777" w:rsidR="009D0C0B" w:rsidRDefault="00FA480B">
      <w:pPr>
        <w:pStyle w:val="Titre2"/>
        <w:rPr>
          <w:caps/>
          <w:sz w:val="28"/>
          <w:szCs w:val="28"/>
          <w:lang w:eastAsia="en-US"/>
        </w:rPr>
      </w:pPr>
      <w:bookmarkStart w:id="118" w:name="_Toc2154618"/>
      <w:r>
        <w:t>Output tables from exposure assessment tools</w:t>
      </w:r>
      <w:bookmarkEnd w:id="118"/>
    </w:p>
    <w:p w14:paraId="5DA44870" w14:textId="3D81EA35" w:rsidR="00376A4A" w:rsidRDefault="003E7C5B">
      <w:pPr>
        <w:rPr>
          <w:rFonts w:eastAsia="Calibri"/>
          <w:b/>
          <w:caps/>
          <w:sz w:val="28"/>
          <w:szCs w:val="28"/>
          <w:lang w:eastAsia="en-US"/>
        </w:rPr>
      </w:pPr>
      <w:r>
        <w:rPr>
          <w:rFonts w:eastAsia="Calibri"/>
          <w:b/>
          <w:caps/>
          <w:sz w:val="28"/>
          <w:szCs w:val="28"/>
          <w:lang w:eastAsia="en-US"/>
        </w:rPr>
        <w:object w:dxaOrig="1544" w:dyaOrig="998" w14:anchorId="3C02BA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35pt;height:50.65pt" o:ole="">
            <v:imagedata r:id="rId20" o:title=""/>
          </v:shape>
          <o:OLEObject Type="Embed" ProgID="Excel.Sheet.12" ShapeID="_x0000_i1025" DrawAspect="Icon" ObjectID="_1674375391" r:id="rId21"/>
        </w:object>
      </w:r>
    </w:p>
    <w:p w14:paraId="7CBA2174" w14:textId="77777777" w:rsidR="009D0C0B" w:rsidRDefault="00FA480B">
      <w:pPr>
        <w:pStyle w:val="Titre2"/>
        <w:rPr>
          <w:caps/>
          <w:sz w:val="28"/>
          <w:szCs w:val="28"/>
          <w:lang w:eastAsia="en-US"/>
        </w:rPr>
      </w:pPr>
      <w:bookmarkStart w:id="119" w:name="_Toc2154619"/>
      <w:r>
        <w:t>New information on the active substance</w:t>
      </w:r>
      <w:bookmarkEnd w:id="119"/>
    </w:p>
    <w:p w14:paraId="7CBA2175" w14:textId="77777777" w:rsidR="009D0C0B" w:rsidRDefault="009D0C0B">
      <w:pPr>
        <w:rPr>
          <w:rFonts w:eastAsia="Calibri"/>
          <w:b/>
          <w:caps/>
          <w:sz w:val="28"/>
          <w:szCs w:val="28"/>
          <w:lang w:eastAsia="en-US"/>
        </w:rPr>
      </w:pPr>
    </w:p>
    <w:p w14:paraId="7CBA2176" w14:textId="77777777" w:rsidR="009D0C0B" w:rsidRDefault="00FA480B">
      <w:pPr>
        <w:pStyle w:val="Titre2"/>
        <w:rPr>
          <w:caps/>
          <w:sz w:val="28"/>
          <w:szCs w:val="28"/>
          <w:lang w:val="de-DE" w:eastAsia="en-US"/>
        </w:rPr>
      </w:pPr>
      <w:bookmarkStart w:id="120" w:name="_Toc2154620"/>
      <w:r>
        <w:rPr>
          <w:lang w:val="de-DE"/>
        </w:rPr>
        <w:t>Residue behaviour</w:t>
      </w:r>
      <w:bookmarkEnd w:id="120"/>
    </w:p>
    <w:p w14:paraId="6FFB0585" w14:textId="77777777" w:rsidR="00D555A5" w:rsidRPr="006E3605" w:rsidRDefault="00D555A5" w:rsidP="00D555A5">
      <w:pPr>
        <w:pStyle w:val="Kop2"/>
        <w:ind w:left="709"/>
        <w:outlineLvl w:val="2"/>
      </w:pPr>
      <w:r w:rsidRPr="006E3605">
        <w:rPr>
          <w:color w:val="00B050"/>
        </w:rPr>
        <w:t>Applicant assessment</w:t>
      </w:r>
    </w:p>
    <w:tbl>
      <w:tblPr>
        <w:tblW w:w="5524" w:type="pct"/>
        <w:tblLayout w:type="fixed"/>
        <w:tblCellMar>
          <w:left w:w="10" w:type="dxa"/>
          <w:right w:w="10" w:type="dxa"/>
        </w:tblCellMar>
        <w:tblLook w:val="04A0" w:firstRow="1" w:lastRow="0" w:firstColumn="1" w:lastColumn="0" w:noHBand="0" w:noVBand="1"/>
      </w:tblPr>
      <w:tblGrid>
        <w:gridCol w:w="1047"/>
        <w:gridCol w:w="1371"/>
        <w:gridCol w:w="802"/>
        <w:gridCol w:w="5131"/>
        <w:gridCol w:w="1640"/>
        <w:gridCol w:w="14"/>
      </w:tblGrid>
      <w:tr w:rsidR="00D555A5" w14:paraId="5319444D" w14:textId="77777777" w:rsidTr="00D555A5">
        <w:trPr>
          <w:tblHeader/>
        </w:trPr>
        <w:tc>
          <w:tcPr>
            <w:tcW w:w="10005" w:type="dxa"/>
            <w:gridSpan w:val="6"/>
            <w:tcBorders>
              <w:top w:val="single" w:sz="6" w:space="0" w:color="000000"/>
              <w:left w:val="single" w:sz="6" w:space="0" w:color="000000"/>
              <w:bottom w:val="single" w:sz="6" w:space="0" w:color="000000"/>
              <w:right w:val="single" w:sz="6" w:space="0" w:color="000000"/>
            </w:tcBorders>
            <w:shd w:val="clear" w:color="auto" w:fill="FFFFCC"/>
          </w:tcPr>
          <w:p w14:paraId="0C0FBED9" w14:textId="77777777" w:rsidR="00D555A5" w:rsidRDefault="00D555A5" w:rsidP="00D555A5">
            <w:pPr>
              <w:pStyle w:val="Standaard"/>
              <w:keepNext/>
              <w:widowControl w:val="0"/>
              <w:tabs>
                <w:tab w:val="center" w:pos="4536"/>
                <w:tab w:val="right" w:pos="9072"/>
              </w:tabs>
              <w:spacing w:before="60" w:after="60"/>
              <w:jc w:val="center"/>
              <w:rPr>
                <w:rFonts w:eastAsia="Calibri"/>
                <w:b/>
                <w:bCs/>
                <w:color w:val="000000"/>
                <w:sz w:val="18"/>
                <w:szCs w:val="18"/>
                <w:lang w:eastAsia="en-GB"/>
              </w:rPr>
            </w:pPr>
            <w:r>
              <w:rPr>
                <w:rFonts w:eastAsia="Calibri"/>
                <w:b/>
                <w:bCs/>
                <w:color w:val="000000"/>
                <w:sz w:val="18"/>
                <w:szCs w:val="18"/>
                <w:lang w:eastAsia="en-GB"/>
              </w:rPr>
              <w:t>Summary table: scenarios</w:t>
            </w:r>
          </w:p>
        </w:tc>
      </w:tr>
      <w:tr w:rsidR="00D555A5" w14:paraId="72C58F48" w14:textId="77777777" w:rsidTr="00D555A5">
        <w:trPr>
          <w:gridAfter w:val="1"/>
          <w:wAfter w:w="14" w:type="dxa"/>
          <w:tblHeader/>
        </w:trPr>
        <w:tc>
          <w:tcPr>
            <w:tcW w:w="1047" w:type="dxa"/>
            <w:tcBorders>
              <w:top w:val="single" w:sz="6" w:space="0" w:color="000000"/>
              <w:left w:val="single" w:sz="6" w:space="0" w:color="000000"/>
              <w:bottom w:val="single" w:sz="6" w:space="0" w:color="000000"/>
              <w:right w:val="single" w:sz="6" w:space="0" w:color="000000"/>
            </w:tcBorders>
            <w:shd w:val="clear" w:color="auto" w:fill="auto"/>
            <w:tcMar>
              <w:top w:w="57" w:type="dxa"/>
              <w:left w:w="70" w:type="dxa"/>
              <w:bottom w:w="57" w:type="dxa"/>
              <w:right w:w="70" w:type="dxa"/>
            </w:tcMar>
          </w:tcPr>
          <w:p w14:paraId="0B5E2407" w14:textId="77777777" w:rsidR="00D555A5" w:rsidRPr="00974EF4" w:rsidRDefault="00D555A5" w:rsidP="00D555A5">
            <w:pPr>
              <w:pStyle w:val="Standaard"/>
              <w:keepNext/>
              <w:widowControl w:val="0"/>
              <w:tabs>
                <w:tab w:val="center" w:pos="4536"/>
                <w:tab w:val="right" w:pos="9072"/>
              </w:tabs>
              <w:rPr>
                <w:rFonts w:eastAsia="Calibri"/>
                <w:b/>
                <w:bCs/>
                <w:color w:val="000000"/>
                <w:sz w:val="18"/>
                <w:szCs w:val="18"/>
                <w:lang w:eastAsia="en-GB"/>
              </w:rPr>
            </w:pPr>
            <w:r w:rsidRPr="00974EF4">
              <w:rPr>
                <w:rFonts w:eastAsia="Calibri"/>
                <w:b/>
                <w:bCs/>
                <w:color w:val="000000"/>
                <w:sz w:val="18"/>
                <w:szCs w:val="18"/>
                <w:lang w:eastAsia="en-GB"/>
              </w:rPr>
              <w:t>Scenario number</w:t>
            </w:r>
          </w:p>
        </w:tc>
        <w:tc>
          <w:tcPr>
            <w:tcW w:w="1371" w:type="dxa"/>
            <w:tcBorders>
              <w:top w:val="single" w:sz="6" w:space="0" w:color="000000"/>
              <w:left w:val="single" w:sz="6" w:space="0" w:color="000000"/>
              <w:bottom w:val="single" w:sz="6" w:space="0" w:color="000000"/>
              <w:right w:val="single" w:sz="6" w:space="0" w:color="000000"/>
            </w:tcBorders>
            <w:shd w:val="clear" w:color="auto" w:fill="auto"/>
            <w:tcMar>
              <w:top w:w="57" w:type="dxa"/>
              <w:left w:w="70" w:type="dxa"/>
              <w:bottom w:w="57" w:type="dxa"/>
              <w:right w:w="70" w:type="dxa"/>
            </w:tcMar>
          </w:tcPr>
          <w:p w14:paraId="3598E328" w14:textId="77777777" w:rsidR="00D555A5" w:rsidRPr="00AE5B12" w:rsidRDefault="00D555A5" w:rsidP="00D555A5">
            <w:pPr>
              <w:keepNext/>
              <w:widowControl w:val="0"/>
              <w:tabs>
                <w:tab w:val="center" w:pos="4536"/>
                <w:tab w:val="right" w:pos="9072"/>
              </w:tabs>
              <w:rPr>
                <w:rFonts w:eastAsia="Calibri"/>
                <w:b/>
                <w:bCs/>
                <w:color w:val="000000"/>
                <w:sz w:val="18"/>
                <w:szCs w:val="18"/>
                <w:lang w:val="en-US" w:eastAsia="en-GB"/>
              </w:rPr>
            </w:pPr>
            <w:r w:rsidRPr="00AE5B12">
              <w:rPr>
                <w:rFonts w:eastAsia="Calibri"/>
                <w:b/>
                <w:bCs/>
                <w:color w:val="000000"/>
                <w:sz w:val="18"/>
                <w:szCs w:val="18"/>
                <w:lang w:val="en-US" w:eastAsia="en-GB"/>
              </w:rPr>
              <w:t>Scenario</w:t>
            </w:r>
          </w:p>
          <w:p w14:paraId="454F3B5D" w14:textId="77777777" w:rsidR="00D555A5" w:rsidRPr="00974EF4" w:rsidRDefault="00D555A5" w:rsidP="00D555A5">
            <w:pPr>
              <w:pStyle w:val="Standaard"/>
              <w:keepNext/>
              <w:widowControl w:val="0"/>
              <w:tabs>
                <w:tab w:val="center" w:pos="4536"/>
                <w:tab w:val="right" w:pos="9072"/>
              </w:tabs>
              <w:rPr>
                <w:rFonts w:eastAsia="Calibri"/>
                <w:bCs/>
                <w:color w:val="000000"/>
                <w:sz w:val="18"/>
                <w:szCs w:val="18"/>
                <w:lang w:eastAsia="en-GB"/>
              </w:rPr>
            </w:pPr>
            <w:r w:rsidRPr="00974EF4">
              <w:rPr>
                <w:rFonts w:eastAsia="Calibri"/>
                <w:bCs/>
                <w:color w:val="000000"/>
                <w:sz w:val="18"/>
                <w:szCs w:val="18"/>
                <w:lang w:eastAsia="en-GB"/>
              </w:rPr>
              <w:t>(e.g. mixing/ loading)</w:t>
            </w:r>
          </w:p>
        </w:tc>
        <w:tc>
          <w:tcPr>
            <w:tcW w:w="802" w:type="dxa"/>
            <w:tcBorders>
              <w:top w:val="single" w:sz="6" w:space="0" w:color="000000"/>
              <w:left w:val="single" w:sz="6" w:space="0" w:color="000000"/>
              <w:bottom w:val="single" w:sz="6" w:space="0" w:color="000000"/>
              <w:right w:val="single" w:sz="6" w:space="0" w:color="000000"/>
            </w:tcBorders>
          </w:tcPr>
          <w:p w14:paraId="0BA543B8" w14:textId="77777777" w:rsidR="00D555A5" w:rsidRPr="00974EF4" w:rsidRDefault="00D555A5" w:rsidP="00D555A5">
            <w:pPr>
              <w:keepNext/>
              <w:widowControl w:val="0"/>
              <w:tabs>
                <w:tab w:val="center" w:pos="4536"/>
                <w:tab w:val="right" w:pos="9072"/>
              </w:tabs>
              <w:rPr>
                <w:rFonts w:eastAsia="Calibri"/>
                <w:b/>
                <w:bCs/>
                <w:color w:val="000000"/>
                <w:sz w:val="18"/>
                <w:szCs w:val="18"/>
                <w:lang w:eastAsia="en-GB"/>
              </w:rPr>
            </w:pPr>
            <w:r>
              <w:rPr>
                <w:rFonts w:eastAsia="Calibri"/>
                <w:b/>
                <w:bCs/>
                <w:color w:val="000000"/>
                <w:sz w:val="18"/>
                <w:szCs w:val="18"/>
                <w:lang w:eastAsia="en-GB"/>
              </w:rPr>
              <w:t>Use</w:t>
            </w:r>
          </w:p>
        </w:tc>
        <w:tc>
          <w:tcPr>
            <w:tcW w:w="5131" w:type="dxa"/>
            <w:tcBorders>
              <w:top w:val="single" w:sz="6" w:space="0" w:color="000000"/>
              <w:left w:val="single" w:sz="6" w:space="0" w:color="000000"/>
              <w:bottom w:val="single" w:sz="6" w:space="0" w:color="000000"/>
              <w:right w:val="single" w:sz="6" w:space="0" w:color="000000"/>
            </w:tcBorders>
            <w:shd w:val="clear" w:color="auto" w:fill="auto"/>
            <w:tcMar>
              <w:top w:w="57" w:type="dxa"/>
              <w:left w:w="70" w:type="dxa"/>
              <w:bottom w:w="57" w:type="dxa"/>
              <w:right w:w="70" w:type="dxa"/>
            </w:tcMar>
          </w:tcPr>
          <w:p w14:paraId="5E2390A8" w14:textId="77777777" w:rsidR="00D555A5" w:rsidRPr="00AE5B12" w:rsidRDefault="00D555A5" w:rsidP="00D555A5">
            <w:pPr>
              <w:keepNext/>
              <w:widowControl w:val="0"/>
              <w:tabs>
                <w:tab w:val="center" w:pos="4536"/>
                <w:tab w:val="right" w:pos="9072"/>
              </w:tabs>
              <w:rPr>
                <w:rFonts w:eastAsia="Calibri"/>
                <w:b/>
                <w:bCs/>
                <w:color w:val="000000"/>
                <w:sz w:val="18"/>
                <w:szCs w:val="18"/>
                <w:lang w:val="en-US" w:eastAsia="en-GB"/>
              </w:rPr>
            </w:pPr>
            <w:r w:rsidRPr="00AE5B12">
              <w:rPr>
                <w:rFonts w:eastAsia="Calibri"/>
                <w:b/>
                <w:bCs/>
                <w:color w:val="000000"/>
                <w:sz w:val="18"/>
                <w:szCs w:val="18"/>
                <w:lang w:val="en-US" w:eastAsia="en-GB"/>
              </w:rPr>
              <w:t xml:space="preserve">Primary or secondary exposure </w:t>
            </w:r>
          </w:p>
          <w:p w14:paraId="15715A52" w14:textId="77777777" w:rsidR="00D555A5" w:rsidRPr="00974EF4" w:rsidRDefault="00D555A5" w:rsidP="00D555A5">
            <w:pPr>
              <w:pStyle w:val="Standaard"/>
              <w:keepNext/>
              <w:widowControl w:val="0"/>
              <w:tabs>
                <w:tab w:val="center" w:pos="4536"/>
                <w:tab w:val="right" w:pos="9072"/>
              </w:tabs>
            </w:pPr>
            <w:r w:rsidRPr="00974EF4">
              <w:rPr>
                <w:rFonts w:eastAsia="Calibri"/>
                <w:b/>
                <w:bCs/>
                <w:color w:val="000000"/>
                <w:sz w:val="18"/>
                <w:szCs w:val="18"/>
                <w:lang w:eastAsia="en-GB"/>
              </w:rPr>
              <w:t>Description of scenario</w:t>
            </w:r>
          </w:p>
        </w:tc>
        <w:tc>
          <w:tcPr>
            <w:tcW w:w="1640" w:type="dxa"/>
            <w:tcBorders>
              <w:top w:val="single" w:sz="6" w:space="0" w:color="000000"/>
              <w:left w:val="single" w:sz="6" w:space="0" w:color="000000"/>
              <w:bottom w:val="single" w:sz="6" w:space="0" w:color="000000"/>
              <w:right w:val="single" w:sz="6" w:space="0" w:color="000000"/>
            </w:tcBorders>
            <w:shd w:val="clear" w:color="auto" w:fill="auto"/>
            <w:tcMar>
              <w:top w:w="57" w:type="dxa"/>
              <w:left w:w="70" w:type="dxa"/>
              <w:bottom w:w="57" w:type="dxa"/>
              <w:right w:w="70" w:type="dxa"/>
            </w:tcMar>
          </w:tcPr>
          <w:p w14:paraId="38A2B4BC" w14:textId="77777777" w:rsidR="00D555A5" w:rsidRPr="00974EF4" w:rsidRDefault="00D555A5" w:rsidP="00D555A5">
            <w:pPr>
              <w:keepNext/>
              <w:widowControl w:val="0"/>
              <w:tabs>
                <w:tab w:val="center" w:pos="4536"/>
                <w:tab w:val="right" w:pos="9072"/>
              </w:tabs>
              <w:rPr>
                <w:rFonts w:eastAsia="Calibri"/>
                <w:b/>
                <w:bCs/>
                <w:color w:val="000000"/>
                <w:sz w:val="18"/>
                <w:szCs w:val="18"/>
                <w:lang w:eastAsia="en-GB"/>
              </w:rPr>
            </w:pPr>
            <w:r w:rsidRPr="00974EF4">
              <w:rPr>
                <w:rFonts w:eastAsia="Calibri"/>
                <w:b/>
                <w:bCs/>
                <w:color w:val="000000"/>
                <w:sz w:val="18"/>
                <w:szCs w:val="18"/>
                <w:lang w:eastAsia="en-GB"/>
              </w:rPr>
              <w:t>Exposed group</w:t>
            </w:r>
          </w:p>
          <w:p w14:paraId="54FC6BEF" w14:textId="77777777" w:rsidR="00D555A5" w:rsidRPr="00974EF4" w:rsidRDefault="00D555A5" w:rsidP="00D555A5">
            <w:pPr>
              <w:pStyle w:val="Standaard"/>
              <w:keepNext/>
              <w:widowControl w:val="0"/>
              <w:tabs>
                <w:tab w:val="center" w:pos="4536"/>
                <w:tab w:val="right" w:pos="9072"/>
              </w:tabs>
              <w:rPr>
                <w:rFonts w:eastAsia="Calibri"/>
                <w:bCs/>
                <w:color w:val="000000"/>
                <w:sz w:val="18"/>
                <w:szCs w:val="18"/>
                <w:lang w:eastAsia="en-GB"/>
              </w:rPr>
            </w:pPr>
            <w:r w:rsidRPr="00974EF4">
              <w:rPr>
                <w:rFonts w:eastAsia="Calibri"/>
                <w:bCs/>
                <w:color w:val="000000"/>
                <w:sz w:val="18"/>
                <w:szCs w:val="18"/>
                <w:lang w:eastAsia="en-GB"/>
              </w:rPr>
              <w:t>(e.g. professionals, non-professionals, bystanders)</w:t>
            </w:r>
          </w:p>
        </w:tc>
      </w:tr>
      <w:tr w:rsidR="00D555A5" w:rsidRPr="00B97462" w14:paraId="52921143" w14:textId="77777777" w:rsidTr="00D555A5">
        <w:trPr>
          <w:gridAfter w:val="1"/>
          <w:wAfter w:w="14" w:type="dxa"/>
          <w:tblHeader/>
        </w:trPr>
        <w:tc>
          <w:tcPr>
            <w:tcW w:w="1047" w:type="dxa"/>
            <w:tcBorders>
              <w:top w:val="single" w:sz="6" w:space="0" w:color="000000"/>
              <w:left w:val="single" w:sz="6" w:space="0" w:color="000000"/>
              <w:bottom w:val="single" w:sz="6" w:space="0" w:color="000000"/>
              <w:right w:val="single" w:sz="6" w:space="0" w:color="000000"/>
            </w:tcBorders>
            <w:shd w:val="clear" w:color="auto" w:fill="auto"/>
            <w:tcMar>
              <w:top w:w="57" w:type="dxa"/>
              <w:left w:w="70" w:type="dxa"/>
              <w:bottom w:w="57" w:type="dxa"/>
              <w:right w:w="70" w:type="dxa"/>
            </w:tcMar>
          </w:tcPr>
          <w:p w14:paraId="2016A6BC" w14:textId="77777777" w:rsidR="00D555A5" w:rsidRPr="00B61836" w:rsidRDefault="00D555A5" w:rsidP="00D555A5">
            <w:pPr>
              <w:pStyle w:val="Standaard"/>
              <w:keepNext/>
              <w:rPr>
                <w:rFonts w:eastAsia="Calibri"/>
                <w:color w:val="00B050"/>
                <w:sz w:val="18"/>
                <w:szCs w:val="18"/>
              </w:rPr>
            </w:pPr>
            <w:r w:rsidRPr="00B61836">
              <w:rPr>
                <w:rFonts w:eastAsia="Calibri"/>
                <w:color w:val="00B050"/>
                <w:sz w:val="18"/>
                <w:szCs w:val="18"/>
              </w:rPr>
              <w:t>5.</w:t>
            </w:r>
          </w:p>
        </w:tc>
        <w:tc>
          <w:tcPr>
            <w:tcW w:w="1371" w:type="dxa"/>
            <w:tcBorders>
              <w:top w:val="single" w:sz="6" w:space="0" w:color="000000"/>
              <w:left w:val="single" w:sz="6" w:space="0" w:color="000000"/>
              <w:bottom w:val="single" w:sz="6" w:space="0" w:color="000000"/>
              <w:right w:val="single" w:sz="6" w:space="0" w:color="000000"/>
            </w:tcBorders>
            <w:shd w:val="clear" w:color="auto" w:fill="auto"/>
            <w:tcMar>
              <w:top w:w="57" w:type="dxa"/>
              <w:left w:w="70" w:type="dxa"/>
              <w:bottom w:w="57" w:type="dxa"/>
              <w:right w:w="70" w:type="dxa"/>
            </w:tcMar>
          </w:tcPr>
          <w:p w14:paraId="20072B3A" w14:textId="77777777" w:rsidR="00D555A5" w:rsidRPr="00B61836" w:rsidRDefault="00D555A5" w:rsidP="00D555A5">
            <w:pPr>
              <w:pStyle w:val="Standaard"/>
              <w:keepNext/>
              <w:widowControl w:val="0"/>
              <w:tabs>
                <w:tab w:val="center" w:pos="4536"/>
                <w:tab w:val="right" w:pos="9072"/>
              </w:tabs>
              <w:rPr>
                <w:rFonts w:eastAsia="Calibri"/>
                <w:color w:val="00B050"/>
                <w:sz w:val="18"/>
                <w:szCs w:val="18"/>
                <w:lang w:eastAsia="en-GB"/>
              </w:rPr>
            </w:pPr>
            <w:r w:rsidRPr="00B61836">
              <w:rPr>
                <w:rFonts w:eastAsia="Calibri"/>
                <w:color w:val="00B050"/>
                <w:sz w:val="18"/>
                <w:szCs w:val="18"/>
                <w:lang w:eastAsia="en-GB"/>
              </w:rPr>
              <w:t xml:space="preserve">Indirect </w:t>
            </w:r>
          </w:p>
        </w:tc>
        <w:tc>
          <w:tcPr>
            <w:tcW w:w="802" w:type="dxa"/>
            <w:tcBorders>
              <w:top w:val="single" w:sz="6" w:space="0" w:color="000000"/>
              <w:left w:val="single" w:sz="6" w:space="0" w:color="000000"/>
              <w:bottom w:val="single" w:sz="6" w:space="0" w:color="000000"/>
              <w:right w:val="single" w:sz="6" w:space="0" w:color="000000"/>
            </w:tcBorders>
          </w:tcPr>
          <w:p w14:paraId="4E121B00" w14:textId="77777777" w:rsidR="00D555A5" w:rsidRPr="00B61836" w:rsidRDefault="00D555A5" w:rsidP="00D555A5">
            <w:pPr>
              <w:keepNext/>
              <w:widowControl w:val="0"/>
              <w:tabs>
                <w:tab w:val="center" w:pos="4536"/>
                <w:tab w:val="right" w:pos="9072"/>
              </w:tabs>
              <w:jc w:val="center"/>
              <w:rPr>
                <w:rFonts w:eastAsia="Calibri"/>
                <w:color w:val="00B050"/>
                <w:sz w:val="18"/>
                <w:szCs w:val="18"/>
                <w:lang w:eastAsia="en-GB"/>
              </w:rPr>
            </w:pPr>
            <w:r w:rsidRPr="00B61836">
              <w:rPr>
                <w:rFonts w:eastAsia="Calibri"/>
                <w:color w:val="00B050"/>
                <w:sz w:val="18"/>
                <w:szCs w:val="18"/>
                <w:lang w:eastAsia="en-GB"/>
              </w:rPr>
              <w:t>#1.3</w:t>
            </w:r>
          </w:p>
          <w:p w14:paraId="27A29B0E" w14:textId="77777777" w:rsidR="00D555A5" w:rsidRPr="00B61836" w:rsidRDefault="00D555A5" w:rsidP="00D555A5">
            <w:pPr>
              <w:keepNext/>
              <w:widowControl w:val="0"/>
              <w:tabs>
                <w:tab w:val="center" w:pos="4536"/>
                <w:tab w:val="right" w:pos="9072"/>
              </w:tabs>
              <w:jc w:val="center"/>
              <w:rPr>
                <w:rFonts w:eastAsia="Calibri"/>
                <w:color w:val="00B050"/>
                <w:sz w:val="18"/>
                <w:szCs w:val="18"/>
                <w:lang w:eastAsia="en-GB"/>
              </w:rPr>
            </w:pPr>
            <w:r w:rsidRPr="00B61836">
              <w:rPr>
                <w:rFonts w:eastAsia="Calibri"/>
                <w:color w:val="00B050"/>
                <w:sz w:val="18"/>
                <w:szCs w:val="18"/>
                <w:lang w:eastAsia="en-GB"/>
              </w:rPr>
              <w:t>#1.4</w:t>
            </w:r>
          </w:p>
        </w:tc>
        <w:tc>
          <w:tcPr>
            <w:tcW w:w="5131" w:type="dxa"/>
            <w:tcBorders>
              <w:top w:val="single" w:sz="6" w:space="0" w:color="000000"/>
              <w:left w:val="single" w:sz="6" w:space="0" w:color="000000"/>
              <w:bottom w:val="single" w:sz="6" w:space="0" w:color="000000"/>
              <w:right w:val="single" w:sz="6" w:space="0" w:color="000000"/>
            </w:tcBorders>
            <w:shd w:val="clear" w:color="auto" w:fill="auto"/>
            <w:tcMar>
              <w:top w:w="57" w:type="dxa"/>
              <w:left w:w="70" w:type="dxa"/>
              <w:bottom w:w="57" w:type="dxa"/>
              <w:right w:w="70" w:type="dxa"/>
            </w:tcMar>
          </w:tcPr>
          <w:p w14:paraId="24232993" w14:textId="77777777" w:rsidR="00D555A5" w:rsidRPr="00B61836" w:rsidRDefault="00D555A5" w:rsidP="00D555A5">
            <w:pPr>
              <w:keepNext/>
              <w:widowControl w:val="0"/>
              <w:tabs>
                <w:tab w:val="center" w:pos="4536"/>
                <w:tab w:val="right" w:pos="9072"/>
              </w:tabs>
              <w:rPr>
                <w:rFonts w:eastAsia="Calibri"/>
                <w:color w:val="00B050"/>
                <w:sz w:val="18"/>
                <w:szCs w:val="18"/>
                <w:lang w:val="en-US" w:eastAsia="en-GB"/>
              </w:rPr>
            </w:pPr>
            <w:r w:rsidRPr="00B61836">
              <w:rPr>
                <w:rFonts w:eastAsia="Calibri"/>
                <w:color w:val="00B050"/>
                <w:sz w:val="18"/>
                <w:szCs w:val="18"/>
                <w:lang w:val="en-US" w:eastAsia="en-GB"/>
              </w:rPr>
              <w:t>Secondary</w:t>
            </w:r>
          </w:p>
          <w:p w14:paraId="73FEBCCC" w14:textId="77777777" w:rsidR="00D555A5" w:rsidRPr="00B61836" w:rsidRDefault="00D555A5" w:rsidP="00D555A5">
            <w:pPr>
              <w:pStyle w:val="Standaard"/>
              <w:keepNext/>
              <w:widowControl w:val="0"/>
              <w:tabs>
                <w:tab w:val="center" w:pos="4536"/>
                <w:tab w:val="right" w:pos="9072"/>
              </w:tabs>
              <w:rPr>
                <w:rFonts w:eastAsia="Calibri"/>
                <w:color w:val="00B050"/>
                <w:sz w:val="18"/>
                <w:szCs w:val="18"/>
                <w:lang w:eastAsia="en-GB"/>
              </w:rPr>
            </w:pPr>
            <w:r w:rsidRPr="00B61836">
              <w:rPr>
                <w:rFonts w:eastAsia="Calibri"/>
                <w:color w:val="00B050"/>
                <w:sz w:val="18"/>
                <w:szCs w:val="18"/>
                <w:lang w:eastAsia="en-GB"/>
              </w:rPr>
              <w:t>Exposure to treated water – drinking water - Human</w:t>
            </w:r>
          </w:p>
        </w:tc>
        <w:tc>
          <w:tcPr>
            <w:tcW w:w="1640" w:type="dxa"/>
            <w:tcBorders>
              <w:top w:val="single" w:sz="6" w:space="0" w:color="000000"/>
              <w:left w:val="single" w:sz="6" w:space="0" w:color="000000"/>
              <w:bottom w:val="single" w:sz="6" w:space="0" w:color="000000"/>
              <w:right w:val="single" w:sz="6" w:space="0" w:color="000000"/>
            </w:tcBorders>
            <w:shd w:val="clear" w:color="auto" w:fill="auto"/>
            <w:tcMar>
              <w:top w:w="57" w:type="dxa"/>
              <w:left w:w="70" w:type="dxa"/>
              <w:bottom w:w="57" w:type="dxa"/>
              <w:right w:w="70" w:type="dxa"/>
            </w:tcMar>
          </w:tcPr>
          <w:p w14:paraId="0E9DDA7E" w14:textId="77777777" w:rsidR="00D555A5" w:rsidRPr="00B61836" w:rsidRDefault="00D555A5" w:rsidP="00D555A5">
            <w:pPr>
              <w:pStyle w:val="Standaard"/>
              <w:keepNext/>
              <w:widowControl w:val="0"/>
              <w:tabs>
                <w:tab w:val="center" w:pos="4536"/>
                <w:tab w:val="right" w:pos="9072"/>
              </w:tabs>
              <w:rPr>
                <w:rFonts w:eastAsia="Calibri"/>
                <w:color w:val="00B050"/>
                <w:sz w:val="18"/>
                <w:szCs w:val="18"/>
                <w:lang w:eastAsia="en-GB"/>
              </w:rPr>
            </w:pPr>
            <w:r w:rsidRPr="00B61836">
              <w:rPr>
                <w:rFonts w:eastAsia="Calibri"/>
                <w:color w:val="00B050"/>
                <w:sz w:val="18"/>
                <w:szCs w:val="18"/>
                <w:lang w:eastAsia="en-GB"/>
              </w:rPr>
              <w:t>General public</w:t>
            </w:r>
          </w:p>
          <w:p w14:paraId="58D3DB54" w14:textId="17165601" w:rsidR="00D555A5" w:rsidRPr="00B61836" w:rsidRDefault="00D555A5" w:rsidP="008B4BEA">
            <w:pPr>
              <w:pStyle w:val="Standaard"/>
              <w:keepNext/>
              <w:widowControl w:val="0"/>
              <w:tabs>
                <w:tab w:val="center" w:pos="4536"/>
                <w:tab w:val="right" w:pos="9072"/>
              </w:tabs>
              <w:rPr>
                <w:rFonts w:eastAsia="Calibri"/>
                <w:color w:val="00B050"/>
                <w:sz w:val="18"/>
                <w:szCs w:val="18"/>
                <w:lang w:eastAsia="en-GB"/>
              </w:rPr>
            </w:pPr>
            <w:r w:rsidRPr="00B61836">
              <w:rPr>
                <w:rFonts w:eastAsia="Calibri"/>
                <w:sz w:val="18"/>
                <w:szCs w:val="18"/>
                <w:lang w:eastAsia="en-GB"/>
              </w:rPr>
              <w:t>Proposed by applicant</w:t>
            </w:r>
          </w:p>
        </w:tc>
      </w:tr>
      <w:tr w:rsidR="00D555A5" w:rsidRPr="00B97462" w14:paraId="15AEAE6A" w14:textId="77777777" w:rsidTr="00D555A5">
        <w:trPr>
          <w:gridAfter w:val="1"/>
          <w:wAfter w:w="14" w:type="dxa"/>
          <w:tblHeader/>
        </w:trPr>
        <w:tc>
          <w:tcPr>
            <w:tcW w:w="1047" w:type="dxa"/>
            <w:tcBorders>
              <w:top w:val="single" w:sz="6" w:space="0" w:color="000000"/>
              <w:left w:val="single" w:sz="6" w:space="0" w:color="000000"/>
              <w:bottom w:val="single" w:sz="6" w:space="0" w:color="000000"/>
              <w:right w:val="single" w:sz="6" w:space="0" w:color="000000"/>
            </w:tcBorders>
            <w:shd w:val="clear" w:color="auto" w:fill="auto"/>
            <w:tcMar>
              <w:top w:w="57" w:type="dxa"/>
              <w:left w:w="70" w:type="dxa"/>
              <w:bottom w:w="57" w:type="dxa"/>
              <w:right w:w="70" w:type="dxa"/>
            </w:tcMar>
          </w:tcPr>
          <w:p w14:paraId="48AD18D2" w14:textId="77777777" w:rsidR="00D555A5" w:rsidRPr="00B61836" w:rsidRDefault="00D555A5" w:rsidP="00D555A5">
            <w:pPr>
              <w:pStyle w:val="Standaard"/>
              <w:keepNext/>
              <w:rPr>
                <w:rFonts w:eastAsia="Calibri"/>
                <w:color w:val="00B050"/>
                <w:sz w:val="18"/>
                <w:szCs w:val="18"/>
              </w:rPr>
            </w:pPr>
            <w:r w:rsidRPr="00B61836">
              <w:rPr>
                <w:rFonts w:eastAsia="Calibri"/>
                <w:color w:val="00B050"/>
                <w:sz w:val="18"/>
                <w:szCs w:val="18"/>
              </w:rPr>
              <w:t>6</w:t>
            </w:r>
          </w:p>
        </w:tc>
        <w:tc>
          <w:tcPr>
            <w:tcW w:w="1371" w:type="dxa"/>
            <w:tcBorders>
              <w:top w:val="single" w:sz="6" w:space="0" w:color="000000"/>
              <w:left w:val="single" w:sz="6" w:space="0" w:color="000000"/>
              <w:bottom w:val="single" w:sz="6" w:space="0" w:color="000000"/>
              <w:right w:val="single" w:sz="6" w:space="0" w:color="000000"/>
            </w:tcBorders>
            <w:shd w:val="clear" w:color="auto" w:fill="auto"/>
            <w:tcMar>
              <w:top w:w="57" w:type="dxa"/>
              <w:left w:w="70" w:type="dxa"/>
              <w:bottom w:w="57" w:type="dxa"/>
              <w:right w:w="70" w:type="dxa"/>
            </w:tcMar>
          </w:tcPr>
          <w:p w14:paraId="339E1631" w14:textId="77777777" w:rsidR="00D555A5" w:rsidRPr="00B61836" w:rsidRDefault="00D555A5" w:rsidP="00D555A5">
            <w:pPr>
              <w:pStyle w:val="Standaard"/>
              <w:keepNext/>
              <w:widowControl w:val="0"/>
              <w:tabs>
                <w:tab w:val="center" w:pos="4536"/>
                <w:tab w:val="right" w:pos="9072"/>
              </w:tabs>
              <w:rPr>
                <w:rFonts w:eastAsia="Calibri"/>
                <w:color w:val="00B050"/>
                <w:sz w:val="18"/>
                <w:szCs w:val="18"/>
                <w:lang w:eastAsia="en-GB"/>
              </w:rPr>
            </w:pPr>
            <w:r w:rsidRPr="00B61836">
              <w:rPr>
                <w:rFonts w:eastAsia="Calibri"/>
                <w:color w:val="00B050"/>
                <w:sz w:val="18"/>
                <w:szCs w:val="18"/>
                <w:lang w:eastAsia="en-GB"/>
              </w:rPr>
              <w:t>Indirect</w:t>
            </w:r>
          </w:p>
        </w:tc>
        <w:tc>
          <w:tcPr>
            <w:tcW w:w="802" w:type="dxa"/>
            <w:tcBorders>
              <w:top w:val="single" w:sz="6" w:space="0" w:color="000000"/>
              <w:left w:val="single" w:sz="6" w:space="0" w:color="000000"/>
              <w:bottom w:val="single" w:sz="6" w:space="0" w:color="000000"/>
              <w:right w:val="single" w:sz="6" w:space="0" w:color="000000"/>
            </w:tcBorders>
          </w:tcPr>
          <w:p w14:paraId="52C630D6" w14:textId="77777777" w:rsidR="00D555A5" w:rsidRPr="00B61836" w:rsidRDefault="00D555A5" w:rsidP="00D555A5">
            <w:pPr>
              <w:keepNext/>
              <w:widowControl w:val="0"/>
              <w:tabs>
                <w:tab w:val="center" w:pos="4536"/>
                <w:tab w:val="right" w:pos="9072"/>
              </w:tabs>
              <w:jc w:val="center"/>
              <w:rPr>
                <w:rFonts w:eastAsia="Calibri"/>
                <w:color w:val="00B050"/>
                <w:sz w:val="18"/>
                <w:szCs w:val="18"/>
                <w:lang w:eastAsia="en-GB"/>
              </w:rPr>
            </w:pPr>
            <w:r w:rsidRPr="00B61836">
              <w:rPr>
                <w:rFonts w:eastAsia="Calibri"/>
                <w:color w:val="00B050"/>
                <w:sz w:val="18"/>
                <w:szCs w:val="18"/>
                <w:lang w:eastAsia="en-GB"/>
              </w:rPr>
              <w:t>#1.5</w:t>
            </w:r>
          </w:p>
        </w:tc>
        <w:tc>
          <w:tcPr>
            <w:tcW w:w="5131" w:type="dxa"/>
            <w:tcBorders>
              <w:top w:val="single" w:sz="6" w:space="0" w:color="000000"/>
              <w:left w:val="single" w:sz="6" w:space="0" w:color="000000"/>
              <w:bottom w:val="single" w:sz="6" w:space="0" w:color="000000"/>
              <w:right w:val="single" w:sz="6" w:space="0" w:color="000000"/>
            </w:tcBorders>
            <w:shd w:val="clear" w:color="auto" w:fill="auto"/>
            <w:tcMar>
              <w:top w:w="57" w:type="dxa"/>
              <w:left w:w="70" w:type="dxa"/>
              <w:bottom w:w="57" w:type="dxa"/>
              <w:right w:w="70" w:type="dxa"/>
            </w:tcMar>
          </w:tcPr>
          <w:p w14:paraId="184C762F" w14:textId="77777777" w:rsidR="00D555A5" w:rsidRPr="00B61836" w:rsidRDefault="00D555A5" w:rsidP="00D555A5">
            <w:pPr>
              <w:pStyle w:val="Standaard"/>
              <w:keepNext/>
              <w:widowControl w:val="0"/>
              <w:tabs>
                <w:tab w:val="center" w:pos="4536"/>
                <w:tab w:val="right" w:pos="9072"/>
              </w:tabs>
              <w:rPr>
                <w:rFonts w:eastAsia="Calibri"/>
                <w:color w:val="00B050"/>
                <w:sz w:val="18"/>
                <w:szCs w:val="18"/>
                <w:lang w:eastAsia="en-GB"/>
              </w:rPr>
            </w:pPr>
            <w:r w:rsidRPr="00B61836">
              <w:rPr>
                <w:rFonts w:eastAsia="Calibri"/>
                <w:color w:val="00B050"/>
                <w:sz w:val="18"/>
                <w:szCs w:val="18"/>
                <w:lang w:eastAsia="en-GB"/>
              </w:rPr>
              <w:t>Secondary</w:t>
            </w:r>
          </w:p>
          <w:p w14:paraId="485EA6E4" w14:textId="77777777" w:rsidR="00D555A5" w:rsidRPr="00B61836" w:rsidRDefault="00D555A5" w:rsidP="00D555A5">
            <w:pPr>
              <w:pStyle w:val="Standaard"/>
              <w:keepNext/>
              <w:widowControl w:val="0"/>
              <w:tabs>
                <w:tab w:val="center" w:pos="4536"/>
                <w:tab w:val="right" w:pos="9072"/>
              </w:tabs>
              <w:rPr>
                <w:rFonts w:eastAsia="Calibri"/>
                <w:color w:val="00B050"/>
                <w:sz w:val="18"/>
                <w:szCs w:val="18"/>
                <w:lang w:eastAsia="en-GB"/>
              </w:rPr>
            </w:pPr>
            <w:r w:rsidRPr="00B61836">
              <w:rPr>
                <w:rFonts w:eastAsia="Calibri"/>
                <w:color w:val="00B050"/>
                <w:sz w:val="18"/>
                <w:szCs w:val="18"/>
                <w:lang w:eastAsia="en-GB"/>
              </w:rPr>
              <w:t>Exposure to treated water – drinking water - veterinary</w:t>
            </w:r>
          </w:p>
        </w:tc>
        <w:tc>
          <w:tcPr>
            <w:tcW w:w="1640" w:type="dxa"/>
            <w:tcBorders>
              <w:top w:val="single" w:sz="6" w:space="0" w:color="000000"/>
              <w:left w:val="single" w:sz="6" w:space="0" w:color="000000"/>
              <w:bottom w:val="single" w:sz="6" w:space="0" w:color="000000"/>
              <w:right w:val="single" w:sz="6" w:space="0" w:color="000000"/>
            </w:tcBorders>
            <w:shd w:val="clear" w:color="auto" w:fill="auto"/>
            <w:tcMar>
              <w:top w:w="57" w:type="dxa"/>
              <w:left w:w="70" w:type="dxa"/>
              <w:bottom w:w="57" w:type="dxa"/>
              <w:right w:w="70" w:type="dxa"/>
            </w:tcMar>
          </w:tcPr>
          <w:p w14:paraId="72354D0B" w14:textId="77777777" w:rsidR="00D555A5" w:rsidRPr="00B61836" w:rsidRDefault="00D555A5" w:rsidP="00D555A5">
            <w:pPr>
              <w:pStyle w:val="Standaard"/>
              <w:keepNext/>
              <w:widowControl w:val="0"/>
              <w:tabs>
                <w:tab w:val="center" w:pos="4536"/>
                <w:tab w:val="right" w:pos="9072"/>
              </w:tabs>
              <w:rPr>
                <w:rFonts w:eastAsia="Calibri"/>
                <w:color w:val="00B050"/>
                <w:sz w:val="18"/>
                <w:szCs w:val="18"/>
                <w:lang w:eastAsia="en-GB"/>
              </w:rPr>
            </w:pPr>
            <w:r w:rsidRPr="00B61836">
              <w:rPr>
                <w:rFonts w:eastAsia="Calibri"/>
                <w:color w:val="00B050"/>
                <w:sz w:val="18"/>
                <w:szCs w:val="18"/>
                <w:lang w:eastAsia="en-GB"/>
              </w:rPr>
              <w:t>Livestock</w:t>
            </w:r>
          </w:p>
          <w:p w14:paraId="01D9A57F" w14:textId="50AA820B" w:rsidR="00D555A5" w:rsidRPr="00B61836" w:rsidRDefault="00D555A5" w:rsidP="008B4BEA">
            <w:pPr>
              <w:pStyle w:val="Standaard"/>
              <w:keepNext/>
              <w:widowControl w:val="0"/>
              <w:tabs>
                <w:tab w:val="center" w:pos="4536"/>
                <w:tab w:val="right" w:pos="9072"/>
              </w:tabs>
              <w:rPr>
                <w:rFonts w:eastAsia="Calibri"/>
                <w:color w:val="00B050"/>
                <w:sz w:val="18"/>
                <w:szCs w:val="18"/>
                <w:lang w:eastAsia="en-GB"/>
              </w:rPr>
            </w:pPr>
            <w:r w:rsidRPr="00B61836">
              <w:rPr>
                <w:rFonts w:eastAsia="Calibri"/>
                <w:sz w:val="18"/>
                <w:szCs w:val="18"/>
                <w:lang w:eastAsia="en-GB"/>
              </w:rPr>
              <w:t xml:space="preserve">Proposed by applicant </w:t>
            </w:r>
          </w:p>
        </w:tc>
      </w:tr>
      <w:tr w:rsidR="00D555A5" w:rsidRPr="00B97462" w14:paraId="4F3AF421" w14:textId="77777777" w:rsidTr="00D555A5">
        <w:trPr>
          <w:gridAfter w:val="1"/>
          <w:wAfter w:w="14" w:type="dxa"/>
          <w:tblHeader/>
        </w:trPr>
        <w:tc>
          <w:tcPr>
            <w:tcW w:w="1047" w:type="dxa"/>
            <w:tcBorders>
              <w:top w:val="single" w:sz="6" w:space="0" w:color="000000"/>
              <w:left w:val="single" w:sz="6" w:space="0" w:color="000000"/>
              <w:bottom w:val="single" w:sz="6" w:space="0" w:color="000000"/>
              <w:right w:val="single" w:sz="6" w:space="0" w:color="000000"/>
            </w:tcBorders>
            <w:shd w:val="clear" w:color="auto" w:fill="auto"/>
            <w:tcMar>
              <w:top w:w="57" w:type="dxa"/>
              <w:left w:w="70" w:type="dxa"/>
              <w:bottom w:w="57" w:type="dxa"/>
              <w:right w:w="70" w:type="dxa"/>
            </w:tcMar>
          </w:tcPr>
          <w:p w14:paraId="6965D19A" w14:textId="77777777" w:rsidR="00D555A5" w:rsidRPr="00B61836" w:rsidRDefault="00D555A5" w:rsidP="00D555A5">
            <w:pPr>
              <w:pStyle w:val="Standaard"/>
              <w:keepNext/>
              <w:rPr>
                <w:rFonts w:eastAsia="Calibri"/>
                <w:color w:val="00B050"/>
                <w:sz w:val="18"/>
                <w:szCs w:val="18"/>
              </w:rPr>
            </w:pPr>
            <w:r w:rsidRPr="00B61836">
              <w:rPr>
                <w:rFonts w:eastAsia="Calibri"/>
                <w:color w:val="00B050"/>
                <w:sz w:val="18"/>
                <w:szCs w:val="18"/>
              </w:rPr>
              <w:t>7</w:t>
            </w:r>
          </w:p>
        </w:tc>
        <w:tc>
          <w:tcPr>
            <w:tcW w:w="1371" w:type="dxa"/>
            <w:tcBorders>
              <w:top w:val="single" w:sz="6" w:space="0" w:color="000000"/>
              <w:left w:val="single" w:sz="6" w:space="0" w:color="000000"/>
              <w:bottom w:val="single" w:sz="6" w:space="0" w:color="000000"/>
              <w:right w:val="single" w:sz="6" w:space="0" w:color="000000"/>
            </w:tcBorders>
            <w:shd w:val="clear" w:color="auto" w:fill="auto"/>
            <w:tcMar>
              <w:top w:w="57" w:type="dxa"/>
              <w:left w:w="70" w:type="dxa"/>
              <w:bottom w:w="57" w:type="dxa"/>
              <w:right w:w="70" w:type="dxa"/>
            </w:tcMar>
          </w:tcPr>
          <w:p w14:paraId="02270187" w14:textId="77777777" w:rsidR="00D555A5" w:rsidRPr="00B61836" w:rsidRDefault="00D555A5" w:rsidP="00D555A5">
            <w:pPr>
              <w:pStyle w:val="Standaard"/>
              <w:keepNext/>
              <w:widowControl w:val="0"/>
              <w:tabs>
                <w:tab w:val="center" w:pos="4536"/>
                <w:tab w:val="right" w:pos="9072"/>
              </w:tabs>
              <w:rPr>
                <w:rFonts w:eastAsia="Calibri"/>
                <w:color w:val="00B050"/>
                <w:sz w:val="18"/>
                <w:szCs w:val="18"/>
                <w:lang w:eastAsia="en-GB"/>
              </w:rPr>
            </w:pPr>
            <w:r w:rsidRPr="00B61836">
              <w:rPr>
                <w:rFonts w:eastAsia="Calibri"/>
                <w:color w:val="00B050"/>
                <w:sz w:val="18"/>
                <w:szCs w:val="18"/>
                <w:lang w:eastAsia="en-GB"/>
              </w:rPr>
              <w:t>Indirect</w:t>
            </w:r>
          </w:p>
        </w:tc>
        <w:tc>
          <w:tcPr>
            <w:tcW w:w="802" w:type="dxa"/>
            <w:tcBorders>
              <w:top w:val="single" w:sz="6" w:space="0" w:color="000000"/>
              <w:left w:val="single" w:sz="6" w:space="0" w:color="000000"/>
              <w:bottom w:val="single" w:sz="6" w:space="0" w:color="000000"/>
              <w:right w:val="single" w:sz="6" w:space="0" w:color="000000"/>
            </w:tcBorders>
          </w:tcPr>
          <w:p w14:paraId="2D723FD5" w14:textId="77777777" w:rsidR="00D555A5" w:rsidRPr="00B61836" w:rsidRDefault="00D555A5" w:rsidP="00D555A5">
            <w:pPr>
              <w:keepNext/>
              <w:widowControl w:val="0"/>
              <w:tabs>
                <w:tab w:val="center" w:pos="4536"/>
                <w:tab w:val="right" w:pos="9072"/>
              </w:tabs>
              <w:jc w:val="center"/>
              <w:rPr>
                <w:rFonts w:eastAsia="Calibri"/>
                <w:color w:val="00B050"/>
                <w:sz w:val="18"/>
                <w:szCs w:val="18"/>
                <w:lang w:eastAsia="en-GB"/>
              </w:rPr>
            </w:pPr>
            <w:r w:rsidRPr="00B61836">
              <w:rPr>
                <w:rFonts w:eastAsia="Calibri"/>
                <w:color w:val="00B050"/>
                <w:sz w:val="18"/>
                <w:szCs w:val="18"/>
                <w:lang w:eastAsia="en-GB"/>
              </w:rPr>
              <w:t>#1.5</w:t>
            </w:r>
          </w:p>
        </w:tc>
        <w:tc>
          <w:tcPr>
            <w:tcW w:w="5131" w:type="dxa"/>
            <w:tcBorders>
              <w:top w:val="single" w:sz="6" w:space="0" w:color="000000"/>
              <w:left w:val="single" w:sz="6" w:space="0" w:color="000000"/>
              <w:bottom w:val="single" w:sz="6" w:space="0" w:color="000000"/>
              <w:right w:val="single" w:sz="6" w:space="0" w:color="000000"/>
            </w:tcBorders>
            <w:shd w:val="clear" w:color="auto" w:fill="auto"/>
            <w:tcMar>
              <w:top w:w="57" w:type="dxa"/>
              <w:left w:w="70" w:type="dxa"/>
              <w:bottom w:w="57" w:type="dxa"/>
              <w:right w:w="70" w:type="dxa"/>
            </w:tcMar>
          </w:tcPr>
          <w:p w14:paraId="1307932B" w14:textId="77777777" w:rsidR="00D555A5" w:rsidRPr="00B61836" w:rsidRDefault="00D555A5" w:rsidP="00D555A5">
            <w:pPr>
              <w:keepNext/>
              <w:widowControl w:val="0"/>
              <w:tabs>
                <w:tab w:val="center" w:pos="4536"/>
                <w:tab w:val="right" w:pos="9072"/>
              </w:tabs>
              <w:rPr>
                <w:rFonts w:eastAsia="Calibri"/>
                <w:color w:val="00B050"/>
                <w:sz w:val="18"/>
                <w:szCs w:val="18"/>
                <w:lang w:val="en-US" w:eastAsia="en-GB"/>
              </w:rPr>
            </w:pPr>
            <w:r w:rsidRPr="00B61836">
              <w:rPr>
                <w:rFonts w:eastAsia="Calibri"/>
                <w:color w:val="00B050"/>
                <w:sz w:val="18"/>
                <w:szCs w:val="18"/>
                <w:lang w:val="en-US" w:eastAsia="en-GB"/>
              </w:rPr>
              <w:t>Secondary</w:t>
            </w:r>
          </w:p>
          <w:p w14:paraId="24A5995C" w14:textId="77777777" w:rsidR="00D555A5" w:rsidRPr="00B61836" w:rsidRDefault="00D555A5" w:rsidP="00D555A5">
            <w:pPr>
              <w:keepNext/>
              <w:widowControl w:val="0"/>
              <w:tabs>
                <w:tab w:val="center" w:pos="4536"/>
                <w:tab w:val="right" w:pos="9072"/>
              </w:tabs>
              <w:rPr>
                <w:rFonts w:eastAsia="Calibri"/>
                <w:color w:val="00B050"/>
                <w:sz w:val="18"/>
                <w:szCs w:val="18"/>
                <w:lang w:val="en-US" w:eastAsia="en-GB"/>
              </w:rPr>
            </w:pPr>
            <w:r w:rsidRPr="00B61836">
              <w:rPr>
                <w:rFonts w:eastAsia="Calibri"/>
                <w:color w:val="00B050"/>
                <w:sz w:val="18"/>
                <w:szCs w:val="18"/>
                <w:lang w:val="en-US" w:eastAsia="en-GB"/>
              </w:rPr>
              <w:t>Exposure to residues in diet from exposed livestock</w:t>
            </w:r>
          </w:p>
        </w:tc>
        <w:tc>
          <w:tcPr>
            <w:tcW w:w="1640" w:type="dxa"/>
            <w:tcBorders>
              <w:top w:val="single" w:sz="6" w:space="0" w:color="000000"/>
              <w:left w:val="single" w:sz="6" w:space="0" w:color="000000"/>
              <w:bottom w:val="single" w:sz="6" w:space="0" w:color="000000"/>
              <w:right w:val="single" w:sz="6" w:space="0" w:color="000000"/>
            </w:tcBorders>
            <w:shd w:val="clear" w:color="auto" w:fill="auto"/>
            <w:tcMar>
              <w:top w:w="57" w:type="dxa"/>
              <w:left w:w="70" w:type="dxa"/>
              <w:bottom w:w="57" w:type="dxa"/>
              <w:right w:w="70" w:type="dxa"/>
            </w:tcMar>
          </w:tcPr>
          <w:p w14:paraId="7FF935DC" w14:textId="77777777" w:rsidR="00D555A5" w:rsidRPr="00B61836" w:rsidRDefault="00D555A5" w:rsidP="00D555A5">
            <w:pPr>
              <w:pStyle w:val="Standaard"/>
              <w:keepNext/>
              <w:widowControl w:val="0"/>
              <w:tabs>
                <w:tab w:val="center" w:pos="4536"/>
                <w:tab w:val="right" w:pos="9072"/>
              </w:tabs>
              <w:rPr>
                <w:rFonts w:eastAsia="Calibri"/>
                <w:color w:val="00B050"/>
                <w:sz w:val="18"/>
                <w:szCs w:val="18"/>
                <w:lang w:eastAsia="en-GB"/>
              </w:rPr>
            </w:pPr>
            <w:r w:rsidRPr="00B61836">
              <w:rPr>
                <w:rFonts w:eastAsia="Calibri"/>
                <w:color w:val="00B050"/>
                <w:sz w:val="18"/>
                <w:szCs w:val="18"/>
                <w:lang w:eastAsia="en-GB"/>
              </w:rPr>
              <w:t>General public</w:t>
            </w:r>
          </w:p>
          <w:p w14:paraId="16943827" w14:textId="16623C04" w:rsidR="00D555A5" w:rsidRPr="00B61836" w:rsidRDefault="00D555A5" w:rsidP="008B4BEA">
            <w:pPr>
              <w:pStyle w:val="Standaard"/>
              <w:keepNext/>
              <w:widowControl w:val="0"/>
              <w:tabs>
                <w:tab w:val="center" w:pos="4536"/>
                <w:tab w:val="right" w:pos="9072"/>
              </w:tabs>
              <w:rPr>
                <w:rFonts w:eastAsia="Calibri"/>
                <w:color w:val="00B050"/>
                <w:sz w:val="18"/>
                <w:szCs w:val="18"/>
                <w:lang w:eastAsia="en-GB"/>
              </w:rPr>
            </w:pPr>
            <w:r w:rsidRPr="00B61836">
              <w:rPr>
                <w:rFonts w:eastAsia="Calibri"/>
                <w:sz w:val="18"/>
                <w:szCs w:val="18"/>
                <w:lang w:eastAsia="en-GB"/>
              </w:rPr>
              <w:t>Proposed by applicant</w:t>
            </w:r>
          </w:p>
        </w:tc>
      </w:tr>
    </w:tbl>
    <w:p w14:paraId="23B4662A" w14:textId="77777777" w:rsidR="00D555A5" w:rsidRPr="00D311A2" w:rsidRDefault="00D555A5" w:rsidP="00D555A5">
      <w:pPr>
        <w:rPr>
          <w:lang w:val="en-US"/>
        </w:rPr>
      </w:pPr>
    </w:p>
    <w:p w14:paraId="5AC01A5F" w14:textId="77777777" w:rsidR="00D555A5" w:rsidRPr="00C038D1" w:rsidRDefault="00D555A5" w:rsidP="00D555A5">
      <w:pPr>
        <w:pStyle w:val="Standaard"/>
        <w:ind w:left="360"/>
        <w:jc w:val="both"/>
        <w:rPr>
          <w:color w:val="00B050"/>
          <w:sz w:val="18"/>
          <w:u w:val="single"/>
        </w:rPr>
      </w:pPr>
      <w:r w:rsidRPr="00C038D1">
        <w:rPr>
          <w:rStyle w:val="Standaardalinea-lettertype"/>
          <w:rFonts w:eastAsia="Calibri"/>
          <w:b/>
          <w:i/>
          <w:color w:val="00B050"/>
          <w:szCs w:val="22"/>
          <w:u w:val="single"/>
          <w:lang w:eastAsia="en-US"/>
        </w:rPr>
        <w:t>Dietary exposure</w:t>
      </w:r>
    </w:p>
    <w:p w14:paraId="16C0826F" w14:textId="77777777" w:rsidR="00D555A5" w:rsidRPr="001C3336" w:rsidRDefault="00D555A5" w:rsidP="00D555A5">
      <w:pPr>
        <w:pStyle w:val="Standaard"/>
        <w:spacing w:line="260" w:lineRule="atLeast"/>
        <w:ind w:left="360"/>
        <w:jc w:val="both"/>
        <w:rPr>
          <w:color w:val="00B050"/>
          <w:sz w:val="18"/>
        </w:rPr>
      </w:pPr>
      <w:r w:rsidRPr="001C3336">
        <w:rPr>
          <w:color w:val="00B050"/>
          <w:sz w:val="18"/>
        </w:rPr>
        <w:t>Dietary exposure to available chlorine and chlorate from drinking water disinfection were assessed and considered acceptable in the CAR;</w:t>
      </w:r>
    </w:p>
    <w:p w14:paraId="7258A095" w14:textId="77777777" w:rsidR="00D555A5" w:rsidRPr="001C3336" w:rsidRDefault="00D555A5" w:rsidP="00D555A5">
      <w:pPr>
        <w:pStyle w:val="Standaard"/>
        <w:spacing w:line="260" w:lineRule="atLeast"/>
        <w:ind w:left="360"/>
        <w:jc w:val="both"/>
        <w:rPr>
          <w:color w:val="00B050"/>
          <w:sz w:val="18"/>
        </w:rPr>
      </w:pPr>
    </w:p>
    <w:p w14:paraId="4D15602D" w14:textId="77777777" w:rsidR="00D555A5" w:rsidRPr="004C6A34" w:rsidRDefault="00D555A5" w:rsidP="00D555A5">
      <w:pPr>
        <w:ind w:left="360"/>
        <w:jc w:val="both"/>
        <w:rPr>
          <w:sz w:val="18"/>
          <w:szCs w:val="18"/>
          <w:lang w:val="en-US" w:eastAsia="de-DE"/>
        </w:rPr>
      </w:pPr>
      <w:r w:rsidRPr="004C6A34">
        <w:rPr>
          <w:sz w:val="18"/>
          <w:szCs w:val="18"/>
          <w:lang w:val="en-US" w:eastAsia="de-DE"/>
        </w:rPr>
        <w:t>Chlorine:</w:t>
      </w:r>
    </w:p>
    <w:p w14:paraId="4817757D" w14:textId="77777777" w:rsidR="00D555A5" w:rsidRPr="004C6A34" w:rsidRDefault="00D555A5" w:rsidP="00D555A5">
      <w:pPr>
        <w:ind w:left="360"/>
        <w:jc w:val="both"/>
        <w:rPr>
          <w:color w:val="00B050"/>
          <w:sz w:val="18"/>
          <w:szCs w:val="18"/>
          <w:lang w:val="en-US" w:eastAsia="de-DE"/>
        </w:rPr>
      </w:pPr>
      <w:r w:rsidRPr="004C6A34">
        <w:rPr>
          <w:color w:val="00B050"/>
          <w:sz w:val="18"/>
          <w:szCs w:val="18"/>
          <w:lang w:val="en-US" w:eastAsia="de-DE"/>
        </w:rPr>
        <w:t xml:space="preserve">The active substance and products are only classified for local effects; skin corrosion. Systemic toxicity is secondary to the local effects, therefore </w:t>
      </w:r>
      <w:proofErr w:type="gramStart"/>
      <w:r w:rsidRPr="004C6A34">
        <w:rPr>
          <w:color w:val="00B050"/>
          <w:sz w:val="18"/>
          <w:szCs w:val="18"/>
          <w:lang w:val="en-US" w:eastAsia="de-DE"/>
        </w:rPr>
        <w:t>a</w:t>
      </w:r>
      <w:proofErr w:type="gramEnd"/>
      <w:r w:rsidRPr="004C6A34">
        <w:rPr>
          <w:color w:val="00B050"/>
          <w:sz w:val="18"/>
          <w:szCs w:val="18"/>
          <w:lang w:val="en-US" w:eastAsia="de-DE"/>
        </w:rPr>
        <w:t xml:space="preserve"> only a semi-quantitative risk is performed for the local effects taking into account the classification of the product.</w:t>
      </w:r>
    </w:p>
    <w:p w14:paraId="47031FC4" w14:textId="77777777" w:rsidR="00D555A5" w:rsidRPr="004C6A34" w:rsidRDefault="00D555A5" w:rsidP="00D555A5">
      <w:pPr>
        <w:ind w:left="360"/>
        <w:jc w:val="both"/>
        <w:rPr>
          <w:color w:val="00B050"/>
          <w:sz w:val="18"/>
          <w:szCs w:val="18"/>
          <w:lang w:val="en-US" w:eastAsia="de-DE"/>
        </w:rPr>
      </w:pPr>
      <w:r w:rsidRPr="004C6A34">
        <w:rPr>
          <w:color w:val="00B050"/>
          <w:sz w:val="18"/>
          <w:szCs w:val="18"/>
          <w:lang w:val="en-US" w:eastAsia="de-DE"/>
        </w:rPr>
        <w:t>In drinking water, exposure is to available chlorine (HOCl) not to sodium hypochlorite. Available chlorine is typically maintained at a dose of 0.5 mg/L. At this in-use concentration the substance would not be classified.</w:t>
      </w:r>
    </w:p>
    <w:p w14:paraId="5DE6767F" w14:textId="77777777" w:rsidR="00D555A5" w:rsidRPr="004C6A34" w:rsidRDefault="00D555A5" w:rsidP="00D555A5">
      <w:pPr>
        <w:ind w:left="360"/>
        <w:jc w:val="both"/>
        <w:rPr>
          <w:color w:val="00B050"/>
          <w:sz w:val="18"/>
          <w:szCs w:val="18"/>
          <w:lang w:val="en-US" w:eastAsia="de-DE"/>
        </w:rPr>
      </w:pPr>
      <w:r w:rsidRPr="004C6A34">
        <w:rPr>
          <w:color w:val="00B050"/>
          <w:sz w:val="18"/>
          <w:szCs w:val="18"/>
          <w:lang w:val="en-US" w:eastAsia="de-DE"/>
        </w:rPr>
        <w:t xml:space="preserve">Systemic exposure to chlorate via drinking water is only relevant for the oral route. </w:t>
      </w:r>
    </w:p>
    <w:p w14:paraId="6D5CCD3C" w14:textId="77777777" w:rsidR="00D555A5" w:rsidRDefault="00D555A5" w:rsidP="00D555A5">
      <w:pPr>
        <w:pStyle w:val="Standaard"/>
        <w:spacing w:line="260" w:lineRule="atLeast"/>
        <w:ind w:left="360"/>
        <w:jc w:val="both"/>
        <w:rPr>
          <w:i/>
          <w:color w:val="00B050"/>
          <w:sz w:val="18"/>
          <w:lang w:val="en-US"/>
        </w:rPr>
      </w:pPr>
    </w:p>
    <w:p w14:paraId="1C3A749B" w14:textId="77777777" w:rsidR="00D555A5" w:rsidRPr="001C3336" w:rsidRDefault="00D555A5" w:rsidP="00D555A5">
      <w:pPr>
        <w:pStyle w:val="Standaard"/>
        <w:spacing w:line="260" w:lineRule="atLeast"/>
        <w:ind w:left="360"/>
        <w:jc w:val="both"/>
        <w:rPr>
          <w:i/>
          <w:color w:val="00B050"/>
          <w:sz w:val="18"/>
        </w:rPr>
      </w:pPr>
      <w:r w:rsidRPr="006E3605">
        <w:rPr>
          <w:i/>
          <w:color w:val="00B050"/>
          <w:sz w:val="18"/>
        </w:rPr>
        <w:t>Potential chlorate residues from the application of chlorine and hypochlorite in PTs 4 and 5 are considered to be included in the measured chlorate residue values, and the conclusions drawn by the EFSA CONTAM Panel on chlorate residues cover thus also the dietary risk arising from PT4 and PT5 uses of chlorine and hypochlorite. Since the EFSA Scientific Opinion on chlorate residues provides actual measured data for chlorate residues in food and an exhaustive exposure and risk assessment based on consumption data, the conclusions drawn in the EFSA Scientific Opinion are superior to any dietary risk assessment based on exposure models.</w:t>
      </w:r>
      <w:r w:rsidRPr="001C3336">
        <w:rPr>
          <w:i/>
          <w:color w:val="00B050"/>
          <w:sz w:val="18"/>
        </w:rPr>
        <w:t xml:space="preserve"> </w:t>
      </w:r>
    </w:p>
    <w:p w14:paraId="099810E4" w14:textId="77777777" w:rsidR="00D555A5" w:rsidRPr="001C3336" w:rsidRDefault="00D555A5" w:rsidP="00D555A5">
      <w:pPr>
        <w:pStyle w:val="Standaard"/>
        <w:spacing w:line="260" w:lineRule="atLeast"/>
        <w:ind w:left="360"/>
        <w:jc w:val="both"/>
        <w:rPr>
          <w:i/>
          <w:color w:val="00B050"/>
          <w:sz w:val="18"/>
        </w:rPr>
      </w:pPr>
    </w:p>
    <w:p w14:paraId="29CC9F3F" w14:textId="77777777" w:rsidR="00D555A5" w:rsidRPr="001C3336" w:rsidRDefault="00D555A5" w:rsidP="00D555A5">
      <w:pPr>
        <w:pStyle w:val="Standaard"/>
        <w:spacing w:line="260" w:lineRule="atLeast"/>
        <w:ind w:left="360"/>
        <w:jc w:val="both"/>
        <w:rPr>
          <w:i/>
          <w:color w:val="00B050"/>
          <w:sz w:val="18"/>
        </w:rPr>
      </w:pPr>
      <w:r w:rsidRPr="001C3336">
        <w:rPr>
          <w:i/>
          <w:color w:val="00B050"/>
          <w:sz w:val="18"/>
        </w:rPr>
        <w:t>Consequently, no dietary risk assessment is deemed necessary for the intended professional uses of the active chlorine releaser NaOCl in PT5.</w:t>
      </w:r>
    </w:p>
    <w:p w14:paraId="2A05F201" w14:textId="77777777" w:rsidR="00D555A5" w:rsidRPr="001C3336" w:rsidRDefault="00D555A5" w:rsidP="00D555A5">
      <w:pPr>
        <w:pStyle w:val="Standaard"/>
        <w:spacing w:line="260" w:lineRule="atLeast"/>
        <w:ind w:left="360"/>
        <w:jc w:val="both"/>
        <w:rPr>
          <w:rFonts w:ascii="Times New Roman" w:eastAsia="Calibri" w:hAnsi="Times New Roman"/>
          <w:i/>
          <w:iCs/>
          <w:color w:val="00B050"/>
          <w:sz w:val="18"/>
          <w:lang w:eastAsia="en-US"/>
        </w:rPr>
      </w:pPr>
    </w:p>
    <w:p w14:paraId="4121DA18" w14:textId="77777777" w:rsidR="00D555A5" w:rsidRPr="001C3336" w:rsidRDefault="00D555A5" w:rsidP="00D555A5">
      <w:pPr>
        <w:pStyle w:val="Standaard"/>
        <w:spacing w:line="260" w:lineRule="atLeast"/>
        <w:ind w:left="360"/>
        <w:jc w:val="both"/>
        <w:rPr>
          <w:color w:val="00B050"/>
          <w:sz w:val="18"/>
        </w:rPr>
      </w:pPr>
      <w:r w:rsidRPr="001C3336">
        <w:rPr>
          <w:color w:val="00B050"/>
          <w:sz w:val="18"/>
        </w:rPr>
        <w:t>The proposed PT 4 applications are for disinfection of drinking water equipment only. The equipment will be rinsed with potable water and the residues sent to drain with the rinsing water. There will be no dietary transfer other than to drinking water which has already considered to be assessed.</w:t>
      </w:r>
    </w:p>
    <w:p w14:paraId="4AB89A5E" w14:textId="77777777" w:rsidR="00D555A5" w:rsidRDefault="00D555A5" w:rsidP="00D555A5">
      <w:pPr>
        <w:pStyle w:val="Standaard"/>
        <w:ind w:left="360"/>
        <w:jc w:val="both"/>
        <w:rPr>
          <w:rFonts w:eastAsia="Calibri"/>
          <w:i/>
          <w:color w:val="00B050"/>
          <w:szCs w:val="22"/>
          <w:u w:val="single"/>
          <w:lang w:eastAsia="en-US"/>
        </w:rPr>
      </w:pPr>
    </w:p>
    <w:p w14:paraId="2706E536" w14:textId="77777777" w:rsidR="00D555A5" w:rsidRDefault="00D555A5" w:rsidP="00D555A5">
      <w:pPr>
        <w:pStyle w:val="Standaard"/>
        <w:ind w:left="360"/>
        <w:jc w:val="both"/>
        <w:rPr>
          <w:rFonts w:eastAsia="Calibri"/>
          <w:i/>
          <w:color w:val="00B050"/>
          <w:szCs w:val="22"/>
          <w:u w:val="single"/>
          <w:lang w:eastAsia="en-US"/>
        </w:rPr>
      </w:pPr>
    </w:p>
    <w:p w14:paraId="5503C61D" w14:textId="77777777" w:rsidR="00D555A5" w:rsidRPr="001C3336" w:rsidRDefault="00D555A5" w:rsidP="00D555A5">
      <w:pPr>
        <w:pStyle w:val="Standaard"/>
        <w:ind w:left="360"/>
        <w:jc w:val="both"/>
        <w:rPr>
          <w:rFonts w:eastAsia="Calibri"/>
          <w:i/>
          <w:color w:val="00B050"/>
          <w:szCs w:val="22"/>
          <w:u w:val="single"/>
          <w:lang w:eastAsia="en-US"/>
        </w:rPr>
      </w:pPr>
    </w:p>
    <w:p w14:paraId="0CD43535" w14:textId="77777777" w:rsidR="00D555A5" w:rsidRPr="001C3336" w:rsidRDefault="00D555A5" w:rsidP="00D555A5">
      <w:pPr>
        <w:pStyle w:val="Standaard"/>
        <w:numPr>
          <w:ilvl w:val="0"/>
          <w:numId w:val="31"/>
        </w:numPr>
        <w:spacing w:line="260" w:lineRule="atLeast"/>
        <w:rPr>
          <w:rFonts w:eastAsia="Calibri"/>
          <w:color w:val="00B050"/>
          <w:shd w:val="clear" w:color="auto" w:fill="00FFFF"/>
          <w:lang w:eastAsia="en-US"/>
        </w:rPr>
      </w:pPr>
      <w:r w:rsidRPr="001C3336">
        <w:rPr>
          <w:rFonts w:eastAsia="Calibri"/>
          <w:i/>
          <w:color w:val="00B050"/>
          <w:u w:val="single"/>
          <w:lang w:eastAsia="en-US"/>
        </w:rPr>
        <w:t>Scenario [5] Exposure to treated water – Drinking water</w:t>
      </w:r>
    </w:p>
    <w:p w14:paraId="4409F098" w14:textId="77777777" w:rsidR="00D555A5" w:rsidRPr="001C3336" w:rsidRDefault="00D555A5" w:rsidP="00D555A5">
      <w:pPr>
        <w:ind w:left="360"/>
        <w:rPr>
          <w:rFonts w:eastAsia="Calibri"/>
          <w:i/>
          <w:iCs/>
          <w:color w:val="00B050"/>
          <w:lang w:val="en-US"/>
        </w:rPr>
      </w:pP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40"/>
        <w:gridCol w:w="4233"/>
        <w:gridCol w:w="3022"/>
      </w:tblGrid>
      <w:tr w:rsidR="00D555A5" w:rsidRPr="001C3336" w14:paraId="139BF5D9" w14:textId="77777777" w:rsidTr="00D555A5">
        <w:tc>
          <w:tcPr>
            <w:tcW w:w="5000" w:type="pct"/>
            <w:gridSpan w:val="3"/>
            <w:shd w:val="clear" w:color="auto" w:fill="FFFFCC"/>
            <w:tcMar>
              <w:top w:w="57" w:type="dxa"/>
              <w:bottom w:w="57" w:type="dxa"/>
            </w:tcMar>
          </w:tcPr>
          <w:p w14:paraId="4C5FD5DA" w14:textId="77777777" w:rsidR="00D555A5" w:rsidRPr="001C3336" w:rsidRDefault="00D555A5" w:rsidP="00D555A5">
            <w:pPr>
              <w:rPr>
                <w:b/>
                <w:color w:val="00B050"/>
                <w:lang w:val="en-US" w:eastAsia="de-DE"/>
              </w:rPr>
            </w:pPr>
            <w:r w:rsidRPr="001C3336">
              <w:rPr>
                <w:b/>
                <w:color w:val="00B050"/>
                <w:lang w:val="en-US" w:eastAsia="de-DE"/>
              </w:rPr>
              <w:t>Description of Scenario [5]</w:t>
            </w:r>
          </w:p>
        </w:tc>
      </w:tr>
      <w:tr w:rsidR="00D555A5" w:rsidRPr="00B97462" w14:paraId="4D6BD796" w14:textId="77777777" w:rsidTr="00D555A5">
        <w:tc>
          <w:tcPr>
            <w:tcW w:w="5000" w:type="pct"/>
            <w:gridSpan w:val="3"/>
            <w:shd w:val="clear" w:color="auto" w:fill="auto"/>
            <w:tcMar>
              <w:top w:w="57" w:type="dxa"/>
              <w:bottom w:w="57" w:type="dxa"/>
            </w:tcMar>
          </w:tcPr>
          <w:p w14:paraId="61333DA7" w14:textId="77777777" w:rsidR="00D555A5" w:rsidRPr="001C3336" w:rsidRDefault="00D555A5" w:rsidP="00D555A5">
            <w:pPr>
              <w:rPr>
                <w:rFonts w:eastAsia="Calibri"/>
                <w:color w:val="00B050"/>
                <w:lang w:val="en-US" w:eastAsia="en-GB"/>
              </w:rPr>
            </w:pPr>
            <w:r w:rsidRPr="001C3336">
              <w:rPr>
                <w:rFonts w:eastAsia="Calibri"/>
                <w:color w:val="00B050"/>
                <w:lang w:val="en-US" w:eastAsia="en-GB"/>
              </w:rPr>
              <w:t>This scenario has been assessed as acceptable under the active substance evaluation</w:t>
            </w:r>
          </w:p>
          <w:p w14:paraId="05D115E0" w14:textId="77777777" w:rsidR="00D555A5" w:rsidRPr="001C3336" w:rsidRDefault="00D555A5" w:rsidP="00D555A5">
            <w:pPr>
              <w:jc w:val="both"/>
              <w:rPr>
                <w:rFonts w:eastAsia="Calibri"/>
                <w:color w:val="00B050"/>
                <w:lang w:val="en-US" w:eastAsia="en-GB"/>
              </w:rPr>
            </w:pPr>
          </w:p>
          <w:p w14:paraId="4140DC8F" w14:textId="77777777" w:rsidR="00D555A5" w:rsidRPr="006E3605" w:rsidRDefault="00D555A5" w:rsidP="00D555A5">
            <w:pPr>
              <w:jc w:val="both"/>
              <w:rPr>
                <w:color w:val="00B050"/>
                <w:lang w:val="en-US" w:eastAsia="de-DE"/>
              </w:rPr>
            </w:pPr>
            <w:r w:rsidRPr="001C3336">
              <w:rPr>
                <w:rFonts w:eastAsia="Calibri"/>
                <w:color w:val="00B050"/>
                <w:lang w:val="en-US" w:eastAsia="en-GB"/>
              </w:rPr>
              <w:t xml:space="preserve">Efficacy has </w:t>
            </w:r>
            <w:r w:rsidRPr="006E3605">
              <w:rPr>
                <w:rFonts w:eastAsia="Calibri"/>
                <w:color w:val="00B050"/>
                <w:lang w:val="en-US" w:eastAsia="en-GB"/>
              </w:rPr>
              <w:t>been shown at 0.2 mg/L available chlorine. For the purposes of risk assessment, the typical dose of 0.5 mg/L available chlorine will be used.</w:t>
            </w:r>
          </w:p>
          <w:p w14:paraId="705A3DE7" w14:textId="77777777" w:rsidR="00D555A5" w:rsidRPr="006E3605" w:rsidRDefault="00D555A5" w:rsidP="00D555A5">
            <w:pPr>
              <w:rPr>
                <w:color w:val="00B050"/>
                <w:lang w:val="en-US"/>
              </w:rPr>
            </w:pPr>
          </w:p>
          <w:p w14:paraId="5105AC98" w14:textId="77777777" w:rsidR="00D555A5" w:rsidRPr="001C3336" w:rsidRDefault="00D555A5" w:rsidP="00D555A5">
            <w:pPr>
              <w:rPr>
                <w:rFonts w:eastAsia="Calibri"/>
                <w:color w:val="00B050"/>
                <w:lang w:val="en-US" w:eastAsia="en-GB"/>
              </w:rPr>
            </w:pPr>
            <w:r w:rsidRPr="006E3605">
              <w:rPr>
                <w:rFonts w:eastAsia="Calibri"/>
                <w:color w:val="00B050"/>
                <w:lang w:val="en-US" w:eastAsia="en-GB"/>
              </w:rPr>
              <w:t>The general public</w:t>
            </w:r>
            <w:r w:rsidRPr="001C3336">
              <w:rPr>
                <w:rFonts w:eastAsia="Calibri"/>
                <w:color w:val="00B050"/>
                <w:lang w:val="en-US" w:eastAsia="en-GB"/>
              </w:rPr>
              <w:t xml:space="preserve"> is exposed to chlorine species by consumption of chlorinated drinking water.</w:t>
            </w:r>
          </w:p>
          <w:p w14:paraId="61BB2FCA" w14:textId="77777777" w:rsidR="00D555A5" w:rsidRPr="001C3336" w:rsidRDefault="00D555A5" w:rsidP="00D555A5">
            <w:pPr>
              <w:rPr>
                <w:rFonts w:eastAsia="Calibri"/>
                <w:color w:val="00B050"/>
                <w:lang w:val="en-US" w:eastAsia="en-GB"/>
              </w:rPr>
            </w:pPr>
            <w:r w:rsidRPr="001C3336">
              <w:rPr>
                <w:rFonts w:eastAsia="Calibri"/>
                <w:color w:val="00B050"/>
                <w:lang w:val="en-US" w:eastAsia="en-GB"/>
              </w:rPr>
              <w:t xml:space="preserve">A semi-quantitative exposure assessment was performed for the oral exposure route. </w:t>
            </w:r>
          </w:p>
          <w:p w14:paraId="652539CA" w14:textId="77777777" w:rsidR="00D555A5" w:rsidRPr="001C3336" w:rsidRDefault="00D555A5" w:rsidP="00D555A5">
            <w:pPr>
              <w:rPr>
                <w:rFonts w:eastAsia="Calibri"/>
                <w:color w:val="00B050"/>
                <w:lang w:val="en-US" w:eastAsia="en-GB"/>
              </w:rPr>
            </w:pPr>
            <w:r w:rsidRPr="001C3336">
              <w:rPr>
                <w:rFonts w:eastAsia="Calibri"/>
                <w:color w:val="00B050"/>
                <w:lang w:val="en-US" w:eastAsia="en-GB"/>
              </w:rPr>
              <w:t xml:space="preserve">Exposure to chlorate residues is assessed in the dietary risk assessment </w:t>
            </w:r>
          </w:p>
          <w:p w14:paraId="6026D951" w14:textId="77777777" w:rsidR="00D555A5" w:rsidRPr="001C3336" w:rsidRDefault="00D555A5" w:rsidP="00D555A5">
            <w:pPr>
              <w:rPr>
                <w:rFonts w:ascii="Calibri" w:eastAsia="Calibri" w:hAnsi="Calibri"/>
                <w:color w:val="00B050"/>
                <w:lang w:val="en-US" w:eastAsia="en-GB"/>
              </w:rPr>
            </w:pPr>
            <w:r w:rsidRPr="001C3336">
              <w:rPr>
                <w:rFonts w:eastAsia="Calibri"/>
                <w:color w:val="00B050"/>
                <w:lang w:val="en-US" w:eastAsia="en-GB"/>
              </w:rPr>
              <w:t>Exposure was modelled using ConsExpo Web, using the Disinfectants Factsheet; drinking water disinfectants post application scenario</w:t>
            </w:r>
          </w:p>
        </w:tc>
      </w:tr>
      <w:tr w:rsidR="00D555A5" w:rsidRPr="001C3336" w14:paraId="58100F69" w14:textId="77777777" w:rsidTr="00D555A5">
        <w:trPr>
          <w:tblHeader/>
        </w:trPr>
        <w:tc>
          <w:tcPr>
            <w:tcW w:w="967" w:type="pct"/>
            <w:shd w:val="clear" w:color="auto" w:fill="auto"/>
            <w:tcMar>
              <w:top w:w="57" w:type="dxa"/>
              <w:bottom w:w="57" w:type="dxa"/>
            </w:tcMar>
          </w:tcPr>
          <w:p w14:paraId="3D3A6331" w14:textId="77777777" w:rsidR="00D555A5" w:rsidRPr="001C3336" w:rsidRDefault="00D555A5" w:rsidP="00D555A5">
            <w:pPr>
              <w:rPr>
                <w:color w:val="00B050"/>
                <w:lang w:val="en-US" w:eastAsia="de-DE"/>
              </w:rPr>
            </w:pPr>
          </w:p>
        </w:tc>
        <w:tc>
          <w:tcPr>
            <w:tcW w:w="2353" w:type="pct"/>
            <w:shd w:val="clear" w:color="auto" w:fill="auto"/>
            <w:tcMar>
              <w:top w:w="57" w:type="dxa"/>
              <w:bottom w:w="57" w:type="dxa"/>
            </w:tcMar>
          </w:tcPr>
          <w:p w14:paraId="03FC3681" w14:textId="77777777" w:rsidR="00D555A5" w:rsidRPr="001C3336" w:rsidRDefault="00D555A5" w:rsidP="00D555A5">
            <w:pPr>
              <w:rPr>
                <w:color w:val="00B050"/>
                <w:lang w:eastAsia="de-DE"/>
              </w:rPr>
            </w:pPr>
            <w:r w:rsidRPr="001C3336">
              <w:rPr>
                <w:color w:val="00B050"/>
                <w:lang w:eastAsia="de-DE"/>
              </w:rPr>
              <w:t>Parameters</w:t>
            </w:r>
            <w:r w:rsidRPr="001C3336">
              <w:rPr>
                <w:color w:val="00B050"/>
                <w:vertAlign w:val="superscript"/>
                <w:lang w:eastAsia="de-DE"/>
              </w:rPr>
              <w:t>1</w:t>
            </w:r>
          </w:p>
        </w:tc>
        <w:tc>
          <w:tcPr>
            <w:tcW w:w="1680" w:type="pct"/>
            <w:shd w:val="clear" w:color="auto" w:fill="auto"/>
            <w:tcMar>
              <w:top w:w="57" w:type="dxa"/>
              <w:bottom w:w="57" w:type="dxa"/>
            </w:tcMar>
          </w:tcPr>
          <w:p w14:paraId="7DC3B552" w14:textId="77777777" w:rsidR="00D555A5" w:rsidRPr="001C3336" w:rsidRDefault="00D555A5" w:rsidP="00D555A5">
            <w:pPr>
              <w:rPr>
                <w:color w:val="00B050"/>
                <w:lang w:eastAsia="de-DE"/>
              </w:rPr>
            </w:pPr>
            <w:r w:rsidRPr="001C3336">
              <w:rPr>
                <w:color w:val="00B050"/>
                <w:lang w:eastAsia="de-DE"/>
              </w:rPr>
              <w:t>Value</w:t>
            </w:r>
          </w:p>
        </w:tc>
      </w:tr>
      <w:tr w:rsidR="00D555A5" w:rsidRPr="001C3336" w14:paraId="36497CFC" w14:textId="77777777" w:rsidTr="00D555A5">
        <w:trPr>
          <w:tblHeader/>
        </w:trPr>
        <w:tc>
          <w:tcPr>
            <w:tcW w:w="967" w:type="pct"/>
            <w:vMerge w:val="restart"/>
            <w:tcMar>
              <w:top w:w="57" w:type="dxa"/>
              <w:bottom w:w="57" w:type="dxa"/>
            </w:tcMar>
          </w:tcPr>
          <w:p w14:paraId="7B2C1C76" w14:textId="77777777" w:rsidR="00D555A5" w:rsidRPr="001C3336" w:rsidRDefault="00D555A5" w:rsidP="00D555A5">
            <w:pPr>
              <w:rPr>
                <w:color w:val="00B050"/>
                <w:lang w:eastAsia="de-DE"/>
              </w:rPr>
            </w:pPr>
            <w:r w:rsidRPr="001C3336">
              <w:rPr>
                <w:color w:val="00B050"/>
                <w:lang w:eastAsia="de-DE"/>
              </w:rPr>
              <w:t>Tier 1</w:t>
            </w:r>
          </w:p>
        </w:tc>
        <w:tc>
          <w:tcPr>
            <w:tcW w:w="2353" w:type="pct"/>
            <w:shd w:val="clear" w:color="auto" w:fill="auto"/>
            <w:tcMar>
              <w:top w:w="57" w:type="dxa"/>
              <w:bottom w:w="57" w:type="dxa"/>
            </w:tcMar>
          </w:tcPr>
          <w:p w14:paraId="664CDB98" w14:textId="77777777" w:rsidR="00D555A5" w:rsidRPr="001C3336" w:rsidRDefault="00D555A5" w:rsidP="00D555A5">
            <w:pPr>
              <w:rPr>
                <w:color w:val="00B050"/>
                <w:vertAlign w:val="superscript"/>
                <w:lang w:val="en-US" w:eastAsia="de-DE"/>
              </w:rPr>
            </w:pPr>
            <w:r w:rsidRPr="001C3336">
              <w:rPr>
                <w:color w:val="00B050"/>
                <w:lang w:val="en-US" w:eastAsia="de-DE"/>
              </w:rPr>
              <w:t>Concentration of active substance in water</w:t>
            </w:r>
          </w:p>
        </w:tc>
        <w:tc>
          <w:tcPr>
            <w:tcW w:w="1680" w:type="pct"/>
            <w:shd w:val="clear" w:color="auto" w:fill="auto"/>
            <w:tcMar>
              <w:top w:w="57" w:type="dxa"/>
              <w:bottom w:w="57" w:type="dxa"/>
            </w:tcMar>
          </w:tcPr>
          <w:p w14:paraId="2D913275" w14:textId="77777777" w:rsidR="00D555A5" w:rsidRPr="001C3336" w:rsidRDefault="00D555A5" w:rsidP="00D555A5">
            <w:pPr>
              <w:rPr>
                <w:color w:val="00B050"/>
                <w:lang w:eastAsia="de-DE"/>
              </w:rPr>
            </w:pPr>
            <w:r w:rsidRPr="001C3336">
              <w:rPr>
                <w:color w:val="00B050"/>
                <w:lang w:eastAsia="de-DE"/>
              </w:rPr>
              <w:t>0.5 mg/L av Chlorine (0.00005%)</w:t>
            </w:r>
          </w:p>
        </w:tc>
      </w:tr>
      <w:tr w:rsidR="00D555A5" w:rsidRPr="001C3336" w14:paraId="320AD3E6" w14:textId="77777777" w:rsidTr="00D555A5">
        <w:trPr>
          <w:tblHeader/>
        </w:trPr>
        <w:tc>
          <w:tcPr>
            <w:tcW w:w="967" w:type="pct"/>
            <w:vMerge/>
            <w:tcMar>
              <w:top w:w="57" w:type="dxa"/>
              <w:bottom w:w="57" w:type="dxa"/>
            </w:tcMar>
          </w:tcPr>
          <w:p w14:paraId="3C4C9827" w14:textId="77777777" w:rsidR="00D555A5" w:rsidRPr="001C3336" w:rsidRDefault="00D555A5" w:rsidP="00D555A5">
            <w:pPr>
              <w:rPr>
                <w:color w:val="00B050"/>
                <w:lang w:eastAsia="de-DE"/>
              </w:rPr>
            </w:pPr>
          </w:p>
        </w:tc>
        <w:tc>
          <w:tcPr>
            <w:tcW w:w="2353" w:type="pct"/>
            <w:shd w:val="clear" w:color="auto" w:fill="auto"/>
            <w:tcMar>
              <w:top w:w="57" w:type="dxa"/>
              <w:bottom w:w="57" w:type="dxa"/>
            </w:tcMar>
          </w:tcPr>
          <w:p w14:paraId="6175EA61" w14:textId="77777777" w:rsidR="00D555A5" w:rsidRPr="001C3336" w:rsidRDefault="00D555A5" w:rsidP="00D555A5">
            <w:pPr>
              <w:rPr>
                <w:color w:val="00B050"/>
                <w:lang w:val="en-US" w:eastAsia="de-DE"/>
              </w:rPr>
            </w:pPr>
            <w:r w:rsidRPr="001C3336">
              <w:rPr>
                <w:color w:val="00B050"/>
                <w:lang w:val="en-US" w:eastAsia="de-DE"/>
              </w:rPr>
              <w:t>Concentration of chlorate in water</w:t>
            </w:r>
            <w:r w:rsidRPr="001C3336">
              <w:rPr>
                <w:color w:val="00B050"/>
                <w:vertAlign w:val="superscript"/>
                <w:lang w:val="en-US" w:eastAsia="de-DE"/>
              </w:rPr>
              <w:t>5</w:t>
            </w:r>
          </w:p>
        </w:tc>
        <w:tc>
          <w:tcPr>
            <w:tcW w:w="1680" w:type="pct"/>
            <w:shd w:val="clear" w:color="auto" w:fill="auto"/>
            <w:tcMar>
              <w:top w:w="57" w:type="dxa"/>
              <w:bottom w:w="57" w:type="dxa"/>
            </w:tcMar>
          </w:tcPr>
          <w:p w14:paraId="03AD7FC1" w14:textId="77777777" w:rsidR="00D555A5" w:rsidRPr="001C3336" w:rsidRDefault="00D555A5" w:rsidP="00D555A5">
            <w:pPr>
              <w:rPr>
                <w:color w:val="00B050"/>
                <w:lang w:eastAsia="de-DE"/>
              </w:rPr>
            </w:pPr>
            <w:r w:rsidRPr="001C3336">
              <w:rPr>
                <w:color w:val="00B050"/>
                <w:lang w:eastAsia="de-DE"/>
              </w:rPr>
              <w:t>360 µg/L</w:t>
            </w:r>
          </w:p>
        </w:tc>
      </w:tr>
      <w:tr w:rsidR="00D555A5" w:rsidRPr="001C3336" w14:paraId="10EA4337" w14:textId="77777777" w:rsidTr="00D555A5">
        <w:trPr>
          <w:tblHeader/>
        </w:trPr>
        <w:tc>
          <w:tcPr>
            <w:tcW w:w="967" w:type="pct"/>
            <w:vMerge/>
            <w:tcMar>
              <w:top w:w="57" w:type="dxa"/>
              <w:bottom w:w="57" w:type="dxa"/>
            </w:tcMar>
          </w:tcPr>
          <w:p w14:paraId="646FEEA7" w14:textId="77777777" w:rsidR="00D555A5" w:rsidRPr="001C3336" w:rsidRDefault="00D555A5" w:rsidP="00D555A5">
            <w:pPr>
              <w:rPr>
                <w:color w:val="00B050"/>
                <w:lang w:eastAsia="de-DE"/>
              </w:rPr>
            </w:pPr>
          </w:p>
        </w:tc>
        <w:tc>
          <w:tcPr>
            <w:tcW w:w="2353" w:type="pct"/>
            <w:shd w:val="clear" w:color="auto" w:fill="auto"/>
            <w:tcMar>
              <w:top w:w="57" w:type="dxa"/>
              <w:bottom w:w="57" w:type="dxa"/>
            </w:tcMar>
          </w:tcPr>
          <w:p w14:paraId="35235D2D" w14:textId="77777777" w:rsidR="00D555A5" w:rsidRPr="001C3336" w:rsidRDefault="00D555A5" w:rsidP="00D555A5">
            <w:pPr>
              <w:rPr>
                <w:color w:val="00B050"/>
                <w:vertAlign w:val="superscript"/>
                <w:lang w:eastAsia="de-DE"/>
              </w:rPr>
            </w:pPr>
            <w:r w:rsidRPr="001C3336">
              <w:rPr>
                <w:color w:val="00B050"/>
                <w:lang w:eastAsia="de-DE"/>
              </w:rPr>
              <w:t>Amount ingested - adult</w:t>
            </w:r>
            <w:r w:rsidRPr="001C3336">
              <w:rPr>
                <w:color w:val="00B050"/>
                <w:vertAlign w:val="superscript"/>
                <w:lang w:eastAsia="de-DE"/>
              </w:rPr>
              <w:t>2</w:t>
            </w:r>
          </w:p>
        </w:tc>
        <w:tc>
          <w:tcPr>
            <w:tcW w:w="1680" w:type="pct"/>
            <w:shd w:val="clear" w:color="auto" w:fill="auto"/>
            <w:tcMar>
              <w:top w:w="57" w:type="dxa"/>
              <w:bottom w:w="57" w:type="dxa"/>
            </w:tcMar>
          </w:tcPr>
          <w:p w14:paraId="28BA5F64" w14:textId="77777777" w:rsidR="00D555A5" w:rsidRPr="001C3336" w:rsidRDefault="00D555A5" w:rsidP="00D555A5">
            <w:pPr>
              <w:rPr>
                <w:color w:val="00B050"/>
                <w:lang w:eastAsia="de-DE"/>
              </w:rPr>
            </w:pPr>
            <w:r w:rsidRPr="001C3336">
              <w:rPr>
                <w:color w:val="00B050"/>
                <w:lang w:eastAsia="de-DE"/>
              </w:rPr>
              <w:t>2000g</w:t>
            </w:r>
          </w:p>
        </w:tc>
      </w:tr>
      <w:tr w:rsidR="00D555A5" w:rsidRPr="001C3336" w14:paraId="6650E8B0" w14:textId="77777777" w:rsidTr="00D555A5">
        <w:trPr>
          <w:tblHeader/>
        </w:trPr>
        <w:tc>
          <w:tcPr>
            <w:tcW w:w="967" w:type="pct"/>
            <w:vMerge/>
            <w:tcMar>
              <w:top w:w="57" w:type="dxa"/>
              <w:bottom w:w="57" w:type="dxa"/>
            </w:tcMar>
          </w:tcPr>
          <w:p w14:paraId="06215E30" w14:textId="77777777" w:rsidR="00D555A5" w:rsidRPr="001C3336" w:rsidRDefault="00D555A5" w:rsidP="00D555A5">
            <w:pPr>
              <w:rPr>
                <w:color w:val="00B050"/>
                <w:lang w:eastAsia="de-DE"/>
              </w:rPr>
            </w:pPr>
          </w:p>
        </w:tc>
        <w:tc>
          <w:tcPr>
            <w:tcW w:w="2353" w:type="pct"/>
            <w:shd w:val="clear" w:color="auto" w:fill="auto"/>
            <w:tcMar>
              <w:top w:w="57" w:type="dxa"/>
              <w:bottom w:w="57" w:type="dxa"/>
            </w:tcMar>
          </w:tcPr>
          <w:p w14:paraId="49271CAC" w14:textId="77777777" w:rsidR="00D555A5" w:rsidRPr="001C3336" w:rsidRDefault="00D555A5" w:rsidP="00D555A5">
            <w:pPr>
              <w:rPr>
                <w:color w:val="00B050"/>
                <w:lang w:eastAsia="de-DE"/>
              </w:rPr>
            </w:pPr>
            <w:r w:rsidRPr="001C3336">
              <w:rPr>
                <w:color w:val="00B050"/>
                <w:lang w:eastAsia="de-DE"/>
              </w:rPr>
              <w:t>Amount ingested – child</w:t>
            </w:r>
            <w:r w:rsidRPr="001C3336">
              <w:rPr>
                <w:color w:val="00B050"/>
                <w:vertAlign w:val="superscript"/>
                <w:lang w:eastAsia="de-DE"/>
              </w:rPr>
              <w:t>4</w:t>
            </w:r>
          </w:p>
        </w:tc>
        <w:tc>
          <w:tcPr>
            <w:tcW w:w="1680" w:type="pct"/>
            <w:shd w:val="clear" w:color="auto" w:fill="auto"/>
            <w:tcMar>
              <w:top w:w="57" w:type="dxa"/>
              <w:bottom w:w="57" w:type="dxa"/>
            </w:tcMar>
          </w:tcPr>
          <w:p w14:paraId="7C83C607" w14:textId="77777777" w:rsidR="00D555A5" w:rsidRPr="001C3336" w:rsidRDefault="00D555A5" w:rsidP="00D555A5">
            <w:pPr>
              <w:rPr>
                <w:color w:val="00B050"/>
                <w:lang w:eastAsia="de-DE"/>
              </w:rPr>
            </w:pPr>
            <w:r w:rsidRPr="001C3336">
              <w:rPr>
                <w:color w:val="00B050"/>
                <w:lang w:eastAsia="de-DE"/>
              </w:rPr>
              <w:t>1000g</w:t>
            </w:r>
          </w:p>
        </w:tc>
      </w:tr>
      <w:tr w:rsidR="00D555A5" w:rsidRPr="001C3336" w14:paraId="25E1BE30" w14:textId="77777777" w:rsidTr="00D555A5">
        <w:trPr>
          <w:tblHeader/>
        </w:trPr>
        <w:tc>
          <w:tcPr>
            <w:tcW w:w="967" w:type="pct"/>
            <w:vMerge/>
            <w:tcMar>
              <w:top w:w="57" w:type="dxa"/>
              <w:bottom w:w="57" w:type="dxa"/>
            </w:tcMar>
          </w:tcPr>
          <w:p w14:paraId="48FB8260" w14:textId="77777777" w:rsidR="00D555A5" w:rsidRPr="001C3336" w:rsidRDefault="00D555A5" w:rsidP="00D555A5">
            <w:pPr>
              <w:rPr>
                <w:color w:val="00B050"/>
                <w:lang w:eastAsia="de-DE"/>
              </w:rPr>
            </w:pPr>
          </w:p>
        </w:tc>
        <w:tc>
          <w:tcPr>
            <w:tcW w:w="2353" w:type="pct"/>
            <w:shd w:val="clear" w:color="auto" w:fill="auto"/>
            <w:tcMar>
              <w:top w:w="57" w:type="dxa"/>
              <w:bottom w:w="57" w:type="dxa"/>
            </w:tcMar>
          </w:tcPr>
          <w:p w14:paraId="73C57FED" w14:textId="77777777" w:rsidR="00D555A5" w:rsidRPr="001C3336" w:rsidRDefault="00D555A5" w:rsidP="00D555A5">
            <w:pPr>
              <w:rPr>
                <w:color w:val="00B050"/>
                <w:lang w:eastAsia="de-DE"/>
              </w:rPr>
            </w:pPr>
            <w:r w:rsidRPr="001C3336">
              <w:rPr>
                <w:color w:val="00B050"/>
                <w:lang w:eastAsia="de-DE"/>
              </w:rPr>
              <w:t>Amount ingested – infant</w:t>
            </w:r>
            <w:r w:rsidRPr="001C3336">
              <w:rPr>
                <w:color w:val="00B050"/>
                <w:vertAlign w:val="superscript"/>
                <w:lang w:eastAsia="de-DE"/>
              </w:rPr>
              <w:t>4</w:t>
            </w:r>
          </w:p>
        </w:tc>
        <w:tc>
          <w:tcPr>
            <w:tcW w:w="1680" w:type="pct"/>
            <w:shd w:val="clear" w:color="auto" w:fill="auto"/>
            <w:tcMar>
              <w:top w:w="57" w:type="dxa"/>
              <w:bottom w:w="57" w:type="dxa"/>
            </w:tcMar>
          </w:tcPr>
          <w:p w14:paraId="7AC9AC3E" w14:textId="77777777" w:rsidR="00D555A5" w:rsidRPr="001C3336" w:rsidRDefault="00D555A5" w:rsidP="00D555A5">
            <w:pPr>
              <w:rPr>
                <w:color w:val="00B050"/>
                <w:lang w:eastAsia="de-DE"/>
              </w:rPr>
            </w:pPr>
            <w:r w:rsidRPr="001C3336">
              <w:rPr>
                <w:color w:val="00B050"/>
                <w:lang w:eastAsia="de-DE"/>
              </w:rPr>
              <w:t>750g</w:t>
            </w:r>
          </w:p>
        </w:tc>
      </w:tr>
      <w:tr w:rsidR="00D555A5" w:rsidRPr="001C3336" w14:paraId="1888CAB0" w14:textId="77777777" w:rsidTr="00D555A5">
        <w:trPr>
          <w:tblHeader/>
        </w:trPr>
        <w:tc>
          <w:tcPr>
            <w:tcW w:w="967" w:type="pct"/>
            <w:vMerge/>
            <w:tcMar>
              <w:top w:w="57" w:type="dxa"/>
              <w:bottom w:w="57" w:type="dxa"/>
            </w:tcMar>
          </w:tcPr>
          <w:p w14:paraId="6049EE0F" w14:textId="77777777" w:rsidR="00D555A5" w:rsidRPr="001C3336" w:rsidRDefault="00D555A5" w:rsidP="00D555A5">
            <w:pPr>
              <w:rPr>
                <w:color w:val="00B050"/>
                <w:lang w:eastAsia="de-DE"/>
              </w:rPr>
            </w:pPr>
          </w:p>
        </w:tc>
        <w:tc>
          <w:tcPr>
            <w:tcW w:w="2353" w:type="pct"/>
            <w:shd w:val="clear" w:color="auto" w:fill="auto"/>
            <w:tcMar>
              <w:top w:w="57" w:type="dxa"/>
              <w:bottom w:w="57" w:type="dxa"/>
            </w:tcMar>
            <w:vAlign w:val="bottom"/>
          </w:tcPr>
          <w:p w14:paraId="0F3E9F40" w14:textId="77777777" w:rsidR="00D555A5" w:rsidRPr="001C3336" w:rsidRDefault="00D555A5" w:rsidP="00D555A5">
            <w:pPr>
              <w:rPr>
                <w:rFonts w:cs="Calibri"/>
                <w:color w:val="00B050"/>
              </w:rPr>
            </w:pPr>
            <w:r w:rsidRPr="001C3336">
              <w:rPr>
                <w:rFonts w:cs="Calibri"/>
                <w:color w:val="00B050"/>
              </w:rPr>
              <w:t>Body weight - adult</w:t>
            </w:r>
            <w:r w:rsidRPr="001C3336">
              <w:rPr>
                <w:rFonts w:cs="Calibri"/>
                <w:color w:val="00B050"/>
                <w:vertAlign w:val="superscript"/>
              </w:rPr>
              <w:t>3</w:t>
            </w:r>
          </w:p>
        </w:tc>
        <w:tc>
          <w:tcPr>
            <w:tcW w:w="1680" w:type="pct"/>
            <w:shd w:val="clear" w:color="auto" w:fill="auto"/>
            <w:tcMar>
              <w:top w:w="57" w:type="dxa"/>
              <w:bottom w:w="57" w:type="dxa"/>
            </w:tcMar>
            <w:vAlign w:val="bottom"/>
          </w:tcPr>
          <w:p w14:paraId="70702001" w14:textId="77777777" w:rsidR="00D555A5" w:rsidRPr="001C3336" w:rsidRDefault="00D555A5" w:rsidP="00D555A5">
            <w:pPr>
              <w:rPr>
                <w:rFonts w:cs="Calibri"/>
                <w:color w:val="00B050"/>
              </w:rPr>
            </w:pPr>
            <w:r w:rsidRPr="001C3336">
              <w:rPr>
                <w:rFonts w:cs="Calibri"/>
                <w:color w:val="00B050"/>
              </w:rPr>
              <w:t>60 kg</w:t>
            </w:r>
          </w:p>
        </w:tc>
      </w:tr>
      <w:tr w:rsidR="00D555A5" w:rsidRPr="001C3336" w14:paraId="55A9A7C7" w14:textId="77777777" w:rsidTr="00D555A5">
        <w:trPr>
          <w:tblHeader/>
        </w:trPr>
        <w:tc>
          <w:tcPr>
            <w:tcW w:w="967" w:type="pct"/>
            <w:vMerge/>
            <w:tcMar>
              <w:top w:w="57" w:type="dxa"/>
              <w:bottom w:w="57" w:type="dxa"/>
            </w:tcMar>
          </w:tcPr>
          <w:p w14:paraId="52D49362" w14:textId="77777777" w:rsidR="00D555A5" w:rsidRPr="001C3336" w:rsidRDefault="00D555A5" w:rsidP="00D555A5">
            <w:pPr>
              <w:rPr>
                <w:color w:val="00B050"/>
                <w:lang w:eastAsia="de-DE"/>
              </w:rPr>
            </w:pPr>
          </w:p>
        </w:tc>
        <w:tc>
          <w:tcPr>
            <w:tcW w:w="2353" w:type="pct"/>
            <w:shd w:val="clear" w:color="auto" w:fill="auto"/>
            <w:tcMar>
              <w:top w:w="57" w:type="dxa"/>
              <w:bottom w:w="57" w:type="dxa"/>
            </w:tcMar>
            <w:vAlign w:val="bottom"/>
          </w:tcPr>
          <w:p w14:paraId="40270173" w14:textId="77777777" w:rsidR="00D555A5" w:rsidRPr="001C3336" w:rsidRDefault="00D555A5" w:rsidP="00D555A5">
            <w:pPr>
              <w:rPr>
                <w:rFonts w:cs="Calibri"/>
                <w:color w:val="00B050"/>
              </w:rPr>
            </w:pPr>
            <w:r w:rsidRPr="001C3336">
              <w:rPr>
                <w:rFonts w:cs="Calibri"/>
                <w:color w:val="00B050"/>
              </w:rPr>
              <w:t>Body weight - Child</w:t>
            </w:r>
            <w:r w:rsidRPr="001C3336">
              <w:rPr>
                <w:rFonts w:cs="Calibri"/>
                <w:color w:val="00B050"/>
                <w:vertAlign w:val="superscript"/>
              </w:rPr>
              <w:t>3</w:t>
            </w:r>
          </w:p>
        </w:tc>
        <w:tc>
          <w:tcPr>
            <w:tcW w:w="1680" w:type="pct"/>
            <w:shd w:val="clear" w:color="auto" w:fill="auto"/>
            <w:tcMar>
              <w:top w:w="57" w:type="dxa"/>
              <w:bottom w:w="57" w:type="dxa"/>
            </w:tcMar>
            <w:vAlign w:val="bottom"/>
          </w:tcPr>
          <w:p w14:paraId="336F735E" w14:textId="77777777" w:rsidR="00D555A5" w:rsidRPr="001C3336" w:rsidRDefault="00D555A5" w:rsidP="00D555A5">
            <w:pPr>
              <w:rPr>
                <w:rFonts w:cs="Calibri"/>
                <w:color w:val="00B050"/>
              </w:rPr>
            </w:pPr>
            <w:r w:rsidRPr="001C3336">
              <w:rPr>
                <w:rFonts w:cs="Calibri"/>
                <w:color w:val="00B050"/>
              </w:rPr>
              <w:t>10 kg</w:t>
            </w:r>
          </w:p>
        </w:tc>
      </w:tr>
      <w:tr w:rsidR="00D555A5" w:rsidRPr="001C3336" w14:paraId="2D17B658" w14:textId="77777777" w:rsidTr="00D555A5">
        <w:trPr>
          <w:tblHeader/>
        </w:trPr>
        <w:tc>
          <w:tcPr>
            <w:tcW w:w="967" w:type="pct"/>
            <w:vMerge/>
            <w:tcMar>
              <w:top w:w="57" w:type="dxa"/>
              <w:bottom w:w="57" w:type="dxa"/>
            </w:tcMar>
          </w:tcPr>
          <w:p w14:paraId="689653D5" w14:textId="77777777" w:rsidR="00D555A5" w:rsidRPr="001C3336" w:rsidRDefault="00D555A5" w:rsidP="00D555A5">
            <w:pPr>
              <w:rPr>
                <w:color w:val="00B050"/>
                <w:lang w:eastAsia="de-DE"/>
              </w:rPr>
            </w:pPr>
          </w:p>
        </w:tc>
        <w:tc>
          <w:tcPr>
            <w:tcW w:w="2353" w:type="pct"/>
            <w:shd w:val="clear" w:color="auto" w:fill="auto"/>
            <w:tcMar>
              <w:top w:w="57" w:type="dxa"/>
              <w:bottom w:w="57" w:type="dxa"/>
            </w:tcMar>
            <w:vAlign w:val="bottom"/>
          </w:tcPr>
          <w:p w14:paraId="6A1B0AB6" w14:textId="77777777" w:rsidR="00D555A5" w:rsidRPr="001C3336" w:rsidRDefault="00D555A5" w:rsidP="00D555A5">
            <w:pPr>
              <w:rPr>
                <w:color w:val="00B050"/>
                <w:lang w:eastAsia="de-DE"/>
              </w:rPr>
            </w:pPr>
            <w:r w:rsidRPr="001C3336">
              <w:rPr>
                <w:rFonts w:cs="Calibri"/>
                <w:color w:val="00B050"/>
              </w:rPr>
              <w:t>Body weight - Infant</w:t>
            </w:r>
            <w:r w:rsidRPr="001C3336">
              <w:rPr>
                <w:rFonts w:cs="Calibri"/>
                <w:color w:val="00B050"/>
                <w:vertAlign w:val="superscript"/>
              </w:rPr>
              <w:t>3</w:t>
            </w:r>
          </w:p>
        </w:tc>
        <w:tc>
          <w:tcPr>
            <w:tcW w:w="1680" w:type="pct"/>
            <w:shd w:val="clear" w:color="auto" w:fill="auto"/>
            <w:tcMar>
              <w:top w:w="57" w:type="dxa"/>
              <w:bottom w:w="57" w:type="dxa"/>
            </w:tcMar>
            <w:vAlign w:val="bottom"/>
          </w:tcPr>
          <w:p w14:paraId="2A76DD62" w14:textId="77777777" w:rsidR="00D555A5" w:rsidRPr="001C3336" w:rsidRDefault="00D555A5" w:rsidP="00D555A5">
            <w:pPr>
              <w:rPr>
                <w:color w:val="00B050"/>
                <w:lang w:eastAsia="de-DE"/>
              </w:rPr>
            </w:pPr>
            <w:r w:rsidRPr="001C3336">
              <w:rPr>
                <w:rFonts w:cs="Calibri"/>
                <w:color w:val="00B050"/>
              </w:rPr>
              <w:t>5 kg</w:t>
            </w:r>
          </w:p>
        </w:tc>
      </w:tr>
    </w:tbl>
    <w:p w14:paraId="01BB1B39" w14:textId="77777777" w:rsidR="00D555A5" w:rsidRPr="001C3336" w:rsidRDefault="00D555A5" w:rsidP="00D555A5">
      <w:pPr>
        <w:spacing w:line="0" w:lineRule="atLeast"/>
        <w:ind w:left="360"/>
        <w:jc w:val="both"/>
        <w:rPr>
          <w:rFonts w:eastAsia="Calibri"/>
          <w:color w:val="00B050"/>
          <w:sz w:val="16"/>
          <w:szCs w:val="16"/>
        </w:rPr>
      </w:pPr>
      <w:r w:rsidRPr="001C3336">
        <w:rPr>
          <w:iCs/>
          <w:color w:val="00B050"/>
          <w:sz w:val="16"/>
          <w:vertAlign w:val="superscript"/>
          <w:lang w:eastAsia="de-DE"/>
        </w:rPr>
        <w:t>1</w:t>
      </w:r>
      <w:r w:rsidRPr="001C3336">
        <w:rPr>
          <w:iCs/>
          <w:color w:val="00B050"/>
          <w:sz w:val="16"/>
          <w:lang w:eastAsia="de-DE"/>
        </w:rPr>
        <w:t xml:space="preserve"> </w:t>
      </w:r>
      <w:r w:rsidRPr="001C3336">
        <w:rPr>
          <w:rFonts w:eastAsia="Calibri"/>
          <w:color w:val="00B050"/>
          <w:sz w:val="16"/>
          <w:szCs w:val="16"/>
        </w:rPr>
        <w:t>PT 5 CAR: Document IIB, Annex I –r</w:t>
      </w:r>
    </w:p>
    <w:p w14:paraId="0210179A" w14:textId="77777777" w:rsidR="00D555A5" w:rsidRPr="006E3605" w:rsidRDefault="00D555A5" w:rsidP="00D555A5">
      <w:pPr>
        <w:spacing w:line="0" w:lineRule="atLeast"/>
        <w:ind w:left="360"/>
        <w:jc w:val="both"/>
        <w:rPr>
          <w:iCs/>
          <w:color w:val="00B050"/>
          <w:sz w:val="16"/>
          <w:vertAlign w:val="superscript"/>
          <w:lang w:val="en-US" w:eastAsia="de-DE"/>
        </w:rPr>
      </w:pPr>
      <w:proofErr w:type="gramStart"/>
      <w:r w:rsidRPr="006E3605">
        <w:rPr>
          <w:iCs/>
          <w:color w:val="00B050"/>
          <w:sz w:val="16"/>
          <w:vertAlign w:val="superscript"/>
          <w:lang w:val="en-US" w:eastAsia="de-DE"/>
        </w:rPr>
        <w:t>2</w:t>
      </w:r>
      <w:r w:rsidRPr="006E3605">
        <w:rPr>
          <w:iCs/>
          <w:color w:val="00B050"/>
          <w:sz w:val="16"/>
          <w:lang w:val="en-US" w:eastAsia="de-DE"/>
        </w:rPr>
        <w:t xml:space="preserve"> </w:t>
      </w:r>
      <w:r w:rsidRPr="006E3605">
        <w:rPr>
          <w:iCs/>
          <w:color w:val="00B050"/>
          <w:sz w:val="16"/>
          <w:vertAlign w:val="superscript"/>
          <w:lang w:val="en-US" w:eastAsia="de-DE"/>
        </w:rPr>
        <w:t xml:space="preserve"> </w:t>
      </w:r>
      <w:r w:rsidRPr="006E3605">
        <w:rPr>
          <w:rFonts w:eastAsia="Calibri"/>
          <w:color w:val="00B050"/>
          <w:sz w:val="16"/>
          <w:szCs w:val="16"/>
          <w:lang w:val="en-US"/>
        </w:rPr>
        <w:t>CONSEXPO</w:t>
      </w:r>
      <w:proofErr w:type="gramEnd"/>
      <w:r w:rsidRPr="006E3605">
        <w:rPr>
          <w:rFonts w:eastAsia="Calibri"/>
          <w:color w:val="00B050"/>
          <w:sz w:val="16"/>
          <w:szCs w:val="16"/>
          <w:lang w:val="en-US"/>
        </w:rPr>
        <w:t xml:space="preserve"> Web Version 1.0.1 3-7-2017 – Disinfection factsheet</w:t>
      </w:r>
    </w:p>
    <w:p w14:paraId="3E6623C6" w14:textId="77777777" w:rsidR="00D555A5" w:rsidRPr="001C3336" w:rsidRDefault="00D555A5" w:rsidP="00D555A5">
      <w:pPr>
        <w:spacing w:line="0" w:lineRule="atLeast"/>
        <w:ind w:left="360"/>
        <w:jc w:val="both"/>
        <w:rPr>
          <w:iCs/>
          <w:color w:val="00B050"/>
          <w:sz w:val="16"/>
          <w:lang w:val="en-US" w:eastAsia="de-DE"/>
        </w:rPr>
      </w:pPr>
      <w:r w:rsidRPr="001C3336">
        <w:rPr>
          <w:iCs/>
          <w:color w:val="00B050"/>
          <w:sz w:val="16"/>
          <w:vertAlign w:val="superscript"/>
          <w:lang w:val="en-US" w:eastAsia="de-DE"/>
        </w:rPr>
        <w:t xml:space="preserve">3 </w:t>
      </w:r>
      <w:r w:rsidRPr="001C3336">
        <w:rPr>
          <w:iCs/>
          <w:color w:val="00B050"/>
          <w:sz w:val="16"/>
          <w:lang w:val="en-US" w:eastAsia="de-DE"/>
        </w:rPr>
        <w:t>HEEG Opinion 17: Default human factor values for use in exposure assessments for biocidal products (TMII 2013)</w:t>
      </w:r>
    </w:p>
    <w:p w14:paraId="6F772F93" w14:textId="77777777" w:rsidR="00D555A5" w:rsidRPr="001C3336" w:rsidRDefault="00D555A5" w:rsidP="00D555A5">
      <w:pPr>
        <w:spacing w:line="0" w:lineRule="atLeast"/>
        <w:ind w:left="360"/>
        <w:jc w:val="both"/>
        <w:rPr>
          <w:iCs/>
          <w:color w:val="00B050"/>
          <w:sz w:val="16"/>
          <w:lang w:val="en-US" w:eastAsia="de-DE"/>
        </w:rPr>
      </w:pPr>
      <w:r w:rsidRPr="001C3336">
        <w:rPr>
          <w:iCs/>
          <w:color w:val="00B050"/>
          <w:sz w:val="16"/>
          <w:vertAlign w:val="superscript"/>
          <w:lang w:val="en-US" w:eastAsia="de-DE"/>
        </w:rPr>
        <w:t>4.</w:t>
      </w:r>
      <w:r w:rsidRPr="001C3336">
        <w:rPr>
          <w:iCs/>
          <w:color w:val="00B050"/>
          <w:sz w:val="16"/>
          <w:lang w:val="en-US" w:eastAsia="de-DE"/>
        </w:rPr>
        <w:t xml:space="preserve"> ECHA Guidance on Human Health RA Vol III Parts B+C (2017)</w:t>
      </w:r>
    </w:p>
    <w:p w14:paraId="4A690BFE" w14:textId="77777777" w:rsidR="00D555A5" w:rsidRPr="001C3336" w:rsidRDefault="00D555A5" w:rsidP="00D555A5">
      <w:pPr>
        <w:spacing w:line="0" w:lineRule="atLeast"/>
        <w:ind w:left="284"/>
        <w:jc w:val="both"/>
        <w:rPr>
          <w:iCs/>
          <w:color w:val="00B050"/>
          <w:sz w:val="16"/>
          <w:lang w:val="en-US" w:eastAsia="de-DE"/>
        </w:rPr>
      </w:pPr>
      <w:r w:rsidRPr="001C3336">
        <w:rPr>
          <w:iCs/>
          <w:color w:val="00B050"/>
          <w:sz w:val="16"/>
          <w:vertAlign w:val="superscript"/>
          <w:lang w:val="en-US" w:eastAsia="de-DE"/>
        </w:rPr>
        <w:t>5.</w:t>
      </w:r>
      <w:r w:rsidRPr="001C3336">
        <w:rPr>
          <w:iCs/>
          <w:color w:val="00B050"/>
          <w:sz w:val="16"/>
          <w:lang w:val="en-US" w:eastAsia="de-DE"/>
        </w:rPr>
        <w:t xml:space="preserve"> Maximum chlorate concentration measured in UBA project; Chlorate and perchlorate determination in sodium hypochlorite treated water, as part of the R&amp;D project: Quantitative determination of the efficacy of drinking water disinfectants (UBA testing, Nov 2018) </w:t>
      </w:r>
    </w:p>
    <w:p w14:paraId="3AFDF733" w14:textId="77777777" w:rsidR="00D555A5" w:rsidRPr="001C3336" w:rsidRDefault="00D555A5" w:rsidP="00D555A5">
      <w:pPr>
        <w:spacing w:line="0" w:lineRule="atLeast"/>
        <w:ind w:left="360"/>
        <w:jc w:val="both"/>
        <w:rPr>
          <w:iCs/>
          <w:color w:val="00B050"/>
          <w:sz w:val="16"/>
          <w:lang w:val="en-US" w:eastAsia="de-DE"/>
        </w:rPr>
      </w:pPr>
    </w:p>
    <w:tbl>
      <w:tblPr>
        <w:tblW w:w="94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96"/>
        <w:gridCol w:w="848"/>
        <w:gridCol w:w="1417"/>
        <w:gridCol w:w="1843"/>
        <w:gridCol w:w="1778"/>
        <w:gridCol w:w="1908"/>
      </w:tblGrid>
      <w:tr w:rsidR="00D555A5" w:rsidRPr="00B97462" w14:paraId="15A3C117" w14:textId="77777777" w:rsidTr="00D555A5">
        <w:trPr>
          <w:cantSplit/>
          <w:tblHeader/>
        </w:trPr>
        <w:tc>
          <w:tcPr>
            <w:tcW w:w="9490" w:type="dxa"/>
            <w:gridSpan w:val="6"/>
            <w:shd w:val="clear" w:color="auto" w:fill="FFFFCC"/>
          </w:tcPr>
          <w:p w14:paraId="3C0136E5" w14:textId="77777777" w:rsidR="00D555A5" w:rsidRPr="001C3336" w:rsidRDefault="00D555A5" w:rsidP="00D555A5">
            <w:pPr>
              <w:spacing w:line="260" w:lineRule="atLeast"/>
              <w:jc w:val="center"/>
              <w:rPr>
                <w:rFonts w:eastAsia="Calibri"/>
                <w:b/>
                <w:color w:val="00B050"/>
                <w:lang w:val="en-US"/>
              </w:rPr>
            </w:pPr>
            <w:r w:rsidRPr="001C3336">
              <w:rPr>
                <w:rFonts w:eastAsia="Calibri"/>
                <w:b/>
                <w:color w:val="00B050"/>
                <w:lang w:val="en-US"/>
              </w:rPr>
              <w:t>Summary table: systemic exposure to the general public - chlorate</w:t>
            </w:r>
          </w:p>
        </w:tc>
      </w:tr>
      <w:tr w:rsidR="00D555A5" w:rsidRPr="00B97462" w14:paraId="5131F31A" w14:textId="77777777" w:rsidTr="00D555A5">
        <w:trPr>
          <w:cantSplit/>
          <w:tblHeader/>
        </w:trPr>
        <w:tc>
          <w:tcPr>
            <w:tcW w:w="1696" w:type="dxa"/>
            <w:shd w:val="clear" w:color="auto" w:fill="auto"/>
          </w:tcPr>
          <w:p w14:paraId="46335749" w14:textId="77777777" w:rsidR="00D555A5" w:rsidRPr="001C3336" w:rsidRDefault="00D555A5" w:rsidP="00D555A5">
            <w:pPr>
              <w:spacing w:line="260" w:lineRule="atLeast"/>
              <w:rPr>
                <w:rFonts w:eastAsia="Calibri"/>
                <w:b/>
                <w:color w:val="00B050"/>
              </w:rPr>
            </w:pPr>
            <w:r w:rsidRPr="001C3336">
              <w:rPr>
                <w:rFonts w:eastAsia="Calibri"/>
                <w:b/>
                <w:color w:val="00B050"/>
              </w:rPr>
              <w:t>Exposure scenario</w:t>
            </w:r>
          </w:p>
        </w:tc>
        <w:tc>
          <w:tcPr>
            <w:tcW w:w="848" w:type="dxa"/>
          </w:tcPr>
          <w:p w14:paraId="3AA873BF" w14:textId="77777777" w:rsidR="00D555A5" w:rsidRPr="001C3336" w:rsidRDefault="00D555A5" w:rsidP="00D555A5">
            <w:pPr>
              <w:spacing w:line="260" w:lineRule="atLeast"/>
              <w:rPr>
                <w:rFonts w:eastAsia="Calibri"/>
                <w:b/>
                <w:color w:val="00B050"/>
              </w:rPr>
            </w:pPr>
            <w:r w:rsidRPr="001C3336">
              <w:rPr>
                <w:rFonts w:eastAsia="Calibri"/>
                <w:b/>
                <w:color w:val="00B050"/>
              </w:rPr>
              <w:t>Tier/PPE</w:t>
            </w:r>
          </w:p>
        </w:tc>
        <w:tc>
          <w:tcPr>
            <w:tcW w:w="1417" w:type="dxa"/>
            <w:shd w:val="clear" w:color="auto" w:fill="auto"/>
            <w:tcMar>
              <w:top w:w="57" w:type="dxa"/>
              <w:bottom w:w="57" w:type="dxa"/>
            </w:tcMar>
          </w:tcPr>
          <w:p w14:paraId="6B6D3343" w14:textId="77777777" w:rsidR="00D555A5" w:rsidRPr="001C3336" w:rsidRDefault="00D555A5" w:rsidP="00D555A5">
            <w:pPr>
              <w:spacing w:line="260" w:lineRule="atLeast"/>
              <w:rPr>
                <w:rFonts w:eastAsia="Calibri"/>
                <w:b/>
                <w:color w:val="00B050"/>
                <w:lang w:val="en-US"/>
              </w:rPr>
            </w:pPr>
            <w:r w:rsidRPr="001C3336">
              <w:rPr>
                <w:rFonts w:eastAsia="Calibri"/>
                <w:b/>
                <w:color w:val="00B050"/>
                <w:lang w:val="en-US"/>
              </w:rPr>
              <w:t>Inhalation uptake (mg/kg/bw/day)</w:t>
            </w:r>
          </w:p>
        </w:tc>
        <w:tc>
          <w:tcPr>
            <w:tcW w:w="1843" w:type="dxa"/>
            <w:shd w:val="clear" w:color="auto" w:fill="auto"/>
            <w:tcMar>
              <w:top w:w="57" w:type="dxa"/>
              <w:bottom w:w="57" w:type="dxa"/>
            </w:tcMar>
          </w:tcPr>
          <w:p w14:paraId="5754791D" w14:textId="77777777" w:rsidR="00D555A5" w:rsidRPr="001C3336" w:rsidRDefault="00D555A5" w:rsidP="00D555A5">
            <w:pPr>
              <w:spacing w:line="260" w:lineRule="atLeast"/>
              <w:rPr>
                <w:rFonts w:eastAsia="Calibri"/>
                <w:b/>
                <w:color w:val="00B050"/>
                <w:lang w:val="en-US"/>
              </w:rPr>
            </w:pPr>
            <w:r w:rsidRPr="001C3336">
              <w:rPr>
                <w:rFonts w:eastAsia="Calibri"/>
                <w:b/>
                <w:color w:val="00B050"/>
                <w:lang w:val="en-US"/>
              </w:rPr>
              <w:t>Dermal uptake (mg/kg/bw/day)</w:t>
            </w:r>
          </w:p>
        </w:tc>
        <w:tc>
          <w:tcPr>
            <w:tcW w:w="1778" w:type="dxa"/>
            <w:shd w:val="clear" w:color="auto" w:fill="auto"/>
            <w:tcMar>
              <w:top w:w="57" w:type="dxa"/>
              <w:bottom w:w="57" w:type="dxa"/>
            </w:tcMar>
          </w:tcPr>
          <w:p w14:paraId="5EB73D67" w14:textId="77777777" w:rsidR="00D555A5" w:rsidRPr="001C3336" w:rsidRDefault="00D555A5" w:rsidP="00D555A5">
            <w:pPr>
              <w:spacing w:line="260" w:lineRule="atLeast"/>
              <w:rPr>
                <w:rFonts w:eastAsia="Calibri"/>
                <w:b/>
                <w:color w:val="00B050"/>
                <w:lang w:val="en-US"/>
              </w:rPr>
            </w:pPr>
            <w:r w:rsidRPr="001C3336">
              <w:rPr>
                <w:rFonts w:eastAsia="Calibri"/>
                <w:b/>
                <w:color w:val="00B050"/>
                <w:lang w:val="en-US"/>
              </w:rPr>
              <w:t>Oral uptake (mg/kg/bw/day)</w:t>
            </w:r>
          </w:p>
        </w:tc>
        <w:tc>
          <w:tcPr>
            <w:tcW w:w="1908" w:type="dxa"/>
          </w:tcPr>
          <w:p w14:paraId="36BB7987" w14:textId="77777777" w:rsidR="00D555A5" w:rsidRPr="001C3336" w:rsidRDefault="00D555A5" w:rsidP="00D555A5">
            <w:pPr>
              <w:spacing w:line="260" w:lineRule="atLeast"/>
              <w:rPr>
                <w:rFonts w:eastAsia="Calibri"/>
                <w:b/>
                <w:color w:val="00B050"/>
                <w:lang w:val="en-US"/>
              </w:rPr>
            </w:pPr>
            <w:r w:rsidRPr="001C3336">
              <w:rPr>
                <w:rFonts w:eastAsia="Calibri"/>
                <w:b/>
                <w:color w:val="00B050"/>
                <w:lang w:val="en-US"/>
              </w:rPr>
              <w:t>Total uptake (mg/kg/bw/day)</w:t>
            </w:r>
          </w:p>
        </w:tc>
      </w:tr>
      <w:tr w:rsidR="00D555A5" w:rsidRPr="001C3336" w14:paraId="015366C4" w14:textId="77777777" w:rsidTr="00D555A5">
        <w:trPr>
          <w:cantSplit/>
          <w:tblHeader/>
        </w:trPr>
        <w:tc>
          <w:tcPr>
            <w:tcW w:w="1696" w:type="dxa"/>
            <w:shd w:val="clear" w:color="auto" w:fill="auto"/>
          </w:tcPr>
          <w:p w14:paraId="04481C18" w14:textId="77777777" w:rsidR="00D555A5" w:rsidRPr="001C3336" w:rsidRDefault="00D555A5" w:rsidP="00D555A5">
            <w:pPr>
              <w:spacing w:line="260" w:lineRule="atLeast"/>
              <w:rPr>
                <w:rFonts w:eastAsia="Calibri"/>
                <w:color w:val="00B050"/>
                <w:sz w:val="16"/>
                <w:szCs w:val="16"/>
              </w:rPr>
            </w:pPr>
            <w:r w:rsidRPr="001C3336">
              <w:rPr>
                <w:rFonts w:eastAsia="Calibri"/>
                <w:color w:val="00B050"/>
                <w:sz w:val="16"/>
                <w:szCs w:val="16"/>
              </w:rPr>
              <w:t>Scenario 5</w:t>
            </w:r>
          </w:p>
          <w:p w14:paraId="5D6A6A8E" w14:textId="77777777" w:rsidR="00D555A5" w:rsidRPr="001C3336" w:rsidRDefault="00D555A5" w:rsidP="00D555A5">
            <w:pPr>
              <w:spacing w:line="260" w:lineRule="atLeast"/>
              <w:rPr>
                <w:rFonts w:eastAsia="Calibri"/>
                <w:color w:val="00B050"/>
                <w:sz w:val="16"/>
                <w:szCs w:val="16"/>
              </w:rPr>
            </w:pPr>
            <w:r w:rsidRPr="001C3336">
              <w:rPr>
                <w:rFonts w:eastAsia="Calibri"/>
                <w:color w:val="00B050"/>
                <w:sz w:val="16"/>
                <w:szCs w:val="16"/>
              </w:rPr>
              <w:t>Adult</w:t>
            </w:r>
          </w:p>
          <w:p w14:paraId="5686BF5F" w14:textId="77777777" w:rsidR="00D555A5" w:rsidRPr="001C3336" w:rsidRDefault="00D555A5" w:rsidP="00D555A5">
            <w:pPr>
              <w:spacing w:line="260" w:lineRule="atLeast"/>
              <w:rPr>
                <w:rFonts w:eastAsia="Calibri"/>
                <w:color w:val="00B050"/>
                <w:sz w:val="16"/>
                <w:szCs w:val="16"/>
              </w:rPr>
            </w:pPr>
            <w:r w:rsidRPr="001C3336">
              <w:rPr>
                <w:rFonts w:eastAsia="Calibri"/>
                <w:color w:val="00B050"/>
                <w:sz w:val="16"/>
                <w:szCs w:val="16"/>
              </w:rPr>
              <w:t>Child</w:t>
            </w:r>
          </w:p>
          <w:p w14:paraId="0A688E09" w14:textId="77777777" w:rsidR="00D555A5" w:rsidRPr="001C3336" w:rsidRDefault="00D555A5" w:rsidP="00D555A5">
            <w:pPr>
              <w:spacing w:line="260" w:lineRule="atLeast"/>
              <w:rPr>
                <w:rFonts w:eastAsia="Calibri"/>
                <w:color w:val="00B050"/>
                <w:sz w:val="16"/>
                <w:szCs w:val="16"/>
              </w:rPr>
            </w:pPr>
            <w:r w:rsidRPr="001C3336">
              <w:rPr>
                <w:rFonts w:eastAsia="Calibri"/>
                <w:color w:val="00B050"/>
                <w:sz w:val="16"/>
                <w:szCs w:val="16"/>
              </w:rPr>
              <w:t>infant</w:t>
            </w:r>
          </w:p>
        </w:tc>
        <w:tc>
          <w:tcPr>
            <w:tcW w:w="848" w:type="dxa"/>
          </w:tcPr>
          <w:p w14:paraId="681D9FAC" w14:textId="77777777" w:rsidR="00D555A5" w:rsidRPr="001C3336" w:rsidRDefault="00D555A5" w:rsidP="00D555A5">
            <w:pPr>
              <w:spacing w:line="260" w:lineRule="atLeast"/>
              <w:rPr>
                <w:rFonts w:eastAsia="Calibri"/>
                <w:color w:val="00B050"/>
                <w:sz w:val="16"/>
                <w:szCs w:val="16"/>
              </w:rPr>
            </w:pPr>
            <w:r w:rsidRPr="001C3336">
              <w:rPr>
                <w:rFonts w:eastAsia="Calibri"/>
                <w:color w:val="00B050"/>
                <w:sz w:val="16"/>
                <w:szCs w:val="16"/>
              </w:rPr>
              <w:t>1</w:t>
            </w:r>
          </w:p>
        </w:tc>
        <w:tc>
          <w:tcPr>
            <w:tcW w:w="1417" w:type="dxa"/>
            <w:shd w:val="clear" w:color="auto" w:fill="auto"/>
            <w:tcMar>
              <w:top w:w="57" w:type="dxa"/>
              <w:bottom w:w="57" w:type="dxa"/>
            </w:tcMar>
          </w:tcPr>
          <w:p w14:paraId="5383705C" w14:textId="77777777" w:rsidR="00D555A5" w:rsidRPr="001C3336" w:rsidRDefault="00D555A5" w:rsidP="00D555A5">
            <w:pPr>
              <w:rPr>
                <w:rFonts w:eastAsia="Calibri"/>
                <w:color w:val="00B050"/>
                <w:sz w:val="16"/>
                <w:szCs w:val="16"/>
              </w:rPr>
            </w:pPr>
            <w:r w:rsidRPr="001C3336">
              <w:rPr>
                <w:rFonts w:eastAsia="Calibri"/>
                <w:color w:val="00B050"/>
                <w:sz w:val="16"/>
                <w:szCs w:val="16"/>
              </w:rPr>
              <w:t>n.a</w:t>
            </w:r>
          </w:p>
        </w:tc>
        <w:tc>
          <w:tcPr>
            <w:tcW w:w="1843" w:type="dxa"/>
            <w:shd w:val="clear" w:color="auto" w:fill="auto"/>
            <w:tcMar>
              <w:top w:w="57" w:type="dxa"/>
              <w:bottom w:w="57" w:type="dxa"/>
            </w:tcMar>
          </w:tcPr>
          <w:p w14:paraId="747A6252" w14:textId="77777777" w:rsidR="00D555A5" w:rsidRPr="001C3336" w:rsidRDefault="00D555A5" w:rsidP="00D555A5">
            <w:pPr>
              <w:rPr>
                <w:rFonts w:eastAsia="Calibri"/>
                <w:color w:val="00B050"/>
                <w:sz w:val="16"/>
                <w:szCs w:val="16"/>
              </w:rPr>
            </w:pPr>
            <w:r w:rsidRPr="001C3336">
              <w:rPr>
                <w:rFonts w:eastAsia="Calibri"/>
                <w:color w:val="00B050"/>
                <w:sz w:val="16"/>
                <w:szCs w:val="16"/>
              </w:rPr>
              <w:t>n.a</w:t>
            </w:r>
          </w:p>
        </w:tc>
        <w:tc>
          <w:tcPr>
            <w:tcW w:w="1778" w:type="dxa"/>
            <w:shd w:val="clear" w:color="auto" w:fill="auto"/>
            <w:tcMar>
              <w:top w:w="57" w:type="dxa"/>
              <w:bottom w:w="57" w:type="dxa"/>
            </w:tcMar>
          </w:tcPr>
          <w:p w14:paraId="161AC905" w14:textId="77777777" w:rsidR="00D555A5" w:rsidRPr="001C3336" w:rsidRDefault="00D555A5" w:rsidP="00D555A5">
            <w:pPr>
              <w:spacing w:line="260" w:lineRule="atLeast"/>
              <w:rPr>
                <w:rFonts w:eastAsia="Calibri"/>
                <w:color w:val="00B050"/>
                <w:sz w:val="16"/>
                <w:szCs w:val="16"/>
              </w:rPr>
            </w:pPr>
          </w:p>
          <w:p w14:paraId="1C9E8794" w14:textId="77777777" w:rsidR="00D555A5" w:rsidRPr="001C3336" w:rsidRDefault="00D555A5" w:rsidP="00D555A5">
            <w:pPr>
              <w:spacing w:line="260" w:lineRule="atLeast"/>
              <w:rPr>
                <w:rFonts w:eastAsia="Calibri"/>
                <w:color w:val="00B050"/>
                <w:sz w:val="16"/>
                <w:szCs w:val="16"/>
              </w:rPr>
            </w:pPr>
            <w:r w:rsidRPr="001C3336">
              <w:rPr>
                <w:rFonts w:eastAsia="Calibri"/>
                <w:color w:val="00B050"/>
                <w:sz w:val="16"/>
                <w:szCs w:val="16"/>
              </w:rPr>
              <w:t>0.012</w:t>
            </w:r>
          </w:p>
          <w:p w14:paraId="08C40C8A" w14:textId="77777777" w:rsidR="00D555A5" w:rsidRPr="001C3336" w:rsidRDefault="00D555A5" w:rsidP="00D555A5">
            <w:pPr>
              <w:spacing w:line="260" w:lineRule="atLeast"/>
              <w:rPr>
                <w:rFonts w:eastAsia="Calibri"/>
                <w:color w:val="00B050"/>
                <w:sz w:val="16"/>
                <w:szCs w:val="16"/>
              </w:rPr>
            </w:pPr>
            <w:r w:rsidRPr="001C3336">
              <w:rPr>
                <w:rFonts w:eastAsia="Calibri"/>
                <w:color w:val="00B050"/>
                <w:sz w:val="16"/>
                <w:szCs w:val="16"/>
              </w:rPr>
              <w:t>0.036</w:t>
            </w:r>
          </w:p>
          <w:p w14:paraId="6421C074" w14:textId="77777777" w:rsidR="00D555A5" w:rsidRPr="001C3336" w:rsidRDefault="00D555A5" w:rsidP="00D555A5">
            <w:pPr>
              <w:spacing w:line="260" w:lineRule="atLeast"/>
              <w:rPr>
                <w:rFonts w:eastAsia="Calibri"/>
                <w:color w:val="00B050"/>
                <w:sz w:val="16"/>
                <w:szCs w:val="16"/>
              </w:rPr>
            </w:pPr>
            <w:r w:rsidRPr="001C3336">
              <w:rPr>
                <w:rFonts w:eastAsia="Calibri"/>
                <w:color w:val="00B050"/>
                <w:sz w:val="16"/>
                <w:szCs w:val="16"/>
              </w:rPr>
              <w:t>0.054</w:t>
            </w:r>
          </w:p>
        </w:tc>
        <w:tc>
          <w:tcPr>
            <w:tcW w:w="1908" w:type="dxa"/>
            <w:shd w:val="clear" w:color="auto" w:fill="auto"/>
          </w:tcPr>
          <w:p w14:paraId="7DE1166D" w14:textId="77777777" w:rsidR="00D555A5" w:rsidRPr="001C3336" w:rsidRDefault="00D555A5" w:rsidP="00D555A5">
            <w:pPr>
              <w:spacing w:line="260" w:lineRule="atLeast"/>
              <w:rPr>
                <w:rFonts w:eastAsia="Calibri"/>
                <w:color w:val="00B050"/>
                <w:sz w:val="16"/>
                <w:szCs w:val="16"/>
              </w:rPr>
            </w:pPr>
          </w:p>
          <w:p w14:paraId="3F265034" w14:textId="77777777" w:rsidR="00D555A5" w:rsidRPr="001C3336" w:rsidRDefault="00D555A5" w:rsidP="00D555A5">
            <w:pPr>
              <w:spacing w:line="260" w:lineRule="atLeast"/>
              <w:rPr>
                <w:rFonts w:eastAsia="Calibri"/>
                <w:color w:val="00B050"/>
                <w:sz w:val="16"/>
                <w:szCs w:val="16"/>
              </w:rPr>
            </w:pPr>
            <w:r w:rsidRPr="001C3336">
              <w:rPr>
                <w:rFonts w:eastAsia="Calibri"/>
                <w:color w:val="00B050"/>
                <w:sz w:val="16"/>
                <w:szCs w:val="16"/>
              </w:rPr>
              <w:t>0.012</w:t>
            </w:r>
          </w:p>
          <w:p w14:paraId="3BDFB76D" w14:textId="77777777" w:rsidR="00D555A5" w:rsidRPr="001C3336" w:rsidRDefault="00D555A5" w:rsidP="00D555A5">
            <w:pPr>
              <w:spacing w:line="260" w:lineRule="atLeast"/>
              <w:rPr>
                <w:rFonts w:eastAsia="Calibri"/>
                <w:color w:val="00B050"/>
                <w:sz w:val="16"/>
                <w:szCs w:val="16"/>
              </w:rPr>
            </w:pPr>
            <w:r w:rsidRPr="001C3336">
              <w:rPr>
                <w:rFonts w:eastAsia="Calibri"/>
                <w:color w:val="00B050"/>
                <w:sz w:val="16"/>
                <w:szCs w:val="16"/>
              </w:rPr>
              <w:t>0.036</w:t>
            </w:r>
          </w:p>
          <w:p w14:paraId="108CB6F4" w14:textId="77777777" w:rsidR="00D555A5" w:rsidRPr="001C3336" w:rsidRDefault="00D555A5" w:rsidP="00D555A5">
            <w:pPr>
              <w:spacing w:line="260" w:lineRule="atLeast"/>
              <w:rPr>
                <w:rFonts w:eastAsia="Calibri"/>
                <w:color w:val="00B050"/>
                <w:sz w:val="16"/>
                <w:szCs w:val="16"/>
              </w:rPr>
            </w:pPr>
            <w:r w:rsidRPr="001C3336">
              <w:rPr>
                <w:rFonts w:eastAsia="Calibri"/>
                <w:color w:val="00B050"/>
                <w:sz w:val="16"/>
                <w:szCs w:val="16"/>
              </w:rPr>
              <w:t>0.054</w:t>
            </w:r>
          </w:p>
        </w:tc>
      </w:tr>
    </w:tbl>
    <w:p w14:paraId="779A228D" w14:textId="77777777" w:rsidR="00D555A5" w:rsidRDefault="00D555A5" w:rsidP="00D555A5">
      <w:pPr>
        <w:spacing w:line="260" w:lineRule="atLeast"/>
        <w:ind w:left="360"/>
        <w:jc w:val="both"/>
        <w:rPr>
          <w:rFonts w:eastAsia="Calibri"/>
          <w:color w:val="00B050"/>
          <w:sz w:val="18"/>
        </w:rPr>
      </w:pPr>
    </w:p>
    <w:p w14:paraId="6F2C61A6" w14:textId="77777777" w:rsidR="00D555A5" w:rsidRDefault="00D555A5" w:rsidP="00D555A5">
      <w:pPr>
        <w:spacing w:line="260" w:lineRule="atLeast"/>
        <w:ind w:left="360"/>
        <w:jc w:val="both"/>
        <w:rPr>
          <w:rFonts w:eastAsia="Calibri"/>
          <w:color w:val="00B050"/>
          <w:sz w:val="18"/>
        </w:rPr>
      </w:pPr>
    </w:p>
    <w:p w14:paraId="14AB0E60" w14:textId="77777777" w:rsidR="00D555A5" w:rsidRDefault="00D555A5" w:rsidP="00D555A5">
      <w:pPr>
        <w:spacing w:line="260" w:lineRule="atLeast"/>
        <w:ind w:left="360"/>
        <w:jc w:val="both"/>
        <w:rPr>
          <w:rFonts w:eastAsia="Calibri"/>
          <w:color w:val="00B050"/>
          <w:sz w:val="18"/>
        </w:rPr>
      </w:pPr>
    </w:p>
    <w:p w14:paraId="0153301A" w14:textId="77777777" w:rsidR="00D555A5" w:rsidRDefault="00D555A5" w:rsidP="00D555A5">
      <w:pPr>
        <w:spacing w:line="260" w:lineRule="atLeast"/>
        <w:ind w:left="360"/>
        <w:jc w:val="both"/>
        <w:rPr>
          <w:rFonts w:eastAsia="Calibri"/>
          <w:color w:val="00B050"/>
          <w:sz w:val="18"/>
        </w:rPr>
      </w:pPr>
    </w:p>
    <w:p w14:paraId="6F6903E6" w14:textId="77777777" w:rsidR="00D555A5" w:rsidRDefault="00D555A5" w:rsidP="00D555A5">
      <w:pPr>
        <w:spacing w:line="260" w:lineRule="atLeast"/>
        <w:ind w:left="360"/>
        <w:jc w:val="both"/>
        <w:rPr>
          <w:rFonts w:eastAsia="Calibri"/>
          <w:color w:val="00B050"/>
          <w:sz w:val="18"/>
        </w:rPr>
      </w:pPr>
    </w:p>
    <w:p w14:paraId="2AC78013" w14:textId="77777777" w:rsidR="00D555A5" w:rsidRDefault="00D555A5" w:rsidP="00D555A5">
      <w:pPr>
        <w:spacing w:line="260" w:lineRule="atLeast"/>
        <w:ind w:left="360"/>
        <w:jc w:val="both"/>
        <w:rPr>
          <w:rFonts w:eastAsia="Calibri"/>
          <w:color w:val="00B050"/>
          <w:sz w:val="18"/>
        </w:rPr>
      </w:pPr>
    </w:p>
    <w:p w14:paraId="42891F1C" w14:textId="77777777" w:rsidR="00D555A5" w:rsidRDefault="00D555A5" w:rsidP="00D555A5">
      <w:pPr>
        <w:spacing w:line="260" w:lineRule="atLeast"/>
        <w:ind w:left="360"/>
        <w:jc w:val="both"/>
        <w:rPr>
          <w:rFonts w:eastAsia="Calibri"/>
          <w:color w:val="00B050"/>
          <w:sz w:val="18"/>
        </w:rPr>
      </w:pPr>
    </w:p>
    <w:p w14:paraId="217B5695" w14:textId="77777777" w:rsidR="00D555A5" w:rsidRDefault="00D555A5" w:rsidP="00D555A5">
      <w:pPr>
        <w:spacing w:line="260" w:lineRule="atLeast"/>
        <w:ind w:left="360"/>
        <w:jc w:val="both"/>
        <w:rPr>
          <w:rFonts w:eastAsia="Calibri"/>
          <w:color w:val="00B050"/>
          <w:sz w:val="18"/>
        </w:rPr>
      </w:pPr>
    </w:p>
    <w:p w14:paraId="13B54AB4" w14:textId="77777777" w:rsidR="00D555A5" w:rsidRDefault="00D555A5" w:rsidP="00D555A5">
      <w:pPr>
        <w:spacing w:line="260" w:lineRule="atLeast"/>
        <w:ind w:left="360"/>
        <w:jc w:val="both"/>
        <w:rPr>
          <w:rFonts w:eastAsia="Calibri"/>
          <w:color w:val="00B050"/>
          <w:sz w:val="18"/>
        </w:rPr>
      </w:pPr>
    </w:p>
    <w:p w14:paraId="2CFF9430" w14:textId="77777777" w:rsidR="00D555A5" w:rsidRDefault="00D555A5" w:rsidP="00D555A5">
      <w:pPr>
        <w:spacing w:line="260" w:lineRule="atLeast"/>
        <w:ind w:left="360"/>
        <w:jc w:val="both"/>
        <w:rPr>
          <w:rFonts w:eastAsia="Calibri"/>
          <w:color w:val="00B050"/>
          <w:sz w:val="18"/>
        </w:rPr>
      </w:pPr>
    </w:p>
    <w:p w14:paraId="63E4C323" w14:textId="77777777" w:rsidR="00D555A5" w:rsidRDefault="00D555A5" w:rsidP="00D555A5">
      <w:pPr>
        <w:spacing w:line="260" w:lineRule="atLeast"/>
        <w:ind w:left="360"/>
        <w:jc w:val="both"/>
        <w:rPr>
          <w:rFonts w:eastAsia="Calibri"/>
          <w:color w:val="00B050"/>
          <w:sz w:val="18"/>
        </w:rPr>
      </w:pPr>
    </w:p>
    <w:p w14:paraId="5A1EFD6A" w14:textId="77777777" w:rsidR="00D555A5" w:rsidRPr="00D311A2" w:rsidRDefault="00D555A5" w:rsidP="00D555A5">
      <w:pPr>
        <w:pStyle w:val="Paragraphedeliste"/>
        <w:widowControl w:val="0"/>
        <w:numPr>
          <w:ilvl w:val="0"/>
          <w:numId w:val="31"/>
        </w:numPr>
        <w:suppressAutoHyphens w:val="0"/>
        <w:contextualSpacing/>
        <w:rPr>
          <w:color w:val="00B050"/>
          <w:sz w:val="18"/>
          <w:lang w:val="en-US"/>
        </w:rPr>
      </w:pPr>
      <w:r w:rsidRPr="00D311A2">
        <w:rPr>
          <w:rFonts w:eastAsia="Calibri"/>
          <w:i/>
          <w:color w:val="00B050"/>
          <w:u w:val="single"/>
        </w:rPr>
        <w:t>Scenario [6] Disinfection of animal drinking water</w:t>
      </w:r>
    </w:p>
    <w:p w14:paraId="71ECB454" w14:textId="77777777" w:rsidR="00D555A5" w:rsidRPr="006E3605" w:rsidRDefault="00D555A5" w:rsidP="00D555A5">
      <w:pPr>
        <w:ind w:left="360"/>
        <w:rPr>
          <w:i/>
          <w:color w:val="00B050"/>
          <w:sz w:val="22"/>
          <w:u w:val="single"/>
        </w:rPr>
      </w:pPr>
    </w:p>
    <w:tbl>
      <w:tblPr>
        <w:tblW w:w="4932" w:type="pct"/>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
        <w:gridCol w:w="1804"/>
        <w:gridCol w:w="4113"/>
        <w:gridCol w:w="3009"/>
      </w:tblGrid>
      <w:tr w:rsidR="00D555A5" w:rsidRPr="00B97462" w14:paraId="401ECF09" w14:textId="77777777" w:rsidTr="00D555A5">
        <w:trPr>
          <w:gridBefore w:val="1"/>
          <w:wBefore w:w="4" w:type="pct"/>
          <w:tblHeader/>
        </w:trPr>
        <w:tc>
          <w:tcPr>
            <w:tcW w:w="4996" w:type="pct"/>
            <w:gridSpan w:val="3"/>
            <w:shd w:val="clear" w:color="auto" w:fill="FFFFCC"/>
            <w:tcMar>
              <w:top w:w="57" w:type="dxa"/>
              <w:bottom w:w="57" w:type="dxa"/>
            </w:tcMar>
          </w:tcPr>
          <w:p w14:paraId="20CEFF24" w14:textId="77777777" w:rsidR="00D555A5" w:rsidRPr="001C3336" w:rsidRDefault="00D555A5" w:rsidP="00D555A5">
            <w:pPr>
              <w:rPr>
                <w:b/>
                <w:color w:val="00B050"/>
                <w:sz w:val="18"/>
                <w:lang w:val="en-US"/>
              </w:rPr>
            </w:pPr>
            <w:r w:rsidRPr="001C3336">
              <w:rPr>
                <w:b/>
                <w:color w:val="00B050"/>
                <w:sz w:val="18"/>
                <w:lang w:val="en-US"/>
              </w:rPr>
              <w:t>Description of Scenario [6] Disinfection of animal drinking water</w:t>
            </w:r>
          </w:p>
        </w:tc>
      </w:tr>
      <w:tr w:rsidR="00D555A5" w:rsidRPr="00B97462" w14:paraId="5FE2D96E" w14:textId="77777777" w:rsidTr="00D555A5">
        <w:trPr>
          <w:gridBefore w:val="1"/>
          <w:wBefore w:w="4" w:type="pct"/>
          <w:tblHeader/>
        </w:trPr>
        <w:tc>
          <w:tcPr>
            <w:tcW w:w="4996" w:type="pct"/>
            <w:gridSpan w:val="3"/>
            <w:shd w:val="clear" w:color="auto" w:fill="auto"/>
            <w:tcMar>
              <w:top w:w="57" w:type="dxa"/>
              <w:bottom w:w="57" w:type="dxa"/>
            </w:tcMar>
          </w:tcPr>
          <w:p w14:paraId="78F966A1" w14:textId="77777777" w:rsidR="00D555A5" w:rsidRPr="001C3336" w:rsidRDefault="00D555A5" w:rsidP="00D555A5">
            <w:pPr>
              <w:rPr>
                <w:color w:val="00B050"/>
                <w:sz w:val="18"/>
                <w:lang w:val="en-US"/>
              </w:rPr>
            </w:pPr>
            <w:r w:rsidRPr="001C3336">
              <w:rPr>
                <w:color w:val="00B050"/>
                <w:sz w:val="18"/>
                <w:lang w:val="en-US"/>
              </w:rPr>
              <w:t xml:space="preserve">Guidance on BPR: Volume III Parts B+C Version 4.0 December 2017; </w:t>
            </w:r>
          </w:p>
          <w:p w14:paraId="12E330F1" w14:textId="77777777" w:rsidR="00D555A5" w:rsidRPr="001C3336" w:rsidRDefault="00D555A5" w:rsidP="00D555A5">
            <w:pPr>
              <w:rPr>
                <w:color w:val="00B050"/>
                <w:sz w:val="18"/>
                <w:lang w:val="en-US"/>
              </w:rPr>
            </w:pPr>
            <w:r w:rsidRPr="001C3336">
              <w:rPr>
                <w:color w:val="00B050"/>
                <w:sz w:val="18"/>
                <w:lang w:val="en-US"/>
              </w:rPr>
              <w:t xml:space="preserve">Chapter 6, Section 6.5.2.– screening on four livestock indicator species as described in the SANCO Guidance; chicken including laying hens, dairy cattle, beef cattle, pig: </w:t>
            </w:r>
          </w:p>
          <w:p w14:paraId="30D94A2B" w14:textId="77777777" w:rsidR="00D555A5" w:rsidRPr="001C3336" w:rsidRDefault="00D555A5" w:rsidP="00D555A5">
            <w:pPr>
              <w:rPr>
                <w:color w:val="00B050"/>
                <w:sz w:val="18"/>
                <w:lang w:val="en-US"/>
              </w:rPr>
            </w:pPr>
          </w:p>
          <w:p w14:paraId="1AFF2B71" w14:textId="77777777" w:rsidR="00D555A5" w:rsidRPr="001C3336" w:rsidRDefault="00D555A5" w:rsidP="00D555A5">
            <w:pPr>
              <w:jc w:val="center"/>
              <w:rPr>
                <w:i/>
                <w:color w:val="00B050"/>
                <w:sz w:val="18"/>
                <w:lang w:val="en-US"/>
              </w:rPr>
            </w:pPr>
            <w:r w:rsidRPr="001C3336">
              <w:rPr>
                <w:i/>
                <w:color w:val="00B050"/>
                <w:sz w:val="18"/>
                <w:lang w:val="en-US"/>
              </w:rPr>
              <w:t>(water consumption*C_prod)/bw</w:t>
            </w:r>
          </w:p>
          <w:p w14:paraId="4A323D08" w14:textId="77777777" w:rsidR="00D555A5" w:rsidRPr="001C3336" w:rsidRDefault="00D555A5" w:rsidP="00D555A5">
            <w:pPr>
              <w:pStyle w:val="NormalWeb"/>
              <w:rPr>
                <w:rFonts w:ascii="Verdana" w:hAnsi="Verdana"/>
                <w:color w:val="00B050"/>
                <w:sz w:val="18"/>
              </w:rPr>
            </w:pPr>
            <w:r w:rsidRPr="001C3336">
              <w:rPr>
                <w:rFonts w:ascii="Verdana" w:hAnsi="Verdana"/>
                <w:color w:val="00B050"/>
                <w:sz w:val="18"/>
              </w:rPr>
              <w:t xml:space="preserve">The median value of </w:t>
            </w:r>
            <w:r w:rsidRPr="001C3336">
              <w:rPr>
                <w:rFonts w:ascii="Verdana" w:hAnsi="Verdana"/>
                <w:b/>
                <w:bCs/>
                <w:color w:val="00B050"/>
                <w:sz w:val="18"/>
              </w:rPr>
              <w:t xml:space="preserve">0.004 mg / kg livestock bw </w:t>
            </w:r>
            <w:r w:rsidRPr="001C3336">
              <w:rPr>
                <w:rFonts w:ascii="Verdana" w:hAnsi="Verdana"/>
                <w:color w:val="00B050"/>
                <w:sz w:val="18"/>
              </w:rPr>
              <w:t xml:space="preserve">of external exposure over 1 day is the threshold for triggering Tier II assessment and further steps across all livestock species. </w:t>
            </w:r>
          </w:p>
          <w:p w14:paraId="045C317A" w14:textId="77777777" w:rsidR="00D555A5" w:rsidRPr="001C3336" w:rsidRDefault="00D555A5" w:rsidP="00D555A5">
            <w:pPr>
              <w:jc w:val="both"/>
              <w:rPr>
                <w:color w:val="00B050"/>
                <w:sz w:val="18"/>
                <w:lang w:val="en-US"/>
              </w:rPr>
            </w:pPr>
            <w:r w:rsidRPr="001C3336">
              <w:rPr>
                <w:color w:val="00B050"/>
                <w:sz w:val="18"/>
                <w:lang w:val="en-US"/>
              </w:rPr>
              <w:t xml:space="preserve">The concentration of chlorate applied via drinking water applications is taken from the efficacy simulation study performed by UBA and applies to the efficacious dose of 0.2 mg/L av Cl. </w:t>
            </w:r>
          </w:p>
        </w:tc>
      </w:tr>
      <w:tr w:rsidR="00D555A5" w:rsidRPr="001C3336" w14:paraId="063F1551" w14:textId="77777777" w:rsidTr="00D555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1014" w:type="pct"/>
            <w:gridSpan w:val="2"/>
            <w:shd w:val="clear" w:color="auto" w:fill="auto"/>
            <w:tcMar>
              <w:top w:w="57" w:type="dxa"/>
              <w:bottom w:w="57" w:type="dxa"/>
            </w:tcMar>
          </w:tcPr>
          <w:p w14:paraId="1CBC2F13" w14:textId="77777777" w:rsidR="00D555A5" w:rsidRPr="001C3336" w:rsidRDefault="00D555A5" w:rsidP="00D555A5">
            <w:pPr>
              <w:rPr>
                <w:color w:val="00B050"/>
                <w:sz w:val="18"/>
                <w:lang w:val="en-US" w:eastAsia="de-DE"/>
              </w:rPr>
            </w:pPr>
          </w:p>
        </w:tc>
        <w:tc>
          <w:tcPr>
            <w:tcW w:w="2302" w:type="pct"/>
            <w:shd w:val="clear" w:color="auto" w:fill="auto"/>
            <w:tcMar>
              <w:top w:w="57" w:type="dxa"/>
              <w:bottom w:w="57" w:type="dxa"/>
            </w:tcMar>
          </w:tcPr>
          <w:p w14:paraId="7A66A4C5" w14:textId="77777777" w:rsidR="00D555A5" w:rsidRPr="001C3336" w:rsidRDefault="00D555A5" w:rsidP="00D555A5">
            <w:pPr>
              <w:rPr>
                <w:color w:val="00B050"/>
                <w:sz w:val="18"/>
                <w:lang w:eastAsia="de-DE"/>
              </w:rPr>
            </w:pPr>
            <w:r w:rsidRPr="001C3336">
              <w:rPr>
                <w:color w:val="00B050"/>
                <w:sz w:val="18"/>
                <w:lang w:eastAsia="de-DE"/>
              </w:rPr>
              <w:t>Parameters</w:t>
            </w:r>
            <w:r w:rsidRPr="001C3336">
              <w:rPr>
                <w:color w:val="00B050"/>
                <w:sz w:val="18"/>
                <w:vertAlign w:val="superscript"/>
                <w:lang w:eastAsia="de-DE"/>
              </w:rPr>
              <w:t>1</w:t>
            </w:r>
          </w:p>
        </w:tc>
        <w:tc>
          <w:tcPr>
            <w:tcW w:w="1684" w:type="pct"/>
            <w:shd w:val="clear" w:color="auto" w:fill="auto"/>
            <w:tcMar>
              <w:top w:w="57" w:type="dxa"/>
              <w:bottom w:w="57" w:type="dxa"/>
            </w:tcMar>
          </w:tcPr>
          <w:p w14:paraId="4ECC1499" w14:textId="77777777" w:rsidR="00D555A5" w:rsidRPr="001C3336" w:rsidRDefault="00D555A5" w:rsidP="00D555A5">
            <w:pPr>
              <w:rPr>
                <w:color w:val="00B050"/>
                <w:sz w:val="18"/>
                <w:lang w:eastAsia="de-DE"/>
              </w:rPr>
            </w:pPr>
            <w:r w:rsidRPr="001C3336">
              <w:rPr>
                <w:color w:val="00B050"/>
                <w:sz w:val="18"/>
                <w:lang w:eastAsia="de-DE"/>
              </w:rPr>
              <w:t>Value</w:t>
            </w:r>
          </w:p>
        </w:tc>
      </w:tr>
      <w:tr w:rsidR="00D555A5" w:rsidRPr="001C3336" w14:paraId="45D42294" w14:textId="77777777" w:rsidTr="00D555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1014" w:type="pct"/>
            <w:gridSpan w:val="2"/>
            <w:vMerge w:val="restart"/>
            <w:tcMar>
              <w:top w:w="57" w:type="dxa"/>
              <w:bottom w:w="57" w:type="dxa"/>
            </w:tcMar>
          </w:tcPr>
          <w:p w14:paraId="3D216ED6" w14:textId="77777777" w:rsidR="00D555A5" w:rsidRPr="001C3336" w:rsidRDefault="00D555A5" w:rsidP="00D555A5">
            <w:pPr>
              <w:rPr>
                <w:color w:val="00B050"/>
                <w:sz w:val="18"/>
                <w:lang w:eastAsia="de-DE"/>
              </w:rPr>
            </w:pPr>
            <w:r w:rsidRPr="001C3336">
              <w:rPr>
                <w:color w:val="00B050"/>
                <w:sz w:val="18"/>
                <w:lang w:eastAsia="de-DE"/>
              </w:rPr>
              <w:t>Tier 1</w:t>
            </w:r>
          </w:p>
        </w:tc>
        <w:tc>
          <w:tcPr>
            <w:tcW w:w="2302" w:type="pct"/>
            <w:shd w:val="clear" w:color="auto" w:fill="auto"/>
            <w:tcMar>
              <w:top w:w="57" w:type="dxa"/>
              <w:bottom w:w="57" w:type="dxa"/>
            </w:tcMar>
            <w:vAlign w:val="bottom"/>
          </w:tcPr>
          <w:p w14:paraId="46A5DA3D" w14:textId="77777777" w:rsidR="00D555A5" w:rsidRPr="001C3336" w:rsidRDefault="00D555A5" w:rsidP="00D555A5">
            <w:pPr>
              <w:rPr>
                <w:color w:val="00B050"/>
                <w:sz w:val="18"/>
                <w:lang w:eastAsia="de-DE"/>
              </w:rPr>
            </w:pPr>
            <w:r w:rsidRPr="001C3336">
              <w:rPr>
                <w:rFonts w:cs="Calibri"/>
                <w:color w:val="00B050"/>
                <w:sz w:val="18"/>
              </w:rPr>
              <w:t>Concentration in drinking water</w:t>
            </w:r>
            <w:r w:rsidRPr="001C3336">
              <w:rPr>
                <w:rFonts w:cs="Calibri"/>
                <w:color w:val="00B050"/>
                <w:sz w:val="18"/>
                <w:vertAlign w:val="superscript"/>
              </w:rPr>
              <w:t>1</w:t>
            </w:r>
          </w:p>
        </w:tc>
        <w:tc>
          <w:tcPr>
            <w:tcW w:w="1684" w:type="pct"/>
            <w:shd w:val="clear" w:color="auto" w:fill="auto"/>
            <w:tcMar>
              <w:top w:w="57" w:type="dxa"/>
              <w:bottom w:w="57" w:type="dxa"/>
            </w:tcMar>
            <w:vAlign w:val="bottom"/>
          </w:tcPr>
          <w:p w14:paraId="63B22F79" w14:textId="77777777" w:rsidR="00D555A5" w:rsidRPr="001C3336" w:rsidRDefault="00D555A5" w:rsidP="00D555A5">
            <w:pPr>
              <w:rPr>
                <w:color w:val="00B050"/>
                <w:sz w:val="18"/>
                <w:lang w:eastAsia="de-DE"/>
              </w:rPr>
            </w:pPr>
            <w:r w:rsidRPr="001C3336">
              <w:rPr>
                <w:rFonts w:cs="Calibri"/>
                <w:color w:val="00B050"/>
                <w:sz w:val="18"/>
              </w:rPr>
              <w:t>0.36 mg chlorate/L</w:t>
            </w:r>
          </w:p>
        </w:tc>
      </w:tr>
      <w:tr w:rsidR="00D555A5" w:rsidRPr="001C3336" w14:paraId="29C9709B" w14:textId="77777777" w:rsidTr="00D555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1014" w:type="pct"/>
            <w:gridSpan w:val="2"/>
            <w:vMerge/>
            <w:tcMar>
              <w:top w:w="57" w:type="dxa"/>
              <w:bottom w:w="57" w:type="dxa"/>
            </w:tcMar>
          </w:tcPr>
          <w:p w14:paraId="763F57A3" w14:textId="77777777" w:rsidR="00D555A5" w:rsidRPr="001C3336" w:rsidRDefault="00D555A5" w:rsidP="00D555A5">
            <w:pPr>
              <w:rPr>
                <w:color w:val="00B050"/>
                <w:sz w:val="18"/>
                <w:lang w:eastAsia="de-DE"/>
              </w:rPr>
            </w:pPr>
          </w:p>
        </w:tc>
        <w:tc>
          <w:tcPr>
            <w:tcW w:w="2302" w:type="pct"/>
            <w:shd w:val="clear" w:color="auto" w:fill="auto"/>
            <w:tcMar>
              <w:top w:w="57" w:type="dxa"/>
              <w:bottom w:w="57" w:type="dxa"/>
            </w:tcMar>
            <w:vAlign w:val="bottom"/>
          </w:tcPr>
          <w:p w14:paraId="7711FA2E" w14:textId="77777777" w:rsidR="00D555A5" w:rsidRPr="001C3336" w:rsidRDefault="00D555A5" w:rsidP="00D555A5">
            <w:pPr>
              <w:rPr>
                <w:color w:val="00B050"/>
                <w:sz w:val="18"/>
                <w:lang w:eastAsia="de-DE"/>
              </w:rPr>
            </w:pPr>
            <w:r w:rsidRPr="001C3336">
              <w:rPr>
                <w:color w:val="00B050"/>
                <w:sz w:val="18"/>
                <w:lang w:eastAsia="de-DE"/>
              </w:rPr>
              <w:t>Trigger value</w:t>
            </w:r>
          </w:p>
        </w:tc>
        <w:tc>
          <w:tcPr>
            <w:tcW w:w="1684" w:type="pct"/>
            <w:shd w:val="clear" w:color="auto" w:fill="auto"/>
            <w:tcMar>
              <w:top w:w="57" w:type="dxa"/>
              <w:bottom w:w="57" w:type="dxa"/>
            </w:tcMar>
            <w:vAlign w:val="bottom"/>
          </w:tcPr>
          <w:p w14:paraId="07B79B32" w14:textId="77777777" w:rsidR="00D555A5" w:rsidRPr="001C3336" w:rsidRDefault="00D555A5" w:rsidP="00D555A5">
            <w:pPr>
              <w:rPr>
                <w:color w:val="00B050"/>
                <w:sz w:val="18"/>
                <w:lang w:eastAsia="de-DE"/>
              </w:rPr>
            </w:pPr>
            <w:r w:rsidRPr="001C3336">
              <w:rPr>
                <w:rFonts w:cs="Calibri"/>
                <w:color w:val="00B050"/>
                <w:sz w:val="18"/>
              </w:rPr>
              <w:t>0.004 mg / kg livestock bw</w:t>
            </w:r>
          </w:p>
        </w:tc>
      </w:tr>
      <w:tr w:rsidR="00D555A5" w:rsidRPr="001C3336" w14:paraId="2FED3634" w14:textId="77777777" w:rsidTr="00D555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1014" w:type="pct"/>
            <w:gridSpan w:val="2"/>
            <w:vMerge/>
            <w:tcMar>
              <w:top w:w="57" w:type="dxa"/>
              <w:bottom w:w="57" w:type="dxa"/>
            </w:tcMar>
          </w:tcPr>
          <w:p w14:paraId="2FF1C0ED" w14:textId="77777777" w:rsidR="00D555A5" w:rsidRPr="001C3336" w:rsidRDefault="00D555A5" w:rsidP="00D555A5">
            <w:pPr>
              <w:rPr>
                <w:color w:val="00B050"/>
                <w:sz w:val="18"/>
                <w:lang w:eastAsia="de-DE"/>
              </w:rPr>
            </w:pPr>
          </w:p>
        </w:tc>
        <w:tc>
          <w:tcPr>
            <w:tcW w:w="2302" w:type="pct"/>
            <w:shd w:val="clear" w:color="auto" w:fill="auto"/>
            <w:tcMar>
              <w:top w:w="57" w:type="dxa"/>
              <w:bottom w:w="57" w:type="dxa"/>
            </w:tcMar>
            <w:vAlign w:val="bottom"/>
          </w:tcPr>
          <w:p w14:paraId="68831D09" w14:textId="77777777" w:rsidR="00D555A5" w:rsidRPr="001C3336" w:rsidRDefault="00D555A5" w:rsidP="00D555A5">
            <w:pPr>
              <w:rPr>
                <w:color w:val="00B050"/>
                <w:sz w:val="18"/>
                <w:lang w:val="en-US" w:eastAsia="de-DE"/>
              </w:rPr>
            </w:pPr>
            <w:r w:rsidRPr="001C3336">
              <w:rPr>
                <w:color w:val="00B050"/>
                <w:sz w:val="18"/>
                <w:lang w:val="en-US" w:eastAsia="de-DE"/>
              </w:rPr>
              <w:t>Drinking water intake</w:t>
            </w:r>
          </w:p>
          <w:p w14:paraId="08FDD36A" w14:textId="77777777" w:rsidR="00D555A5" w:rsidRPr="001C3336" w:rsidRDefault="00D555A5" w:rsidP="00D555A5">
            <w:pPr>
              <w:rPr>
                <w:color w:val="00B050"/>
                <w:sz w:val="18"/>
                <w:lang w:val="en-US" w:eastAsia="de-DE"/>
              </w:rPr>
            </w:pPr>
            <w:r w:rsidRPr="001C3336">
              <w:rPr>
                <w:color w:val="00B050"/>
                <w:sz w:val="18"/>
                <w:lang w:val="en-US" w:eastAsia="de-DE"/>
              </w:rPr>
              <w:t>Broiler Chicken</w:t>
            </w:r>
          </w:p>
          <w:p w14:paraId="0CA447A0" w14:textId="77777777" w:rsidR="00D555A5" w:rsidRPr="001C3336" w:rsidRDefault="00D555A5" w:rsidP="00D555A5">
            <w:pPr>
              <w:rPr>
                <w:color w:val="00B050"/>
                <w:sz w:val="18"/>
                <w:lang w:val="en-US" w:eastAsia="de-DE"/>
              </w:rPr>
            </w:pPr>
            <w:r w:rsidRPr="001C3336">
              <w:rPr>
                <w:color w:val="00B050"/>
                <w:sz w:val="18"/>
                <w:lang w:val="en-US" w:eastAsia="de-DE"/>
              </w:rPr>
              <w:t>Cattle</w:t>
            </w:r>
          </w:p>
          <w:p w14:paraId="155C8EDB" w14:textId="77777777" w:rsidR="00D555A5" w:rsidRPr="001C3336" w:rsidRDefault="00D555A5" w:rsidP="00D555A5">
            <w:pPr>
              <w:rPr>
                <w:color w:val="00B050"/>
                <w:sz w:val="18"/>
                <w:lang w:eastAsia="de-DE"/>
              </w:rPr>
            </w:pPr>
            <w:r w:rsidRPr="001C3336">
              <w:rPr>
                <w:color w:val="00B050"/>
                <w:sz w:val="18"/>
                <w:lang w:eastAsia="de-DE"/>
              </w:rPr>
              <w:t>Pig</w:t>
            </w:r>
          </w:p>
          <w:p w14:paraId="1AE13736" w14:textId="77777777" w:rsidR="00D555A5" w:rsidRPr="001C3336" w:rsidRDefault="00D555A5" w:rsidP="00D555A5">
            <w:pPr>
              <w:rPr>
                <w:color w:val="00B050"/>
                <w:sz w:val="18"/>
                <w:lang w:eastAsia="de-DE"/>
              </w:rPr>
            </w:pPr>
            <w:r w:rsidRPr="001C3336">
              <w:rPr>
                <w:color w:val="00B050"/>
                <w:sz w:val="18"/>
                <w:lang w:eastAsia="de-DE"/>
              </w:rPr>
              <w:t>Laying hen</w:t>
            </w:r>
          </w:p>
        </w:tc>
        <w:tc>
          <w:tcPr>
            <w:tcW w:w="1684" w:type="pct"/>
            <w:shd w:val="clear" w:color="auto" w:fill="auto"/>
            <w:tcMar>
              <w:top w:w="57" w:type="dxa"/>
              <w:bottom w:w="57" w:type="dxa"/>
            </w:tcMar>
          </w:tcPr>
          <w:p w14:paraId="4D0FC950" w14:textId="77777777" w:rsidR="00D555A5" w:rsidRPr="001C3336" w:rsidRDefault="00D555A5" w:rsidP="00D555A5">
            <w:pPr>
              <w:jc w:val="center"/>
              <w:rPr>
                <w:color w:val="00B050"/>
                <w:sz w:val="18"/>
                <w:lang w:eastAsia="de-DE"/>
              </w:rPr>
            </w:pPr>
          </w:p>
          <w:p w14:paraId="71AAF2D4" w14:textId="77777777" w:rsidR="00D555A5" w:rsidRPr="001C3336" w:rsidRDefault="00D555A5" w:rsidP="00D555A5">
            <w:pPr>
              <w:jc w:val="center"/>
              <w:rPr>
                <w:color w:val="00B050"/>
                <w:sz w:val="18"/>
                <w:lang w:eastAsia="de-DE"/>
              </w:rPr>
            </w:pPr>
            <w:r w:rsidRPr="001C3336">
              <w:rPr>
                <w:color w:val="00B050"/>
                <w:sz w:val="18"/>
                <w:lang w:eastAsia="de-DE"/>
              </w:rPr>
              <w:t>0.25L</w:t>
            </w:r>
          </w:p>
          <w:p w14:paraId="46329704" w14:textId="77777777" w:rsidR="00D555A5" w:rsidRPr="001C3336" w:rsidRDefault="00D555A5" w:rsidP="00D555A5">
            <w:pPr>
              <w:jc w:val="center"/>
              <w:rPr>
                <w:color w:val="00B050"/>
                <w:sz w:val="18"/>
                <w:lang w:eastAsia="de-DE"/>
              </w:rPr>
            </w:pPr>
            <w:r w:rsidRPr="001C3336">
              <w:rPr>
                <w:color w:val="00B050"/>
                <w:sz w:val="18"/>
                <w:lang w:eastAsia="de-DE"/>
              </w:rPr>
              <w:t>115L</w:t>
            </w:r>
          </w:p>
          <w:p w14:paraId="1DD852CA" w14:textId="77777777" w:rsidR="00D555A5" w:rsidRPr="001C3336" w:rsidRDefault="00D555A5" w:rsidP="00D555A5">
            <w:pPr>
              <w:jc w:val="center"/>
              <w:rPr>
                <w:color w:val="00B050"/>
                <w:sz w:val="18"/>
                <w:lang w:eastAsia="de-DE"/>
              </w:rPr>
            </w:pPr>
            <w:r w:rsidRPr="001C3336">
              <w:rPr>
                <w:color w:val="00B050"/>
                <w:sz w:val="18"/>
                <w:lang w:eastAsia="de-DE"/>
              </w:rPr>
              <w:t>15.0L</w:t>
            </w:r>
          </w:p>
          <w:p w14:paraId="0EECDD29" w14:textId="77777777" w:rsidR="00D555A5" w:rsidRPr="001C3336" w:rsidRDefault="00D555A5" w:rsidP="00D555A5">
            <w:pPr>
              <w:jc w:val="center"/>
              <w:rPr>
                <w:color w:val="00B050"/>
                <w:sz w:val="18"/>
                <w:lang w:eastAsia="de-DE"/>
              </w:rPr>
            </w:pPr>
            <w:r w:rsidRPr="001C3336">
              <w:rPr>
                <w:color w:val="00B050"/>
                <w:sz w:val="18"/>
                <w:lang w:eastAsia="de-DE"/>
              </w:rPr>
              <w:t>0.25L</w:t>
            </w:r>
          </w:p>
        </w:tc>
      </w:tr>
      <w:tr w:rsidR="00D555A5" w:rsidRPr="001C3336" w14:paraId="01AB35D1" w14:textId="77777777" w:rsidTr="00D555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1014" w:type="pct"/>
            <w:gridSpan w:val="2"/>
            <w:vMerge/>
            <w:tcMar>
              <w:top w:w="57" w:type="dxa"/>
              <w:bottom w:w="57" w:type="dxa"/>
            </w:tcMar>
          </w:tcPr>
          <w:p w14:paraId="3A45273B" w14:textId="77777777" w:rsidR="00D555A5" w:rsidRPr="001C3336" w:rsidRDefault="00D555A5" w:rsidP="00D555A5">
            <w:pPr>
              <w:rPr>
                <w:color w:val="00B050"/>
                <w:sz w:val="18"/>
                <w:lang w:eastAsia="de-DE"/>
              </w:rPr>
            </w:pPr>
          </w:p>
        </w:tc>
        <w:tc>
          <w:tcPr>
            <w:tcW w:w="2302" w:type="pct"/>
            <w:shd w:val="clear" w:color="auto" w:fill="auto"/>
            <w:tcMar>
              <w:top w:w="57" w:type="dxa"/>
              <w:bottom w:w="57" w:type="dxa"/>
            </w:tcMar>
            <w:vAlign w:val="bottom"/>
          </w:tcPr>
          <w:p w14:paraId="09FEE112" w14:textId="77777777" w:rsidR="00D555A5" w:rsidRPr="001C3336" w:rsidRDefault="00D555A5" w:rsidP="00D555A5">
            <w:pPr>
              <w:rPr>
                <w:color w:val="00B050"/>
                <w:sz w:val="18"/>
                <w:lang w:val="en-US" w:eastAsia="de-DE"/>
              </w:rPr>
            </w:pPr>
            <w:r w:rsidRPr="001C3336">
              <w:rPr>
                <w:color w:val="00B050"/>
                <w:sz w:val="18"/>
                <w:lang w:val="en-US" w:eastAsia="de-DE"/>
              </w:rPr>
              <w:t>Bodyweight</w:t>
            </w:r>
          </w:p>
          <w:p w14:paraId="120D32D4" w14:textId="77777777" w:rsidR="00D555A5" w:rsidRPr="001C3336" w:rsidRDefault="00D555A5" w:rsidP="00D555A5">
            <w:pPr>
              <w:rPr>
                <w:color w:val="00B050"/>
                <w:sz w:val="18"/>
                <w:lang w:val="en-US" w:eastAsia="de-DE"/>
              </w:rPr>
            </w:pPr>
            <w:r w:rsidRPr="001C3336">
              <w:rPr>
                <w:color w:val="00B050"/>
                <w:sz w:val="18"/>
                <w:lang w:val="en-US" w:eastAsia="de-DE"/>
              </w:rPr>
              <w:t>Broiler Chicken</w:t>
            </w:r>
          </w:p>
          <w:p w14:paraId="1F63A6D7" w14:textId="77777777" w:rsidR="00D555A5" w:rsidRPr="001C3336" w:rsidRDefault="00D555A5" w:rsidP="00D555A5">
            <w:pPr>
              <w:rPr>
                <w:color w:val="00B050"/>
                <w:sz w:val="18"/>
                <w:lang w:val="en-US" w:eastAsia="de-DE"/>
              </w:rPr>
            </w:pPr>
            <w:r w:rsidRPr="001C3336">
              <w:rPr>
                <w:color w:val="00B050"/>
                <w:sz w:val="18"/>
                <w:lang w:val="en-US" w:eastAsia="de-DE"/>
              </w:rPr>
              <w:t>Cattle</w:t>
            </w:r>
          </w:p>
          <w:p w14:paraId="4D0445F2" w14:textId="77777777" w:rsidR="00D555A5" w:rsidRPr="001C3336" w:rsidRDefault="00D555A5" w:rsidP="00D555A5">
            <w:pPr>
              <w:rPr>
                <w:color w:val="00B050"/>
                <w:sz w:val="18"/>
                <w:lang w:val="en-US" w:eastAsia="de-DE"/>
              </w:rPr>
            </w:pPr>
            <w:r w:rsidRPr="001C3336">
              <w:rPr>
                <w:color w:val="00B050"/>
                <w:sz w:val="18"/>
                <w:lang w:val="en-US" w:eastAsia="de-DE"/>
              </w:rPr>
              <w:t>Pig</w:t>
            </w:r>
          </w:p>
          <w:p w14:paraId="37FC2576" w14:textId="77777777" w:rsidR="00D555A5" w:rsidRPr="001C3336" w:rsidRDefault="00D555A5" w:rsidP="00D555A5">
            <w:pPr>
              <w:rPr>
                <w:color w:val="00B050"/>
                <w:sz w:val="18"/>
                <w:lang w:val="en-US" w:eastAsia="de-DE"/>
              </w:rPr>
            </w:pPr>
            <w:r w:rsidRPr="001C3336">
              <w:rPr>
                <w:color w:val="00B050"/>
                <w:sz w:val="18"/>
                <w:lang w:val="en-US" w:eastAsia="de-DE"/>
              </w:rPr>
              <w:t>Laying hen</w:t>
            </w:r>
          </w:p>
        </w:tc>
        <w:tc>
          <w:tcPr>
            <w:tcW w:w="1684" w:type="pct"/>
            <w:shd w:val="clear" w:color="auto" w:fill="auto"/>
            <w:tcMar>
              <w:top w:w="57" w:type="dxa"/>
              <w:bottom w:w="57" w:type="dxa"/>
            </w:tcMar>
          </w:tcPr>
          <w:p w14:paraId="5F3603D2" w14:textId="77777777" w:rsidR="00D555A5" w:rsidRPr="001C3336" w:rsidRDefault="00D555A5" w:rsidP="00D555A5">
            <w:pPr>
              <w:jc w:val="center"/>
              <w:rPr>
                <w:color w:val="00B050"/>
                <w:sz w:val="18"/>
                <w:lang w:val="en-US" w:eastAsia="de-DE"/>
              </w:rPr>
            </w:pPr>
          </w:p>
          <w:p w14:paraId="363D74F8" w14:textId="77777777" w:rsidR="00D555A5" w:rsidRPr="001C3336" w:rsidRDefault="00D555A5" w:rsidP="00D555A5">
            <w:pPr>
              <w:jc w:val="center"/>
              <w:rPr>
                <w:color w:val="00B050"/>
                <w:sz w:val="18"/>
                <w:lang w:eastAsia="de-DE"/>
              </w:rPr>
            </w:pPr>
            <w:r w:rsidRPr="001C3336">
              <w:rPr>
                <w:color w:val="00B050"/>
                <w:sz w:val="18"/>
                <w:lang w:eastAsia="de-DE"/>
              </w:rPr>
              <w:t>1.7 kg</w:t>
            </w:r>
          </w:p>
          <w:p w14:paraId="6EBD1439" w14:textId="77777777" w:rsidR="00D555A5" w:rsidRPr="001C3336" w:rsidRDefault="00D555A5" w:rsidP="00D555A5">
            <w:pPr>
              <w:jc w:val="center"/>
              <w:rPr>
                <w:color w:val="00B050"/>
                <w:sz w:val="18"/>
                <w:lang w:eastAsia="de-DE"/>
              </w:rPr>
            </w:pPr>
            <w:r w:rsidRPr="001C3336">
              <w:rPr>
                <w:color w:val="00B050"/>
                <w:sz w:val="18"/>
                <w:lang w:eastAsia="de-DE"/>
              </w:rPr>
              <w:t>650 kg</w:t>
            </w:r>
          </w:p>
          <w:p w14:paraId="66BDCF82" w14:textId="77777777" w:rsidR="00D555A5" w:rsidRPr="001C3336" w:rsidRDefault="00D555A5" w:rsidP="00D555A5">
            <w:pPr>
              <w:jc w:val="center"/>
              <w:rPr>
                <w:color w:val="00B050"/>
                <w:sz w:val="18"/>
                <w:lang w:eastAsia="de-DE"/>
              </w:rPr>
            </w:pPr>
            <w:r w:rsidRPr="001C3336">
              <w:rPr>
                <w:color w:val="00B050"/>
                <w:sz w:val="18"/>
                <w:lang w:eastAsia="de-DE"/>
              </w:rPr>
              <w:t>260 kg</w:t>
            </w:r>
          </w:p>
          <w:p w14:paraId="1ACE915C" w14:textId="77777777" w:rsidR="00D555A5" w:rsidRPr="001C3336" w:rsidRDefault="00D555A5" w:rsidP="00D555A5">
            <w:pPr>
              <w:jc w:val="center"/>
              <w:rPr>
                <w:color w:val="00B050"/>
                <w:sz w:val="18"/>
                <w:lang w:eastAsia="de-DE"/>
              </w:rPr>
            </w:pPr>
            <w:r w:rsidRPr="001C3336">
              <w:rPr>
                <w:color w:val="00B050"/>
                <w:sz w:val="18"/>
                <w:lang w:eastAsia="de-DE"/>
              </w:rPr>
              <w:t>1.9 kg</w:t>
            </w:r>
          </w:p>
        </w:tc>
      </w:tr>
    </w:tbl>
    <w:p w14:paraId="203C39AA" w14:textId="77777777" w:rsidR="00D555A5" w:rsidRPr="001C3336" w:rsidRDefault="00D555A5" w:rsidP="00D555A5">
      <w:pPr>
        <w:spacing w:line="0" w:lineRule="atLeast"/>
        <w:ind w:left="284"/>
        <w:jc w:val="both"/>
        <w:rPr>
          <w:iCs/>
          <w:color w:val="00B050"/>
          <w:sz w:val="16"/>
          <w:lang w:val="en-US" w:eastAsia="de-DE"/>
        </w:rPr>
      </w:pPr>
      <w:r w:rsidRPr="001C3336">
        <w:rPr>
          <w:iCs/>
          <w:color w:val="00B050"/>
          <w:sz w:val="16"/>
          <w:vertAlign w:val="superscript"/>
          <w:lang w:val="en-US" w:eastAsia="de-DE"/>
        </w:rPr>
        <w:t>5.</w:t>
      </w:r>
      <w:r w:rsidRPr="001C3336">
        <w:rPr>
          <w:iCs/>
          <w:color w:val="00B050"/>
          <w:sz w:val="16"/>
          <w:lang w:val="en-US" w:eastAsia="de-DE"/>
        </w:rPr>
        <w:t xml:space="preserve"> Maximum chlorate concentration measured in UBA project; Chlorate and perchlorate determination in sodium hypochlorite treated water, as part of the R&amp;D project: Quantitative determination of the efficacy of drinking water disinfectants (UBA testing, Nov 2018) </w:t>
      </w:r>
    </w:p>
    <w:p w14:paraId="417D0514" w14:textId="77777777" w:rsidR="00D555A5" w:rsidRPr="001C3336" w:rsidRDefault="00D555A5" w:rsidP="00D555A5">
      <w:pPr>
        <w:spacing w:after="200" w:line="276" w:lineRule="auto"/>
        <w:ind w:left="360"/>
        <w:rPr>
          <w:i/>
          <w:iCs/>
          <w:color w:val="00B050"/>
          <w:lang w:val="en-US"/>
        </w:rPr>
      </w:pPr>
    </w:p>
    <w:tbl>
      <w:tblPr>
        <w:tblW w:w="86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63"/>
        <w:gridCol w:w="2615"/>
        <w:gridCol w:w="1701"/>
        <w:gridCol w:w="1559"/>
        <w:gridCol w:w="1701"/>
      </w:tblGrid>
      <w:tr w:rsidR="00D555A5" w:rsidRPr="00B97462" w14:paraId="3C054970" w14:textId="77777777" w:rsidTr="00D555A5">
        <w:trPr>
          <w:cantSplit/>
          <w:tblHeader/>
        </w:trPr>
        <w:tc>
          <w:tcPr>
            <w:tcW w:w="8639" w:type="dxa"/>
            <w:gridSpan w:val="5"/>
            <w:shd w:val="clear" w:color="auto" w:fill="FFFFCC"/>
          </w:tcPr>
          <w:p w14:paraId="7438A455" w14:textId="77777777" w:rsidR="00D555A5" w:rsidRPr="001C3336" w:rsidRDefault="00D555A5" w:rsidP="00D555A5">
            <w:pPr>
              <w:jc w:val="center"/>
              <w:rPr>
                <w:b/>
                <w:color w:val="00B050"/>
                <w:lang w:val="en-US"/>
              </w:rPr>
            </w:pPr>
            <w:r w:rsidRPr="001C3336">
              <w:rPr>
                <w:b/>
                <w:color w:val="00B050"/>
                <w:lang w:val="en-US"/>
              </w:rPr>
              <w:t>Internal dose received by the animal and WCCE - Chlorate</w:t>
            </w:r>
          </w:p>
        </w:tc>
      </w:tr>
      <w:tr w:rsidR="00D555A5" w:rsidRPr="00B97462" w14:paraId="7443B672" w14:textId="77777777" w:rsidTr="00D555A5">
        <w:trPr>
          <w:cantSplit/>
          <w:tblHeader/>
        </w:trPr>
        <w:tc>
          <w:tcPr>
            <w:tcW w:w="8639" w:type="dxa"/>
            <w:gridSpan w:val="5"/>
          </w:tcPr>
          <w:p w14:paraId="31DF3191" w14:textId="77777777" w:rsidR="00D555A5" w:rsidRPr="001C3336" w:rsidRDefault="00D555A5" w:rsidP="00D555A5">
            <w:pPr>
              <w:rPr>
                <w:color w:val="00B050"/>
                <w:lang w:val="en-US"/>
              </w:rPr>
            </w:pPr>
            <w:r w:rsidRPr="001C3336">
              <w:rPr>
                <w:color w:val="00B050"/>
                <w:lang w:val="en-US"/>
              </w:rPr>
              <w:t xml:space="preserve">Guidance on BPR: Volume III Parts B+C Version 4.0 December 2017 </w:t>
            </w:r>
          </w:p>
          <w:p w14:paraId="5A7D6662" w14:textId="77777777" w:rsidR="00D555A5" w:rsidRPr="001C3336" w:rsidRDefault="00D555A5" w:rsidP="00D555A5">
            <w:pPr>
              <w:rPr>
                <w:color w:val="00B050"/>
                <w:lang w:val="en-US"/>
              </w:rPr>
            </w:pPr>
            <w:r w:rsidRPr="001C3336">
              <w:rPr>
                <w:color w:val="00B050"/>
                <w:lang w:val="en-US"/>
              </w:rPr>
              <w:t>Chapter 6</w:t>
            </w:r>
          </w:p>
          <w:p w14:paraId="17CDAE39" w14:textId="77777777" w:rsidR="00D555A5" w:rsidRPr="001C3336" w:rsidRDefault="00D555A5" w:rsidP="00D555A5">
            <w:pPr>
              <w:rPr>
                <w:color w:val="00B050"/>
                <w:lang w:val="en-US"/>
              </w:rPr>
            </w:pPr>
          </w:p>
          <w:p w14:paraId="48A17468" w14:textId="77777777" w:rsidR="00D555A5" w:rsidRPr="001C3336" w:rsidRDefault="00D555A5" w:rsidP="00D555A5">
            <w:pPr>
              <w:rPr>
                <w:color w:val="00B050"/>
                <w:lang w:val="en-US"/>
              </w:rPr>
            </w:pPr>
            <w:r w:rsidRPr="001C3336">
              <w:rPr>
                <w:color w:val="00B050"/>
                <w:lang w:val="en-US"/>
              </w:rPr>
              <w:t>WCCE is determined as 30% of ADI.</w:t>
            </w:r>
          </w:p>
          <w:p w14:paraId="74FBA05B" w14:textId="77777777" w:rsidR="00D555A5" w:rsidRPr="001C3336" w:rsidRDefault="00D555A5" w:rsidP="00D555A5">
            <w:pPr>
              <w:rPr>
                <w:color w:val="00B050"/>
                <w:lang w:val="en-US"/>
              </w:rPr>
            </w:pPr>
            <w:r w:rsidRPr="001C3336">
              <w:rPr>
                <w:color w:val="00B050"/>
                <w:lang w:val="en-US"/>
              </w:rPr>
              <w:t>Trigger value is 0.004 mg/kg bw</w:t>
            </w:r>
          </w:p>
        </w:tc>
      </w:tr>
      <w:tr w:rsidR="00D555A5" w:rsidRPr="00B97462" w14:paraId="7E495939" w14:textId="77777777" w:rsidTr="00D555A5">
        <w:trPr>
          <w:cantSplit/>
          <w:tblHeader/>
        </w:trPr>
        <w:tc>
          <w:tcPr>
            <w:tcW w:w="1063" w:type="dxa"/>
            <w:shd w:val="clear" w:color="auto" w:fill="auto"/>
          </w:tcPr>
          <w:p w14:paraId="64BB2920" w14:textId="77777777" w:rsidR="00D555A5" w:rsidRPr="001C3336" w:rsidRDefault="00D555A5" w:rsidP="00D555A5">
            <w:pPr>
              <w:rPr>
                <w:color w:val="00B050"/>
                <w:lang w:val="en-US"/>
              </w:rPr>
            </w:pPr>
          </w:p>
        </w:tc>
        <w:tc>
          <w:tcPr>
            <w:tcW w:w="2615" w:type="dxa"/>
          </w:tcPr>
          <w:p w14:paraId="7B25983F" w14:textId="77777777" w:rsidR="00D555A5" w:rsidRPr="001C3336" w:rsidRDefault="00D555A5" w:rsidP="00D555A5">
            <w:pPr>
              <w:rPr>
                <w:color w:val="00B050"/>
                <w:lang w:val="en-US"/>
              </w:rPr>
            </w:pPr>
          </w:p>
        </w:tc>
        <w:tc>
          <w:tcPr>
            <w:tcW w:w="1701" w:type="dxa"/>
          </w:tcPr>
          <w:p w14:paraId="6C4EB11B" w14:textId="77777777" w:rsidR="00D555A5" w:rsidRPr="001C3336" w:rsidRDefault="00D555A5" w:rsidP="00D555A5">
            <w:pPr>
              <w:rPr>
                <w:color w:val="00B050"/>
              </w:rPr>
            </w:pPr>
            <w:r w:rsidRPr="001C3336">
              <w:rPr>
                <w:color w:val="00B050"/>
              </w:rPr>
              <w:t>Parameters</w:t>
            </w:r>
          </w:p>
        </w:tc>
        <w:tc>
          <w:tcPr>
            <w:tcW w:w="1559" w:type="dxa"/>
            <w:shd w:val="clear" w:color="auto" w:fill="auto"/>
            <w:tcMar>
              <w:top w:w="57" w:type="dxa"/>
              <w:bottom w:w="57" w:type="dxa"/>
            </w:tcMar>
          </w:tcPr>
          <w:p w14:paraId="21ED3B57" w14:textId="77777777" w:rsidR="00D555A5" w:rsidRPr="001C3336" w:rsidRDefault="00D555A5" w:rsidP="00D555A5">
            <w:pPr>
              <w:rPr>
                <w:color w:val="00B050"/>
                <w:lang w:val="en-US"/>
              </w:rPr>
            </w:pPr>
            <w:r w:rsidRPr="001C3336">
              <w:rPr>
                <w:color w:val="00B050"/>
                <w:lang w:val="en-US"/>
              </w:rPr>
              <w:t>Oral exposure</w:t>
            </w:r>
          </w:p>
          <w:p w14:paraId="250A4D0D" w14:textId="77777777" w:rsidR="00D555A5" w:rsidRPr="001C3336" w:rsidRDefault="00D555A5" w:rsidP="00D555A5">
            <w:pPr>
              <w:rPr>
                <w:color w:val="00B050"/>
                <w:lang w:val="en-US"/>
              </w:rPr>
            </w:pPr>
            <w:r w:rsidRPr="001C3336">
              <w:rPr>
                <w:color w:val="00B050"/>
                <w:lang w:val="en-US"/>
              </w:rPr>
              <w:t>(mg/kg bw/day)</w:t>
            </w:r>
          </w:p>
        </w:tc>
        <w:tc>
          <w:tcPr>
            <w:tcW w:w="1701" w:type="dxa"/>
            <w:shd w:val="clear" w:color="auto" w:fill="auto"/>
            <w:tcMar>
              <w:top w:w="57" w:type="dxa"/>
              <w:bottom w:w="57" w:type="dxa"/>
            </w:tcMar>
          </w:tcPr>
          <w:p w14:paraId="173ABA66" w14:textId="77777777" w:rsidR="00D555A5" w:rsidRPr="001C3336" w:rsidRDefault="00D555A5" w:rsidP="00D555A5">
            <w:pPr>
              <w:rPr>
                <w:color w:val="00B050"/>
                <w:lang w:val="en-US"/>
              </w:rPr>
            </w:pPr>
            <w:r w:rsidRPr="001C3336">
              <w:rPr>
                <w:color w:val="00B050"/>
                <w:lang w:val="en-US"/>
              </w:rPr>
              <w:t>Total exposure</w:t>
            </w:r>
          </w:p>
          <w:p w14:paraId="430DAA41" w14:textId="77777777" w:rsidR="00D555A5" w:rsidRPr="001C3336" w:rsidRDefault="00D555A5" w:rsidP="00D555A5">
            <w:pPr>
              <w:rPr>
                <w:color w:val="00B050"/>
                <w:lang w:val="en-US"/>
              </w:rPr>
            </w:pPr>
            <w:r w:rsidRPr="001C3336">
              <w:rPr>
                <w:color w:val="00B050"/>
                <w:lang w:val="en-US"/>
              </w:rPr>
              <w:t>(mg/kg bw/day)</w:t>
            </w:r>
          </w:p>
        </w:tc>
      </w:tr>
      <w:tr w:rsidR="00D555A5" w:rsidRPr="001C3336" w14:paraId="60AB9670" w14:textId="77777777" w:rsidTr="00D555A5">
        <w:trPr>
          <w:cantSplit/>
          <w:tblHeader/>
        </w:trPr>
        <w:tc>
          <w:tcPr>
            <w:tcW w:w="1063" w:type="dxa"/>
            <w:shd w:val="clear" w:color="auto" w:fill="auto"/>
          </w:tcPr>
          <w:p w14:paraId="5EF0E933" w14:textId="77777777" w:rsidR="00D555A5" w:rsidRPr="001C3336" w:rsidRDefault="00D555A5" w:rsidP="00D555A5">
            <w:pPr>
              <w:rPr>
                <w:color w:val="00B050"/>
              </w:rPr>
            </w:pPr>
            <w:r w:rsidRPr="001C3336">
              <w:rPr>
                <w:color w:val="00B050"/>
              </w:rPr>
              <w:t>6</w:t>
            </w:r>
          </w:p>
        </w:tc>
        <w:tc>
          <w:tcPr>
            <w:tcW w:w="2615" w:type="dxa"/>
          </w:tcPr>
          <w:p w14:paraId="5B2F2F5B" w14:textId="77777777" w:rsidR="00D555A5" w:rsidRPr="001C3336" w:rsidRDefault="00D555A5" w:rsidP="00D555A5">
            <w:pPr>
              <w:rPr>
                <w:color w:val="00B050"/>
                <w:lang w:val="en-US"/>
              </w:rPr>
            </w:pPr>
            <w:r w:rsidRPr="001C3336">
              <w:rPr>
                <w:color w:val="00B050"/>
                <w:lang w:val="en-US"/>
              </w:rPr>
              <w:t>Disinfection of animal drinking water</w:t>
            </w:r>
          </w:p>
          <w:p w14:paraId="3C388A21" w14:textId="77777777" w:rsidR="00D555A5" w:rsidRPr="001C3336" w:rsidRDefault="00D555A5" w:rsidP="00D555A5">
            <w:pPr>
              <w:rPr>
                <w:color w:val="00B050"/>
                <w:lang w:val="en-US"/>
              </w:rPr>
            </w:pPr>
          </w:p>
          <w:p w14:paraId="6017E62F" w14:textId="77777777" w:rsidR="00D555A5" w:rsidRPr="001C3336" w:rsidRDefault="00D555A5" w:rsidP="00D555A5">
            <w:pPr>
              <w:rPr>
                <w:color w:val="00B050"/>
                <w:lang w:val="en-US"/>
              </w:rPr>
            </w:pPr>
            <w:r w:rsidRPr="001C3336">
              <w:rPr>
                <w:color w:val="00B050"/>
                <w:lang w:val="en-US"/>
              </w:rPr>
              <w:t>Broiler</w:t>
            </w:r>
          </w:p>
          <w:p w14:paraId="0FE67CE2" w14:textId="77777777" w:rsidR="00D555A5" w:rsidRPr="001C3336" w:rsidRDefault="00D555A5" w:rsidP="00D555A5">
            <w:pPr>
              <w:rPr>
                <w:color w:val="00B050"/>
              </w:rPr>
            </w:pPr>
            <w:r w:rsidRPr="001C3336">
              <w:rPr>
                <w:color w:val="00B050"/>
              </w:rPr>
              <w:t>Cattle</w:t>
            </w:r>
          </w:p>
          <w:p w14:paraId="18519B7B" w14:textId="77777777" w:rsidR="00D555A5" w:rsidRPr="001C3336" w:rsidRDefault="00D555A5" w:rsidP="00D555A5">
            <w:pPr>
              <w:rPr>
                <w:color w:val="00B050"/>
              </w:rPr>
            </w:pPr>
            <w:r w:rsidRPr="001C3336">
              <w:rPr>
                <w:color w:val="00B050"/>
              </w:rPr>
              <w:t>Pig</w:t>
            </w:r>
          </w:p>
          <w:p w14:paraId="0DC68C10" w14:textId="77777777" w:rsidR="00D555A5" w:rsidRPr="001C3336" w:rsidRDefault="00D555A5" w:rsidP="00D555A5">
            <w:pPr>
              <w:rPr>
                <w:color w:val="00B050"/>
              </w:rPr>
            </w:pPr>
            <w:r w:rsidRPr="001C3336">
              <w:rPr>
                <w:color w:val="00B050"/>
              </w:rPr>
              <w:t>Laying hen</w:t>
            </w:r>
          </w:p>
        </w:tc>
        <w:tc>
          <w:tcPr>
            <w:tcW w:w="1701" w:type="dxa"/>
          </w:tcPr>
          <w:p w14:paraId="14F7F524" w14:textId="77777777" w:rsidR="00D555A5" w:rsidRPr="001C3336" w:rsidRDefault="00D555A5" w:rsidP="00D555A5">
            <w:pPr>
              <w:rPr>
                <w:color w:val="00B050"/>
              </w:rPr>
            </w:pPr>
          </w:p>
        </w:tc>
        <w:tc>
          <w:tcPr>
            <w:tcW w:w="1559" w:type="dxa"/>
            <w:tcMar>
              <w:top w:w="57" w:type="dxa"/>
              <w:bottom w:w="57" w:type="dxa"/>
            </w:tcMar>
          </w:tcPr>
          <w:p w14:paraId="078429D1" w14:textId="77777777" w:rsidR="00D555A5" w:rsidRPr="001C3336" w:rsidRDefault="00D555A5" w:rsidP="00D555A5">
            <w:pPr>
              <w:rPr>
                <w:color w:val="00B050"/>
              </w:rPr>
            </w:pPr>
          </w:p>
          <w:p w14:paraId="7444F231" w14:textId="77777777" w:rsidR="00D555A5" w:rsidRPr="001C3336" w:rsidRDefault="00D555A5" w:rsidP="00D555A5">
            <w:pPr>
              <w:rPr>
                <w:color w:val="00B050"/>
              </w:rPr>
            </w:pPr>
          </w:p>
          <w:p w14:paraId="140C35A5" w14:textId="77777777" w:rsidR="00D555A5" w:rsidRPr="001C3336" w:rsidRDefault="00D555A5" w:rsidP="00D555A5">
            <w:pPr>
              <w:rPr>
                <w:color w:val="00B050"/>
              </w:rPr>
            </w:pPr>
          </w:p>
          <w:p w14:paraId="3372A786" w14:textId="77777777" w:rsidR="00D555A5" w:rsidRPr="001C3336" w:rsidRDefault="00D555A5" w:rsidP="00D555A5">
            <w:pPr>
              <w:rPr>
                <w:color w:val="00B050"/>
              </w:rPr>
            </w:pPr>
            <w:r w:rsidRPr="001C3336">
              <w:rPr>
                <w:color w:val="00B050"/>
              </w:rPr>
              <w:t>5.29E-</w:t>
            </w:r>
            <w:r w:rsidRPr="001C3336">
              <w:rPr>
                <w:rFonts w:eastAsia="Calibri"/>
                <w:strike/>
                <w:color w:val="00B050"/>
                <w:sz w:val="16"/>
                <w:szCs w:val="16"/>
              </w:rPr>
              <w:t>05</w:t>
            </w:r>
            <w:r w:rsidRPr="001C3336">
              <w:rPr>
                <w:rFonts w:eastAsia="Calibri"/>
                <w:color w:val="00B050"/>
                <w:sz w:val="16"/>
                <w:szCs w:val="16"/>
              </w:rPr>
              <w:t>02</w:t>
            </w:r>
          </w:p>
          <w:p w14:paraId="50919C71" w14:textId="77777777" w:rsidR="00D555A5" w:rsidRPr="001C3336" w:rsidRDefault="00D555A5" w:rsidP="00D555A5">
            <w:pPr>
              <w:rPr>
                <w:color w:val="00B050"/>
              </w:rPr>
            </w:pPr>
            <w:r w:rsidRPr="001C3336">
              <w:rPr>
                <w:color w:val="00B050"/>
              </w:rPr>
              <w:t>6.37E-</w:t>
            </w:r>
            <w:r w:rsidRPr="001C3336">
              <w:rPr>
                <w:rFonts w:eastAsia="Calibri"/>
                <w:strike/>
                <w:color w:val="00B050"/>
                <w:sz w:val="16"/>
                <w:szCs w:val="16"/>
              </w:rPr>
              <w:t>05</w:t>
            </w:r>
            <w:r w:rsidRPr="001C3336">
              <w:rPr>
                <w:rFonts w:eastAsia="Calibri"/>
                <w:color w:val="00B050"/>
                <w:sz w:val="16"/>
                <w:szCs w:val="16"/>
              </w:rPr>
              <w:t>02</w:t>
            </w:r>
          </w:p>
          <w:p w14:paraId="7D2B6FF1" w14:textId="77777777" w:rsidR="00D555A5" w:rsidRPr="001C3336" w:rsidRDefault="00D555A5" w:rsidP="00D555A5">
            <w:pPr>
              <w:rPr>
                <w:color w:val="00B050"/>
              </w:rPr>
            </w:pPr>
            <w:r w:rsidRPr="001C3336">
              <w:rPr>
                <w:color w:val="00B050"/>
              </w:rPr>
              <w:t>2.08E-</w:t>
            </w:r>
            <w:r w:rsidRPr="001C3336">
              <w:rPr>
                <w:rFonts w:eastAsia="Calibri"/>
                <w:strike/>
                <w:color w:val="00B050"/>
                <w:sz w:val="16"/>
                <w:szCs w:val="16"/>
              </w:rPr>
              <w:t>05</w:t>
            </w:r>
            <w:r w:rsidRPr="001C3336">
              <w:rPr>
                <w:rFonts w:eastAsia="Calibri"/>
                <w:color w:val="00B050"/>
                <w:sz w:val="16"/>
                <w:szCs w:val="16"/>
              </w:rPr>
              <w:t>02</w:t>
            </w:r>
          </w:p>
          <w:p w14:paraId="0672690A" w14:textId="77777777" w:rsidR="00D555A5" w:rsidRPr="001C3336" w:rsidRDefault="00D555A5" w:rsidP="00D555A5">
            <w:pPr>
              <w:rPr>
                <w:color w:val="00B050"/>
              </w:rPr>
            </w:pPr>
            <w:r w:rsidRPr="001C3336">
              <w:rPr>
                <w:color w:val="00B050"/>
              </w:rPr>
              <w:t>4.74E-</w:t>
            </w:r>
            <w:r w:rsidRPr="001C3336">
              <w:rPr>
                <w:rFonts w:eastAsia="Calibri"/>
                <w:strike/>
                <w:color w:val="00B050"/>
                <w:sz w:val="16"/>
                <w:szCs w:val="16"/>
              </w:rPr>
              <w:t>05</w:t>
            </w:r>
            <w:r w:rsidRPr="001C3336">
              <w:rPr>
                <w:rFonts w:eastAsia="Calibri"/>
                <w:color w:val="00B050"/>
                <w:sz w:val="16"/>
                <w:szCs w:val="16"/>
              </w:rPr>
              <w:t>02</w:t>
            </w:r>
          </w:p>
        </w:tc>
        <w:tc>
          <w:tcPr>
            <w:tcW w:w="1701" w:type="dxa"/>
            <w:shd w:val="clear" w:color="auto" w:fill="auto"/>
            <w:tcMar>
              <w:top w:w="57" w:type="dxa"/>
              <w:bottom w:w="57" w:type="dxa"/>
            </w:tcMar>
          </w:tcPr>
          <w:p w14:paraId="6E345B1A" w14:textId="77777777" w:rsidR="00D555A5" w:rsidRPr="001C3336" w:rsidRDefault="00D555A5" w:rsidP="00D555A5">
            <w:pPr>
              <w:rPr>
                <w:color w:val="00B050"/>
              </w:rPr>
            </w:pPr>
          </w:p>
          <w:p w14:paraId="6997F6AB" w14:textId="77777777" w:rsidR="00D555A5" w:rsidRPr="001C3336" w:rsidRDefault="00D555A5" w:rsidP="00D555A5">
            <w:pPr>
              <w:rPr>
                <w:color w:val="00B050"/>
              </w:rPr>
            </w:pPr>
          </w:p>
          <w:p w14:paraId="05DEF2A3" w14:textId="77777777" w:rsidR="00D555A5" w:rsidRPr="001C3336" w:rsidRDefault="00D555A5" w:rsidP="00D555A5">
            <w:pPr>
              <w:rPr>
                <w:color w:val="00B050"/>
              </w:rPr>
            </w:pPr>
          </w:p>
          <w:p w14:paraId="550F1C00" w14:textId="010ECAF9" w:rsidR="00D555A5" w:rsidRPr="001C3336" w:rsidRDefault="00D555A5" w:rsidP="00D555A5">
            <w:pPr>
              <w:rPr>
                <w:color w:val="00B050"/>
              </w:rPr>
            </w:pPr>
            <w:r w:rsidRPr="001C3336">
              <w:rPr>
                <w:color w:val="00B050"/>
              </w:rPr>
              <w:t>5.29E-</w:t>
            </w:r>
            <w:r w:rsidRPr="001C3336">
              <w:rPr>
                <w:rFonts w:eastAsia="Calibri"/>
                <w:color w:val="00B050"/>
                <w:sz w:val="16"/>
                <w:szCs w:val="16"/>
              </w:rPr>
              <w:t>02</w:t>
            </w:r>
          </w:p>
          <w:p w14:paraId="3FB1FC19" w14:textId="0714EB96" w:rsidR="00D555A5" w:rsidRPr="001C3336" w:rsidRDefault="00D555A5" w:rsidP="00D555A5">
            <w:pPr>
              <w:rPr>
                <w:color w:val="00B050"/>
              </w:rPr>
            </w:pPr>
            <w:r w:rsidRPr="001C3336">
              <w:rPr>
                <w:color w:val="00B050"/>
              </w:rPr>
              <w:t>6.37E-</w:t>
            </w:r>
            <w:r w:rsidRPr="001C3336">
              <w:rPr>
                <w:rFonts w:eastAsia="Calibri"/>
                <w:color w:val="00B050"/>
                <w:sz w:val="16"/>
                <w:szCs w:val="16"/>
              </w:rPr>
              <w:t>02</w:t>
            </w:r>
          </w:p>
          <w:p w14:paraId="2A212B97" w14:textId="5BE26E7B" w:rsidR="00D555A5" w:rsidRPr="001C3336" w:rsidRDefault="00D555A5" w:rsidP="00D555A5">
            <w:pPr>
              <w:rPr>
                <w:color w:val="00B050"/>
              </w:rPr>
            </w:pPr>
            <w:r w:rsidRPr="001C3336">
              <w:rPr>
                <w:color w:val="00B050"/>
              </w:rPr>
              <w:t>2.08E-</w:t>
            </w:r>
            <w:r w:rsidRPr="001C3336">
              <w:rPr>
                <w:rFonts w:eastAsia="Calibri"/>
                <w:color w:val="00B050"/>
                <w:sz w:val="16"/>
                <w:szCs w:val="16"/>
              </w:rPr>
              <w:t>02</w:t>
            </w:r>
          </w:p>
          <w:p w14:paraId="559217E5" w14:textId="347E642C" w:rsidR="00D555A5" w:rsidRPr="001C3336" w:rsidRDefault="00D555A5" w:rsidP="00D555A5">
            <w:pPr>
              <w:rPr>
                <w:color w:val="00B050"/>
              </w:rPr>
            </w:pPr>
            <w:r w:rsidRPr="001C3336">
              <w:rPr>
                <w:color w:val="00B050"/>
              </w:rPr>
              <w:t>4.74E-</w:t>
            </w:r>
            <w:r w:rsidRPr="001C3336">
              <w:rPr>
                <w:rFonts w:eastAsia="Calibri"/>
                <w:color w:val="00B050"/>
                <w:sz w:val="16"/>
                <w:szCs w:val="16"/>
              </w:rPr>
              <w:t>02</w:t>
            </w:r>
          </w:p>
        </w:tc>
      </w:tr>
    </w:tbl>
    <w:p w14:paraId="31B73642" w14:textId="77777777" w:rsidR="00D555A5" w:rsidRDefault="00D555A5" w:rsidP="00D555A5">
      <w:pPr>
        <w:pStyle w:val="Standaard"/>
        <w:spacing w:line="260" w:lineRule="atLeast"/>
        <w:ind w:left="360"/>
        <w:jc w:val="both"/>
        <w:rPr>
          <w:color w:val="00B050"/>
          <w:sz w:val="18"/>
        </w:rPr>
      </w:pPr>
    </w:p>
    <w:p w14:paraId="5CA94735" w14:textId="77777777" w:rsidR="00D555A5" w:rsidRDefault="00D555A5" w:rsidP="00D555A5">
      <w:pPr>
        <w:pStyle w:val="Standaard"/>
        <w:spacing w:line="260" w:lineRule="atLeast"/>
        <w:ind w:left="360"/>
        <w:jc w:val="both"/>
        <w:rPr>
          <w:color w:val="00B050"/>
          <w:sz w:val="18"/>
        </w:rPr>
      </w:pPr>
    </w:p>
    <w:p w14:paraId="651DB629" w14:textId="77777777" w:rsidR="00D555A5" w:rsidRDefault="00D555A5" w:rsidP="00D555A5">
      <w:pPr>
        <w:pStyle w:val="Standaard"/>
        <w:spacing w:line="260" w:lineRule="atLeast"/>
        <w:ind w:left="360"/>
        <w:jc w:val="both"/>
        <w:rPr>
          <w:color w:val="00B050"/>
          <w:sz w:val="18"/>
        </w:rPr>
      </w:pPr>
    </w:p>
    <w:p w14:paraId="3FE2310A" w14:textId="77777777" w:rsidR="00D555A5" w:rsidRDefault="00D555A5" w:rsidP="00D555A5">
      <w:pPr>
        <w:pStyle w:val="Standaard"/>
        <w:spacing w:line="260" w:lineRule="atLeast"/>
        <w:ind w:left="360"/>
        <w:jc w:val="both"/>
        <w:rPr>
          <w:color w:val="00B050"/>
          <w:sz w:val="18"/>
        </w:rPr>
      </w:pPr>
    </w:p>
    <w:p w14:paraId="638026EB" w14:textId="77777777" w:rsidR="00D555A5" w:rsidRPr="001C3336" w:rsidRDefault="00D555A5" w:rsidP="00D555A5">
      <w:pPr>
        <w:pStyle w:val="Standaard"/>
        <w:spacing w:line="260" w:lineRule="atLeast"/>
        <w:ind w:left="360"/>
        <w:jc w:val="both"/>
        <w:rPr>
          <w:color w:val="00B050"/>
          <w:sz w:val="18"/>
        </w:rPr>
      </w:pPr>
    </w:p>
    <w:p w14:paraId="466200DA" w14:textId="77777777" w:rsidR="00D555A5" w:rsidRPr="001C3336" w:rsidRDefault="00D555A5" w:rsidP="00D555A5">
      <w:pPr>
        <w:pStyle w:val="Standaard"/>
        <w:numPr>
          <w:ilvl w:val="0"/>
          <w:numId w:val="31"/>
        </w:numPr>
        <w:spacing w:line="260" w:lineRule="atLeast"/>
        <w:rPr>
          <w:rFonts w:eastAsia="Calibri"/>
          <w:color w:val="00B050"/>
          <w:shd w:val="clear" w:color="auto" w:fill="00FFFF"/>
          <w:lang w:eastAsia="en-US"/>
        </w:rPr>
      </w:pPr>
      <w:r w:rsidRPr="001C3336">
        <w:rPr>
          <w:rFonts w:eastAsia="Calibri"/>
          <w:i/>
          <w:color w:val="00B050"/>
          <w:u w:val="single"/>
          <w:lang w:eastAsia="en-US"/>
        </w:rPr>
        <w:t>Scenario [7] Exposure to residues in diet from exposed livestock</w:t>
      </w:r>
    </w:p>
    <w:p w14:paraId="38C79239" w14:textId="77777777" w:rsidR="00D555A5" w:rsidRPr="001C3336" w:rsidRDefault="00D555A5" w:rsidP="00D555A5">
      <w:pPr>
        <w:ind w:left="360"/>
        <w:rPr>
          <w:rFonts w:eastAsia="Calibri"/>
          <w:i/>
          <w:iCs/>
          <w:color w:val="00B050"/>
          <w:lang w:val="en-US"/>
        </w:rPr>
      </w:pP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40"/>
        <w:gridCol w:w="4233"/>
        <w:gridCol w:w="3022"/>
      </w:tblGrid>
      <w:tr w:rsidR="00D555A5" w:rsidRPr="001C3336" w14:paraId="76D372B2" w14:textId="77777777" w:rsidTr="00D555A5">
        <w:tc>
          <w:tcPr>
            <w:tcW w:w="5000" w:type="pct"/>
            <w:gridSpan w:val="3"/>
            <w:shd w:val="clear" w:color="auto" w:fill="FFFFCC"/>
            <w:tcMar>
              <w:top w:w="57" w:type="dxa"/>
              <w:bottom w:w="57" w:type="dxa"/>
            </w:tcMar>
          </w:tcPr>
          <w:p w14:paraId="5B41652E" w14:textId="77777777" w:rsidR="00D555A5" w:rsidRPr="001C3336" w:rsidRDefault="00D555A5" w:rsidP="00D555A5">
            <w:pPr>
              <w:rPr>
                <w:b/>
                <w:color w:val="00B050"/>
                <w:lang w:eastAsia="de-DE"/>
              </w:rPr>
            </w:pPr>
            <w:r w:rsidRPr="001C3336">
              <w:rPr>
                <w:b/>
                <w:color w:val="00B050"/>
                <w:lang w:eastAsia="de-DE"/>
              </w:rPr>
              <w:t>Description of Scenario [7]</w:t>
            </w:r>
          </w:p>
        </w:tc>
      </w:tr>
      <w:tr w:rsidR="00D555A5" w:rsidRPr="001C3336" w14:paraId="4DF29AFD" w14:textId="77777777" w:rsidTr="00D555A5">
        <w:tc>
          <w:tcPr>
            <w:tcW w:w="5000" w:type="pct"/>
            <w:gridSpan w:val="3"/>
            <w:shd w:val="clear" w:color="auto" w:fill="auto"/>
            <w:tcMar>
              <w:top w:w="57" w:type="dxa"/>
              <w:bottom w:w="57" w:type="dxa"/>
            </w:tcMar>
          </w:tcPr>
          <w:p w14:paraId="28E40077" w14:textId="77777777" w:rsidR="00D555A5" w:rsidRPr="001C3336" w:rsidRDefault="00D555A5" w:rsidP="00D555A5">
            <w:pPr>
              <w:rPr>
                <w:rFonts w:ascii="Calibri" w:eastAsia="Calibri" w:hAnsi="Calibri"/>
                <w:color w:val="00B050"/>
                <w:lang w:eastAsia="en-GB"/>
              </w:rPr>
            </w:pPr>
            <w:r w:rsidRPr="001C3336">
              <w:rPr>
                <w:color w:val="00B050"/>
              </w:rPr>
              <w:t>See Scenario 6</w:t>
            </w:r>
          </w:p>
        </w:tc>
      </w:tr>
      <w:tr w:rsidR="00D555A5" w:rsidRPr="001C3336" w14:paraId="12C6E360" w14:textId="77777777" w:rsidTr="00D555A5">
        <w:trPr>
          <w:tblHeader/>
        </w:trPr>
        <w:tc>
          <w:tcPr>
            <w:tcW w:w="967" w:type="pct"/>
            <w:shd w:val="clear" w:color="auto" w:fill="auto"/>
            <w:tcMar>
              <w:top w:w="57" w:type="dxa"/>
              <w:bottom w:w="57" w:type="dxa"/>
            </w:tcMar>
          </w:tcPr>
          <w:p w14:paraId="6F30B9DE" w14:textId="77777777" w:rsidR="00D555A5" w:rsidRPr="001C3336" w:rsidRDefault="00D555A5" w:rsidP="00D555A5">
            <w:pPr>
              <w:rPr>
                <w:color w:val="00B050"/>
                <w:lang w:eastAsia="de-DE"/>
              </w:rPr>
            </w:pPr>
          </w:p>
        </w:tc>
        <w:tc>
          <w:tcPr>
            <w:tcW w:w="2353" w:type="pct"/>
            <w:shd w:val="clear" w:color="auto" w:fill="auto"/>
            <w:tcMar>
              <w:top w:w="57" w:type="dxa"/>
              <w:bottom w:w="57" w:type="dxa"/>
            </w:tcMar>
          </w:tcPr>
          <w:p w14:paraId="3B57714F" w14:textId="77777777" w:rsidR="00D555A5" w:rsidRPr="001C3336" w:rsidRDefault="00D555A5" w:rsidP="00D555A5">
            <w:pPr>
              <w:rPr>
                <w:color w:val="00B050"/>
                <w:lang w:eastAsia="de-DE"/>
              </w:rPr>
            </w:pPr>
            <w:r w:rsidRPr="001C3336">
              <w:rPr>
                <w:color w:val="00B050"/>
                <w:lang w:eastAsia="de-DE"/>
              </w:rPr>
              <w:t>Parameters</w:t>
            </w:r>
            <w:r w:rsidRPr="001C3336">
              <w:rPr>
                <w:color w:val="00B050"/>
                <w:vertAlign w:val="superscript"/>
                <w:lang w:eastAsia="de-DE"/>
              </w:rPr>
              <w:t>1</w:t>
            </w:r>
          </w:p>
        </w:tc>
        <w:tc>
          <w:tcPr>
            <w:tcW w:w="1680" w:type="pct"/>
            <w:shd w:val="clear" w:color="auto" w:fill="auto"/>
            <w:tcMar>
              <w:top w:w="57" w:type="dxa"/>
              <w:bottom w:w="57" w:type="dxa"/>
            </w:tcMar>
          </w:tcPr>
          <w:p w14:paraId="24A2C0B0" w14:textId="77777777" w:rsidR="00D555A5" w:rsidRPr="001C3336" w:rsidRDefault="00D555A5" w:rsidP="00D555A5">
            <w:pPr>
              <w:rPr>
                <w:color w:val="00B050"/>
                <w:lang w:eastAsia="de-DE"/>
              </w:rPr>
            </w:pPr>
            <w:r w:rsidRPr="001C3336">
              <w:rPr>
                <w:color w:val="00B050"/>
                <w:lang w:eastAsia="de-DE"/>
              </w:rPr>
              <w:t>Value</w:t>
            </w:r>
          </w:p>
        </w:tc>
      </w:tr>
      <w:tr w:rsidR="00D555A5" w:rsidRPr="00B97462" w14:paraId="248766B8" w14:textId="77777777" w:rsidTr="00D555A5">
        <w:trPr>
          <w:tblHeader/>
        </w:trPr>
        <w:tc>
          <w:tcPr>
            <w:tcW w:w="967" w:type="pct"/>
            <w:tcMar>
              <w:top w:w="57" w:type="dxa"/>
              <w:bottom w:w="57" w:type="dxa"/>
            </w:tcMar>
          </w:tcPr>
          <w:p w14:paraId="730D9FA1" w14:textId="77777777" w:rsidR="00D555A5" w:rsidRPr="001C3336" w:rsidRDefault="00D555A5" w:rsidP="00D555A5">
            <w:pPr>
              <w:rPr>
                <w:color w:val="00B050"/>
                <w:lang w:eastAsia="de-DE"/>
              </w:rPr>
            </w:pPr>
            <w:r w:rsidRPr="001C3336">
              <w:rPr>
                <w:color w:val="00B050"/>
                <w:lang w:eastAsia="de-DE"/>
              </w:rPr>
              <w:t>Tier 1</w:t>
            </w:r>
          </w:p>
        </w:tc>
        <w:tc>
          <w:tcPr>
            <w:tcW w:w="2353" w:type="pct"/>
            <w:shd w:val="clear" w:color="auto" w:fill="auto"/>
            <w:tcMar>
              <w:top w:w="57" w:type="dxa"/>
              <w:bottom w:w="57" w:type="dxa"/>
            </w:tcMar>
          </w:tcPr>
          <w:p w14:paraId="6CB1E7CF" w14:textId="77777777" w:rsidR="00D555A5" w:rsidRPr="001C3336" w:rsidRDefault="00D555A5" w:rsidP="00D555A5">
            <w:pPr>
              <w:rPr>
                <w:color w:val="00B050"/>
                <w:lang w:val="en-US" w:eastAsia="de-DE"/>
              </w:rPr>
            </w:pPr>
            <w:r w:rsidRPr="001C3336">
              <w:rPr>
                <w:color w:val="00B050"/>
                <w:lang w:val="en-US" w:eastAsia="de-DE"/>
              </w:rPr>
              <w:t>Maximum concentration of chlorate estimated in livestock from consumption of drinking water – cattle</w:t>
            </w:r>
          </w:p>
          <w:p w14:paraId="0016E804" w14:textId="77777777" w:rsidR="00D555A5" w:rsidRPr="001C3336" w:rsidRDefault="00D555A5" w:rsidP="00D555A5">
            <w:pPr>
              <w:rPr>
                <w:color w:val="00B050"/>
                <w:vertAlign w:val="superscript"/>
                <w:lang w:val="en-US" w:eastAsia="de-DE"/>
              </w:rPr>
            </w:pPr>
          </w:p>
          <w:p w14:paraId="09CF7FA7" w14:textId="77777777" w:rsidR="00D555A5" w:rsidRPr="001C3336" w:rsidRDefault="00D555A5" w:rsidP="00D555A5">
            <w:pPr>
              <w:rPr>
                <w:color w:val="00B050"/>
                <w:vertAlign w:val="superscript"/>
                <w:lang w:val="en-US" w:eastAsia="de-DE"/>
              </w:rPr>
            </w:pPr>
            <w:r w:rsidRPr="001C3336">
              <w:rPr>
                <w:color w:val="00B050"/>
                <w:lang w:val="en-US" w:eastAsia="de-DE"/>
              </w:rPr>
              <w:t>Total from all livestock exposures</w:t>
            </w:r>
          </w:p>
        </w:tc>
        <w:tc>
          <w:tcPr>
            <w:tcW w:w="1680" w:type="pct"/>
            <w:shd w:val="clear" w:color="auto" w:fill="auto"/>
            <w:tcMar>
              <w:top w:w="57" w:type="dxa"/>
              <w:bottom w:w="57" w:type="dxa"/>
            </w:tcMar>
          </w:tcPr>
          <w:p w14:paraId="7860E4DC" w14:textId="4EFB8A0A" w:rsidR="00D555A5" w:rsidRPr="001C3336" w:rsidRDefault="00D555A5" w:rsidP="00D555A5">
            <w:pPr>
              <w:rPr>
                <w:color w:val="00B050"/>
                <w:lang w:val="en-US"/>
              </w:rPr>
            </w:pPr>
            <w:r w:rsidRPr="001C3336">
              <w:rPr>
                <w:color w:val="00B050"/>
                <w:lang w:val="en-US"/>
              </w:rPr>
              <w:t>6.37E-</w:t>
            </w:r>
            <w:r w:rsidRPr="00D311A2">
              <w:rPr>
                <w:color w:val="00B050"/>
                <w:lang w:val="en-US"/>
              </w:rPr>
              <w:t>0</w:t>
            </w:r>
            <w:r w:rsidRPr="001C3336">
              <w:rPr>
                <w:color w:val="00B050"/>
                <w:lang w:val="en-US"/>
              </w:rPr>
              <w:t>2 mg/kg bw/day</w:t>
            </w:r>
          </w:p>
          <w:p w14:paraId="3838C673" w14:textId="77777777" w:rsidR="00D555A5" w:rsidRPr="001C3336" w:rsidRDefault="00D555A5" w:rsidP="00D555A5">
            <w:pPr>
              <w:rPr>
                <w:color w:val="00B050"/>
                <w:lang w:val="en-US" w:eastAsia="de-DE"/>
              </w:rPr>
            </w:pPr>
          </w:p>
          <w:p w14:paraId="7521FB39" w14:textId="77777777" w:rsidR="00D555A5" w:rsidRPr="001C3336" w:rsidRDefault="00D555A5" w:rsidP="00D555A5">
            <w:pPr>
              <w:rPr>
                <w:color w:val="00B050"/>
                <w:lang w:val="en-US" w:eastAsia="de-DE"/>
              </w:rPr>
            </w:pPr>
          </w:p>
          <w:p w14:paraId="33AFA48E" w14:textId="77777777" w:rsidR="00D555A5" w:rsidRPr="001C3336" w:rsidRDefault="00D555A5" w:rsidP="00D555A5">
            <w:pPr>
              <w:rPr>
                <w:color w:val="00B050"/>
                <w:lang w:val="en-US" w:eastAsia="de-DE"/>
              </w:rPr>
            </w:pPr>
          </w:p>
          <w:p w14:paraId="7448B652" w14:textId="4E419AD4" w:rsidR="00D555A5" w:rsidRPr="00D311A2" w:rsidRDefault="00D555A5" w:rsidP="00D555A5">
            <w:pPr>
              <w:rPr>
                <w:color w:val="00B050"/>
                <w:lang w:val="en-US" w:eastAsia="de-DE"/>
              </w:rPr>
            </w:pPr>
            <w:r w:rsidRPr="00D311A2">
              <w:rPr>
                <w:color w:val="00B050"/>
                <w:lang w:val="en-US" w:eastAsia="de-DE"/>
              </w:rPr>
              <w:t>1.848E-</w:t>
            </w:r>
            <w:r>
              <w:rPr>
                <w:color w:val="00B050"/>
                <w:lang w:val="en-US"/>
              </w:rPr>
              <w:t>01</w:t>
            </w:r>
            <w:r w:rsidRPr="00D311A2">
              <w:rPr>
                <w:color w:val="00B050"/>
                <w:lang w:val="en-US" w:eastAsia="de-DE"/>
              </w:rPr>
              <w:t xml:space="preserve"> mg/kg bw/day</w:t>
            </w:r>
          </w:p>
        </w:tc>
      </w:tr>
    </w:tbl>
    <w:p w14:paraId="797C6F4A" w14:textId="77777777" w:rsidR="00D555A5" w:rsidRPr="001C3336" w:rsidRDefault="00D555A5" w:rsidP="00D555A5">
      <w:pPr>
        <w:pStyle w:val="Standaard"/>
        <w:spacing w:line="260" w:lineRule="atLeast"/>
        <w:ind w:left="360"/>
        <w:rPr>
          <w:rFonts w:eastAsia="Calibri"/>
          <w:color w:val="00B050"/>
          <w:shd w:val="clear" w:color="auto" w:fill="00FFFF"/>
          <w:lang w:eastAsia="en-US"/>
        </w:rPr>
      </w:pPr>
    </w:p>
    <w:p w14:paraId="35C670E8" w14:textId="77777777" w:rsidR="00D555A5" w:rsidRPr="001C3336" w:rsidRDefault="00D555A5" w:rsidP="00D555A5">
      <w:pPr>
        <w:ind w:left="360"/>
        <w:rPr>
          <w:rFonts w:eastAsia="Calibri"/>
          <w:b/>
          <w:i/>
          <w:color w:val="00B050"/>
          <w:sz w:val="22"/>
        </w:rPr>
      </w:pPr>
      <w:r w:rsidRPr="001C3336">
        <w:rPr>
          <w:rFonts w:eastAsia="Calibri"/>
          <w:b/>
          <w:i/>
          <w:color w:val="00B050"/>
          <w:sz w:val="22"/>
        </w:rPr>
        <w:t>Summary of exposure assessment</w:t>
      </w:r>
    </w:p>
    <w:p w14:paraId="18E6340C" w14:textId="77777777" w:rsidR="00D555A5" w:rsidRPr="001C3336" w:rsidRDefault="00D555A5" w:rsidP="00D555A5">
      <w:pPr>
        <w:spacing w:line="260" w:lineRule="atLeast"/>
        <w:ind w:left="360"/>
        <w:rPr>
          <w:rFonts w:eastAsia="Calibri"/>
          <w:color w:val="00B050"/>
          <w:highlight w:val="green"/>
        </w:rPr>
      </w:pPr>
    </w:p>
    <w:tbl>
      <w:tblPr>
        <w:tblW w:w="96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913"/>
        <w:gridCol w:w="1843"/>
        <w:gridCol w:w="850"/>
        <w:gridCol w:w="1134"/>
        <w:gridCol w:w="1276"/>
        <w:gridCol w:w="1198"/>
        <w:gridCol w:w="1417"/>
      </w:tblGrid>
      <w:tr w:rsidR="00D555A5" w:rsidRPr="00B97462" w14:paraId="66BDD443" w14:textId="77777777" w:rsidTr="00D555A5">
        <w:trPr>
          <w:cantSplit/>
          <w:tblHeader/>
        </w:trPr>
        <w:tc>
          <w:tcPr>
            <w:tcW w:w="9631" w:type="dxa"/>
            <w:gridSpan w:val="7"/>
            <w:shd w:val="clear" w:color="auto" w:fill="FFFFCC"/>
          </w:tcPr>
          <w:p w14:paraId="526779F0" w14:textId="77777777" w:rsidR="00D555A5" w:rsidRPr="001C3336" w:rsidRDefault="00D555A5" w:rsidP="00D555A5">
            <w:pPr>
              <w:rPr>
                <w:rFonts w:eastAsia="Calibri"/>
                <w:b/>
                <w:color w:val="00B050"/>
                <w:sz w:val="16"/>
                <w:lang w:val="en-US"/>
              </w:rPr>
            </w:pPr>
            <w:r w:rsidRPr="001C3336">
              <w:rPr>
                <w:rFonts w:eastAsia="Calibri"/>
                <w:b/>
                <w:color w:val="00B050"/>
                <w:sz w:val="16"/>
                <w:lang w:val="en-US"/>
              </w:rPr>
              <w:t>Scenarios and values to be used in risk assessment – systemic - chlorate</w:t>
            </w:r>
          </w:p>
        </w:tc>
      </w:tr>
      <w:tr w:rsidR="00D555A5" w:rsidRPr="00B97462" w14:paraId="3192A8F9" w14:textId="77777777" w:rsidTr="00D555A5">
        <w:trPr>
          <w:cantSplit/>
          <w:trHeight w:val="670"/>
          <w:tblHeader/>
        </w:trPr>
        <w:tc>
          <w:tcPr>
            <w:tcW w:w="1913" w:type="dxa"/>
            <w:shd w:val="clear" w:color="auto" w:fill="auto"/>
          </w:tcPr>
          <w:p w14:paraId="1B84F3A5" w14:textId="77777777" w:rsidR="00D555A5" w:rsidRPr="001C3336" w:rsidRDefault="00D555A5" w:rsidP="00D555A5">
            <w:pPr>
              <w:rPr>
                <w:rFonts w:eastAsia="Calibri"/>
                <w:b/>
                <w:color w:val="00B050"/>
                <w:sz w:val="16"/>
              </w:rPr>
            </w:pPr>
            <w:r w:rsidRPr="001C3336">
              <w:rPr>
                <w:rFonts w:eastAsia="Calibri"/>
                <w:b/>
                <w:color w:val="00B050"/>
                <w:sz w:val="16"/>
              </w:rPr>
              <w:t>Exposure scenario</w:t>
            </w:r>
          </w:p>
        </w:tc>
        <w:tc>
          <w:tcPr>
            <w:tcW w:w="1843" w:type="dxa"/>
          </w:tcPr>
          <w:p w14:paraId="5683CA98" w14:textId="77777777" w:rsidR="00D555A5" w:rsidRPr="001C3336" w:rsidRDefault="00D555A5" w:rsidP="00D555A5">
            <w:pPr>
              <w:rPr>
                <w:rFonts w:eastAsia="Calibri"/>
                <w:b/>
                <w:color w:val="00B050"/>
                <w:sz w:val="16"/>
              </w:rPr>
            </w:pPr>
            <w:r w:rsidRPr="001C3336">
              <w:rPr>
                <w:rFonts w:eastAsia="Calibri"/>
                <w:b/>
                <w:color w:val="00B050"/>
                <w:sz w:val="16"/>
              </w:rPr>
              <w:t>Exposed group</w:t>
            </w:r>
          </w:p>
          <w:p w14:paraId="19001844" w14:textId="77777777" w:rsidR="00D555A5" w:rsidRPr="001C3336" w:rsidRDefault="00D555A5" w:rsidP="00D555A5">
            <w:pPr>
              <w:rPr>
                <w:rFonts w:eastAsia="Calibri"/>
                <w:b/>
                <w:color w:val="00B050"/>
                <w:sz w:val="16"/>
              </w:rPr>
            </w:pPr>
            <w:r w:rsidRPr="001C3336">
              <w:rPr>
                <w:rFonts w:eastAsia="Calibri"/>
                <w:b/>
                <w:color w:val="00B050"/>
                <w:sz w:val="16"/>
              </w:rPr>
              <w:t>(e.g. professionals, non-professionals, bystanders)</w:t>
            </w:r>
          </w:p>
        </w:tc>
        <w:tc>
          <w:tcPr>
            <w:tcW w:w="850" w:type="dxa"/>
          </w:tcPr>
          <w:p w14:paraId="33AFA386" w14:textId="77777777" w:rsidR="00D555A5" w:rsidRPr="001C3336" w:rsidRDefault="00D555A5" w:rsidP="00D555A5">
            <w:pPr>
              <w:rPr>
                <w:rFonts w:eastAsia="Calibri"/>
                <w:b/>
                <w:color w:val="00B050"/>
                <w:sz w:val="16"/>
              </w:rPr>
            </w:pPr>
            <w:r w:rsidRPr="001C3336">
              <w:rPr>
                <w:rFonts w:eastAsia="Calibri"/>
                <w:b/>
                <w:color w:val="00B050"/>
                <w:sz w:val="16"/>
              </w:rPr>
              <w:t>Tier/PPE</w:t>
            </w:r>
          </w:p>
        </w:tc>
        <w:tc>
          <w:tcPr>
            <w:tcW w:w="1134" w:type="dxa"/>
            <w:shd w:val="clear" w:color="auto" w:fill="auto"/>
            <w:tcMar>
              <w:top w:w="57" w:type="dxa"/>
              <w:bottom w:w="57" w:type="dxa"/>
            </w:tcMar>
          </w:tcPr>
          <w:p w14:paraId="742115B5" w14:textId="77777777" w:rsidR="00D555A5" w:rsidRPr="001C3336" w:rsidRDefault="00D555A5" w:rsidP="00D555A5">
            <w:pPr>
              <w:rPr>
                <w:rFonts w:eastAsia="Calibri"/>
                <w:b/>
                <w:color w:val="00B050"/>
                <w:sz w:val="16"/>
                <w:lang w:val="en-US"/>
              </w:rPr>
            </w:pPr>
            <w:r w:rsidRPr="001C3336">
              <w:rPr>
                <w:rFonts w:eastAsia="Calibri"/>
                <w:b/>
                <w:color w:val="00B050"/>
                <w:sz w:val="16"/>
                <w:lang w:val="en-US"/>
              </w:rPr>
              <w:t>Estimated inhalation uptake</w:t>
            </w:r>
          </w:p>
          <w:p w14:paraId="344AAC47" w14:textId="77777777" w:rsidR="00D555A5" w:rsidRPr="001C3336" w:rsidRDefault="00D555A5" w:rsidP="00D555A5">
            <w:pPr>
              <w:rPr>
                <w:rFonts w:eastAsia="Calibri"/>
                <w:b/>
                <w:color w:val="00B050"/>
                <w:sz w:val="16"/>
                <w:lang w:val="en-US"/>
              </w:rPr>
            </w:pPr>
            <w:r w:rsidRPr="001C3336">
              <w:rPr>
                <w:rFonts w:eastAsia="Calibri"/>
                <w:b/>
                <w:color w:val="00B050"/>
                <w:sz w:val="16"/>
                <w:lang w:val="en-US"/>
              </w:rPr>
              <w:t>(mg/kg bw)</w:t>
            </w:r>
          </w:p>
        </w:tc>
        <w:tc>
          <w:tcPr>
            <w:tcW w:w="1276" w:type="dxa"/>
            <w:shd w:val="clear" w:color="auto" w:fill="auto"/>
            <w:tcMar>
              <w:top w:w="57" w:type="dxa"/>
              <w:bottom w:w="57" w:type="dxa"/>
            </w:tcMar>
          </w:tcPr>
          <w:p w14:paraId="2FBFEC72" w14:textId="77777777" w:rsidR="00D555A5" w:rsidRPr="001C3336" w:rsidRDefault="00D555A5" w:rsidP="00D555A5">
            <w:pPr>
              <w:rPr>
                <w:rFonts w:eastAsia="Calibri"/>
                <w:b/>
                <w:color w:val="00B050"/>
                <w:sz w:val="16"/>
                <w:lang w:val="en-US"/>
              </w:rPr>
            </w:pPr>
            <w:r w:rsidRPr="001C3336">
              <w:rPr>
                <w:rFonts w:eastAsia="Calibri"/>
                <w:b/>
                <w:color w:val="00B050"/>
                <w:sz w:val="16"/>
                <w:lang w:val="en-US"/>
              </w:rPr>
              <w:t xml:space="preserve">Estimated </w:t>
            </w:r>
          </w:p>
          <w:p w14:paraId="70DEA448" w14:textId="77777777" w:rsidR="00D555A5" w:rsidRPr="001C3336" w:rsidRDefault="00D555A5" w:rsidP="00D555A5">
            <w:pPr>
              <w:rPr>
                <w:rFonts w:eastAsia="Calibri"/>
                <w:b/>
                <w:color w:val="00B050"/>
                <w:sz w:val="16"/>
                <w:lang w:val="en-US"/>
              </w:rPr>
            </w:pPr>
            <w:r w:rsidRPr="001C3336">
              <w:rPr>
                <w:rFonts w:eastAsia="Calibri"/>
                <w:b/>
                <w:color w:val="00B050"/>
                <w:sz w:val="16"/>
                <w:lang w:val="en-US"/>
              </w:rPr>
              <w:t>dermal uptake</w:t>
            </w:r>
          </w:p>
          <w:p w14:paraId="28515A50" w14:textId="77777777" w:rsidR="00D555A5" w:rsidRPr="001C3336" w:rsidRDefault="00D555A5" w:rsidP="00D555A5">
            <w:pPr>
              <w:rPr>
                <w:rFonts w:eastAsia="Calibri"/>
                <w:b/>
                <w:color w:val="00B050"/>
                <w:sz w:val="16"/>
                <w:lang w:val="en-US"/>
              </w:rPr>
            </w:pPr>
            <w:r w:rsidRPr="001C3336">
              <w:rPr>
                <w:rFonts w:eastAsia="Calibri"/>
                <w:b/>
                <w:color w:val="00B050"/>
                <w:sz w:val="16"/>
                <w:lang w:val="en-US"/>
              </w:rPr>
              <w:t>(mg/kg bw)</w:t>
            </w:r>
          </w:p>
        </w:tc>
        <w:tc>
          <w:tcPr>
            <w:tcW w:w="1198" w:type="dxa"/>
            <w:shd w:val="clear" w:color="auto" w:fill="auto"/>
            <w:tcMar>
              <w:top w:w="57" w:type="dxa"/>
              <w:bottom w:w="57" w:type="dxa"/>
            </w:tcMar>
          </w:tcPr>
          <w:p w14:paraId="54028827" w14:textId="77777777" w:rsidR="00D555A5" w:rsidRPr="001C3336" w:rsidRDefault="00D555A5" w:rsidP="00D555A5">
            <w:pPr>
              <w:rPr>
                <w:rFonts w:eastAsia="Calibri"/>
                <w:b/>
                <w:color w:val="00B050"/>
                <w:sz w:val="16"/>
                <w:lang w:val="en-US"/>
              </w:rPr>
            </w:pPr>
            <w:r w:rsidRPr="001C3336">
              <w:rPr>
                <w:rFonts w:eastAsia="Calibri"/>
                <w:b/>
                <w:color w:val="00B050"/>
                <w:sz w:val="16"/>
                <w:lang w:val="en-US"/>
              </w:rPr>
              <w:t>Estimated oral uptake (external)</w:t>
            </w:r>
          </w:p>
          <w:p w14:paraId="002E18E3" w14:textId="77777777" w:rsidR="00D555A5" w:rsidRPr="001C3336" w:rsidRDefault="00D555A5" w:rsidP="00D555A5">
            <w:pPr>
              <w:rPr>
                <w:rFonts w:eastAsia="Calibri"/>
                <w:b/>
                <w:color w:val="00B050"/>
                <w:sz w:val="16"/>
                <w:lang w:val="en-US"/>
              </w:rPr>
            </w:pPr>
            <w:r w:rsidRPr="001C3336">
              <w:rPr>
                <w:rFonts w:eastAsia="Calibri"/>
                <w:b/>
                <w:color w:val="00B050"/>
                <w:sz w:val="16"/>
                <w:lang w:val="en-US"/>
              </w:rPr>
              <w:t>(mg/kg bw)</w:t>
            </w:r>
          </w:p>
        </w:tc>
        <w:tc>
          <w:tcPr>
            <w:tcW w:w="1417" w:type="dxa"/>
          </w:tcPr>
          <w:p w14:paraId="037D7258" w14:textId="77777777" w:rsidR="00D555A5" w:rsidRPr="001C3336" w:rsidRDefault="00D555A5" w:rsidP="00D555A5">
            <w:pPr>
              <w:rPr>
                <w:rFonts w:eastAsia="Calibri"/>
                <w:b/>
                <w:color w:val="00B050"/>
                <w:sz w:val="16"/>
                <w:lang w:val="en-US"/>
              </w:rPr>
            </w:pPr>
            <w:r w:rsidRPr="001C3336">
              <w:rPr>
                <w:rFonts w:eastAsia="Calibri"/>
                <w:b/>
                <w:color w:val="00B050"/>
                <w:sz w:val="16"/>
                <w:lang w:val="en-US"/>
              </w:rPr>
              <w:t>Estimated total uptake</w:t>
            </w:r>
          </w:p>
          <w:p w14:paraId="7E983E15" w14:textId="77777777" w:rsidR="00D555A5" w:rsidRPr="001C3336" w:rsidRDefault="00D555A5" w:rsidP="00D555A5">
            <w:pPr>
              <w:rPr>
                <w:rFonts w:eastAsia="Calibri"/>
                <w:b/>
                <w:color w:val="00B050"/>
                <w:sz w:val="16"/>
                <w:lang w:val="en-US"/>
              </w:rPr>
            </w:pPr>
            <w:r w:rsidRPr="001C3336">
              <w:rPr>
                <w:rFonts w:eastAsia="Calibri"/>
                <w:b/>
                <w:color w:val="00B050"/>
                <w:sz w:val="16"/>
                <w:lang w:val="en-US"/>
              </w:rPr>
              <w:t>(mg/kg bw/day)</w:t>
            </w:r>
          </w:p>
        </w:tc>
      </w:tr>
      <w:tr w:rsidR="00D555A5" w:rsidRPr="001C3336" w14:paraId="55E8966E" w14:textId="77777777" w:rsidTr="00D555A5">
        <w:trPr>
          <w:cantSplit/>
          <w:tblHeader/>
        </w:trPr>
        <w:tc>
          <w:tcPr>
            <w:tcW w:w="1913" w:type="dxa"/>
            <w:shd w:val="clear" w:color="auto" w:fill="auto"/>
          </w:tcPr>
          <w:p w14:paraId="62691705" w14:textId="77777777" w:rsidR="00D555A5" w:rsidRPr="001C3336" w:rsidRDefault="00D555A5" w:rsidP="00D555A5">
            <w:pPr>
              <w:rPr>
                <w:color w:val="00B050"/>
                <w:sz w:val="16"/>
                <w:szCs w:val="16"/>
                <w:lang w:val="en-US" w:eastAsia="de-DE"/>
              </w:rPr>
            </w:pPr>
            <w:r w:rsidRPr="001C3336">
              <w:rPr>
                <w:color w:val="00B050"/>
                <w:sz w:val="16"/>
                <w:szCs w:val="16"/>
                <w:lang w:val="en-US" w:eastAsia="de-DE"/>
              </w:rPr>
              <w:t>5. Exposure to treated water – drinking water</w:t>
            </w:r>
          </w:p>
          <w:p w14:paraId="74A50E5A" w14:textId="77777777" w:rsidR="00D555A5" w:rsidRPr="001C3336" w:rsidRDefault="00D555A5" w:rsidP="00D555A5">
            <w:pPr>
              <w:rPr>
                <w:rFonts w:eastAsia="Calibri"/>
                <w:color w:val="00B050"/>
                <w:sz w:val="16"/>
                <w:szCs w:val="16"/>
              </w:rPr>
            </w:pPr>
            <w:r w:rsidRPr="001C3336">
              <w:rPr>
                <w:color w:val="00B050"/>
                <w:sz w:val="16"/>
                <w:szCs w:val="16"/>
                <w:lang w:eastAsia="de-DE"/>
              </w:rPr>
              <w:t>Chlorate</w:t>
            </w:r>
          </w:p>
        </w:tc>
        <w:tc>
          <w:tcPr>
            <w:tcW w:w="1843" w:type="dxa"/>
          </w:tcPr>
          <w:p w14:paraId="7B249657" w14:textId="77777777" w:rsidR="00D555A5" w:rsidRPr="001C3336" w:rsidRDefault="00D555A5" w:rsidP="00D555A5">
            <w:pPr>
              <w:rPr>
                <w:rFonts w:eastAsia="Calibri"/>
                <w:color w:val="00B050"/>
                <w:sz w:val="16"/>
                <w:szCs w:val="16"/>
                <w:lang w:val="en-US"/>
              </w:rPr>
            </w:pPr>
            <w:r w:rsidRPr="001C3336">
              <w:rPr>
                <w:rFonts w:eastAsia="Calibri"/>
                <w:color w:val="00B050"/>
                <w:sz w:val="16"/>
                <w:szCs w:val="16"/>
                <w:lang w:val="en-US"/>
              </w:rPr>
              <w:t>General public</w:t>
            </w:r>
          </w:p>
          <w:p w14:paraId="45A88D5A" w14:textId="77777777" w:rsidR="00D555A5" w:rsidRPr="001C3336" w:rsidRDefault="00D555A5" w:rsidP="00D555A5">
            <w:pPr>
              <w:rPr>
                <w:rFonts w:eastAsia="Calibri"/>
                <w:color w:val="00B050"/>
                <w:sz w:val="16"/>
                <w:szCs w:val="16"/>
                <w:lang w:val="en-US"/>
              </w:rPr>
            </w:pPr>
            <w:r w:rsidRPr="001C3336">
              <w:rPr>
                <w:rFonts w:eastAsia="Calibri"/>
                <w:color w:val="00B050"/>
                <w:sz w:val="16"/>
                <w:szCs w:val="16"/>
                <w:lang w:val="en-US"/>
              </w:rPr>
              <w:t>Adult</w:t>
            </w:r>
          </w:p>
          <w:p w14:paraId="6E439860" w14:textId="77777777" w:rsidR="00D555A5" w:rsidRPr="001C3336" w:rsidRDefault="00D555A5" w:rsidP="00D555A5">
            <w:pPr>
              <w:rPr>
                <w:rFonts w:eastAsia="Calibri"/>
                <w:color w:val="00B050"/>
                <w:sz w:val="16"/>
                <w:szCs w:val="16"/>
                <w:lang w:val="en-US"/>
              </w:rPr>
            </w:pPr>
            <w:r w:rsidRPr="001C3336">
              <w:rPr>
                <w:rFonts w:eastAsia="Calibri"/>
                <w:color w:val="00B050"/>
                <w:sz w:val="16"/>
                <w:szCs w:val="16"/>
                <w:lang w:val="en-US"/>
              </w:rPr>
              <w:t>Child</w:t>
            </w:r>
          </w:p>
          <w:p w14:paraId="32397D2F" w14:textId="77777777" w:rsidR="00D555A5" w:rsidRPr="001C3336" w:rsidRDefault="00D555A5" w:rsidP="00D555A5">
            <w:pPr>
              <w:rPr>
                <w:rFonts w:eastAsia="Calibri"/>
                <w:color w:val="00B050"/>
                <w:sz w:val="16"/>
                <w:szCs w:val="16"/>
                <w:lang w:val="en-US"/>
              </w:rPr>
            </w:pPr>
            <w:r w:rsidRPr="001C3336">
              <w:rPr>
                <w:rFonts w:eastAsia="Calibri"/>
                <w:color w:val="00B050"/>
                <w:sz w:val="16"/>
                <w:szCs w:val="16"/>
                <w:lang w:val="en-US"/>
              </w:rPr>
              <w:t>Infant</w:t>
            </w:r>
          </w:p>
        </w:tc>
        <w:tc>
          <w:tcPr>
            <w:tcW w:w="850" w:type="dxa"/>
          </w:tcPr>
          <w:p w14:paraId="62843389" w14:textId="77777777" w:rsidR="00D555A5" w:rsidRPr="001C3336" w:rsidRDefault="00D555A5" w:rsidP="00D555A5">
            <w:pPr>
              <w:rPr>
                <w:rFonts w:eastAsia="Calibri"/>
                <w:color w:val="00B050"/>
                <w:sz w:val="16"/>
                <w:szCs w:val="16"/>
              </w:rPr>
            </w:pPr>
            <w:r w:rsidRPr="001C3336">
              <w:rPr>
                <w:rFonts w:eastAsia="Calibri"/>
                <w:color w:val="00B050"/>
                <w:sz w:val="16"/>
                <w:szCs w:val="16"/>
              </w:rPr>
              <w:t>1</w:t>
            </w:r>
          </w:p>
        </w:tc>
        <w:tc>
          <w:tcPr>
            <w:tcW w:w="1134" w:type="dxa"/>
            <w:shd w:val="clear" w:color="auto" w:fill="auto"/>
            <w:tcMar>
              <w:top w:w="57" w:type="dxa"/>
              <w:bottom w:w="57" w:type="dxa"/>
            </w:tcMar>
          </w:tcPr>
          <w:p w14:paraId="04BA0935" w14:textId="77777777" w:rsidR="00D555A5" w:rsidRPr="001C3336" w:rsidRDefault="00D555A5" w:rsidP="00D555A5">
            <w:pPr>
              <w:rPr>
                <w:rFonts w:eastAsia="Calibri"/>
                <w:color w:val="00B050"/>
                <w:sz w:val="16"/>
                <w:szCs w:val="16"/>
              </w:rPr>
            </w:pPr>
            <w:r w:rsidRPr="001C3336">
              <w:rPr>
                <w:rFonts w:eastAsia="Calibri"/>
                <w:color w:val="00B050"/>
                <w:sz w:val="16"/>
                <w:szCs w:val="16"/>
              </w:rPr>
              <w:t>n.a</w:t>
            </w:r>
          </w:p>
        </w:tc>
        <w:tc>
          <w:tcPr>
            <w:tcW w:w="1276" w:type="dxa"/>
            <w:shd w:val="clear" w:color="auto" w:fill="auto"/>
            <w:tcMar>
              <w:top w:w="57" w:type="dxa"/>
              <w:bottom w:w="57" w:type="dxa"/>
            </w:tcMar>
          </w:tcPr>
          <w:p w14:paraId="6FFFE216" w14:textId="77777777" w:rsidR="00D555A5" w:rsidRPr="001C3336" w:rsidRDefault="00D555A5" w:rsidP="00D555A5">
            <w:pPr>
              <w:rPr>
                <w:rFonts w:eastAsia="Calibri"/>
                <w:color w:val="00B050"/>
                <w:sz w:val="16"/>
                <w:szCs w:val="16"/>
              </w:rPr>
            </w:pPr>
            <w:r w:rsidRPr="001C3336">
              <w:rPr>
                <w:rFonts w:eastAsia="Calibri"/>
                <w:color w:val="00B050"/>
                <w:sz w:val="16"/>
                <w:szCs w:val="16"/>
              </w:rPr>
              <w:t>n.a</w:t>
            </w:r>
          </w:p>
        </w:tc>
        <w:tc>
          <w:tcPr>
            <w:tcW w:w="1198" w:type="dxa"/>
            <w:shd w:val="clear" w:color="auto" w:fill="auto"/>
            <w:tcMar>
              <w:top w:w="57" w:type="dxa"/>
              <w:bottom w:w="57" w:type="dxa"/>
            </w:tcMar>
          </w:tcPr>
          <w:p w14:paraId="469149CC" w14:textId="77777777" w:rsidR="00D555A5" w:rsidRPr="001C3336" w:rsidRDefault="00D555A5" w:rsidP="00D555A5">
            <w:pPr>
              <w:rPr>
                <w:rFonts w:eastAsia="Calibri"/>
                <w:color w:val="00B050"/>
                <w:sz w:val="16"/>
                <w:szCs w:val="16"/>
              </w:rPr>
            </w:pPr>
          </w:p>
          <w:p w14:paraId="4EC8EEDA" w14:textId="77777777" w:rsidR="00D555A5" w:rsidRPr="001C3336" w:rsidRDefault="00D555A5" w:rsidP="00D555A5">
            <w:pPr>
              <w:rPr>
                <w:rFonts w:eastAsia="Calibri"/>
                <w:color w:val="00B050"/>
                <w:sz w:val="16"/>
                <w:szCs w:val="16"/>
              </w:rPr>
            </w:pPr>
            <w:r w:rsidRPr="001C3336">
              <w:rPr>
                <w:rFonts w:eastAsia="Calibri"/>
                <w:color w:val="00B050"/>
                <w:sz w:val="16"/>
                <w:szCs w:val="16"/>
              </w:rPr>
              <w:t>0.012</w:t>
            </w:r>
          </w:p>
          <w:p w14:paraId="0D7FEF93" w14:textId="77777777" w:rsidR="00D555A5" w:rsidRPr="001C3336" w:rsidRDefault="00D555A5" w:rsidP="00D555A5">
            <w:pPr>
              <w:rPr>
                <w:rFonts w:eastAsia="Calibri"/>
                <w:color w:val="00B050"/>
                <w:sz w:val="16"/>
                <w:szCs w:val="16"/>
              </w:rPr>
            </w:pPr>
            <w:r w:rsidRPr="001C3336">
              <w:rPr>
                <w:rFonts w:eastAsia="Calibri"/>
                <w:color w:val="00B050"/>
                <w:sz w:val="16"/>
                <w:szCs w:val="16"/>
              </w:rPr>
              <w:t>0.036</w:t>
            </w:r>
          </w:p>
          <w:p w14:paraId="00168DBC" w14:textId="77777777" w:rsidR="00D555A5" w:rsidRPr="001C3336" w:rsidRDefault="00D555A5" w:rsidP="00D555A5">
            <w:pPr>
              <w:rPr>
                <w:rFonts w:eastAsia="Calibri"/>
                <w:color w:val="00B050"/>
                <w:sz w:val="16"/>
                <w:szCs w:val="16"/>
              </w:rPr>
            </w:pPr>
            <w:r w:rsidRPr="001C3336">
              <w:rPr>
                <w:rFonts w:eastAsia="Calibri"/>
                <w:color w:val="00B050"/>
                <w:sz w:val="16"/>
                <w:szCs w:val="16"/>
              </w:rPr>
              <w:t>0.054</w:t>
            </w:r>
          </w:p>
        </w:tc>
        <w:tc>
          <w:tcPr>
            <w:tcW w:w="1417" w:type="dxa"/>
          </w:tcPr>
          <w:p w14:paraId="7C4802AA" w14:textId="77777777" w:rsidR="00D555A5" w:rsidRPr="001C3336" w:rsidRDefault="00D555A5" w:rsidP="00D555A5">
            <w:pPr>
              <w:rPr>
                <w:rFonts w:eastAsia="Calibri"/>
                <w:color w:val="00B050"/>
                <w:sz w:val="16"/>
                <w:szCs w:val="16"/>
              </w:rPr>
            </w:pPr>
          </w:p>
          <w:p w14:paraId="719B3BC0" w14:textId="77777777" w:rsidR="00D555A5" w:rsidRPr="001C3336" w:rsidRDefault="00D555A5" w:rsidP="00D555A5">
            <w:pPr>
              <w:rPr>
                <w:rFonts w:eastAsia="Calibri"/>
                <w:color w:val="00B050"/>
                <w:sz w:val="16"/>
                <w:szCs w:val="16"/>
              </w:rPr>
            </w:pPr>
            <w:r w:rsidRPr="001C3336">
              <w:rPr>
                <w:rFonts w:eastAsia="Calibri"/>
                <w:color w:val="00B050"/>
                <w:sz w:val="16"/>
                <w:szCs w:val="16"/>
              </w:rPr>
              <w:t>0.012</w:t>
            </w:r>
          </w:p>
          <w:p w14:paraId="6B50364C" w14:textId="77777777" w:rsidR="00D555A5" w:rsidRPr="001C3336" w:rsidRDefault="00D555A5" w:rsidP="00D555A5">
            <w:pPr>
              <w:rPr>
                <w:rFonts w:eastAsia="Calibri"/>
                <w:color w:val="00B050"/>
                <w:sz w:val="16"/>
                <w:szCs w:val="16"/>
              </w:rPr>
            </w:pPr>
            <w:r w:rsidRPr="001C3336">
              <w:rPr>
                <w:rFonts w:eastAsia="Calibri"/>
                <w:color w:val="00B050"/>
                <w:sz w:val="16"/>
                <w:szCs w:val="16"/>
              </w:rPr>
              <w:t>0.036</w:t>
            </w:r>
          </w:p>
          <w:p w14:paraId="7F40040E" w14:textId="77777777" w:rsidR="00D555A5" w:rsidRPr="001C3336" w:rsidRDefault="00D555A5" w:rsidP="00D555A5">
            <w:pPr>
              <w:rPr>
                <w:rFonts w:eastAsia="Calibri"/>
                <w:color w:val="00B050"/>
                <w:sz w:val="16"/>
                <w:szCs w:val="16"/>
              </w:rPr>
            </w:pPr>
            <w:r w:rsidRPr="001C3336">
              <w:rPr>
                <w:rFonts w:eastAsia="Calibri"/>
                <w:color w:val="00B050"/>
                <w:sz w:val="16"/>
                <w:szCs w:val="16"/>
              </w:rPr>
              <w:t>0.054</w:t>
            </w:r>
          </w:p>
        </w:tc>
      </w:tr>
      <w:tr w:rsidR="00D555A5" w:rsidRPr="001C3336" w14:paraId="1C5894F9" w14:textId="77777777" w:rsidTr="00D555A5">
        <w:trPr>
          <w:cantSplit/>
          <w:tblHeader/>
        </w:trPr>
        <w:tc>
          <w:tcPr>
            <w:tcW w:w="1913" w:type="dxa"/>
            <w:shd w:val="clear" w:color="auto" w:fill="auto"/>
          </w:tcPr>
          <w:p w14:paraId="56DFD1DA" w14:textId="77777777" w:rsidR="00D555A5" w:rsidRPr="001C3336" w:rsidRDefault="00D555A5" w:rsidP="00D555A5">
            <w:pPr>
              <w:rPr>
                <w:color w:val="00B050"/>
                <w:sz w:val="16"/>
                <w:szCs w:val="16"/>
                <w:lang w:val="en-US" w:eastAsia="de-DE"/>
              </w:rPr>
            </w:pPr>
            <w:r w:rsidRPr="001C3336">
              <w:rPr>
                <w:color w:val="00B050"/>
                <w:sz w:val="16"/>
                <w:szCs w:val="16"/>
                <w:lang w:val="en-US" w:eastAsia="de-DE"/>
              </w:rPr>
              <w:t>6. Disinfection of animal drinking water</w:t>
            </w:r>
          </w:p>
        </w:tc>
        <w:tc>
          <w:tcPr>
            <w:tcW w:w="1843" w:type="dxa"/>
          </w:tcPr>
          <w:p w14:paraId="63827481" w14:textId="77777777" w:rsidR="00D555A5" w:rsidRPr="001C3336" w:rsidRDefault="00D555A5" w:rsidP="00D555A5">
            <w:pPr>
              <w:rPr>
                <w:color w:val="00B050"/>
                <w:sz w:val="16"/>
                <w:szCs w:val="16"/>
                <w:lang w:val="en-US" w:eastAsia="de-DE"/>
              </w:rPr>
            </w:pPr>
            <w:r w:rsidRPr="001C3336">
              <w:rPr>
                <w:color w:val="00B050"/>
                <w:sz w:val="16"/>
                <w:szCs w:val="16"/>
                <w:lang w:val="en-US" w:eastAsia="de-DE"/>
              </w:rPr>
              <w:t>Disinfection of animal drinking water</w:t>
            </w:r>
          </w:p>
          <w:p w14:paraId="1EBC70AD" w14:textId="77777777" w:rsidR="00D555A5" w:rsidRPr="001C3336" w:rsidRDefault="00D555A5" w:rsidP="00D555A5">
            <w:pPr>
              <w:rPr>
                <w:color w:val="00B050"/>
                <w:sz w:val="16"/>
                <w:szCs w:val="16"/>
                <w:lang w:val="en-US" w:eastAsia="de-DE"/>
              </w:rPr>
            </w:pPr>
          </w:p>
          <w:p w14:paraId="3E3B6155" w14:textId="77777777" w:rsidR="00D555A5" w:rsidRPr="001C3336" w:rsidRDefault="00D555A5" w:rsidP="00D555A5">
            <w:pPr>
              <w:rPr>
                <w:color w:val="00B050"/>
                <w:sz w:val="16"/>
                <w:szCs w:val="16"/>
                <w:lang w:val="en-US" w:eastAsia="de-DE"/>
              </w:rPr>
            </w:pPr>
            <w:r w:rsidRPr="001C3336">
              <w:rPr>
                <w:color w:val="00B050"/>
                <w:sz w:val="16"/>
                <w:szCs w:val="16"/>
                <w:lang w:val="en-US" w:eastAsia="de-DE"/>
              </w:rPr>
              <w:t>Broiler</w:t>
            </w:r>
          </w:p>
          <w:p w14:paraId="0711D479" w14:textId="77777777" w:rsidR="00D555A5" w:rsidRPr="001C3336" w:rsidRDefault="00D555A5" w:rsidP="00D555A5">
            <w:pPr>
              <w:rPr>
                <w:color w:val="00B050"/>
                <w:sz w:val="16"/>
                <w:szCs w:val="16"/>
                <w:lang w:eastAsia="de-DE"/>
              </w:rPr>
            </w:pPr>
            <w:r w:rsidRPr="001C3336">
              <w:rPr>
                <w:color w:val="00B050"/>
                <w:sz w:val="16"/>
                <w:szCs w:val="16"/>
                <w:lang w:eastAsia="de-DE"/>
              </w:rPr>
              <w:t>Cattle</w:t>
            </w:r>
          </w:p>
          <w:p w14:paraId="5210CA39" w14:textId="77777777" w:rsidR="00D555A5" w:rsidRPr="001C3336" w:rsidRDefault="00D555A5" w:rsidP="00D555A5">
            <w:pPr>
              <w:rPr>
                <w:color w:val="00B050"/>
                <w:sz w:val="16"/>
                <w:szCs w:val="16"/>
                <w:lang w:eastAsia="de-DE"/>
              </w:rPr>
            </w:pPr>
            <w:r w:rsidRPr="001C3336">
              <w:rPr>
                <w:color w:val="00B050"/>
                <w:sz w:val="16"/>
                <w:szCs w:val="16"/>
                <w:lang w:eastAsia="de-DE"/>
              </w:rPr>
              <w:t>Pig</w:t>
            </w:r>
          </w:p>
          <w:p w14:paraId="692AC33F" w14:textId="77777777" w:rsidR="00D555A5" w:rsidRPr="001C3336" w:rsidRDefault="00D555A5" w:rsidP="00D555A5">
            <w:pPr>
              <w:rPr>
                <w:color w:val="00B050"/>
                <w:sz w:val="16"/>
                <w:szCs w:val="16"/>
                <w:lang w:eastAsia="de-DE"/>
              </w:rPr>
            </w:pPr>
            <w:r w:rsidRPr="001C3336">
              <w:rPr>
                <w:color w:val="00B050"/>
                <w:sz w:val="16"/>
                <w:szCs w:val="16"/>
                <w:lang w:eastAsia="de-DE"/>
              </w:rPr>
              <w:t>Laying hen</w:t>
            </w:r>
          </w:p>
        </w:tc>
        <w:tc>
          <w:tcPr>
            <w:tcW w:w="850" w:type="dxa"/>
          </w:tcPr>
          <w:p w14:paraId="28914039" w14:textId="77777777" w:rsidR="00D555A5" w:rsidRPr="001C3336" w:rsidRDefault="00D555A5" w:rsidP="00D555A5">
            <w:pPr>
              <w:rPr>
                <w:color w:val="00B050"/>
                <w:sz w:val="16"/>
                <w:szCs w:val="16"/>
                <w:lang w:eastAsia="de-DE"/>
              </w:rPr>
            </w:pPr>
            <w:r w:rsidRPr="001C3336">
              <w:rPr>
                <w:color w:val="00B050"/>
                <w:sz w:val="16"/>
                <w:szCs w:val="16"/>
                <w:lang w:eastAsia="de-DE"/>
              </w:rPr>
              <w:t>1</w:t>
            </w:r>
          </w:p>
        </w:tc>
        <w:tc>
          <w:tcPr>
            <w:tcW w:w="1134" w:type="dxa"/>
            <w:shd w:val="clear" w:color="auto" w:fill="auto"/>
            <w:tcMar>
              <w:top w:w="57" w:type="dxa"/>
              <w:bottom w:w="57" w:type="dxa"/>
            </w:tcMar>
          </w:tcPr>
          <w:p w14:paraId="6759999B" w14:textId="77777777" w:rsidR="00D555A5" w:rsidRPr="001C3336" w:rsidRDefault="00D555A5" w:rsidP="00D555A5">
            <w:pPr>
              <w:rPr>
                <w:color w:val="00B050"/>
                <w:sz w:val="16"/>
                <w:szCs w:val="16"/>
                <w:lang w:eastAsia="de-DE"/>
              </w:rPr>
            </w:pPr>
          </w:p>
        </w:tc>
        <w:tc>
          <w:tcPr>
            <w:tcW w:w="1276" w:type="dxa"/>
            <w:shd w:val="clear" w:color="auto" w:fill="auto"/>
            <w:tcMar>
              <w:top w:w="57" w:type="dxa"/>
              <w:bottom w:w="57" w:type="dxa"/>
            </w:tcMar>
          </w:tcPr>
          <w:p w14:paraId="7366B369" w14:textId="77777777" w:rsidR="00D555A5" w:rsidRPr="001C3336" w:rsidRDefault="00D555A5" w:rsidP="00D555A5">
            <w:pPr>
              <w:rPr>
                <w:color w:val="00B050"/>
                <w:sz w:val="16"/>
                <w:szCs w:val="16"/>
                <w:lang w:eastAsia="de-DE"/>
              </w:rPr>
            </w:pPr>
          </w:p>
        </w:tc>
        <w:tc>
          <w:tcPr>
            <w:tcW w:w="1198" w:type="dxa"/>
            <w:shd w:val="clear" w:color="auto" w:fill="auto"/>
            <w:tcMar>
              <w:top w:w="57" w:type="dxa"/>
              <w:bottom w:w="57" w:type="dxa"/>
            </w:tcMar>
          </w:tcPr>
          <w:p w14:paraId="45FDB6C2" w14:textId="77777777" w:rsidR="00D555A5" w:rsidRPr="001C3336" w:rsidRDefault="00D555A5" w:rsidP="00D555A5">
            <w:pPr>
              <w:rPr>
                <w:color w:val="00B050"/>
                <w:sz w:val="16"/>
                <w:szCs w:val="16"/>
                <w:lang w:eastAsia="de-DE"/>
              </w:rPr>
            </w:pPr>
          </w:p>
        </w:tc>
        <w:tc>
          <w:tcPr>
            <w:tcW w:w="1417" w:type="dxa"/>
          </w:tcPr>
          <w:p w14:paraId="315914CF" w14:textId="77777777" w:rsidR="00D555A5" w:rsidRPr="001C3336" w:rsidRDefault="00D555A5" w:rsidP="00D555A5">
            <w:pPr>
              <w:rPr>
                <w:rFonts w:eastAsia="Calibri"/>
                <w:color w:val="00B050"/>
                <w:sz w:val="16"/>
                <w:szCs w:val="16"/>
              </w:rPr>
            </w:pPr>
          </w:p>
          <w:p w14:paraId="418004FE" w14:textId="377B2074" w:rsidR="00D555A5" w:rsidRPr="001C3336" w:rsidRDefault="00D555A5" w:rsidP="00D555A5">
            <w:pPr>
              <w:rPr>
                <w:rFonts w:eastAsia="Calibri"/>
                <w:color w:val="00B050"/>
                <w:sz w:val="16"/>
                <w:szCs w:val="16"/>
              </w:rPr>
            </w:pPr>
            <w:r w:rsidRPr="001C3336">
              <w:rPr>
                <w:rFonts w:eastAsia="Calibri"/>
                <w:color w:val="00B050"/>
                <w:sz w:val="16"/>
                <w:szCs w:val="16"/>
              </w:rPr>
              <w:t>5.29E-02</w:t>
            </w:r>
          </w:p>
          <w:p w14:paraId="674C5C2A" w14:textId="4FDCAB3E" w:rsidR="00D555A5" w:rsidRPr="001C3336" w:rsidRDefault="00D555A5" w:rsidP="00D555A5">
            <w:pPr>
              <w:rPr>
                <w:rFonts w:eastAsia="Calibri"/>
                <w:color w:val="00B050"/>
                <w:sz w:val="16"/>
                <w:szCs w:val="16"/>
              </w:rPr>
            </w:pPr>
            <w:r w:rsidRPr="001C3336">
              <w:rPr>
                <w:rFonts w:eastAsia="Calibri"/>
                <w:color w:val="00B050"/>
                <w:sz w:val="16"/>
                <w:szCs w:val="16"/>
              </w:rPr>
              <w:t>6.37E-02</w:t>
            </w:r>
          </w:p>
          <w:p w14:paraId="77789391" w14:textId="78A9BA59" w:rsidR="00D555A5" w:rsidRPr="001C3336" w:rsidRDefault="00D555A5" w:rsidP="00D555A5">
            <w:pPr>
              <w:rPr>
                <w:rFonts w:eastAsia="Calibri"/>
                <w:color w:val="00B050"/>
                <w:sz w:val="16"/>
                <w:szCs w:val="16"/>
              </w:rPr>
            </w:pPr>
            <w:r w:rsidRPr="001C3336">
              <w:rPr>
                <w:rFonts w:eastAsia="Calibri"/>
                <w:color w:val="00B050"/>
                <w:sz w:val="16"/>
                <w:szCs w:val="16"/>
              </w:rPr>
              <w:t>2.08E-02</w:t>
            </w:r>
          </w:p>
          <w:p w14:paraId="67C2197C" w14:textId="30145A4B" w:rsidR="00D555A5" w:rsidRPr="001C3336" w:rsidRDefault="00D555A5" w:rsidP="00D555A5">
            <w:pPr>
              <w:rPr>
                <w:color w:val="00B050"/>
                <w:sz w:val="16"/>
                <w:szCs w:val="16"/>
                <w:lang w:eastAsia="de-DE"/>
              </w:rPr>
            </w:pPr>
            <w:r w:rsidRPr="001C3336">
              <w:rPr>
                <w:rFonts w:eastAsia="Calibri"/>
                <w:color w:val="00B050"/>
                <w:sz w:val="16"/>
                <w:szCs w:val="16"/>
              </w:rPr>
              <w:t>4.74E-02</w:t>
            </w:r>
          </w:p>
        </w:tc>
      </w:tr>
      <w:tr w:rsidR="00D555A5" w:rsidRPr="001C3336" w14:paraId="2A013F51" w14:textId="77777777" w:rsidTr="00D555A5">
        <w:trPr>
          <w:cantSplit/>
          <w:tblHeader/>
        </w:trPr>
        <w:tc>
          <w:tcPr>
            <w:tcW w:w="1913" w:type="dxa"/>
            <w:shd w:val="clear" w:color="auto" w:fill="auto"/>
          </w:tcPr>
          <w:p w14:paraId="0D57CFA7" w14:textId="77777777" w:rsidR="00D555A5" w:rsidRPr="001C3336" w:rsidRDefault="00D555A5" w:rsidP="00D555A5">
            <w:pPr>
              <w:rPr>
                <w:color w:val="00B050"/>
                <w:sz w:val="16"/>
                <w:szCs w:val="16"/>
                <w:lang w:val="en-US" w:eastAsia="de-DE"/>
              </w:rPr>
            </w:pPr>
            <w:r w:rsidRPr="001C3336">
              <w:rPr>
                <w:color w:val="00B050"/>
                <w:sz w:val="16"/>
                <w:szCs w:val="16"/>
                <w:lang w:val="en-US" w:eastAsia="de-DE"/>
              </w:rPr>
              <w:t>7. Exposure to residues in diet from exposed livestock</w:t>
            </w:r>
          </w:p>
        </w:tc>
        <w:tc>
          <w:tcPr>
            <w:tcW w:w="1843" w:type="dxa"/>
          </w:tcPr>
          <w:p w14:paraId="7CC6002C" w14:textId="77777777" w:rsidR="00D555A5" w:rsidRPr="001C3336" w:rsidRDefault="00D555A5" w:rsidP="00D555A5">
            <w:pPr>
              <w:rPr>
                <w:color w:val="00B050"/>
                <w:sz w:val="16"/>
                <w:szCs w:val="16"/>
                <w:lang w:eastAsia="de-DE"/>
              </w:rPr>
            </w:pPr>
            <w:r w:rsidRPr="001C3336">
              <w:rPr>
                <w:color w:val="00B050"/>
                <w:sz w:val="16"/>
                <w:szCs w:val="16"/>
                <w:lang w:eastAsia="de-DE"/>
              </w:rPr>
              <w:t>General public</w:t>
            </w:r>
          </w:p>
        </w:tc>
        <w:tc>
          <w:tcPr>
            <w:tcW w:w="850" w:type="dxa"/>
          </w:tcPr>
          <w:p w14:paraId="53019543" w14:textId="77777777" w:rsidR="00D555A5" w:rsidRPr="001C3336" w:rsidRDefault="00D555A5" w:rsidP="00D555A5">
            <w:pPr>
              <w:rPr>
                <w:color w:val="00B050"/>
                <w:sz w:val="16"/>
                <w:szCs w:val="16"/>
                <w:lang w:eastAsia="de-DE"/>
              </w:rPr>
            </w:pPr>
            <w:r w:rsidRPr="001C3336">
              <w:rPr>
                <w:color w:val="00B050"/>
                <w:sz w:val="16"/>
                <w:szCs w:val="16"/>
                <w:lang w:eastAsia="de-DE"/>
              </w:rPr>
              <w:t>1</w:t>
            </w:r>
          </w:p>
        </w:tc>
        <w:tc>
          <w:tcPr>
            <w:tcW w:w="1134" w:type="dxa"/>
            <w:shd w:val="clear" w:color="auto" w:fill="auto"/>
            <w:tcMar>
              <w:top w:w="57" w:type="dxa"/>
              <w:bottom w:w="57" w:type="dxa"/>
            </w:tcMar>
          </w:tcPr>
          <w:p w14:paraId="7EC82026" w14:textId="77777777" w:rsidR="00D555A5" w:rsidRPr="001C3336" w:rsidRDefault="00D555A5" w:rsidP="00D555A5">
            <w:pPr>
              <w:rPr>
                <w:color w:val="00B050"/>
                <w:sz w:val="16"/>
                <w:szCs w:val="16"/>
                <w:lang w:eastAsia="de-DE"/>
              </w:rPr>
            </w:pPr>
          </w:p>
        </w:tc>
        <w:tc>
          <w:tcPr>
            <w:tcW w:w="1276" w:type="dxa"/>
            <w:shd w:val="clear" w:color="auto" w:fill="auto"/>
            <w:tcMar>
              <w:top w:w="57" w:type="dxa"/>
              <w:bottom w:w="57" w:type="dxa"/>
            </w:tcMar>
          </w:tcPr>
          <w:p w14:paraId="5E8658D3" w14:textId="77777777" w:rsidR="00D555A5" w:rsidRPr="001C3336" w:rsidRDefault="00D555A5" w:rsidP="00D555A5">
            <w:pPr>
              <w:rPr>
                <w:color w:val="00B050"/>
                <w:sz w:val="16"/>
                <w:szCs w:val="16"/>
                <w:lang w:eastAsia="de-DE"/>
              </w:rPr>
            </w:pPr>
          </w:p>
        </w:tc>
        <w:tc>
          <w:tcPr>
            <w:tcW w:w="1198" w:type="dxa"/>
            <w:shd w:val="clear" w:color="auto" w:fill="auto"/>
            <w:tcMar>
              <w:top w:w="57" w:type="dxa"/>
              <w:bottom w:w="57" w:type="dxa"/>
            </w:tcMar>
          </w:tcPr>
          <w:p w14:paraId="630A7CC7" w14:textId="77777777" w:rsidR="00D555A5" w:rsidRPr="001C3336" w:rsidRDefault="00D555A5" w:rsidP="00D555A5">
            <w:pPr>
              <w:rPr>
                <w:color w:val="00B050"/>
                <w:sz w:val="16"/>
                <w:szCs w:val="16"/>
                <w:lang w:eastAsia="de-DE"/>
              </w:rPr>
            </w:pPr>
          </w:p>
        </w:tc>
        <w:tc>
          <w:tcPr>
            <w:tcW w:w="1417" w:type="dxa"/>
          </w:tcPr>
          <w:p w14:paraId="2461CE3D" w14:textId="43B9FD7A" w:rsidR="00D555A5" w:rsidRPr="001C3336" w:rsidRDefault="00D555A5" w:rsidP="00D555A5">
            <w:pPr>
              <w:rPr>
                <w:color w:val="00B050"/>
                <w:sz w:val="16"/>
                <w:szCs w:val="16"/>
                <w:lang w:eastAsia="de-DE"/>
              </w:rPr>
            </w:pPr>
            <w:r w:rsidRPr="001C3336">
              <w:rPr>
                <w:color w:val="00B050"/>
                <w:sz w:val="16"/>
                <w:szCs w:val="16"/>
                <w:lang w:eastAsia="de-DE"/>
              </w:rPr>
              <w:t>6.37E-02</w:t>
            </w:r>
          </w:p>
          <w:p w14:paraId="5731BBDF" w14:textId="77777777" w:rsidR="00D555A5" w:rsidRPr="001C3336" w:rsidRDefault="00D555A5" w:rsidP="00D555A5">
            <w:pPr>
              <w:rPr>
                <w:color w:val="00B050"/>
                <w:sz w:val="16"/>
                <w:szCs w:val="16"/>
                <w:lang w:eastAsia="de-DE"/>
              </w:rPr>
            </w:pPr>
          </w:p>
        </w:tc>
      </w:tr>
    </w:tbl>
    <w:p w14:paraId="0CE6D015" w14:textId="77777777" w:rsidR="00D555A5" w:rsidRDefault="00D555A5" w:rsidP="00D555A5">
      <w:pPr>
        <w:rPr>
          <w:rFonts w:eastAsia="Calibri"/>
        </w:rPr>
      </w:pPr>
    </w:p>
    <w:p w14:paraId="0DC97E50" w14:textId="77777777" w:rsidR="00D555A5" w:rsidRPr="00D555A5" w:rsidRDefault="00D555A5" w:rsidP="00D555A5">
      <w:pPr>
        <w:pStyle w:val="Standaard"/>
        <w:ind w:left="360"/>
        <w:rPr>
          <w:rFonts w:eastAsia="Calibri"/>
          <w:b/>
          <w:i/>
          <w:color w:val="00B050"/>
          <w:lang w:eastAsia="en-US"/>
        </w:rPr>
      </w:pPr>
      <w:bookmarkStart w:id="121" w:name="_Toc389729076"/>
      <w:bookmarkStart w:id="122" w:name="_Toc403472770"/>
      <w:r w:rsidRPr="00D555A5">
        <w:rPr>
          <w:rFonts w:eastAsia="Calibri"/>
          <w:b/>
          <w:i/>
          <w:color w:val="00B050"/>
          <w:lang w:eastAsia="en-US"/>
        </w:rPr>
        <w:t>Monitoring data</w:t>
      </w:r>
      <w:bookmarkEnd w:id="121"/>
      <w:bookmarkEnd w:id="122"/>
    </w:p>
    <w:p w14:paraId="05FF7DE3" w14:textId="77777777" w:rsidR="00D555A5" w:rsidRPr="00D555A5" w:rsidRDefault="00D555A5" w:rsidP="00D555A5">
      <w:pPr>
        <w:pStyle w:val="Standaard"/>
        <w:spacing w:line="260" w:lineRule="atLeast"/>
        <w:ind w:left="360"/>
        <w:rPr>
          <w:rFonts w:eastAsiaTheme="minorHAnsi" w:cstheme="minorBidi"/>
          <w:color w:val="00B050"/>
          <w:lang w:val="en-US"/>
        </w:rPr>
      </w:pPr>
      <w:r w:rsidRPr="00D555A5">
        <w:rPr>
          <w:rFonts w:eastAsiaTheme="minorHAnsi" w:cstheme="minorBidi"/>
          <w:color w:val="00B050"/>
          <w:lang w:val="en-US"/>
        </w:rPr>
        <w:t xml:space="preserve">Maximum chlorate concentration measured in UBA project; Chlorate and perchlorate determination in sodium hypochlorite treated water, as part of the R&amp;D project: Quantitative determination of the efficacy of drinking water disinfectants (UBA testing, Nov 2018). </w:t>
      </w:r>
    </w:p>
    <w:p w14:paraId="358D1122" w14:textId="77777777" w:rsidR="00D555A5" w:rsidRPr="00D555A5" w:rsidRDefault="00D555A5" w:rsidP="00D555A5">
      <w:pPr>
        <w:pStyle w:val="Standaard"/>
        <w:spacing w:line="260" w:lineRule="atLeast"/>
        <w:ind w:left="360"/>
        <w:jc w:val="both"/>
        <w:rPr>
          <w:rFonts w:eastAsiaTheme="minorHAnsi" w:cstheme="minorBidi"/>
          <w:color w:val="00B050"/>
          <w:lang w:val="en-US"/>
        </w:rPr>
      </w:pPr>
      <w:r w:rsidRPr="00D555A5">
        <w:rPr>
          <w:rFonts w:eastAsiaTheme="minorHAnsi" w:cstheme="minorBidi"/>
          <w:color w:val="00B050"/>
          <w:lang w:val="en-US"/>
        </w:rPr>
        <w:t>UBA simulated use test. Monitoring of the water shows that at the efficacious dose rate of the product (0.2 mg/L available chlorine), 360 µg/L of chlorate is present.</w:t>
      </w:r>
    </w:p>
    <w:p w14:paraId="7FD70A82" w14:textId="77777777" w:rsidR="00D555A5" w:rsidRPr="00D555A5" w:rsidRDefault="00D555A5" w:rsidP="00D555A5">
      <w:pPr>
        <w:pStyle w:val="Standaard"/>
        <w:spacing w:line="260" w:lineRule="atLeast"/>
        <w:ind w:left="360"/>
        <w:jc w:val="both"/>
        <w:rPr>
          <w:rFonts w:eastAsiaTheme="minorHAnsi" w:cstheme="minorBidi"/>
          <w:color w:val="00B050"/>
          <w:lang w:val="en-US"/>
        </w:rPr>
      </w:pPr>
      <w:r w:rsidRPr="00D555A5">
        <w:rPr>
          <w:rFonts w:eastAsiaTheme="minorHAnsi" w:cstheme="minorBidi"/>
          <w:color w:val="00B050"/>
          <w:lang w:val="en-US"/>
        </w:rPr>
        <w:t>The limit for chlorate in drinking water is 0.07 mg/L</w:t>
      </w:r>
    </w:p>
    <w:p w14:paraId="77BB102A" w14:textId="77777777" w:rsidR="00D555A5" w:rsidRPr="001C3336" w:rsidRDefault="00D555A5" w:rsidP="00D555A5">
      <w:pPr>
        <w:pStyle w:val="Standaard"/>
        <w:spacing w:line="260" w:lineRule="atLeast"/>
        <w:ind w:left="360"/>
        <w:jc w:val="both"/>
        <w:rPr>
          <w:rFonts w:eastAsia="Calibri"/>
          <w:color w:val="00B050"/>
          <w:sz w:val="18"/>
          <w:lang w:eastAsia="en-US"/>
        </w:rPr>
      </w:pPr>
    </w:p>
    <w:p w14:paraId="5E680DAC" w14:textId="77777777" w:rsidR="00D555A5" w:rsidRPr="00F24286" w:rsidRDefault="00D555A5" w:rsidP="00D555A5">
      <w:pPr>
        <w:rPr>
          <w:rFonts w:eastAsia="Calibri"/>
          <w:color w:val="00B050"/>
        </w:rPr>
      </w:pPr>
    </w:p>
    <w:p w14:paraId="58E16769" w14:textId="77777777" w:rsidR="00D555A5" w:rsidRPr="00C038D1" w:rsidRDefault="00D555A5" w:rsidP="00D555A5">
      <w:pPr>
        <w:pStyle w:val="Standaard"/>
        <w:ind w:left="360"/>
        <w:jc w:val="both"/>
        <w:rPr>
          <w:b/>
          <w:i/>
          <w:color w:val="00B050"/>
          <w:u w:val="single"/>
          <w:lang w:eastAsia="en-US"/>
        </w:rPr>
      </w:pPr>
      <w:r w:rsidRPr="00C038D1">
        <w:rPr>
          <w:b/>
          <w:i/>
          <w:color w:val="00B050"/>
          <w:u w:val="single"/>
          <w:lang w:eastAsia="en-US"/>
        </w:rPr>
        <w:t>Risk for consumers via residues in food</w:t>
      </w:r>
    </w:p>
    <w:p w14:paraId="5A48FE82" w14:textId="77777777" w:rsidR="00D555A5" w:rsidRPr="00C038D1" w:rsidRDefault="00D555A5" w:rsidP="00D555A5">
      <w:pPr>
        <w:rPr>
          <w:b/>
          <w:i/>
          <w:color w:val="00B050"/>
          <w:lang w:val="en-US"/>
        </w:rPr>
      </w:pPr>
    </w:p>
    <w:p w14:paraId="3D58B97D" w14:textId="77777777" w:rsidR="00D555A5" w:rsidRPr="00C038D1" w:rsidRDefault="00D555A5" w:rsidP="00D555A5">
      <w:pPr>
        <w:jc w:val="both"/>
        <w:rPr>
          <w:color w:val="00B050"/>
          <w:u w:val="single"/>
          <w:lang w:val="en-US" w:eastAsia="de-DE"/>
        </w:rPr>
      </w:pPr>
      <w:r w:rsidRPr="00C038D1">
        <w:rPr>
          <w:color w:val="00B050"/>
          <w:u w:val="single"/>
          <w:lang w:val="en-US" w:eastAsia="de-DE"/>
        </w:rPr>
        <w:t>Available chlorine (HOCl)</w:t>
      </w:r>
    </w:p>
    <w:p w14:paraId="0FD0B858" w14:textId="77777777" w:rsidR="00D555A5" w:rsidRPr="00C038D1" w:rsidRDefault="00D555A5" w:rsidP="00D555A5">
      <w:pPr>
        <w:jc w:val="both"/>
        <w:rPr>
          <w:color w:val="00B050"/>
          <w:lang w:val="en-US" w:eastAsia="de-DE"/>
        </w:rPr>
      </w:pPr>
      <w:r w:rsidRPr="00C038D1">
        <w:rPr>
          <w:color w:val="00B050"/>
          <w:lang w:val="en-US" w:eastAsia="de-DE"/>
        </w:rPr>
        <w:t>Local irritation effects are the primary and the most sensitive effects of sodium hypochlorite exposure and systemic effects are of less significance. It is relevant to determine only external values for dermal and inhalation exposure for humans.</w:t>
      </w:r>
    </w:p>
    <w:p w14:paraId="553CC9D4" w14:textId="77777777" w:rsidR="00D555A5" w:rsidRPr="00C038D1" w:rsidRDefault="00D555A5" w:rsidP="00D555A5">
      <w:pPr>
        <w:jc w:val="both"/>
        <w:rPr>
          <w:color w:val="00B050"/>
          <w:lang w:val="en-US" w:eastAsia="de-DE"/>
        </w:rPr>
      </w:pPr>
      <w:r w:rsidRPr="00C038D1">
        <w:rPr>
          <w:color w:val="00B050"/>
          <w:lang w:val="en-US" w:eastAsia="de-DE"/>
        </w:rPr>
        <w:t>At the in-use concentration in drinking water (0.00005%) the substance is not classified for local effects.</w:t>
      </w:r>
    </w:p>
    <w:p w14:paraId="1817BD42" w14:textId="77777777" w:rsidR="00D555A5" w:rsidRPr="00C038D1" w:rsidRDefault="00D555A5" w:rsidP="00D555A5">
      <w:pPr>
        <w:jc w:val="both"/>
        <w:rPr>
          <w:color w:val="00B050"/>
          <w:lang w:val="en-US" w:eastAsia="de-DE"/>
        </w:rPr>
      </w:pPr>
    </w:p>
    <w:p w14:paraId="61C44E63" w14:textId="77777777" w:rsidR="00D555A5" w:rsidRPr="00C038D1" w:rsidRDefault="00D555A5" w:rsidP="00D555A5">
      <w:pPr>
        <w:jc w:val="both"/>
        <w:rPr>
          <w:color w:val="00B050"/>
          <w:u w:val="single"/>
          <w:lang w:val="en-US" w:eastAsia="de-DE"/>
        </w:rPr>
      </w:pPr>
      <w:r w:rsidRPr="00C038D1">
        <w:rPr>
          <w:color w:val="00B050"/>
          <w:u w:val="single"/>
          <w:lang w:val="en-US" w:eastAsia="de-DE"/>
        </w:rPr>
        <w:t>Chlorate</w:t>
      </w:r>
    </w:p>
    <w:p w14:paraId="43001BC2" w14:textId="77777777" w:rsidR="00D555A5" w:rsidRPr="00C038D1" w:rsidRDefault="00D555A5" w:rsidP="00D555A5">
      <w:pPr>
        <w:jc w:val="both"/>
        <w:rPr>
          <w:color w:val="00B050"/>
          <w:lang w:val="en-US" w:eastAsia="de-DE"/>
        </w:rPr>
      </w:pPr>
      <w:r w:rsidRPr="00C038D1">
        <w:rPr>
          <w:color w:val="00B050"/>
          <w:lang w:val="en-US" w:eastAsia="de-DE"/>
        </w:rPr>
        <w:t>Chlorate is a degradation product of sodium hypochlorite and will be added to drinking water with the product. A systemic risk assessment is required for the general public exposed to the degradation product from drinking treated water.</w:t>
      </w:r>
    </w:p>
    <w:p w14:paraId="7635BB9D" w14:textId="77777777" w:rsidR="00D555A5" w:rsidRPr="00C038D1" w:rsidRDefault="00D555A5" w:rsidP="00D555A5">
      <w:pPr>
        <w:rPr>
          <w:color w:val="00B050"/>
          <w:lang w:val="en-US" w:eastAsia="de-DE"/>
        </w:rPr>
      </w:pPr>
    </w:p>
    <w:tbl>
      <w:tblPr>
        <w:tblW w:w="9356" w:type="dxa"/>
        <w:tblInd w:w="-34" w:type="dxa"/>
        <w:tblLayout w:type="fixed"/>
        <w:tblCellMar>
          <w:left w:w="10" w:type="dxa"/>
          <w:right w:w="10" w:type="dxa"/>
        </w:tblCellMar>
        <w:tblLook w:val="0000" w:firstRow="0" w:lastRow="0" w:firstColumn="0" w:lastColumn="0" w:noHBand="0" w:noVBand="0"/>
      </w:tblPr>
      <w:tblGrid>
        <w:gridCol w:w="1418"/>
        <w:gridCol w:w="851"/>
        <w:gridCol w:w="1701"/>
        <w:gridCol w:w="992"/>
        <w:gridCol w:w="1417"/>
        <w:gridCol w:w="1418"/>
        <w:gridCol w:w="1559"/>
      </w:tblGrid>
      <w:tr w:rsidR="00D555A5" w:rsidRPr="00C038D1" w14:paraId="7850B141" w14:textId="77777777" w:rsidTr="00D555A5">
        <w:tc>
          <w:tcPr>
            <w:tcW w:w="1418" w:type="dxa"/>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tcPr>
          <w:p w14:paraId="066B6396" w14:textId="77777777" w:rsidR="00D555A5" w:rsidRPr="00C038D1" w:rsidRDefault="00D555A5" w:rsidP="00D555A5">
            <w:pPr>
              <w:pStyle w:val="Standaard"/>
              <w:spacing w:line="260" w:lineRule="atLeast"/>
              <w:rPr>
                <w:rFonts w:eastAsia="Calibri"/>
                <w:b/>
                <w:color w:val="00B050"/>
                <w:lang w:eastAsia="en-US"/>
              </w:rPr>
            </w:pPr>
            <w:r w:rsidRPr="00C038D1">
              <w:rPr>
                <w:rFonts w:eastAsia="Calibri"/>
                <w:b/>
                <w:color w:val="00B050"/>
                <w:lang w:eastAsia="en-US"/>
              </w:rPr>
              <w:t>Task/</w:t>
            </w:r>
          </w:p>
          <w:p w14:paraId="60D8142F" w14:textId="77777777" w:rsidR="00D555A5" w:rsidRPr="00C038D1" w:rsidRDefault="00D555A5" w:rsidP="00D555A5">
            <w:pPr>
              <w:pStyle w:val="Standaard"/>
              <w:spacing w:line="260" w:lineRule="atLeast"/>
              <w:rPr>
                <w:rFonts w:eastAsia="Calibri"/>
                <w:b/>
                <w:color w:val="00B050"/>
                <w:lang w:eastAsia="en-US"/>
              </w:rPr>
            </w:pPr>
            <w:r w:rsidRPr="00C038D1">
              <w:rPr>
                <w:rFonts w:eastAsia="Calibri"/>
                <w:b/>
                <w:color w:val="00B050"/>
                <w:lang w:eastAsia="en-US"/>
              </w:rPr>
              <w:t>Scenario</w:t>
            </w:r>
          </w:p>
        </w:tc>
        <w:tc>
          <w:tcPr>
            <w:tcW w:w="851" w:type="dxa"/>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tcPr>
          <w:p w14:paraId="5C8B2CBC" w14:textId="77777777" w:rsidR="00D555A5" w:rsidRPr="00C038D1" w:rsidRDefault="00D555A5" w:rsidP="00D555A5">
            <w:pPr>
              <w:pStyle w:val="Standaard"/>
              <w:spacing w:line="260" w:lineRule="atLeast"/>
              <w:rPr>
                <w:rFonts w:eastAsia="Calibri"/>
                <w:b/>
                <w:color w:val="00B050"/>
                <w:lang w:eastAsia="en-US"/>
              </w:rPr>
            </w:pPr>
            <w:r w:rsidRPr="00C038D1">
              <w:rPr>
                <w:rFonts w:eastAsia="Calibri"/>
                <w:b/>
                <w:color w:val="00B050"/>
                <w:lang w:eastAsia="en-US"/>
              </w:rPr>
              <w:t>Tier</w:t>
            </w:r>
          </w:p>
        </w:tc>
        <w:tc>
          <w:tcPr>
            <w:tcW w:w="1701" w:type="dxa"/>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tcPr>
          <w:p w14:paraId="62400415" w14:textId="77777777" w:rsidR="00D555A5" w:rsidRPr="00C038D1" w:rsidRDefault="00D555A5" w:rsidP="00D555A5">
            <w:pPr>
              <w:pStyle w:val="Standaard"/>
              <w:spacing w:line="260" w:lineRule="atLeast"/>
              <w:rPr>
                <w:rFonts w:eastAsia="Calibri"/>
                <w:b/>
                <w:color w:val="00B050"/>
                <w:lang w:eastAsia="en-US"/>
              </w:rPr>
            </w:pPr>
            <w:r w:rsidRPr="00C038D1">
              <w:rPr>
                <w:rFonts w:eastAsia="Calibri"/>
                <w:b/>
                <w:color w:val="00B050"/>
                <w:lang w:eastAsia="en-US"/>
              </w:rPr>
              <w:t>Systemic NOAEL</w:t>
            </w:r>
          </w:p>
          <w:p w14:paraId="4CE98706" w14:textId="77777777" w:rsidR="00D555A5" w:rsidRPr="00C038D1" w:rsidRDefault="00D555A5" w:rsidP="00D555A5">
            <w:pPr>
              <w:pStyle w:val="Standaard"/>
              <w:spacing w:line="260" w:lineRule="atLeast"/>
              <w:rPr>
                <w:rFonts w:eastAsia="Calibri"/>
                <w:b/>
                <w:color w:val="00B050"/>
                <w:lang w:eastAsia="en-US"/>
              </w:rPr>
            </w:pPr>
            <w:r w:rsidRPr="00C038D1">
              <w:rPr>
                <w:rFonts w:eastAsia="Calibri"/>
                <w:b/>
                <w:color w:val="00B050"/>
                <w:lang w:eastAsia="en-US"/>
              </w:rPr>
              <w:t>mg/kg bw/d</w:t>
            </w:r>
          </w:p>
        </w:tc>
        <w:tc>
          <w:tcPr>
            <w:tcW w:w="992" w:type="dxa"/>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tcPr>
          <w:p w14:paraId="35EDD283" w14:textId="77777777" w:rsidR="00D555A5" w:rsidRPr="00C038D1" w:rsidRDefault="00D555A5" w:rsidP="00D555A5">
            <w:pPr>
              <w:pStyle w:val="Standaard"/>
              <w:spacing w:line="260" w:lineRule="atLeast"/>
              <w:rPr>
                <w:rFonts w:eastAsia="Calibri"/>
                <w:b/>
                <w:color w:val="00B050"/>
                <w:lang w:val="es-ES" w:eastAsia="en-US"/>
              </w:rPr>
            </w:pPr>
            <w:r w:rsidRPr="00C038D1">
              <w:rPr>
                <w:rFonts w:eastAsia="Calibri"/>
                <w:b/>
                <w:color w:val="00B050"/>
                <w:lang w:val="es-ES" w:eastAsia="en-US"/>
              </w:rPr>
              <w:t>ADI</w:t>
            </w:r>
          </w:p>
          <w:p w14:paraId="7FB1C38D" w14:textId="77777777" w:rsidR="00D555A5" w:rsidRPr="00C038D1" w:rsidRDefault="00D555A5" w:rsidP="00D555A5">
            <w:pPr>
              <w:pStyle w:val="Standaard"/>
              <w:spacing w:line="260" w:lineRule="atLeast"/>
              <w:rPr>
                <w:rFonts w:eastAsia="Calibri"/>
                <w:b/>
                <w:color w:val="00B050"/>
                <w:lang w:val="es-ES" w:eastAsia="en-US"/>
              </w:rPr>
            </w:pPr>
            <w:r w:rsidRPr="00C038D1">
              <w:rPr>
                <w:rFonts w:eastAsia="Calibri"/>
                <w:b/>
                <w:color w:val="00B050"/>
                <w:lang w:val="es-ES" w:eastAsia="en-US"/>
              </w:rPr>
              <w:t>mg/kg bw/d</w:t>
            </w:r>
          </w:p>
        </w:tc>
        <w:tc>
          <w:tcPr>
            <w:tcW w:w="1417" w:type="dxa"/>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tcPr>
          <w:p w14:paraId="61A801DD" w14:textId="77777777" w:rsidR="00D555A5" w:rsidRPr="00C038D1" w:rsidRDefault="00D555A5" w:rsidP="00D555A5">
            <w:pPr>
              <w:pStyle w:val="Standaard"/>
              <w:spacing w:line="260" w:lineRule="atLeast"/>
              <w:rPr>
                <w:rFonts w:eastAsia="Calibri"/>
                <w:b/>
                <w:color w:val="00B050"/>
                <w:lang w:eastAsia="en-US"/>
              </w:rPr>
            </w:pPr>
            <w:r w:rsidRPr="00C038D1">
              <w:rPr>
                <w:rFonts w:eastAsia="Calibri"/>
                <w:b/>
                <w:color w:val="00B050"/>
                <w:lang w:eastAsia="en-US"/>
              </w:rPr>
              <w:t>Estimated uptake</w:t>
            </w:r>
          </w:p>
          <w:p w14:paraId="055C6F0E" w14:textId="77777777" w:rsidR="00D555A5" w:rsidRPr="00C038D1" w:rsidRDefault="00D555A5" w:rsidP="00D555A5">
            <w:pPr>
              <w:pStyle w:val="Standaard"/>
              <w:spacing w:line="260" w:lineRule="atLeast"/>
              <w:rPr>
                <w:rFonts w:eastAsia="Calibri"/>
                <w:b/>
                <w:color w:val="00B050"/>
                <w:lang w:eastAsia="en-US"/>
              </w:rPr>
            </w:pPr>
            <w:r w:rsidRPr="00C038D1">
              <w:rPr>
                <w:rFonts w:eastAsia="Calibri"/>
                <w:b/>
                <w:color w:val="00B050"/>
                <w:lang w:eastAsia="en-US"/>
              </w:rPr>
              <w:t>mg/kg bw/d</w:t>
            </w:r>
          </w:p>
        </w:tc>
        <w:tc>
          <w:tcPr>
            <w:tcW w:w="1418" w:type="dxa"/>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tcPr>
          <w:p w14:paraId="461D118D" w14:textId="77777777" w:rsidR="00D555A5" w:rsidRPr="00C038D1" w:rsidRDefault="00D555A5" w:rsidP="00D555A5">
            <w:pPr>
              <w:pStyle w:val="Standaard"/>
              <w:spacing w:line="260" w:lineRule="atLeast"/>
              <w:rPr>
                <w:rFonts w:eastAsia="Calibri"/>
                <w:b/>
                <w:color w:val="00B050"/>
                <w:lang w:eastAsia="en-US"/>
              </w:rPr>
            </w:pPr>
            <w:r w:rsidRPr="00C038D1">
              <w:rPr>
                <w:rFonts w:eastAsia="Calibri"/>
                <w:b/>
                <w:color w:val="00B050"/>
                <w:lang w:eastAsia="en-US"/>
              </w:rPr>
              <w:t xml:space="preserve">Estimated uptake/ AEL </w:t>
            </w:r>
          </w:p>
          <w:p w14:paraId="6437212B" w14:textId="77777777" w:rsidR="00D555A5" w:rsidRPr="00C038D1" w:rsidRDefault="00D555A5" w:rsidP="00D555A5">
            <w:pPr>
              <w:pStyle w:val="Standaard"/>
              <w:spacing w:line="260" w:lineRule="atLeast"/>
              <w:rPr>
                <w:rFonts w:eastAsia="Calibri"/>
                <w:b/>
                <w:color w:val="00B050"/>
                <w:lang w:eastAsia="en-US"/>
              </w:rPr>
            </w:pPr>
            <w:r w:rsidRPr="00C038D1">
              <w:rPr>
                <w:rFonts w:eastAsia="Calibri"/>
                <w:b/>
                <w:color w:val="00B050"/>
                <w:lang w:eastAsia="en-US"/>
              </w:rPr>
              <w:t>(%)</w:t>
            </w:r>
          </w:p>
        </w:tc>
        <w:tc>
          <w:tcPr>
            <w:tcW w:w="1559" w:type="dxa"/>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tcPr>
          <w:p w14:paraId="32004B62" w14:textId="77777777" w:rsidR="00D555A5" w:rsidRPr="00C038D1" w:rsidRDefault="00D555A5" w:rsidP="00D555A5">
            <w:pPr>
              <w:pStyle w:val="Standaard"/>
              <w:spacing w:line="260" w:lineRule="atLeast"/>
              <w:rPr>
                <w:rFonts w:eastAsia="Calibri"/>
                <w:b/>
                <w:color w:val="00B050"/>
                <w:lang w:eastAsia="en-US"/>
              </w:rPr>
            </w:pPr>
            <w:r w:rsidRPr="00C038D1">
              <w:rPr>
                <w:rFonts w:eastAsia="Calibri"/>
                <w:b/>
                <w:color w:val="00B050"/>
                <w:lang w:eastAsia="en-US"/>
              </w:rPr>
              <w:t>Acceptable</w:t>
            </w:r>
          </w:p>
          <w:p w14:paraId="5058C37F" w14:textId="77777777" w:rsidR="00D555A5" w:rsidRPr="00C038D1" w:rsidRDefault="00D555A5" w:rsidP="00D555A5">
            <w:pPr>
              <w:pStyle w:val="Standaard"/>
              <w:spacing w:line="260" w:lineRule="atLeast"/>
              <w:rPr>
                <w:rFonts w:eastAsia="Calibri"/>
                <w:b/>
                <w:color w:val="00B050"/>
                <w:lang w:eastAsia="en-US"/>
              </w:rPr>
            </w:pPr>
            <w:r w:rsidRPr="00C038D1">
              <w:rPr>
                <w:rFonts w:eastAsia="Calibri"/>
                <w:b/>
                <w:color w:val="00B050"/>
                <w:lang w:eastAsia="en-US"/>
              </w:rPr>
              <w:t>(yes/no)</w:t>
            </w:r>
          </w:p>
        </w:tc>
      </w:tr>
      <w:tr w:rsidR="00D555A5" w:rsidRPr="00C038D1" w14:paraId="11EAE987" w14:textId="77777777" w:rsidTr="00D555A5">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AD0DD0" w14:textId="77777777" w:rsidR="00D555A5" w:rsidRPr="00C038D1" w:rsidRDefault="00D555A5" w:rsidP="00D555A5">
            <w:pPr>
              <w:spacing w:line="260" w:lineRule="atLeast"/>
              <w:rPr>
                <w:rFonts w:eastAsia="Calibri"/>
                <w:color w:val="00B050"/>
                <w:sz w:val="16"/>
                <w:szCs w:val="16"/>
              </w:rPr>
            </w:pPr>
            <w:r w:rsidRPr="00C038D1">
              <w:rPr>
                <w:rFonts w:eastAsia="Calibri"/>
                <w:color w:val="00B050"/>
                <w:sz w:val="16"/>
                <w:szCs w:val="16"/>
              </w:rPr>
              <w:t>Scenario 5</w:t>
            </w:r>
          </w:p>
          <w:p w14:paraId="6BF7C07F" w14:textId="77777777" w:rsidR="00D555A5" w:rsidRPr="00C038D1" w:rsidRDefault="00D555A5" w:rsidP="00D555A5">
            <w:pPr>
              <w:spacing w:line="260" w:lineRule="atLeast"/>
              <w:rPr>
                <w:rFonts w:eastAsia="Calibri"/>
                <w:color w:val="00B050"/>
                <w:sz w:val="16"/>
                <w:szCs w:val="16"/>
              </w:rPr>
            </w:pPr>
            <w:r w:rsidRPr="00C038D1">
              <w:rPr>
                <w:rFonts w:eastAsia="Calibri"/>
                <w:color w:val="00B050"/>
                <w:sz w:val="16"/>
                <w:szCs w:val="16"/>
              </w:rPr>
              <w:t>Adult</w:t>
            </w:r>
          </w:p>
          <w:p w14:paraId="1AA0C379" w14:textId="77777777" w:rsidR="00D555A5" w:rsidRPr="00C038D1" w:rsidRDefault="00D555A5" w:rsidP="00D555A5">
            <w:pPr>
              <w:spacing w:line="260" w:lineRule="atLeast"/>
              <w:rPr>
                <w:rFonts w:eastAsia="Calibri"/>
                <w:color w:val="00B050"/>
                <w:sz w:val="16"/>
                <w:szCs w:val="16"/>
              </w:rPr>
            </w:pPr>
            <w:r w:rsidRPr="00C038D1">
              <w:rPr>
                <w:rFonts w:eastAsia="Calibri"/>
                <w:color w:val="00B050"/>
                <w:sz w:val="16"/>
                <w:szCs w:val="16"/>
              </w:rPr>
              <w:t>Child</w:t>
            </w:r>
          </w:p>
          <w:p w14:paraId="2477ABD6" w14:textId="77777777" w:rsidR="00D555A5" w:rsidRPr="00C038D1" w:rsidRDefault="00D555A5" w:rsidP="00D555A5">
            <w:pPr>
              <w:pStyle w:val="Standaard"/>
              <w:spacing w:line="260" w:lineRule="atLeast"/>
              <w:rPr>
                <w:rFonts w:eastAsia="Calibri"/>
                <w:color w:val="00B050"/>
                <w:lang w:eastAsia="en-US"/>
              </w:rPr>
            </w:pPr>
            <w:r w:rsidRPr="00C038D1">
              <w:rPr>
                <w:rFonts w:eastAsia="Calibri"/>
                <w:color w:val="00B050"/>
                <w:sz w:val="16"/>
                <w:szCs w:val="16"/>
              </w:rPr>
              <w:t>infant</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07F108" w14:textId="77777777" w:rsidR="00D555A5" w:rsidRPr="00C038D1" w:rsidRDefault="00D555A5" w:rsidP="00D555A5">
            <w:pPr>
              <w:pStyle w:val="Standaard"/>
              <w:spacing w:line="260" w:lineRule="atLeast"/>
              <w:rPr>
                <w:rFonts w:eastAsia="Calibri"/>
                <w:color w:val="00B050"/>
                <w:lang w:eastAsia="en-US"/>
              </w:rPr>
            </w:pPr>
            <w:r w:rsidRPr="00C038D1">
              <w:rPr>
                <w:rFonts w:eastAsia="Calibri"/>
                <w:color w:val="00B050"/>
                <w:sz w:val="16"/>
                <w:szCs w:val="16"/>
              </w:rPr>
              <w:t>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B693E7" w14:textId="77777777" w:rsidR="00D555A5" w:rsidRPr="00C038D1" w:rsidRDefault="00D555A5" w:rsidP="00D555A5">
            <w:pPr>
              <w:pStyle w:val="Standaard"/>
              <w:spacing w:line="260" w:lineRule="atLeast"/>
              <w:rPr>
                <w:rFonts w:eastAsia="Calibri"/>
                <w:color w:val="00B050"/>
                <w:lang w:eastAsia="en-US"/>
              </w:rPr>
            </w:pPr>
            <w:r w:rsidRPr="00C038D1">
              <w:rPr>
                <w:rFonts w:eastAsia="Calibri"/>
                <w:color w:val="00B050"/>
                <w:lang w:eastAsia="en-US"/>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54D025" w14:textId="77777777" w:rsidR="00D555A5" w:rsidRPr="00C038D1" w:rsidRDefault="00D555A5" w:rsidP="00D555A5">
            <w:pPr>
              <w:pStyle w:val="Standaard"/>
              <w:spacing w:line="260" w:lineRule="atLeast"/>
              <w:rPr>
                <w:rFonts w:eastAsia="Calibri"/>
                <w:color w:val="00B050"/>
                <w:lang w:eastAsia="en-US"/>
              </w:rPr>
            </w:pPr>
            <w:r w:rsidRPr="00C038D1">
              <w:rPr>
                <w:rFonts w:eastAsia="Calibri"/>
                <w:color w:val="00B050"/>
                <w:sz w:val="16"/>
                <w:szCs w:val="16"/>
                <w:lang w:eastAsia="en-US"/>
              </w:rPr>
              <w:t>0.003</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C2035F" w14:textId="77777777" w:rsidR="00D555A5" w:rsidRPr="00C038D1" w:rsidRDefault="00D555A5" w:rsidP="00D555A5">
            <w:pPr>
              <w:spacing w:line="260" w:lineRule="atLeast"/>
              <w:rPr>
                <w:rFonts w:eastAsia="Calibri"/>
                <w:color w:val="00B050"/>
                <w:sz w:val="16"/>
                <w:szCs w:val="16"/>
              </w:rPr>
            </w:pPr>
          </w:p>
          <w:p w14:paraId="22080484" w14:textId="77777777" w:rsidR="00D555A5" w:rsidRPr="00C038D1" w:rsidRDefault="00D555A5" w:rsidP="00D555A5">
            <w:pPr>
              <w:spacing w:line="260" w:lineRule="atLeast"/>
              <w:rPr>
                <w:rFonts w:eastAsia="Calibri"/>
                <w:color w:val="00B050"/>
                <w:sz w:val="16"/>
                <w:szCs w:val="16"/>
              </w:rPr>
            </w:pPr>
            <w:r w:rsidRPr="00C038D1">
              <w:rPr>
                <w:rFonts w:eastAsia="Calibri"/>
                <w:color w:val="00B050"/>
                <w:sz w:val="16"/>
                <w:szCs w:val="16"/>
              </w:rPr>
              <w:t>0.012</w:t>
            </w:r>
          </w:p>
          <w:p w14:paraId="28A20DDA" w14:textId="77777777" w:rsidR="00D555A5" w:rsidRPr="00C038D1" w:rsidRDefault="00D555A5" w:rsidP="00D555A5">
            <w:pPr>
              <w:spacing w:line="260" w:lineRule="atLeast"/>
              <w:rPr>
                <w:rFonts w:eastAsia="Calibri"/>
                <w:color w:val="00B050"/>
                <w:sz w:val="16"/>
                <w:szCs w:val="16"/>
              </w:rPr>
            </w:pPr>
            <w:r w:rsidRPr="00C038D1">
              <w:rPr>
                <w:rFonts w:eastAsia="Calibri"/>
                <w:color w:val="00B050"/>
                <w:sz w:val="16"/>
                <w:szCs w:val="16"/>
              </w:rPr>
              <w:t>0.036</w:t>
            </w:r>
          </w:p>
          <w:p w14:paraId="6BFA2C20" w14:textId="77777777" w:rsidR="00D555A5" w:rsidRPr="00C038D1" w:rsidRDefault="00D555A5" w:rsidP="00D555A5">
            <w:pPr>
              <w:pStyle w:val="Standaard"/>
              <w:spacing w:line="260" w:lineRule="atLeast"/>
              <w:rPr>
                <w:rFonts w:eastAsia="Calibri"/>
                <w:color w:val="00B050"/>
                <w:lang w:eastAsia="en-US"/>
              </w:rPr>
            </w:pPr>
            <w:r w:rsidRPr="00C038D1">
              <w:rPr>
                <w:rFonts w:eastAsia="Calibri"/>
                <w:color w:val="00B050"/>
                <w:sz w:val="16"/>
                <w:szCs w:val="16"/>
              </w:rPr>
              <w:t>0..054</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7BAFD9" w14:textId="77777777" w:rsidR="00D555A5" w:rsidRPr="00C038D1" w:rsidRDefault="00D555A5" w:rsidP="00D555A5">
            <w:pPr>
              <w:spacing w:line="260" w:lineRule="atLeast"/>
              <w:rPr>
                <w:rFonts w:eastAsia="Calibri"/>
                <w:color w:val="00B050"/>
                <w:sz w:val="16"/>
                <w:szCs w:val="16"/>
              </w:rPr>
            </w:pPr>
          </w:p>
          <w:p w14:paraId="5F160B25" w14:textId="77777777" w:rsidR="00D555A5" w:rsidRPr="00C038D1" w:rsidRDefault="00D555A5" w:rsidP="00D555A5">
            <w:pPr>
              <w:spacing w:line="260" w:lineRule="atLeast"/>
              <w:rPr>
                <w:rFonts w:eastAsia="Calibri"/>
                <w:color w:val="00B050"/>
                <w:sz w:val="16"/>
                <w:szCs w:val="16"/>
              </w:rPr>
            </w:pPr>
            <w:r w:rsidRPr="00C038D1">
              <w:rPr>
                <w:rFonts w:eastAsia="Calibri"/>
                <w:color w:val="00B050"/>
                <w:sz w:val="16"/>
                <w:szCs w:val="16"/>
              </w:rPr>
              <w:t>400</w:t>
            </w:r>
          </w:p>
          <w:p w14:paraId="6BB67942" w14:textId="77777777" w:rsidR="00D555A5" w:rsidRPr="00C038D1" w:rsidRDefault="00D555A5" w:rsidP="00D555A5">
            <w:pPr>
              <w:spacing w:line="260" w:lineRule="atLeast"/>
              <w:rPr>
                <w:rFonts w:eastAsia="Calibri"/>
                <w:color w:val="00B050"/>
                <w:sz w:val="16"/>
                <w:szCs w:val="16"/>
              </w:rPr>
            </w:pPr>
            <w:r w:rsidRPr="00C038D1">
              <w:rPr>
                <w:rFonts w:eastAsia="Calibri"/>
                <w:color w:val="00B050"/>
                <w:sz w:val="16"/>
                <w:szCs w:val="16"/>
              </w:rPr>
              <w:t>1200</w:t>
            </w:r>
          </w:p>
          <w:p w14:paraId="5256CB9E" w14:textId="77777777" w:rsidR="00D555A5" w:rsidRPr="00C038D1" w:rsidRDefault="00D555A5" w:rsidP="00D555A5">
            <w:pPr>
              <w:spacing w:line="260" w:lineRule="atLeast"/>
              <w:rPr>
                <w:rFonts w:eastAsia="Calibri"/>
                <w:color w:val="00B050"/>
              </w:rPr>
            </w:pPr>
            <w:r w:rsidRPr="00C038D1">
              <w:rPr>
                <w:rFonts w:eastAsia="Calibri"/>
                <w:color w:val="00B050"/>
                <w:sz w:val="16"/>
                <w:szCs w:val="16"/>
              </w:rPr>
              <w:t>1800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CE42F0" w14:textId="77777777" w:rsidR="00D555A5" w:rsidRPr="00C038D1" w:rsidRDefault="00D555A5" w:rsidP="00D555A5">
            <w:pPr>
              <w:spacing w:line="260" w:lineRule="atLeast"/>
              <w:rPr>
                <w:rFonts w:eastAsia="Calibri"/>
                <w:b/>
                <w:color w:val="00B050"/>
              </w:rPr>
            </w:pPr>
            <w:r w:rsidRPr="00C038D1">
              <w:rPr>
                <w:rFonts w:eastAsia="Calibri"/>
                <w:b/>
                <w:color w:val="00B050"/>
                <w:szCs w:val="16"/>
              </w:rPr>
              <w:t>No</w:t>
            </w:r>
          </w:p>
        </w:tc>
      </w:tr>
    </w:tbl>
    <w:p w14:paraId="7C0D8893" w14:textId="77777777" w:rsidR="00D555A5" w:rsidRPr="00C038D1" w:rsidRDefault="00D555A5" w:rsidP="00D555A5">
      <w:pPr>
        <w:pStyle w:val="Standaard"/>
        <w:spacing w:line="260" w:lineRule="atLeast"/>
        <w:rPr>
          <w:rFonts w:eastAsia="Calibri"/>
          <w:color w:val="00B050"/>
          <w:lang w:eastAsia="en-US"/>
        </w:rPr>
      </w:pPr>
    </w:p>
    <w:p w14:paraId="2E3D79DF" w14:textId="77777777" w:rsidR="00D555A5" w:rsidRPr="00C038D1" w:rsidRDefault="00D555A5" w:rsidP="00D555A5">
      <w:pPr>
        <w:pStyle w:val="Standaard"/>
        <w:spacing w:line="260" w:lineRule="atLeast"/>
        <w:jc w:val="both"/>
        <w:rPr>
          <w:rFonts w:eastAsia="Calibri"/>
          <w:color w:val="00B050"/>
          <w:lang w:eastAsia="en-US"/>
        </w:rPr>
      </w:pPr>
      <w:r w:rsidRPr="00D311A2">
        <w:rPr>
          <w:rFonts w:eastAsia="Calibri"/>
          <w:color w:val="00B050"/>
          <w:lang w:eastAsia="en-US"/>
        </w:rPr>
        <w:t xml:space="preserve">The FAO/WHO toxicological reference value of 0.01 mg/kg </w:t>
      </w:r>
      <w:proofErr w:type="gramStart"/>
      <w:r w:rsidRPr="00D311A2">
        <w:rPr>
          <w:rFonts w:eastAsia="Calibri"/>
          <w:color w:val="00B050"/>
          <w:lang w:eastAsia="en-US"/>
        </w:rPr>
        <w:t>bw</w:t>
      </w:r>
      <w:proofErr w:type="gramEnd"/>
      <w:r w:rsidRPr="00D311A2">
        <w:rPr>
          <w:rFonts w:eastAsia="Calibri"/>
          <w:color w:val="00B050"/>
          <w:lang w:eastAsia="en-US"/>
        </w:rPr>
        <w:t xml:space="preserve"> for chronic risk assessment is used in determination of the drinking water limit concentration for chlorate (currently set at 0.7 mg/L).</w:t>
      </w:r>
      <w:r w:rsidRPr="00C038D1">
        <w:rPr>
          <w:rFonts w:eastAsia="Calibri"/>
          <w:color w:val="00B050"/>
          <w:lang w:eastAsia="en-US"/>
        </w:rPr>
        <w:t xml:space="preserve"> Using this Reference Value which considers not only oral but also dermal and inhalation exposures:</w:t>
      </w:r>
    </w:p>
    <w:p w14:paraId="07792D44" w14:textId="77777777" w:rsidR="00D555A5" w:rsidRPr="00C038D1" w:rsidRDefault="00D555A5" w:rsidP="00D555A5">
      <w:pPr>
        <w:pStyle w:val="Standaard"/>
        <w:spacing w:line="260" w:lineRule="atLeast"/>
        <w:rPr>
          <w:rFonts w:eastAsia="Calibri"/>
          <w:color w:val="00B050"/>
          <w:lang w:eastAsia="en-US"/>
        </w:rPr>
      </w:pPr>
    </w:p>
    <w:tbl>
      <w:tblPr>
        <w:tblW w:w="9356" w:type="dxa"/>
        <w:tblInd w:w="-34" w:type="dxa"/>
        <w:tblLayout w:type="fixed"/>
        <w:tblCellMar>
          <w:left w:w="10" w:type="dxa"/>
          <w:right w:w="10" w:type="dxa"/>
        </w:tblCellMar>
        <w:tblLook w:val="0000" w:firstRow="0" w:lastRow="0" w:firstColumn="0" w:lastColumn="0" w:noHBand="0" w:noVBand="0"/>
      </w:tblPr>
      <w:tblGrid>
        <w:gridCol w:w="1418"/>
        <w:gridCol w:w="851"/>
        <w:gridCol w:w="1701"/>
        <w:gridCol w:w="992"/>
        <w:gridCol w:w="1417"/>
        <w:gridCol w:w="1418"/>
        <w:gridCol w:w="1559"/>
      </w:tblGrid>
      <w:tr w:rsidR="00D555A5" w:rsidRPr="00C038D1" w14:paraId="706C6338" w14:textId="77777777" w:rsidTr="00D555A5">
        <w:tc>
          <w:tcPr>
            <w:tcW w:w="1418" w:type="dxa"/>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tcPr>
          <w:p w14:paraId="4ECA4798" w14:textId="77777777" w:rsidR="00D555A5" w:rsidRPr="00C038D1" w:rsidRDefault="00D555A5" w:rsidP="00D555A5">
            <w:pPr>
              <w:pStyle w:val="Standaard"/>
              <w:spacing w:line="260" w:lineRule="atLeast"/>
              <w:rPr>
                <w:rFonts w:eastAsia="Calibri"/>
                <w:b/>
                <w:color w:val="00B050"/>
                <w:lang w:eastAsia="en-US"/>
              </w:rPr>
            </w:pPr>
            <w:r w:rsidRPr="00C038D1">
              <w:rPr>
                <w:rFonts w:eastAsia="Calibri"/>
                <w:b/>
                <w:color w:val="00B050"/>
                <w:lang w:eastAsia="en-US"/>
              </w:rPr>
              <w:t>Task/</w:t>
            </w:r>
          </w:p>
          <w:p w14:paraId="41296D68" w14:textId="77777777" w:rsidR="00D555A5" w:rsidRPr="00C038D1" w:rsidRDefault="00D555A5" w:rsidP="00D555A5">
            <w:pPr>
              <w:pStyle w:val="Standaard"/>
              <w:spacing w:line="260" w:lineRule="atLeast"/>
              <w:rPr>
                <w:rFonts w:eastAsia="Calibri"/>
                <w:b/>
                <w:color w:val="00B050"/>
                <w:lang w:eastAsia="en-US"/>
              </w:rPr>
            </w:pPr>
            <w:r w:rsidRPr="00C038D1">
              <w:rPr>
                <w:rFonts w:eastAsia="Calibri"/>
                <w:b/>
                <w:color w:val="00B050"/>
                <w:lang w:eastAsia="en-US"/>
              </w:rPr>
              <w:t>Scenario</w:t>
            </w:r>
          </w:p>
        </w:tc>
        <w:tc>
          <w:tcPr>
            <w:tcW w:w="851" w:type="dxa"/>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tcPr>
          <w:p w14:paraId="6D570ACA" w14:textId="77777777" w:rsidR="00D555A5" w:rsidRPr="00C038D1" w:rsidRDefault="00D555A5" w:rsidP="00D555A5">
            <w:pPr>
              <w:pStyle w:val="Standaard"/>
              <w:spacing w:line="260" w:lineRule="atLeast"/>
              <w:rPr>
                <w:rFonts w:eastAsia="Calibri"/>
                <w:b/>
                <w:color w:val="00B050"/>
                <w:lang w:eastAsia="en-US"/>
              </w:rPr>
            </w:pPr>
            <w:r w:rsidRPr="00C038D1">
              <w:rPr>
                <w:rFonts w:eastAsia="Calibri"/>
                <w:b/>
                <w:color w:val="00B050"/>
                <w:lang w:eastAsia="en-US"/>
              </w:rPr>
              <w:t>Tier</w:t>
            </w:r>
          </w:p>
        </w:tc>
        <w:tc>
          <w:tcPr>
            <w:tcW w:w="1701" w:type="dxa"/>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tcPr>
          <w:p w14:paraId="3F45E9AF" w14:textId="77777777" w:rsidR="00D555A5" w:rsidRPr="00C038D1" w:rsidRDefault="00D555A5" w:rsidP="00D555A5">
            <w:pPr>
              <w:pStyle w:val="Standaard"/>
              <w:spacing w:line="260" w:lineRule="atLeast"/>
              <w:rPr>
                <w:rFonts w:eastAsia="Calibri"/>
                <w:b/>
                <w:color w:val="00B050"/>
                <w:lang w:eastAsia="en-US"/>
              </w:rPr>
            </w:pPr>
            <w:r w:rsidRPr="00C038D1">
              <w:rPr>
                <w:rFonts w:eastAsia="Calibri"/>
                <w:b/>
                <w:color w:val="00B050"/>
                <w:lang w:eastAsia="en-US"/>
              </w:rPr>
              <w:t>Systemic NOAEL</w:t>
            </w:r>
          </w:p>
          <w:p w14:paraId="7822B39D" w14:textId="77777777" w:rsidR="00D555A5" w:rsidRPr="00C038D1" w:rsidRDefault="00D555A5" w:rsidP="00D555A5">
            <w:pPr>
              <w:pStyle w:val="Standaard"/>
              <w:spacing w:line="260" w:lineRule="atLeast"/>
              <w:rPr>
                <w:rFonts w:eastAsia="Calibri"/>
                <w:b/>
                <w:color w:val="00B050"/>
                <w:lang w:eastAsia="en-US"/>
              </w:rPr>
            </w:pPr>
            <w:r w:rsidRPr="00C038D1">
              <w:rPr>
                <w:rFonts w:eastAsia="Calibri"/>
                <w:b/>
                <w:color w:val="00B050"/>
                <w:lang w:eastAsia="en-US"/>
              </w:rPr>
              <w:t>mg/kg bw/d</w:t>
            </w:r>
          </w:p>
        </w:tc>
        <w:tc>
          <w:tcPr>
            <w:tcW w:w="992" w:type="dxa"/>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tcPr>
          <w:p w14:paraId="66519474" w14:textId="77777777" w:rsidR="00D555A5" w:rsidRPr="00C038D1" w:rsidRDefault="00D555A5" w:rsidP="00D555A5">
            <w:pPr>
              <w:pStyle w:val="Standaard"/>
              <w:spacing w:line="260" w:lineRule="atLeast"/>
              <w:rPr>
                <w:rFonts w:eastAsia="Calibri"/>
                <w:b/>
                <w:color w:val="00B050"/>
                <w:lang w:val="es-ES" w:eastAsia="en-US"/>
              </w:rPr>
            </w:pPr>
            <w:r w:rsidRPr="00C038D1">
              <w:rPr>
                <w:rFonts w:eastAsia="Calibri"/>
                <w:b/>
                <w:color w:val="00B050"/>
                <w:lang w:val="es-ES" w:eastAsia="en-US"/>
              </w:rPr>
              <w:t xml:space="preserve">Drinking water chronic </w:t>
            </w:r>
          </w:p>
          <w:p w14:paraId="62B9213F" w14:textId="77777777" w:rsidR="00D555A5" w:rsidRPr="00C038D1" w:rsidRDefault="00D555A5" w:rsidP="00D555A5">
            <w:pPr>
              <w:pStyle w:val="Standaard"/>
              <w:spacing w:line="260" w:lineRule="atLeast"/>
              <w:rPr>
                <w:rFonts w:eastAsia="Calibri"/>
                <w:b/>
                <w:color w:val="00B050"/>
                <w:lang w:val="es-ES" w:eastAsia="en-US"/>
              </w:rPr>
            </w:pPr>
            <w:r w:rsidRPr="00C038D1">
              <w:rPr>
                <w:rFonts w:eastAsia="Calibri"/>
                <w:b/>
                <w:color w:val="00B050"/>
                <w:lang w:val="es-ES" w:eastAsia="en-US"/>
              </w:rPr>
              <w:t>mg/kg bw/d</w:t>
            </w:r>
          </w:p>
        </w:tc>
        <w:tc>
          <w:tcPr>
            <w:tcW w:w="1417" w:type="dxa"/>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tcPr>
          <w:p w14:paraId="733D586F" w14:textId="77777777" w:rsidR="00D555A5" w:rsidRPr="00C038D1" w:rsidRDefault="00D555A5" w:rsidP="00D555A5">
            <w:pPr>
              <w:pStyle w:val="Standaard"/>
              <w:spacing w:line="260" w:lineRule="atLeast"/>
              <w:rPr>
                <w:rFonts w:eastAsia="Calibri"/>
                <w:b/>
                <w:color w:val="00B050"/>
                <w:lang w:eastAsia="en-US"/>
              </w:rPr>
            </w:pPr>
            <w:r w:rsidRPr="00C038D1">
              <w:rPr>
                <w:rFonts w:eastAsia="Calibri"/>
                <w:b/>
                <w:color w:val="00B050"/>
                <w:lang w:eastAsia="en-US"/>
              </w:rPr>
              <w:t>Estimated uptake</w:t>
            </w:r>
          </w:p>
          <w:p w14:paraId="13767F68" w14:textId="77777777" w:rsidR="00D555A5" w:rsidRPr="00C038D1" w:rsidRDefault="00D555A5" w:rsidP="00D555A5">
            <w:pPr>
              <w:pStyle w:val="Standaard"/>
              <w:spacing w:line="260" w:lineRule="atLeast"/>
              <w:rPr>
                <w:rFonts w:eastAsia="Calibri"/>
                <w:b/>
                <w:color w:val="00B050"/>
                <w:lang w:eastAsia="en-US"/>
              </w:rPr>
            </w:pPr>
            <w:r w:rsidRPr="00C038D1">
              <w:rPr>
                <w:rFonts w:eastAsia="Calibri"/>
                <w:b/>
                <w:color w:val="00B050"/>
                <w:lang w:eastAsia="en-US"/>
              </w:rPr>
              <w:t>mg/kg bw/d</w:t>
            </w:r>
          </w:p>
        </w:tc>
        <w:tc>
          <w:tcPr>
            <w:tcW w:w="1418" w:type="dxa"/>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tcPr>
          <w:p w14:paraId="44026D9B" w14:textId="77777777" w:rsidR="00D555A5" w:rsidRPr="00C038D1" w:rsidRDefault="00D555A5" w:rsidP="00D555A5">
            <w:pPr>
              <w:pStyle w:val="Standaard"/>
              <w:spacing w:line="260" w:lineRule="atLeast"/>
              <w:rPr>
                <w:rFonts w:eastAsia="Calibri"/>
                <w:b/>
                <w:color w:val="00B050"/>
                <w:lang w:eastAsia="en-US"/>
              </w:rPr>
            </w:pPr>
            <w:r w:rsidRPr="00C038D1">
              <w:rPr>
                <w:rFonts w:eastAsia="Calibri"/>
                <w:b/>
                <w:color w:val="00B050"/>
                <w:lang w:eastAsia="en-US"/>
              </w:rPr>
              <w:t>Estimated uptake/ Ref value</w:t>
            </w:r>
          </w:p>
          <w:p w14:paraId="2C33AF52" w14:textId="77777777" w:rsidR="00D555A5" w:rsidRPr="00C038D1" w:rsidRDefault="00D555A5" w:rsidP="00D555A5">
            <w:pPr>
              <w:pStyle w:val="Standaard"/>
              <w:spacing w:line="260" w:lineRule="atLeast"/>
              <w:rPr>
                <w:rFonts w:eastAsia="Calibri"/>
                <w:b/>
                <w:color w:val="00B050"/>
                <w:lang w:eastAsia="en-US"/>
              </w:rPr>
            </w:pPr>
            <w:r w:rsidRPr="00C038D1">
              <w:rPr>
                <w:rFonts w:eastAsia="Calibri"/>
                <w:b/>
                <w:color w:val="00B050"/>
                <w:lang w:eastAsia="en-US"/>
              </w:rPr>
              <w:t>(%)</w:t>
            </w:r>
          </w:p>
        </w:tc>
        <w:tc>
          <w:tcPr>
            <w:tcW w:w="1559" w:type="dxa"/>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tcPr>
          <w:p w14:paraId="55D9B8BA" w14:textId="77777777" w:rsidR="00D555A5" w:rsidRPr="00C038D1" w:rsidRDefault="00D555A5" w:rsidP="00D555A5">
            <w:pPr>
              <w:pStyle w:val="Standaard"/>
              <w:spacing w:line="260" w:lineRule="atLeast"/>
              <w:rPr>
                <w:rFonts w:eastAsia="Calibri"/>
                <w:b/>
                <w:color w:val="00B050"/>
                <w:lang w:eastAsia="en-US"/>
              </w:rPr>
            </w:pPr>
            <w:r w:rsidRPr="00C038D1">
              <w:rPr>
                <w:rFonts w:eastAsia="Calibri"/>
                <w:b/>
                <w:color w:val="00B050"/>
                <w:lang w:eastAsia="en-US"/>
              </w:rPr>
              <w:t>Acceptable</w:t>
            </w:r>
          </w:p>
          <w:p w14:paraId="1C908C8B" w14:textId="77777777" w:rsidR="00D555A5" w:rsidRPr="00C038D1" w:rsidRDefault="00D555A5" w:rsidP="00D555A5">
            <w:pPr>
              <w:pStyle w:val="Standaard"/>
              <w:spacing w:line="260" w:lineRule="atLeast"/>
              <w:rPr>
                <w:rFonts w:eastAsia="Calibri"/>
                <w:b/>
                <w:color w:val="00B050"/>
                <w:lang w:eastAsia="en-US"/>
              </w:rPr>
            </w:pPr>
            <w:r w:rsidRPr="00C038D1">
              <w:rPr>
                <w:rFonts w:eastAsia="Calibri"/>
                <w:b/>
                <w:color w:val="00B050"/>
                <w:lang w:eastAsia="en-US"/>
              </w:rPr>
              <w:t>(yes/no)</w:t>
            </w:r>
          </w:p>
        </w:tc>
      </w:tr>
      <w:tr w:rsidR="00D555A5" w:rsidRPr="00C038D1" w14:paraId="68A91DAF" w14:textId="77777777" w:rsidTr="00D555A5">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275A6D" w14:textId="77777777" w:rsidR="00D555A5" w:rsidRPr="00C038D1" w:rsidRDefault="00D555A5" w:rsidP="00D555A5">
            <w:pPr>
              <w:spacing w:line="260" w:lineRule="atLeast"/>
              <w:rPr>
                <w:rFonts w:eastAsia="Calibri"/>
                <w:color w:val="00B050"/>
                <w:sz w:val="16"/>
                <w:szCs w:val="16"/>
              </w:rPr>
            </w:pPr>
            <w:r w:rsidRPr="00C038D1">
              <w:rPr>
                <w:rFonts w:eastAsia="Calibri"/>
                <w:color w:val="00B050"/>
                <w:sz w:val="16"/>
                <w:szCs w:val="16"/>
              </w:rPr>
              <w:t>Scenario 5</w:t>
            </w:r>
          </w:p>
          <w:p w14:paraId="45C4BD79" w14:textId="77777777" w:rsidR="00D555A5" w:rsidRPr="00C038D1" w:rsidRDefault="00D555A5" w:rsidP="00D555A5">
            <w:pPr>
              <w:spacing w:line="260" w:lineRule="atLeast"/>
              <w:rPr>
                <w:rFonts w:eastAsia="Calibri"/>
                <w:color w:val="00B050"/>
                <w:sz w:val="16"/>
                <w:szCs w:val="16"/>
              </w:rPr>
            </w:pPr>
            <w:r w:rsidRPr="00C038D1">
              <w:rPr>
                <w:rFonts w:eastAsia="Calibri"/>
                <w:color w:val="00B050"/>
                <w:sz w:val="16"/>
                <w:szCs w:val="16"/>
              </w:rPr>
              <w:t>Adult</w:t>
            </w:r>
          </w:p>
          <w:p w14:paraId="27A59570" w14:textId="77777777" w:rsidR="00D555A5" w:rsidRPr="00C038D1" w:rsidRDefault="00D555A5" w:rsidP="00D555A5">
            <w:pPr>
              <w:spacing w:line="260" w:lineRule="atLeast"/>
              <w:rPr>
                <w:rFonts w:eastAsia="Calibri"/>
                <w:color w:val="00B050"/>
                <w:sz w:val="16"/>
                <w:szCs w:val="16"/>
              </w:rPr>
            </w:pPr>
            <w:r w:rsidRPr="00C038D1">
              <w:rPr>
                <w:rFonts w:eastAsia="Calibri"/>
                <w:color w:val="00B050"/>
                <w:sz w:val="16"/>
                <w:szCs w:val="16"/>
              </w:rPr>
              <w:t>Child</w:t>
            </w:r>
          </w:p>
          <w:p w14:paraId="1662B24C" w14:textId="77777777" w:rsidR="00D555A5" w:rsidRPr="00C038D1" w:rsidRDefault="00D555A5" w:rsidP="00D555A5">
            <w:pPr>
              <w:pStyle w:val="Standaard"/>
              <w:spacing w:line="260" w:lineRule="atLeast"/>
              <w:rPr>
                <w:rFonts w:eastAsia="Calibri"/>
                <w:color w:val="00B050"/>
                <w:lang w:eastAsia="en-US"/>
              </w:rPr>
            </w:pPr>
            <w:r w:rsidRPr="00C038D1">
              <w:rPr>
                <w:rFonts w:eastAsia="Calibri"/>
                <w:color w:val="00B050"/>
                <w:sz w:val="16"/>
                <w:szCs w:val="16"/>
              </w:rPr>
              <w:t>infant</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5EC175" w14:textId="77777777" w:rsidR="00D555A5" w:rsidRPr="00C038D1" w:rsidRDefault="00D555A5" w:rsidP="00D555A5">
            <w:pPr>
              <w:pStyle w:val="Standaard"/>
              <w:spacing w:line="260" w:lineRule="atLeast"/>
              <w:rPr>
                <w:rFonts w:eastAsia="Calibri"/>
                <w:color w:val="00B050"/>
                <w:lang w:eastAsia="en-US"/>
              </w:rPr>
            </w:pPr>
            <w:r w:rsidRPr="00C038D1">
              <w:rPr>
                <w:rFonts w:eastAsia="Calibri"/>
                <w:color w:val="00B050"/>
                <w:sz w:val="16"/>
                <w:szCs w:val="16"/>
              </w:rPr>
              <w:t>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309A04" w14:textId="77777777" w:rsidR="00D555A5" w:rsidRPr="00C038D1" w:rsidRDefault="00D555A5" w:rsidP="00D555A5">
            <w:pPr>
              <w:pStyle w:val="Standaard"/>
              <w:spacing w:line="260" w:lineRule="atLeast"/>
              <w:rPr>
                <w:rFonts w:eastAsia="Calibri"/>
                <w:color w:val="00B050"/>
                <w:lang w:eastAsia="en-US"/>
              </w:rPr>
            </w:pPr>
            <w:r w:rsidRPr="00C038D1">
              <w:rPr>
                <w:rFonts w:eastAsia="Calibri"/>
                <w:color w:val="00B050"/>
                <w:lang w:eastAsia="en-US"/>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917699" w14:textId="77777777" w:rsidR="00D555A5" w:rsidRPr="00C038D1" w:rsidRDefault="00D555A5" w:rsidP="00D555A5">
            <w:pPr>
              <w:pStyle w:val="Standaard"/>
              <w:spacing w:line="260" w:lineRule="atLeast"/>
              <w:rPr>
                <w:rFonts w:eastAsia="Calibri"/>
                <w:color w:val="00B050"/>
                <w:lang w:eastAsia="en-US"/>
              </w:rPr>
            </w:pPr>
            <w:r w:rsidRPr="00C038D1">
              <w:rPr>
                <w:rFonts w:eastAsia="Calibri"/>
                <w:color w:val="00B050"/>
                <w:sz w:val="16"/>
                <w:szCs w:val="16"/>
                <w:lang w:eastAsia="en-US"/>
              </w:rPr>
              <w:t>0.01</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7FC20C" w14:textId="77777777" w:rsidR="00D555A5" w:rsidRPr="00C038D1" w:rsidRDefault="00D555A5" w:rsidP="00D555A5">
            <w:pPr>
              <w:spacing w:line="260" w:lineRule="atLeast"/>
              <w:rPr>
                <w:rFonts w:eastAsia="Calibri"/>
                <w:color w:val="00B050"/>
                <w:sz w:val="16"/>
                <w:szCs w:val="16"/>
              </w:rPr>
            </w:pPr>
          </w:p>
          <w:p w14:paraId="3F440094" w14:textId="77777777" w:rsidR="00D555A5" w:rsidRPr="00C038D1" w:rsidRDefault="00D555A5" w:rsidP="00D555A5">
            <w:pPr>
              <w:spacing w:line="260" w:lineRule="atLeast"/>
              <w:rPr>
                <w:rFonts w:eastAsia="Calibri"/>
                <w:color w:val="00B050"/>
                <w:sz w:val="16"/>
                <w:szCs w:val="16"/>
              </w:rPr>
            </w:pPr>
            <w:r w:rsidRPr="00C038D1">
              <w:rPr>
                <w:rFonts w:eastAsia="Calibri"/>
                <w:color w:val="00B050"/>
                <w:sz w:val="16"/>
                <w:szCs w:val="16"/>
              </w:rPr>
              <w:t>0.012</w:t>
            </w:r>
          </w:p>
          <w:p w14:paraId="2ED70CC7" w14:textId="77777777" w:rsidR="00D555A5" w:rsidRPr="00C038D1" w:rsidRDefault="00D555A5" w:rsidP="00D555A5">
            <w:pPr>
              <w:spacing w:line="260" w:lineRule="atLeast"/>
              <w:rPr>
                <w:rFonts w:eastAsia="Calibri"/>
                <w:color w:val="00B050"/>
                <w:sz w:val="16"/>
                <w:szCs w:val="16"/>
              </w:rPr>
            </w:pPr>
            <w:r w:rsidRPr="00C038D1">
              <w:rPr>
                <w:rFonts w:eastAsia="Calibri"/>
                <w:color w:val="00B050"/>
                <w:sz w:val="16"/>
                <w:szCs w:val="16"/>
              </w:rPr>
              <w:t>0.036</w:t>
            </w:r>
          </w:p>
          <w:p w14:paraId="0B11EE0F" w14:textId="77777777" w:rsidR="00D555A5" w:rsidRPr="00C038D1" w:rsidRDefault="00D555A5" w:rsidP="00D555A5">
            <w:pPr>
              <w:pStyle w:val="Standaard"/>
              <w:spacing w:line="260" w:lineRule="atLeast"/>
              <w:rPr>
                <w:rFonts w:eastAsia="Calibri"/>
                <w:color w:val="00B050"/>
                <w:lang w:eastAsia="en-US"/>
              </w:rPr>
            </w:pPr>
            <w:r w:rsidRPr="00C038D1">
              <w:rPr>
                <w:rFonts w:eastAsia="Calibri"/>
                <w:color w:val="00B050"/>
                <w:sz w:val="16"/>
                <w:szCs w:val="16"/>
              </w:rPr>
              <w:t>0.054</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E67F07" w14:textId="77777777" w:rsidR="00D555A5" w:rsidRPr="00C038D1" w:rsidRDefault="00D555A5" w:rsidP="00D555A5">
            <w:pPr>
              <w:spacing w:line="260" w:lineRule="atLeast"/>
              <w:rPr>
                <w:rFonts w:eastAsia="Calibri"/>
                <w:color w:val="00B050"/>
                <w:sz w:val="16"/>
                <w:szCs w:val="16"/>
              </w:rPr>
            </w:pPr>
          </w:p>
          <w:p w14:paraId="2AA4179F" w14:textId="77777777" w:rsidR="00D555A5" w:rsidRPr="00C038D1" w:rsidRDefault="00D555A5" w:rsidP="00D555A5">
            <w:pPr>
              <w:spacing w:line="260" w:lineRule="atLeast"/>
              <w:rPr>
                <w:rFonts w:eastAsia="Calibri"/>
                <w:color w:val="00B050"/>
                <w:sz w:val="16"/>
                <w:szCs w:val="16"/>
              </w:rPr>
            </w:pPr>
            <w:r w:rsidRPr="00C038D1">
              <w:rPr>
                <w:rFonts w:eastAsia="Calibri"/>
                <w:color w:val="00B050"/>
                <w:sz w:val="16"/>
                <w:szCs w:val="16"/>
              </w:rPr>
              <w:t>120</w:t>
            </w:r>
          </w:p>
          <w:p w14:paraId="742AEDB3" w14:textId="77777777" w:rsidR="00D555A5" w:rsidRPr="00C038D1" w:rsidRDefault="00D555A5" w:rsidP="00D555A5">
            <w:pPr>
              <w:spacing w:line="260" w:lineRule="atLeast"/>
              <w:rPr>
                <w:rFonts w:eastAsia="Calibri"/>
                <w:color w:val="00B050"/>
                <w:sz w:val="16"/>
                <w:szCs w:val="16"/>
              </w:rPr>
            </w:pPr>
            <w:r w:rsidRPr="00C038D1">
              <w:rPr>
                <w:rFonts w:eastAsia="Calibri"/>
                <w:color w:val="00B050"/>
                <w:sz w:val="16"/>
                <w:szCs w:val="16"/>
              </w:rPr>
              <w:t>360</w:t>
            </w:r>
          </w:p>
          <w:p w14:paraId="2DEDDC0C" w14:textId="77777777" w:rsidR="00D555A5" w:rsidRPr="00C038D1" w:rsidRDefault="00D555A5" w:rsidP="00D555A5">
            <w:pPr>
              <w:spacing w:line="260" w:lineRule="atLeast"/>
              <w:rPr>
                <w:rFonts w:eastAsia="Calibri"/>
                <w:color w:val="00B050"/>
              </w:rPr>
            </w:pPr>
            <w:r w:rsidRPr="00C038D1">
              <w:rPr>
                <w:rFonts w:eastAsia="Calibri"/>
                <w:color w:val="00B050"/>
                <w:sz w:val="16"/>
                <w:szCs w:val="16"/>
              </w:rPr>
              <w:t>540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1F811E" w14:textId="77777777" w:rsidR="00D555A5" w:rsidRPr="00C038D1" w:rsidRDefault="00D555A5" w:rsidP="00D555A5">
            <w:pPr>
              <w:spacing w:line="260" w:lineRule="atLeast"/>
              <w:rPr>
                <w:rFonts w:eastAsia="Calibri"/>
                <w:b/>
                <w:color w:val="00B050"/>
              </w:rPr>
            </w:pPr>
            <w:r w:rsidRPr="00C038D1">
              <w:rPr>
                <w:rFonts w:eastAsia="Calibri"/>
                <w:b/>
                <w:color w:val="00B050"/>
                <w:szCs w:val="16"/>
              </w:rPr>
              <w:t>No</w:t>
            </w:r>
          </w:p>
        </w:tc>
      </w:tr>
    </w:tbl>
    <w:p w14:paraId="3AE4AED9" w14:textId="77777777" w:rsidR="00D555A5" w:rsidRPr="00C038D1" w:rsidRDefault="00D555A5" w:rsidP="00D555A5">
      <w:pPr>
        <w:pStyle w:val="Standaard"/>
        <w:spacing w:line="260" w:lineRule="atLeast"/>
        <w:rPr>
          <w:rFonts w:eastAsia="Calibri"/>
          <w:b/>
          <w:bCs/>
          <w:color w:val="00B050"/>
          <w:lang w:eastAsia="en-US"/>
        </w:rPr>
      </w:pPr>
    </w:p>
    <w:p w14:paraId="7214805D" w14:textId="77777777" w:rsidR="00D555A5" w:rsidRPr="00C038D1" w:rsidRDefault="00D555A5" w:rsidP="00D555A5">
      <w:pPr>
        <w:pStyle w:val="Standaard"/>
        <w:spacing w:line="260" w:lineRule="atLeast"/>
        <w:jc w:val="both"/>
        <w:rPr>
          <w:rFonts w:eastAsia="Calibri"/>
          <w:bCs/>
          <w:color w:val="00B050"/>
          <w:sz w:val="18"/>
          <w:lang w:eastAsia="en-US"/>
        </w:rPr>
      </w:pPr>
      <w:r w:rsidRPr="00D311A2">
        <w:rPr>
          <w:color w:val="00B050"/>
          <w:sz w:val="18"/>
        </w:rPr>
        <w:t>The concentration of chlorate applied via drinking water applications of 360 µg/L is the m</w:t>
      </w:r>
      <w:r w:rsidRPr="00D311A2">
        <w:rPr>
          <w:color w:val="00B050"/>
          <w:sz w:val="18"/>
          <w:lang w:eastAsia="en-US"/>
        </w:rPr>
        <w:t>aximum chlorate concentration measured in UBA project; Chlorate and perchlorate determination in sodium hypochlorite treated water, as part of the R&amp;D project: Quantitative determination of the efficacy of drinking water disinfectants (UBA testing, Nov 2018)</w:t>
      </w:r>
      <w:r w:rsidRPr="00D311A2">
        <w:rPr>
          <w:color w:val="00B050"/>
          <w:sz w:val="18"/>
        </w:rPr>
        <w:t xml:space="preserve"> and applies to the efficacious dose of 0.2 mg/L av Cl. </w:t>
      </w:r>
      <w:r w:rsidRPr="00D311A2">
        <w:rPr>
          <w:rFonts w:eastAsia="Calibri"/>
          <w:bCs/>
          <w:color w:val="00B050"/>
          <w:sz w:val="18"/>
          <w:lang w:eastAsia="en-US"/>
        </w:rPr>
        <w:t>is below the threshold concentration for chlorate in drinking water of 0.7 mg/L.</w:t>
      </w:r>
    </w:p>
    <w:p w14:paraId="178D5F35" w14:textId="77777777" w:rsidR="00D555A5" w:rsidRPr="00C038D1" w:rsidRDefault="00D555A5" w:rsidP="00D555A5">
      <w:pPr>
        <w:pStyle w:val="Standaard"/>
        <w:spacing w:line="260" w:lineRule="atLeast"/>
        <w:rPr>
          <w:rFonts w:eastAsia="Calibri"/>
          <w:b/>
          <w:bCs/>
          <w:color w:val="00B050"/>
          <w:lang w:eastAsia="en-US"/>
        </w:rPr>
      </w:pPr>
    </w:p>
    <w:tbl>
      <w:tblPr>
        <w:tblW w:w="8818" w:type="dxa"/>
        <w:tblInd w:w="-34" w:type="dxa"/>
        <w:tblLayout w:type="fixed"/>
        <w:tblCellMar>
          <w:left w:w="10" w:type="dxa"/>
          <w:right w:w="10" w:type="dxa"/>
        </w:tblCellMar>
        <w:tblLook w:val="0000" w:firstRow="0" w:lastRow="0" w:firstColumn="0" w:lastColumn="0" w:noHBand="0" w:noVBand="0"/>
      </w:tblPr>
      <w:tblGrid>
        <w:gridCol w:w="1418"/>
        <w:gridCol w:w="851"/>
        <w:gridCol w:w="2155"/>
        <w:gridCol w:w="2409"/>
        <w:gridCol w:w="1985"/>
      </w:tblGrid>
      <w:tr w:rsidR="00D555A5" w:rsidRPr="00D311A2" w14:paraId="3F6FC300" w14:textId="77777777" w:rsidTr="00D555A5">
        <w:tc>
          <w:tcPr>
            <w:tcW w:w="1418" w:type="dxa"/>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tcPr>
          <w:p w14:paraId="258A2BA1" w14:textId="77777777" w:rsidR="00D555A5" w:rsidRPr="00D311A2" w:rsidRDefault="00D555A5" w:rsidP="00D555A5">
            <w:pPr>
              <w:pStyle w:val="Standaard"/>
              <w:spacing w:line="260" w:lineRule="atLeast"/>
              <w:rPr>
                <w:rFonts w:eastAsia="Calibri"/>
                <w:b/>
                <w:color w:val="00B050"/>
                <w:lang w:eastAsia="en-US"/>
              </w:rPr>
            </w:pPr>
            <w:r w:rsidRPr="00D311A2">
              <w:rPr>
                <w:rFonts w:eastAsia="Calibri"/>
                <w:b/>
                <w:color w:val="00B050"/>
                <w:lang w:eastAsia="en-US"/>
              </w:rPr>
              <w:t>Task/</w:t>
            </w:r>
          </w:p>
          <w:p w14:paraId="40B87BE1" w14:textId="77777777" w:rsidR="00D555A5" w:rsidRPr="00D311A2" w:rsidRDefault="00D555A5" w:rsidP="00D555A5">
            <w:pPr>
              <w:pStyle w:val="Standaard"/>
              <w:spacing w:line="260" w:lineRule="atLeast"/>
              <w:rPr>
                <w:rFonts w:eastAsia="Calibri"/>
                <w:b/>
                <w:color w:val="00B050"/>
                <w:lang w:eastAsia="en-US"/>
              </w:rPr>
            </w:pPr>
            <w:r w:rsidRPr="00D311A2">
              <w:rPr>
                <w:rFonts w:eastAsia="Calibri"/>
                <w:b/>
                <w:color w:val="00B050"/>
                <w:lang w:eastAsia="en-US"/>
              </w:rPr>
              <w:t>Scenario</w:t>
            </w:r>
          </w:p>
        </w:tc>
        <w:tc>
          <w:tcPr>
            <w:tcW w:w="851" w:type="dxa"/>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tcPr>
          <w:p w14:paraId="00755004" w14:textId="77777777" w:rsidR="00D555A5" w:rsidRPr="00D311A2" w:rsidRDefault="00D555A5" w:rsidP="00D555A5">
            <w:pPr>
              <w:pStyle w:val="Standaard"/>
              <w:spacing w:line="260" w:lineRule="atLeast"/>
              <w:rPr>
                <w:rFonts w:eastAsia="Calibri"/>
                <w:b/>
                <w:color w:val="00B050"/>
                <w:lang w:eastAsia="en-US"/>
              </w:rPr>
            </w:pPr>
            <w:r w:rsidRPr="00D311A2">
              <w:rPr>
                <w:rFonts w:eastAsia="Calibri"/>
                <w:b/>
                <w:color w:val="00B050"/>
                <w:lang w:eastAsia="en-US"/>
              </w:rPr>
              <w:t>Tier</w:t>
            </w:r>
          </w:p>
        </w:tc>
        <w:tc>
          <w:tcPr>
            <w:tcW w:w="2155" w:type="dxa"/>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tcPr>
          <w:p w14:paraId="2F8B64CC" w14:textId="77777777" w:rsidR="00D555A5" w:rsidRPr="00D311A2" w:rsidRDefault="00D555A5" w:rsidP="00D555A5">
            <w:pPr>
              <w:pStyle w:val="Standaard"/>
              <w:spacing w:line="260" w:lineRule="atLeast"/>
              <w:rPr>
                <w:rFonts w:eastAsia="Calibri"/>
                <w:b/>
                <w:color w:val="00B050"/>
                <w:lang w:eastAsia="en-US"/>
              </w:rPr>
            </w:pPr>
            <w:r w:rsidRPr="00D311A2">
              <w:rPr>
                <w:rFonts w:eastAsia="Calibri"/>
                <w:b/>
                <w:color w:val="00B050"/>
                <w:lang w:eastAsia="en-US"/>
              </w:rPr>
              <w:t>Threshold concentration Limit in drinking water (DWD)</w:t>
            </w:r>
          </w:p>
        </w:tc>
        <w:tc>
          <w:tcPr>
            <w:tcW w:w="2409" w:type="dxa"/>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tcPr>
          <w:p w14:paraId="11A6BA8F" w14:textId="77777777" w:rsidR="00D555A5" w:rsidRPr="00D311A2" w:rsidRDefault="00D555A5" w:rsidP="00D555A5">
            <w:pPr>
              <w:pStyle w:val="Standaard"/>
              <w:spacing w:line="260" w:lineRule="atLeast"/>
              <w:rPr>
                <w:rFonts w:eastAsia="Calibri"/>
                <w:b/>
                <w:color w:val="00B050"/>
                <w:lang w:val="es-ES" w:eastAsia="en-US"/>
              </w:rPr>
            </w:pPr>
            <w:r w:rsidRPr="00D311A2">
              <w:rPr>
                <w:rFonts w:eastAsia="Calibri"/>
                <w:b/>
                <w:color w:val="00B050"/>
                <w:lang w:eastAsia="en-US"/>
              </w:rPr>
              <w:t>Measured maximum concentration from studies</w:t>
            </w:r>
          </w:p>
        </w:tc>
        <w:tc>
          <w:tcPr>
            <w:tcW w:w="1985" w:type="dxa"/>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tcPr>
          <w:p w14:paraId="444FB3C3" w14:textId="77777777" w:rsidR="00D555A5" w:rsidRPr="00D311A2" w:rsidRDefault="00D555A5" w:rsidP="00D555A5">
            <w:pPr>
              <w:pStyle w:val="Standaard"/>
              <w:spacing w:line="260" w:lineRule="atLeast"/>
              <w:rPr>
                <w:rFonts w:eastAsia="Calibri"/>
                <w:b/>
                <w:color w:val="00B050"/>
                <w:lang w:eastAsia="en-US"/>
              </w:rPr>
            </w:pPr>
            <w:r w:rsidRPr="00D311A2">
              <w:rPr>
                <w:rFonts w:eastAsia="Calibri"/>
                <w:b/>
                <w:color w:val="00B050"/>
                <w:lang w:eastAsia="en-US"/>
              </w:rPr>
              <w:t>Acceptable</w:t>
            </w:r>
          </w:p>
          <w:p w14:paraId="40B01DB0" w14:textId="77777777" w:rsidR="00D555A5" w:rsidRPr="00D311A2" w:rsidRDefault="00D555A5" w:rsidP="00D555A5">
            <w:pPr>
              <w:pStyle w:val="Standaard"/>
              <w:spacing w:line="260" w:lineRule="atLeast"/>
              <w:rPr>
                <w:rFonts w:eastAsia="Calibri"/>
                <w:b/>
                <w:color w:val="00B050"/>
                <w:lang w:eastAsia="en-US"/>
              </w:rPr>
            </w:pPr>
            <w:r w:rsidRPr="00D311A2">
              <w:rPr>
                <w:rFonts w:eastAsia="Calibri"/>
                <w:b/>
                <w:color w:val="00B050"/>
                <w:lang w:eastAsia="en-US"/>
              </w:rPr>
              <w:t>(yes/no)</w:t>
            </w:r>
          </w:p>
        </w:tc>
      </w:tr>
      <w:tr w:rsidR="00D555A5" w:rsidRPr="00D311A2" w14:paraId="38F1DCF9" w14:textId="77777777" w:rsidTr="00D555A5">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98BD94" w14:textId="77777777" w:rsidR="00D555A5" w:rsidRPr="00D311A2" w:rsidRDefault="00D555A5" w:rsidP="00D555A5">
            <w:pPr>
              <w:spacing w:line="260" w:lineRule="atLeast"/>
              <w:rPr>
                <w:rFonts w:eastAsia="Calibri"/>
                <w:color w:val="00B050"/>
                <w:sz w:val="16"/>
                <w:szCs w:val="16"/>
                <w:lang w:val="en-US"/>
              </w:rPr>
            </w:pPr>
            <w:r w:rsidRPr="00D311A2">
              <w:rPr>
                <w:rFonts w:eastAsia="Calibri"/>
                <w:color w:val="00B050"/>
                <w:sz w:val="16"/>
                <w:szCs w:val="16"/>
                <w:lang w:val="en-US"/>
              </w:rPr>
              <w:t>Scenario 5</w:t>
            </w:r>
          </w:p>
          <w:p w14:paraId="27ADA3CB" w14:textId="77777777" w:rsidR="00D555A5" w:rsidRPr="00D311A2" w:rsidRDefault="00D555A5" w:rsidP="00D555A5">
            <w:pPr>
              <w:spacing w:line="260" w:lineRule="atLeast"/>
              <w:rPr>
                <w:color w:val="00B050"/>
                <w:sz w:val="16"/>
                <w:szCs w:val="16"/>
                <w:lang w:val="en-US" w:eastAsia="de-DE"/>
              </w:rPr>
            </w:pPr>
            <w:r w:rsidRPr="00D311A2">
              <w:rPr>
                <w:color w:val="00B050"/>
                <w:sz w:val="16"/>
                <w:szCs w:val="16"/>
                <w:lang w:val="en-US" w:eastAsia="de-DE"/>
              </w:rPr>
              <w:t>Exposure to treated water – drinking water</w:t>
            </w:r>
          </w:p>
          <w:p w14:paraId="4B717218" w14:textId="77777777" w:rsidR="00D555A5" w:rsidRPr="00D311A2" w:rsidRDefault="00D555A5" w:rsidP="00D555A5">
            <w:pPr>
              <w:pStyle w:val="Standaard"/>
              <w:spacing w:line="260" w:lineRule="atLeast"/>
              <w:rPr>
                <w:rFonts w:eastAsia="Calibri"/>
                <w:color w:val="00B050"/>
                <w:lang w:eastAsia="en-US"/>
              </w:rPr>
            </w:pPr>
            <w:r w:rsidRPr="00D311A2">
              <w:rPr>
                <w:color w:val="00B050"/>
                <w:sz w:val="16"/>
                <w:szCs w:val="16"/>
              </w:rPr>
              <w:t>Chlorate</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32EA45" w14:textId="77777777" w:rsidR="00D555A5" w:rsidRPr="00D311A2" w:rsidRDefault="00D555A5" w:rsidP="00D555A5">
            <w:pPr>
              <w:pStyle w:val="Standaard"/>
              <w:spacing w:line="260" w:lineRule="atLeast"/>
              <w:rPr>
                <w:rFonts w:eastAsia="Calibri"/>
                <w:color w:val="00B050"/>
                <w:lang w:eastAsia="en-US"/>
              </w:rPr>
            </w:pPr>
            <w:r w:rsidRPr="00D311A2">
              <w:rPr>
                <w:rFonts w:eastAsia="Calibri"/>
                <w:color w:val="00B050"/>
                <w:sz w:val="16"/>
                <w:szCs w:val="16"/>
              </w:rPr>
              <w:t>1</w:t>
            </w:r>
          </w:p>
        </w:tc>
        <w:tc>
          <w:tcPr>
            <w:tcW w:w="21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5233F4" w14:textId="77777777" w:rsidR="00D555A5" w:rsidRPr="00D311A2" w:rsidRDefault="00D555A5" w:rsidP="00D555A5">
            <w:pPr>
              <w:pStyle w:val="Standaard"/>
              <w:spacing w:line="260" w:lineRule="atLeast"/>
              <w:rPr>
                <w:rFonts w:eastAsia="Calibri"/>
                <w:color w:val="00B050"/>
                <w:lang w:eastAsia="en-US"/>
              </w:rPr>
            </w:pPr>
            <w:r w:rsidRPr="00D311A2">
              <w:rPr>
                <w:rFonts w:eastAsia="Calibri"/>
                <w:color w:val="00B050"/>
                <w:sz w:val="16"/>
                <w:szCs w:val="16"/>
                <w:lang w:eastAsia="en-US"/>
              </w:rPr>
              <w:t>0.7 mg/L</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9FFE24" w14:textId="77777777" w:rsidR="00D555A5" w:rsidRPr="00D311A2" w:rsidRDefault="00D555A5" w:rsidP="00D555A5">
            <w:pPr>
              <w:pStyle w:val="Standaard"/>
              <w:spacing w:line="260" w:lineRule="atLeast"/>
              <w:rPr>
                <w:rFonts w:eastAsia="Calibri"/>
                <w:color w:val="00B050"/>
                <w:lang w:eastAsia="en-US"/>
              </w:rPr>
            </w:pPr>
            <w:r w:rsidRPr="00D311A2">
              <w:rPr>
                <w:rFonts w:eastAsia="Calibri"/>
                <w:color w:val="00B050"/>
                <w:sz w:val="16"/>
                <w:szCs w:val="16"/>
                <w:lang w:eastAsia="en-US"/>
              </w:rPr>
              <w:t>0.36 mg/L</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E59780" w14:textId="77777777" w:rsidR="00D555A5" w:rsidRPr="00D311A2" w:rsidRDefault="00D555A5" w:rsidP="00D555A5">
            <w:pPr>
              <w:spacing w:line="260" w:lineRule="atLeast"/>
              <w:rPr>
                <w:rFonts w:eastAsia="Calibri"/>
                <w:color w:val="00B050"/>
              </w:rPr>
            </w:pPr>
            <w:r w:rsidRPr="00D311A2">
              <w:rPr>
                <w:rFonts w:eastAsia="Calibri"/>
                <w:color w:val="00B050"/>
                <w:sz w:val="16"/>
                <w:szCs w:val="16"/>
              </w:rPr>
              <w:t>Yes</w:t>
            </w:r>
          </w:p>
        </w:tc>
      </w:tr>
    </w:tbl>
    <w:p w14:paraId="31B6FD45" w14:textId="77777777" w:rsidR="00D555A5" w:rsidRPr="00087920" w:rsidRDefault="00D555A5" w:rsidP="00D555A5">
      <w:pPr>
        <w:rPr>
          <w:rFonts w:eastAsia="Calibri"/>
        </w:rPr>
      </w:pPr>
    </w:p>
    <w:p w14:paraId="541F1E7A" w14:textId="77777777" w:rsidR="00D555A5" w:rsidRDefault="00D555A5" w:rsidP="00D555A5">
      <w:pPr>
        <w:pStyle w:val="Kop2"/>
        <w:ind w:left="709"/>
        <w:outlineLvl w:val="2"/>
        <w:rPr>
          <w:color w:val="00B050"/>
        </w:rPr>
      </w:pPr>
      <w:r>
        <w:rPr>
          <w:color w:val="00B050"/>
        </w:rPr>
        <w:t>Additionnal document submitted by Applicant</w:t>
      </w:r>
    </w:p>
    <w:p w14:paraId="48E10310" w14:textId="77777777" w:rsidR="00D555A5" w:rsidRDefault="00D555A5" w:rsidP="00D555A5">
      <w:pPr>
        <w:pStyle w:val="Absatz"/>
        <w:ind w:left="0"/>
        <w:jc w:val="both"/>
        <w:rPr>
          <w:rFonts w:ascii="Verdana" w:hAnsi="Verdana"/>
          <w:iCs/>
          <w:color w:val="00B050"/>
          <w:lang w:val="en-US"/>
        </w:rPr>
      </w:pPr>
      <w:r w:rsidRPr="00EB7A8E">
        <w:rPr>
          <w:rFonts w:ascii="Verdana" w:hAnsi="Verdana"/>
          <w:iCs/>
          <w:color w:val="00B050"/>
          <w:lang w:val="en-US"/>
        </w:rPr>
        <w:t>Maximum chlorate concentration measured in UBA project; Chlorate and perchlorate determination in sodium hypochlorite treated water, as part of the R&amp;D project: Quantitative determination of the efficacy of drinking water disinfectants (UBA testing, Nov 2018)</w:t>
      </w:r>
      <w:r>
        <w:rPr>
          <w:rFonts w:ascii="Verdana" w:hAnsi="Verdana"/>
          <w:iCs/>
          <w:color w:val="00B050"/>
          <w:lang w:val="en-US"/>
        </w:rPr>
        <w:t xml:space="preserve">. </w:t>
      </w:r>
    </w:p>
    <w:p w14:paraId="7B3F675B" w14:textId="77777777" w:rsidR="00D555A5" w:rsidRDefault="00D555A5" w:rsidP="00D555A5">
      <w:pPr>
        <w:pStyle w:val="Absatz"/>
        <w:ind w:left="0"/>
        <w:rPr>
          <w:rFonts w:ascii="Verdana" w:hAnsi="Verdana"/>
          <w:iCs/>
          <w:color w:val="00B050"/>
          <w:lang w:val="en-US"/>
        </w:rPr>
      </w:pPr>
    </w:p>
    <w:p w14:paraId="56781EB0" w14:textId="77777777" w:rsidR="00D555A5" w:rsidRPr="00EB7A8E" w:rsidRDefault="00D555A5" w:rsidP="00D555A5">
      <w:pPr>
        <w:pStyle w:val="Absatz"/>
        <w:ind w:left="0"/>
        <w:jc w:val="both"/>
        <w:rPr>
          <w:sz w:val="24"/>
          <w:lang w:eastAsia="en-US"/>
        </w:rPr>
      </w:pPr>
    </w:p>
    <w:p w14:paraId="593E21F3" w14:textId="77777777" w:rsidR="00D555A5" w:rsidRDefault="00D555A5" w:rsidP="00D555A5">
      <w:pPr>
        <w:jc w:val="both"/>
        <w:rPr>
          <w:b/>
        </w:rPr>
        <w:sectPr w:rsidR="00D555A5" w:rsidSect="00D555A5">
          <w:pgSz w:w="11906" w:h="16838"/>
          <w:pgMar w:top="1417" w:right="1417" w:bottom="1417" w:left="1417" w:header="708" w:footer="708" w:gutter="0"/>
          <w:cols w:space="708"/>
          <w:docGrid w:linePitch="360"/>
        </w:sectPr>
      </w:pPr>
      <w:r w:rsidRPr="00EB7A8E">
        <w:rPr>
          <w:noProof/>
          <w:lang w:val="fr-FR" w:eastAsia="fr-FR"/>
        </w:rPr>
        <w:drawing>
          <wp:inline distT="0" distB="0" distL="0" distR="0" wp14:anchorId="3FA94337" wp14:editId="5B8469F3">
            <wp:extent cx="5760720" cy="6040755"/>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760720" cy="6040755"/>
                    </a:xfrm>
                    <a:prstGeom prst="rect">
                      <a:avLst/>
                    </a:prstGeom>
                  </pic:spPr>
                </pic:pic>
              </a:graphicData>
            </a:graphic>
          </wp:inline>
        </w:drawing>
      </w:r>
    </w:p>
    <w:p w14:paraId="7CBA2177" w14:textId="77777777" w:rsidR="009D0C0B" w:rsidRDefault="009D0C0B">
      <w:pPr>
        <w:rPr>
          <w:rFonts w:eastAsia="Calibri"/>
          <w:b/>
          <w:caps/>
          <w:sz w:val="28"/>
          <w:szCs w:val="28"/>
          <w:lang w:val="de-DE" w:eastAsia="en-US"/>
        </w:rPr>
      </w:pPr>
    </w:p>
    <w:p w14:paraId="7CBA2178" w14:textId="77777777" w:rsidR="009D0C0B" w:rsidRDefault="00FA480B">
      <w:pPr>
        <w:pStyle w:val="Titre2"/>
        <w:rPr>
          <w:caps/>
          <w:sz w:val="28"/>
          <w:szCs w:val="28"/>
          <w:lang w:eastAsia="en-US"/>
        </w:rPr>
      </w:pPr>
      <w:bookmarkStart w:id="123" w:name="_Toc2154621"/>
      <w:r>
        <w:t>Summaries of the efficacy studies (B.5.10.1-xx)</w:t>
      </w:r>
      <w:r>
        <w:rPr>
          <w:rStyle w:val="Caractresdenotedebasdepage"/>
        </w:rPr>
        <w:footnoteReference w:id="11"/>
      </w:r>
      <w:bookmarkEnd w:id="123"/>
    </w:p>
    <w:p w14:paraId="7CBA2179" w14:textId="77777777" w:rsidR="009D0C0B" w:rsidRDefault="009D0C0B">
      <w:pPr>
        <w:rPr>
          <w:rFonts w:eastAsia="Calibri"/>
          <w:b/>
          <w:caps/>
          <w:sz w:val="28"/>
          <w:szCs w:val="28"/>
          <w:lang w:eastAsia="en-US"/>
        </w:rPr>
      </w:pPr>
    </w:p>
    <w:p w14:paraId="7CBA217A" w14:textId="77777777" w:rsidR="009D0C0B" w:rsidRDefault="00FA480B">
      <w:pPr>
        <w:pStyle w:val="Titre2"/>
        <w:rPr>
          <w:lang w:val="de-DE"/>
        </w:rPr>
      </w:pPr>
      <w:bookmarkStart w:id="124" w:name="_Toc2154622"/>
      <w:r>
        <w:rPr>
          <w:lang w:val="de-DE"/>
        </w:rPr>
        <w:t>Confidential annex</w:t>
      </w:r>
      <w:bookmarkEnd w:id="124"/>
    </w:p>
    <w:p w14:paraId="7CBA217B" w14:textId="77777777" w:rsidR="003418DC" w:rsidRDefault="003418DC" w:rsidP="003418DC">
      <w:pPr>
        <w:pStyle w:val="Absatz"/>
        <w:rPr>
          <w:rFonts w:eastAsia="Verdana"/>
          <w:lang w:val="de-DE"/>
        </w:rPr>
      </w:pPr>
    </w:p>
    <w:p w14:paraId="7CBA217C" w14:textId="77777777" w:rsidR="003418DC" w:rsidRPr="003418DC" w:rsidRDefault="003418DC" w:rsidP="003418DC">
      <w:pPr>
        <w:pStyle w:val="Absatz"/>
        <w:rPr>
          <w:rFonts w:eastAsia="Verdana"/>
          <w:lang w:val="de-DE"/>
        </w:rPr>
      </w:pPr>
      <w:r>
        <w:rPr>
          <w:rFonts w:eastAsia="Verdana"/>
          <w:lang w:val="de-DE"/>
        </w:rPr>
        <w:t>See the confidential PAR</w:t>
      </w:r>
    </w:p>
    <w:p w14:paraId="7CBA217D" w14:textId="77777777" w:rsidR="009D0C0B" w:rsidRDefault="009D0C0B">
      <w:pPr>
        <w:rPr>
          <w:lang w:val="de-DE"/>
        </w:rPr>
      </w:pPr>
    </w:p>
    <w:p w14:paraId="7CBA217E" w14:textId="6B6AB33A" w:rsidR="009D0C0B" w:rsidRPr="00D9106A" w:rsidRDefault="00C06CB8">
      <w:pPr>
        <w:pStyle w:val="Titre2"/>
        <w:rPr>
          <w:lang w:val="en-US"/>
        </w:rPr>
      </w:pPr>
      <w:bookmarkStart w:id="125" w:name="_Toc2154623"/>
      <w:r w:rsidRPr="00D9106A">
        <w:rPr>
          <w:lang w:val="en-US"/>
        </w:rPr>
        <w:t>Environmental risk assessment of disinfection-by-products (DBPs)</w:t>
      </w:r>
      <w:bookmarkEnd w:id="125"/>
    </w:p>
    <w:p w14:paraId="20C7A171" w14:textId="5C51CB31" w:rsidR="00EC30E1" w:rsidRPr="00D9106A" w:rsidRDefault="00EC30E1" w:rsidP="00EC30E1">
      <w:pPr>
        <w:pStyle w:val="Absatz"/>
        <w:rPr>
          <w:lang w:val="en-US"/>
        </w:rPr>
      </w:pPr>
    </w:p>
    <w:p w14:paraId="1559EEDE" w14:textId="2FE8B68D" w:rsidR="00EC30E1" w:rsidRDefault="00EC30E1" w:rsidP="00EC30E1">
      <w:pPr>
        <w:pStyle w:val="Standaard"/>
        <w:rPr>
          <w:rFonts w:eastAsia="Calibri"/>
          <w:lang w:eastAsia="en-US"/>
        </w:rPr>
      </w:pPr>
      <w:r>
        <w:rPr>
          <w:rFonts w:eastAsia="Calibri"/>
          <w:lang w:eastAsia="en-US"/>
        </w:rPr>
        <w:t xml:space="preserve">Extracted from </w:t>
      </w:r>
      <w:r w:rsidR="008F34C2">
        <w:t>the</w:t>
      </w:r>
      <w:r w:rsidR="008F34C2">
        <w:rPr>
          <w:rFonts w:eastAsia="Calibri"/>
          <w:lang w:eastAsia="en-US"/>
        </w:rPr>
        <w:t xml:space="preserve"> </w:t>
      </w:r>
      <w:r>
        <w:rPr>
          <w:rFonts w:eastAsia="Calibri"/>
          <w:lang w:eastAsia="en-US"/>
        </w:rPr>
        <w:t xml:space="preserve">separate DBP RA document </w:t>
      </w:r>
      <w:r w:rsidR="008F34C2">
        <w:t>relevant to drinking water disinfection</w:t>
      </w:r>
      <w:r w:rsidR="008F34C2">
        <w:rPr>
          <w:rFonts w:eastAsia="Calibri"/>
          <w:lang w:eastAsia="en-US"/>
        </w:rPr>
        <w:t xml:space="preserve"> </w:t>
      </w:r>
      <w:r>
        <w:rPr>
          <w:rFonts w:eastAsia="Calibri"/>
          <w:lang w:eastAsia="en-US"/>
        </w:rPr>
        <w:t>– see IUCLID DBP substance data set – Section 13.</w:t>
      </w:r>
    </w:p>
    <w:p w14:paraId="625143FB" w14:textId="77777777" w:rsidR="008F34C2" w:rsidRDefault="008F34C2" w:rsidP="00EC30E1">
      <w:pPr>
        <w:rPr>
          <w:rFonts w:ascii="Calibri" w:hAnsi="Calibri"/>
          <w:sz w:val="22"/>
          <w:szCs w:val="22"/>
          <w:lang w:val="en-US"/>
        </w:rPr>
      </w:pPr>
    </w:p>
    <w:p w14:paraId="0C22428B" w14:textId="4572DB3B" w:rsidR="00EC30E1" w:rsidRDefault="00EC30E1" w:rsidP="00EC30E1">
      <w:pPr>
        <w:rPr>
          <w:rFonts w:ascii="Calibri" w:hAnsi="Calibri"/>
          <w:sz w:val="22"/>
          <w:szCs w:val="22"/>
          <w:lang w:val="en-US"/>
        </w:rPr>
      </w:pPr>
      <w:r>
        <w:rPr>
          <w:rFonts w:ascii="Calibri" w:hAnsi="Calibri"/>
          <w:sz w:val="22"/>
          <w:szCs w:val="22"/>
          <w:lang w:val="en-US"/>
        </w:rPr>
        <w:t>Exposure levels- drinking water</w:t>
      </w:r>
    </w:p>
    <w:p w14:paraId="195F94C8" w14:textId="77777777" w:rsidR="00EC30E1" w:rsidRDefault="00EC30E1" w:rsidP="00EC30E1">
      <w:pPr>
        <w:rPr>
          <w:rFonts w:ascii="Calibri" w:hAnsi="Calibri"/>
          <w:sz w:val="22"/>
          <w:szCs w:val="22"/>
          <w:lang w:val="en-US"/>
        </w:rPr>
      </w:pPr>
    </w:p>
    <w:tbl>
      <w:tblPr>
        <w:tblW w:w="11680" w:type="dxa"/>
        <w:tblInd w:w="108" w:type="dxa"/>
        <w:tblLook w:val="04A0" w:firstRow="1" w:lastRow="0" w:firstColumn="1" w:lastColumn="0" w:noHBand="0" w:noVBand="1"/>
      </w:tblPr>
      <w:tblGrid>
        <w:gridCol w:w="2011"/>
        <w:gridCol w:w="1509"/>
        <w:gridCol w:w="1280"/>
        <w:gridCol w:w="1020"/>
        <w:gridCol w:w="900"/>
        <w:gridCol w:w="800"/>
        <w:gridCol w:w="900"/>
        <w:gridCol w:w="1440"/>
        <w:gridCol w:w="980"/>
        <w:gridCol w:w="840"/>
      </w:tblGrid>
      <w:tr w:rsidR="00EC30E1" w:rsidRPr="00532AAD" w14:paraId="69A7EBD4" w14:textId="77777777" w:rsidTr="00EC30E1">
        <w:trPr>
          <w:trHeight w:val="290"/>
        </w:trPr>
        <w:tc>
          <w:tcPr>
            <w:tcW w:w="3520" w:type="dxa"/>
            <w:gridSpan w:val="2"/>
            <w:tcBorders>
              <w:top w:val="nil"/>
              <w:left w:val="nil"/>
              <w:bottom w:val="nil"/>
              <w:right w:val="nil"/>
            </w:tcBorders>
            <w:shd w:val="clear" w:color="000000" w:fill="FFFF99"/>
            <w:noWrap/>
            <w:vAlign w:val="bottom"/>
            <w:hideMark/>
          </w:tcPr>
          <w:p w14:paraId="02DB7EAC" w14:textId="77777777" w:rsidR="00EC30E1" w:rsidRPr="00532AAD" w:rsidRDefault="00EC30E1" w:rsidP="00EC30E1">
            <w:pPr>
              <w:rPr>
                <w:rFonts w:ascii="Calibri" w:hAnsi="Calibri" w:cs="Calibri"/>
                <w:b/>
                <w:bCs/>
                <w:color w:val="000000"/>
                <w:sz w:val="22"/>
                <w:szCs w:val="22"/>
              </w:rPr>
            </w:pPr>
            <w:r w:rsidRPr="00532AAD">
              <w:rPr>
                <w:rFonts w:ascii="Calibri" w:hAnsi="Calibri" w:cs="Calibri"/>
                <w:b/>
                <w:bCs/>
                <w:color w:val="000000"/>
                <w:sz w:val="22"/>
                <w:szCs w:val="22"/>
              </w:rPr>
              <w:t>Worst case exposure levels based on 100ug/l THM</w:t>
            </w:r>
          </w:p>
        </w:tc>
        <w:tc>
          <w:tcPr>
            <w:tcW w:w="1280" w:type="dxa"/>
            <w:tcBorders>
              <w:top w:val="nil"/>
              <w:left w:val="nil"/>
              <w:bottom w:val="nil"/>
              <w:right w:val="nil"/>
            </w:tcBorders>
            <w:shd w:val="clear" w:color="000000" w:fill="FFFF99"/>
            <w:noWrap/>
            <w:vAlign w:val="bottom"/>
            <w:hideMark/>
          </w:tcPr>
          <w:p w14:paraId="399740EF" w14:textId="77777777" w:rsidR="00EC30E1" w:rsidRPr="00532AAD" w:rsidRDefault="00EC30E1" w:rsidP="00EC30E1">
            <w:pPr>
              <w:rPr>
                <w:rFonts w:ascii="Calibri" w:hAnsi="Calibri" w:cs="Calibri"/>
                <w:color w:val="000000"/>
                <w:sz w:val="22"/>
                <w:szCs w:val="22"/>
              </w:rPr>
            </w:pPr>
            <w:r w:rsidRPr="00532AAD">
              <w:rPr>
                <w:rFonts w:ascii="Calibri" w:hAnsi="Calibri" w:cs="Calibri"/>
                <w:color w:val="000000"/>
                <w:sz w:val="22"/>
                <w:szCs w:val="22"/>
              </w:rPr>
              <w:t> </w:t>
            </w:r>
          </w:p>
        </w:tc>
        <w:tc>
          <w:tcPr>
            <w:tcW w:w="1020" w:type="dxa"/>
            <w:tcBorders>
              <w:top w:val="nil"/>
              <w:left w:val="nil"/>
              <w:bottom w:val="nil"/>
              <w:right w:val="nil"/>
            </w:tcBorders>
            <w:shd w:val="clear" w:color="000000" w:fill="FFFF99"/>
            <w:noWrap/>
            <w:vAlign w:val="bottom"/>
            <w:hideMark/>
          </w:tcPr>
          <w:p w14:paraId="7AA2F05B" w14:textId="77777777" w:rsidR="00EC30E1" w:rsidRPr="00532AAD" w:rsidRDefault="00EC30E1" w:rsidP="00EC30E1">
            <w:pPr>
              <w:rPr>
                <w:rFonts w:ascii="Calibri" w:hAnsi="Calibri" w:cs="Calibri"/>
                <w:color w:val="000000"/>
                <w:sz w:val="22"/>
                <w:szCs w:val="22"/>
              </w:rPr>
            </w:pPr>
            <w:r w:rsidRPr="00532AAD">
              <w:rPr>
                <w:rFonts w:ascii="Calibri" w:hAnsi="Calibri" w:cs="Calibri"/>
                <w:color w:val="000000"/>
                <w:sz w:val="22"/>
                <w:szCs w:val="22"/>
              </w:rPr>
              <w:t> </w:t>
            </w:r>
          </w:p>
        </w:tc>
        <w:tc>
          <w:tcPr>
            <w:tcW w:w="900" w:type="dxa"/>
            <w:tcBorders>
              <w:top w:val="nil"/>
              <w:left w:val="nil"/>
              <w:bottom w:val="nil"/>
              <w:right w:val="nil"/>
            </w:tcBorders>
            <w:shd w:val="clear" w:color="000000" w:fill="FFFF99"/>
            <w:noWrap/>
            <w:vAlign w:val="bottom"/>
            <w:hideMark/>
          </w:tcPr>
          <w:p w14:paraId="57EBDA9A" w14:textId="77777777" w:rsidR="00EC30E1" w:rsidRPr="00532AAD" w:rsidRDefault="00EC30E1" w:rsidP="00EC30E1">
            <w:pPr>
              <w:rPr>
                <w:rFonts w:ascii="Calibri" w:hAnsi="Calibri" w:cs="Calibri"/>
                <w:color w:val="000000"/>
                <w:sz w:val="22"/>
                <w:szCs w:val="22"/>
              </w:rPr>
            </w:pPr>
            <w:r w:rsidRPr="00532AAD">
              <w:rPr>
                <w:rFonts w:ascii="Calibri" w:hAnsi="Calibri" w:cs="Calibri"/>
                <w:color w:val="000000"/>
                <w:sz w:val="22"/>
                <w:szCs w:val="22"/>
              </w:rPr>
              <w:t> </w:t>
            </w:r>
          </w:p>
        </w:tc>
        <w:tc>
          <w:tcPr>
            <w:tcW w:w="800" w:type="dxa"/>
            <w:tcBorders>
              <w:top w:val="nil"/>
              <w:left w:val="nil"/>
              <w:bottom w:val="nil"/>
              <w:right w:val="nil"/>
            </w:tcBorders>
            <w:shd w:val="clear" w:color="000000" w:fill="FFFF99"/>
            <w:noWrap/>
            <w:vAlign w:val="bottom"/>
            <w:hideMark/>
          </w:tcPr>
          <w:p w14:paraId="0E2E366B" w14:textId="77777777" w:rsidR="00EC30E1" w:rsidRPr="00532AAD" w:rsidRDefault="00EC30E1" w:rsidP="00EC30E1">
            <w:pPr>
              <w:rPr>
                <w:rFonts w:ascii="Calibri" w:hAnsi="Calibri" w:cs="Calibri"/>
                <w:color w:val="000000"/>
                <w:sz w:val="22"/>
                <w:szCs w:val="22"/>
              </w:rPr>
            </w:pPr>
            <w:r w:rsidRPr="00532AAD">
              <w:rPr>
                <w:rFonts w:ascii="Calibri" w:hAnsi="Calibri" w:cs="Calibri"/>
                <w:color w:val="000000"/>
                <w:sz w:val="22"/>
                <w:szCs w:val="22"/>
              </w:rPr>
              <w:t> </w:t>
            </w:r>
          </w:p>
        </w:tc>
        <w:tc>
          <w:tcPr>
            <w:tcW w:w="900" w:type="dxa"/>
            <w:tcBorders>
              <w:top w:val="nil"/>
              <w:left w:val="nil"/>
              <w:bottom w:val="nil"/>
              <w:right w:val="nil"/>
            </w:tcBorders>
            <w:shd w:val="clear" w:color="auto" w:fill="auto"/>
            <w:noWrap/>
            <w:vAlign w:val="bottom"/>
            <w:hideMark/>
          </w:tcPr>
          <w:p w14:paraId="1DEA4CA3" w14:textId="77777777" w:rsidR="00EC30E1" w:rsidRPr="00532AAD" w:rsidRDefault="00EC30E1" w:rsidP="00EC30E1">
            <w:pPr>
              <w:rPr>
                <w:rFonts w:ascii="Calibri" w:hAnsi="Calibri" w:cs="Calibri"/>
                <w:color w:val="000000"/>
                <w:sz w:val="22"/>
                <w:szCs w:val="22"/>
              </w:rPr>
            </w:pPr>
          </w:p>
        </w:tc>
        <w:tc>
          <w:tcPr>
            <w:tcW w:w="1440" w:type="dxa"/>
            <w:tcBorders>
              <w:top w:val="nil"/>
              <w:left w:val="nil"/>
              <w:bottom w:val="nil"/>
              <w:right w:val="nil"/>
            </w:tcBorders>
            <w:shd w:val="clear" w:color="auto" w:fill="auto"/>
            <w:noWrap/>
            <w:vAlign w:val="bottom"/>
            <w:hideMark/>
          </w:tcPr>
          <w:p w14:paraId="408AD1AC" w14:textId="77777777" w:rsidR="00EC30E1" w:rsidRPr="00532AAD" w:rsidRDefault="00EC30E1" w:rsidP="00EC30E1"/>
        </w:tc>
        <w:tc>
          <w:tcPr>
            <w:tcW w:w="980" w:type="dxa"/>
            <w:tcBorders>
              <w:top w:val="nil"/>
              <w:left w:val="nil"/>
              <w:bottom w:val="nil"/>
              <w:right w:val="nil"/>
            </w:tcBorders>
            <w:shd w:val="clear" w:color="auto" w:fill="auto"/>
            <w:noWrap/>
            <w:vAlign w:val="bottom"/>
            <w:hideMark/>
          </w:tcPr>
          <w:p w14:paraId="289A7FC3" w14:textId="77777777" w:rsidR="00EC30E1" w:rsidRPr="00532AAD" w:rsidRDefault="00EC30E1" w:rsidP="00EC30E1"/>
        </w:tc>
        <w:tc>
          <w:tcPr>
            <w:tcW w:w="840" w:type="dxa"/>
            <w:tcBorders>
              <w:top w:val="nil"/>
              <w:left w:val="nil"/>
              <w:bottom w:val="nil"/>
              <w:right w:val="nil"/>
            </w:tcBorders>
            <w:shd w:val="clear" w:color="auto" w:fill="auto"/>
            <w:noWrap/>
            <w:vAlign w:val="bottom"/>
            <w:hideMark/>
          </w:tcPr>
          <w:p w14:paraId="4A24323B" w14:textId="77777777" w:rsidR="00EC30E1" w:rsidRPr="00532AAD" w:rsidRDefault="00EC30E1" w:rsidP="00EC30E1"/>
        </w:tc>
      </w:tr>
      <w:tr w:rsidR="00EC30E1" w:rsidRPr="00532AAD" w14:paraId="4241C996" w14:textId="77777777" w:rsidTr="00EC30E1">
        <w:trPr>
          <w:trHeight w:val="290"/>
        </w:trPr>
        <w:tc>
          <w:tcPr>
            <w:tcW w:w="2011" w:type="dxa"/>
            <w:tcBorders>
              <w:top w:val="nil"/>
              <w:left w:val="nil"/>
              <w:bottom w:val="nil"/>
              <w:right w:val="nil"/>
            </w:tcBorders>
            <w:shd w:val="clear" w:color="000000" w:fill="FFFF99"/>
            <w:noWrap/>
            <w:vAlign w:val="bottom"/>
            <w:hideMark/>
          </w:tcPr>
          <w:p w14:paraId="6A0F2185" w14:textId="77777777" w:rsidR="00EC30E1" w:rsidRPr="00532AAD" w:rsidRDefault="00EC30E1" w:rsidP="00EC30E1">
            <w:pPr>
              <w:rPr>
                <w:rFonts w:ascii="Calibri" w:hAnsi="Calibri" w:cs="Calibri"/>
                <w:b/>
                <w:bCs/>
                <w:color w:val="000000"/>
                <w:sz w:val="22"/>
                <w:szCs w:val="22"/>
              </w:rPr>
            </w:pPr>
            <w:r w:rsidRPr="00532AAD">
              <w:rPr>
                <w:rFonts w:ascii="Calibri" w:hAnsi="Calibri" w:cs="Calibri"/>
                <w:b/>
                <w:bCs/>
                <w:color w:val="000000"/>
                <w:sz w:val="22"/>
                <w:szCs w:val="22"/>
              </w:rPr>
              <w:t> </w:t>
            </w:r>
          </w:p>
        </w:tc>
        <w:tc>
          <w:tcPr>
            <w:tcW w:w="1509" w:type="dxa"/>
            <w:tcBorders>
              <w:top w:val="nil"/>
              <w:left w:val="nil"/>
              <w:bottom w:val="nil"/>
              <w:right w:val="nil"/>
            </w:tcBorders>
            <w:shd w:val="clear" w:color="000000" w:fill="FFFF99"/>
            <w:noWrap/>
            <w:vAlign w:val="bottom"/>
            <w:hideMark/>
          </w:tcPr>
          <w:p w14:paraId="6185CEAB" w14:textId="77777777" w:rsidR="00EC30E1" w:rsidRPr="00532AAD" w:rsidRDefault="00EC30E1" w:rsidP="00EC30E1">
            <w:pPr>
              <w:rPr>
                <w:rFonts w:ascii="Calibri" w:hAnsi="Calibri" w:cs="Calibri"/>
                <w:color w:val="000000"/>
                <w:sz w:val="22"/>
                <w:szCs w:val="22"/>
              </w:rPr>
            </w:pPr>
            <w:r w:rsidRPr="00532AAD">
              <w:rPr>
                <w:rFonts w:ascii="Calibri" w:hAnsi="Calibri" w:cs="Calibri"/>
                <w:color w:val="000000"/>
                <w:sz w:val="22"/>
                <w:szCs w:val="22"/>
              </w:rPr>
              <w:t> </w:t>
            </w:r>
          </w:p>
        </w:tc>
        <w:tc>
          <w:tcPr>
            <w:tcW w:w="1280" w:type="dxa"/>
            <w:tcBorders>
              <w:top w:val="nil"/>
              <w:left w:val="nil"/>
              <w:bottom w:val="nil"/>
              <w:right w:val="nil"/>
            </w:tcBorders>
            <w:shd w:val="clear" w:color="000000" w:fill="FFFF99"/>
            <w:noWrap/>
            <w:vAlign w:val="bottom"/>
            <w:hideMark/>
          </w:tcPr>
          <w:p w14:paraId="655670C7" w14:textId="77777777" w:rsidR="00EC30E1" w:rsidRPr="00532AAD" w:rsidRDefault="00EC30E1" w:rsidP="00EC30E1">
            <w:pPr>
              <w:rPr>
                <w:rFonts w:ascii="Calibri" w:hAnsi="Calibri" w:cs="Calibri"/>
                <w:color w:val="000000"/>
                <w:sz w:val="22"/>
                <w:szCs w:val="22"/>
              </w:rPr>
            </w:pPr>
            <w:r w:rsidRPr="00532AAD">
              <w:rPr>
                <w:rFonts w:ascii="Calibri" w:hAnsi="Calibri" w:cs="Calibri"/>
                <w:color w:val="000000"/>
                <w:sz w:val="22"/>
                <w:szCs w:val="22"/>
              </w:rPr>
              <w:t> </w:t>
            </w:r>
          </w:p>
        </w:tc>
        <w:tc>
          <w:tcPr>
            <w:tcW w:w="1020" w:type="dxa"/>
            <w:tcBorders>
              <w:top w:val="nil"/>
              <w:left w:val="nil"/>
              <w:bottom w:val="nil"/>
              <w:right w:val="nil"/>
            </w:tcBorders>
            <w:shd w:val="clear" w:color="000000" w:fill="FFFF99"/>
            <w:noWrap/>
            <w:vAlign w:val="bottom"/>
            <w:hideMark/>
          </w:tcPr>
          <w:p w14:paraId="40316965" w14:textId="77777777" w:rsidR="00EC30E1" w:rsidRPr="00532AAD" w:rsidRDefault="00EC30E1" w:rsidP="00EC30E1">
            <w:pPr>
              <w:rPr>
                <w:rFonts w:ascii="Calibri" w:hAnsi="Calibri" w:cs="Calibri"/>
                <w:color w:val="000000"/>
                <w:sz w:val="22"/>
                <w:szCs w:val="22"/>
              </w:rPr>
            </w:pPr>
            <w:r w:rsidRPr="00532AAD">
              <w:rPr>
                <w:rFonts w:ascii="Calibri" w:hAnsi="Calibri" w:cs="Calibri"/>
                <w:color w:val="000000"/>
                <w:sz w:val="22"/>
                <w:szCs w:val="22"/>
              </w:rPr>
              <w:t> </w:t>
            </w:r>
          </w:p>
        </w:tc>
        <w:tc>
          <w:tcPr>
            <w:tcW w:w="900" w:type="dxa"/>
            <w:tcBorders>
              <w:top w:val="nil"/>
              <w:left w:val="nil"/>
              <w:bottom w:val="nil"/>
              <w:right w:val="nil"/>
            </w:tcBorders>
            <w:shd w:val="clear" w:color="000000" w:fill="FFFF99"/>
            <w:noWrap/>
            <w:vAlign w:val="bottom"/>
            <w:hideMark/>
          </w:tcPr>
          <w:p w14:paraId="42A51F22" w14:textId="77777777" w:rsidR="00EC30E1" w:rsidRPr="00532AAD" w:rsidRDefault="00EC30E1" w:rsidP="00EC30E1">
            <w:pPr>
              <w:rPr>
                <w:rFonts w:ascii="Calibri" w:hAnsi="Calibri" w:cs="Calibri"/>
                <w:color w:val="000000"/>
                <w:sz w:val="22"/>
                <w:szCs w:val="22"/>
              </w:rPr>
            </w:pPr>
            <w:r w:rsidRPr="00532AAD">
              <w:rPr>
                <w:rFonts w:ascii="Calibri" w:hAnsi="Calibri" w:cs="Calibri"/>
                <w:color w:val="000000"/>
                <w:sz w:val="22"/>
                <w:szCs w:val="22"/>
              </w:rPr>
              <w:t> </w:t>
            </w:r>
          </w:p>
        </w:tc>
        <w:tc>
          <w:tcPr>
            <w:tcW w:w="800" w:type="dxa"/>
            <w:tcBorders>
              <w:top w:val="nil"/>
              <w:left w:val="nil"/>
              <w:bottom w:val="nil"/>
              <w:right w:val="nil"/>
            </w:tcBorders>
            <w:shd w:val="clear" w:color="000000" w:fill="FFFF99"/>
            <w:noWrap/>
            <w:vAlign w:val="bottom"/>
            <w:hideMark/>
          </w:tcPr>
          <w:p w14:paraId="53A83437" w14:textId="77777777" w:rsidR="00EC30E1" w:rsidRPr="00532AAD" w:rsidRDefault="00EC30E1" w:rsidP="00EC30E1">
            <w:pPr>
              <w:rPr>
                <w:rFonts w:ascii="Calibri" w:hAnsi="Calibri" w:cs="Calibri"/>
                <w:color w:val="000000"/>
                <w:sz w:val="22"/>
                <w:szCs w:val="22"/>
              </w:rPr>
            </w:pPr>
            <w:r w:rsidRPr="00532AAD">
              <w:rPr>
                <w:rFonts w:ascii="Calibri" w:hAnsi="Calibri" w:cs="Calibri"/>
                <w:color w:val="000000"/>
                <w:sz w:val="22"/>
                <w:szCs w:val="22"/>
              </w:rPr>
              <w:t> </w:t>
            </w:r>
          </w:p>
        </w:tc>
        <w:tc>
          <w:tcPr>
            <w:tcW w:w="900" w:type="dxa"/>
            <w:tcBorders>
              <w:top w:val="nil"/>
              <w:left w:val="nil"/>
              <w:bottom w:val="nil"/>
              <w:right w:val="nil"/>
            </w:tcBorders>
            <w:shd w:val="clear" w:color="auto" w:fill="auto"/>
            <w:noWrap/>
            <w:vAlign w:val="bottom"/>
            <w:hideMark/>
          </w:tcPr>
          <w:p w14:paraId="76E80C27" w14:textId="77777777" w:rsidR="00EC30E1" w:rsidRPr="00532AAD" w:rsidRDefault="00EC30E1" w:rsidP="00EC30E1">
            <w:pPr>
              <w:rPr>
                <w:rFonts w:ascii="Calibri" w:hAnsi="Calibri" w:cs="Calibri"/>
                <w:color w:val="000000"/>
                <w:sz w:val="22"/>
                <w:szCs w:val="22"/>
              </w:rPr>
            </w:pPr>
          </w:p>
        </w:tc>
        <w:tc>
          <w:tcPr>
            <w:tcW w:w="1440" w:type="dxa"/>
            <w:tcBorders>
              <w:top w:val="nil"/>
              <w:left w:val="nil"/>
              <w:bottom w:val="nil"/>
              <w:right w:val="nil"/>
            </w:tcBorders>
            <w:shd w:val="clear" w:color="auto" w:fill="auto"/>
            <w:noWrap/>
            <w:vAlign w:val="bottom"/>
            <w:hideMark/>
          </w:tcPr>
          <w:p w14:paraId="3F271CC5" w14:textId="77777777" w:rsidR="00EC30E1" w:rsidRPr="00532AAD" w:rsidRDefault="00EC30E1" w:rsidP="00EC30E1"/>
        </w:tc>
        <w:tc>
          <w:tcPr>
            <w:tcW w:w="980" w:type="dxa"/>
            <w:tcBorders>
              <w:top w:val="nil"/>
              <w:left w:val="nil"/>
              <w:bottom w:val="nil"/>
              <w:right w:val="nil"/>
            </w:tcBorders>
            <w:shd w:val="clear" w:color="auto" w:fill="auto"/>
            <w:noWrap/>
            <w:vAlign w:val="bottom"/>
            <w:hideMark/>
          </w:tcPr>
          <w:p w14:paraId="5A877AEB" w14:textId="77777777" w:rsidR="00EC30E1" w:rsidRPr="00532AAD" w:rsidRDefault="00EC30E1" w:rsidP="00EC30E1"/>
        </w:tc>
        <w:tc>
          <w:tcPr>
            <w:tcW w:w="840" w:type="dxa"/>
            <w:tcBorders>
              <w:top w:val="nil"/>
              <w:left w:val="nil"/>
              <w:bottom w:val="nil"/>
              <w:right w:val="nil"/>
            </w:tcBorders>
            <w:shd w:val="clear" w:color="auto" w:fill="auto"/>
            <w:noWrap/>
            <w:vAlign w:val="bottom"/>
            <w:hideMark/>
          </w:tcPr>
          <w:p w14:paraId="1A8382E8" w14:textId="77777777" w:rsidR="00EC30E1" w:rsidRPr="00532AAD" w:rsidRDefault="00EC30E1" w:rsidP="00EC30E1"/>
        </w:tc>
      </w:tr>
      <w:tr w:rsidR="00EC30E1" w:rsidRPr="00532AAD" w14:paraId="36B00FBD" w14:textId="77777777" w:rsidTr="00EC30E1">
        <w:trPr>
          <w:trHeight w:val="290"/>
        </w:trPr>
        <w:tc>
          <w:tcPr>
            <w:tcW w:w="2011" w:type="dxa"/>
            <w:tcBorders>
              <w:top w:val="nil"/>
              <w:left w:val="nil"/>
              <w:bottom w:val="nil"/>
              <w:right w:val="nil"/>
            </w:tcBorders>
            <w:shd w:val="clear" w:color="000000" w:fill="FFFF99"/>
            <w:noWrap/>
            <w:vAlign w:val="bottom"/>
            <w:hideMark/>
          </w:tcPr>
          <w:p w14:paraId="70DF4805" w14:textId="77777777" w:rsidR="00EC30E1" w:rsidRPr="00532AAD" w:rsidRDefault="00EC30E1" w:rsidP="00EC30E1">
            <w:pPr>
              <w:rPr>
                <w:rFonts w:ascii="Calibri" w:hAnsi="Calibri" w:cs="Calibri"/>
                <w:b/>
                <w:bCs/>
                <w:color w:val="000000"/>
                <w:sz w:val="22"/>
                <w:szCs w:val="22"/>
              </w:rPr>
            </w:pPr>
            <w:r w:rsidRPr="00532AAD">
              <w:rPr>
                <w:rFonts w:ascii="Calibri" w:hAnsi="Calibri" w:cs="Calibri"/>
                <w:b/>
                <w:bCs/>
                <w:color w:val="000000"/>
                <w:sz w:val="22"/>
                <w:szCs w:val="22"/>
              </w:rPr>
              <w:t> </w:t>
            </w:r>
          </w:p>
        </w:tc>
        <w:tc>
          <w:tcPr>
            <w:tcW w:w="2789" w:type="dxa"/>
            <w:gridSpan w:val="2"/>
            <w:tcBorders>
              <w:top w:val="nil"/>
              <w:left w:val="nil"/>
              <w:bottom w:val="nil"/>
              <w:right w:val="nil"/>
            </w:tcBorders>
            <w:shd w:val="clear" w:color="000000" w:fill="FFFF99"/>
            <w:noWrap/>
            <w:vAlign w:val="bottom"/>
            <w:hideMark/>
          </w:tcPr>
          <w:p w14:paraId="40DAE16D" w14:textId="77777777" w:rsidR="00EC30E1" w:rsidRPr="00532AAD" w:rsidRDefault="00EC30E1" w:rsidP="00EC30E1">
            <w:pPr>
              <w:jc w:val="center"/>
              <w:rPr>
                <w:rFonts w:ascii="Calibri" w:hAnsi="Calibri" w:cs="Calibri"/>
                <w:b/>
                <w:bCs/>
                <w:color w:val="000000"/>
                <w:sz w:val="22"/>
                <w:szCs w:val="22"/>
              </w:rPr>
            </w:pPr>
            <w:r w:rsidRPr="00532AAD">
              <w:rPr>
                <w:rFonts w:ascii="Calibri" w:hAnsi="Calibri" w:cs="Calibri"/>
                <w:b/>
                <w:bCs/>
                <w:color w:val="000000"/>
                <w:sz w:val="22"/>
                <w:szCs w:val="22"/>
              </w:rPr>
              <w:t>HIWATE Study</w:t>
            </w:r>
          </w:p>
        </w:tc>
        <w:tc>
          <w:tcPr>
            <w:tcW w:w="1020" w:type="dxa"/>
            <w:tcBorders>
              <w:top w:val="nil"/>
              <w:left w:val="nil"/>
              <w:bottom w:val="nil"/>
              <w:right w:val="nil"/>
            </w:tcBorders>
            <w:shd w:val="clear" w:color="000000" w:fill="FFFF99"/>
            <w:noWrap/>
            <w:vAlign w:val="bottom"/>
            <w:hideMark/>
          </w:tcPr>
          <w:p w14:paraId="2806E4F2" w14:textId="77777777" w:rsidR="00EC30E1" w:rsidRPr="00532AAD" w:rsidRDefault="00EC30E1" w:rsidP="00EC30E1">
            <w:pPr>
              <w:rPr>
                <w:rFonts w:ascii="Calibri" w:hAnsi="Calibri" w:cs="Calibri"/>
                <w:color w:val="000000"/>
                <w:sz w:val="22"/>
                <w:szCs w:val="22"/>
              </w:rPr>
            </w:pPr>
            <w:r w:rsidRPr="00532AAD">
              <w:rPr>
                <w:rFonts w:ascii="Calibri" w:hAnsi="Calibri" w:cs="Calibri"/>
                <w:color w:val="000000"/>
                <w:sz w:val="22"/>
                <w:szCs w:val="22"/>
              </w:rPr>
              <w:t> </w:t>
            </w:r>
          </w:p>
        </w:tc>
        <w:tc>
          <w:tcPr>
            <w:tcW w:w="1700" w:type="dxa"/>
            <w:gridSpan w:val="2"/>
            <w:tcBorders>
              <w:top w:val="nil"/>
              <w:left w:val="nil"/>
              <w:bottom w:val="nil"/>
              <w:right w:val="nil"/>
            </w:tcBorders>
            <w:shd w:val="clear" w:color="000000" w:fill="FFFF99"/>
            <w:noWrap/>
            <w:vAlign w:val="bottom"/>
            <w:hideMark/>
          </w:tcPr>
          <w:p w14:paraId="2B89E34B" w14:textId="77777777" w:rsidR="00EC30E1" w:rsidRPr="00532AAD" w:rsidRDefault="00EC30E1" w:rsidP="00EC30E1">
            <w:pPr>
              <w:jc w:val="center"/>
              <w:rPr>
                <w:rFonts w:ascii="Calibri" w:hAnsi="Calibri" w:cs="Calibri"/>
                <w:b/>
                <w:bCs/>
                <w:color w:val="000000"/>
                <w:sz w:val="22"/>
                <w:szCs w:val="22"/>
              </w:rPr>
            </w:pPr>
            <w:r w:rsidRPr="00532AAD">
              <w:rPr>
                <w:rFonts w:ascii="Calibri" w:hAnsi="Calibri" w:cs="Calibri"/>
                <w:b/>
                <w:bCs/>
                <w:color w:val="000000"/>
                <w:sz w:val="22"/>
                <w:szCs w:val="22"/>
              </w:rPr>
              <w:t>US EPA</w:t>
            </w:r>
          </w:p>
        </w:tc>
        <w:tc>
          <w:tcPr>
            <w:tcW w:w="900" w:type="dxa"/>
            <w:tcBorders>
              <w:top w:val="nil"/>
              <w:left w:val="nil"/>
              <w:bottom w:val="nil"/>
              <w:right w:val="nil"/>
            </w:tcBorders>
            <w:shd w:val="clear" w:color="auto" w:fill="auto"/>
            <w:noWrap/>
            <w:vAlign w:val="bottom"/>
            <w:hideMark/>
          </w:tcPr>
          <w:p w14:paraId="63E183BE" w14:textId="77777777" w:rsidR="00EC30E1" w:rsidRPr="00532AAD" w:rsidRDefault="00EC30E1" w:rsidP="00EC30E1">
            <w:pPr>
              <w:jc w:val="center"/>
              <w:rPr>
                <w:rFonts w:ascii="Calibri" w:hAnsi="Calibri" w:cs="Calibri"/>
                <w:b/>
                <w:bCs/>
                <w:color w:val="000000"/>
                <w:sz w:val="22"/>
                <w:szCs w:val="22"/>
              </w:rPr>
            </w:pPr>
          </w:p>
        </w:tc>
        <w:tc>
          <w:tcPr>
            <w:tcW w:w="1440" w:type="dxa"/>
            <w:tcBorders>
              <w:top w:val="nil"/>
              <w:left w:val="nil"/>
              <w:bottom w:val="nil"/>
              <w:right w:val="nil"/>
            </w:tcBorders>
            <w:shd w:val="clear" w:color="auto" w:fill="auto"/>
            <w:noWrap/>
            <w:vAlign w:val="bottom"/>
            <w:hideMark/>
          </w:tcPr>
          <w:p w14:paraId="5D880582" w14:textId="77777777" w:rsidR="00EC30E1" w:rsidRPr="00532AAD" w:rsidRDefault="00EC30E1" w:rsidP="00EC30E1"/>
        </w:tc>
        <w:tc>
          <w:tcPr>
            <w:tcW w:w="980" w:type="dxa"/>
            <w:tcBorders>
              <w:top w:val="nil"/>
              <w:left w:val="nil"/>
              <w:bottom w:val="nil"/>
              <w:right w:val="nil"/>
            </w:tcBorders>
            <w:shd w:val="clear" w:color="auto" w:fill="auto"/>
            <w:noWrap/>
            <w:vAlign w:val="bottom"/>
            <w:hideMark/>
          </w:tcPr>
          <w:p w14:paraId="4648453C" w14:textId="77777777" w:rsidR="00EC30E1" w:rsidRPr="00532AAD" w:rsidRDefault="00EC30E1" w:rsidP="00EC30E1"/>
        </w:tc>
        <w:tc>
          <w:tcPr>
            <w:tcW w:w="840" w:type="dxa"/>
            <w:tcBorders>
              <w:top w:val="nil"/>
              <w:left w:val="nil"/>
              <w:bottom w:val="nil"/>
              <w:right w:val="nil"/>
            </w:tcBorders>
            <w:shd w:val="clear" w:color="auto" w:fill="auto"/>
            <w:noWrap/>
            <w:vAlign w:val="bottom"/>
            <w:hideMark/>
          </w:tcPr>
          <w:p w14:paraId="5D94F60C" w14:textId="77777777" w:rsidR="00EC30E1" w:rsidRPr="00532AAD" w:rsidRDefault="00EC30E1" w:rsidP="00EC30E1"/>
        </w:tc>
      </w:tr>
      <w:tr w:rsidR="00EC30E1" w:rsidRPr="00532AAD" w14:paraId="11B77296" w14:textId="77777777" w:rsidTr="00EC30E1">
        <w:trPr>
          <w:trHeight w:val="580"/>
        </w:trPr>
        <w:tc>
          <w:tcPr>
            <w:tcW w:w="2011" w:type="dxa"/>
            <w:tcBorders>
              <w:top w:val="nil"/>
              <w:left w:val="nil"/>
              <w:bottom w:val="nil"/>
              <w:right w:val="nil"/>
            </w:tcBorders>
            <w:shd w:val="clear" w:color="000000" w:fill="FFFF99"/>
            <w:noWrap/>
            <w:vAlign w:val="bottom"/>
            <w:hideMark/>
          </w:tcPr>
          <w:p w14:paraId="1B589649" w14:textId="77777777" w:rsidR="00EC30E1" w:rsidRPr="00532AAD" w:rsidRDefault="00EC30E1" w:rsidP="00EC30E1">
            <w:pPr>
              <w:rPr>
                <w:rFonts w:ascii="Calibri" w:hAnsi="Calibri" w:cs="Calibri"/>
                <w:color w:val="000000"/>
                <w:sz w:val="22"/>
                <w:szCs w:val="22"/>
              </w:rPr>
            </w:pPr>
            <w:r w:rsidRPr="00532AAD">
              <w:rPr>
                <w:rFonts w:ascii="Calibri" w:hAnsi="Calibri" w:cs="Calibri"/>
                <w:color w:val="000000"/>
                <w:sz w:val="22"/>
                <w:szCs w:val="22"/>
              </w:rPr>
              <w:t> </w:t>
            </w:r>
          </w:p>
        </w:tc>
        <w:tc>
          <w:tcPr>
            <w:tcW w:w="1509" w:type="dxa"/>
            <w:tcBorders>
              <w:top w:val="nil"/>
              <w:left w:val="nil"/>
              <w:bottom w:val="nil"/>
              <w:right w:val="nil"/>
            </w:tcBorders>
            <w:shd w:val="clear" w:color="000000" w:fill="FFFF99"/>
            <w:vAlign w:val="bottom"/>
            <w:hideMark/>
          </w:tcPr>
          <w:p w14:paraId="308A3315" w14:textId="77777777" w:rsidR="00EC30E1" w:rsidRPr="00532AAD" w:rsidRDefault="00EC30E1" w:rsidP="00EC30E1">
            <w:pPr>
              <w:jc w:val="center"/>
              <w:rPr>
                <w:rFonts w:ascii="Calibri" w:hAnsi="Calibri" w:cs="Calibri"/>
                <w:b/>
                <w:bCs/>
                <w:color w:val="000000"/>
                <w:sz w:val="22"/>
                <w:szCs w:val="22"/>
              </w:rPr>
            </w:pPr>
            <w:r w:rsidRPr="00532AAD">
              <w:rPr>
                <w:rFonts w:ascii="Calibri" w:hAnsi="Calibri" w:cs="Calibri"/>
                <w:b/>
                <w:bCs/>
                <w:color w:val="000000"/>
                <w:sz w:val="22"/>
                <w:szCs w:val="22"/>
              </w:rPr>
              <w:t>High Br  Sites</w:t>
            </w:r>
          </w:p>
        </w:tc>
        <w:tc>
          <w:tcPr>
            <w:tcW w:w="1280" w:type="dxa"/>
            <w:tcBorders>
              <w:top w:val="nil"/>
              <w:left w:val="nil"/>
              <w:bottom w:val="nil"/>
              <w:right w:val="nil"/>
            </w:tcBorders>
            <w:shd w:val="clear" w:color="000000" w:fill="FFFF99"/>
            <w:vAlign w:val="bottom"/>
            <w:hideMark/>
          </w:tcPr>
          <w:p w14:paraId="40D667D3" w14:textId="77777777" w:rsidR="00EC30E1" w:rsidRPr="00532AAD" w:rsidRDefault="00EC30E1" w:rsidP="00EC30E1">
            <w:pPr>
              <w:jc w:val="center"/>
              <w:rPr>
                <w:rFonts w:ascii="Calibri" w:hAnsi="Calibri" w:cs="Calibri"/>
                <w:b/>
                <w:bCs/>
                <w:color w:val="000000"/>
                <w:sz w:val="22"/>
                <w:szCs w:val="22"/>
              </w:rPr>
            </w:pPr>
            <w:r w:rsidRPr="00532AAD">
              <w:rPr>
                <w:rFonts w:ascii="Calibri" w:hAnsi="Calibri" w:cs="Calibri"/>
                <w:b/>
                <w:bCs/>
                <w:color w:val="000000"/>
                <w:sz w:val="22"/>
                <w:szCs w:val="22"/>
              </w:rPr>
              <w:t>Low Br Sites</w:t>
            </w:r>
          </w:p>
        </w:tc>
        <w:tc>
          <w:tcPr>
            <w:tcW w:w="1020" w:type="dxa"/>
            <w:tcBorders>
              <w:top w:val="nil"/>
              <w:left w:val="nil"/>
              <w:bottom w:val="nil"/>
              <w:right w:val="nil"/>
            </w:tcBorders>
            <w:shd w:val="clear" w:color="000000" w:fill="FFFF99"/>
            <w:noWrap/>
            <w:vAlign w:val="bottom"/>
            <w:hideMark/>
          </w:tcPr>
          <w:p w14:paraId="7C59D028" w14:textId="77777777" w:rsidR="00EC30E1" w:rsidRPr="00532AAD" w:rsidRDefault="00EC30E1" w:rsidP="00EC30E1">
            <w:pPr>
              <w:jc w:val="center"/>
              <w:rPr>
                <w:rFonts w:ascii="Calibri" w:hAnsi="Calibri" w:cs="Calibri"/>
                <w:b/>
                <w:bCs/>
                <w:color w:val="000000"/>
                <w:sz w:val="22"/>
                <w:szCs w:val="22"/>
              </w:rPr>
            </w:pPr>
            <w:r w:rsidRPr="00532AAD">
              <w:rPr>
                <w:rFonts w:ascii="Calibri" w:hAnsi="Calibri" w:cs="Calibri"/>
                <w:b/>
                <w:bCs/>
                <w:color w:val="000000"/>
                <w:sz w:val="22"/>
                <w:szCs w:val="22"/>
              </w:rPr>
              <w:t> </w:t>
            </w:r>
          </w:p>
        </w:tc>
        <w:tc>
          <w:tcPr>
            <w:tcW w:w="900" w:type="dxa"/>
            <w:tcBorders>
              <w:top w:val="nil"/>
              <w:left w:val="nil"/>
              <w:bottom w:val="nil"/>
              <w:right w:val="nil"/>
            </w:tcBorders>
            <w:shd w:val="clear" w:color="000000" w:fill="FFFF99"/>
            <w:vAlign w:val="bottom"/>
            <w:hideMark/>
          </w:tcPr>
          <w:p w14:paraId="1C938BD0" w14:textId="77777777" w:rsidR="00EC30E1" w:rsidRPr="00532AAD" w:rsidRDefault="00EC30E1" w:rsidP="00EC30E1">
            <w:pPr>
              <w:jc w:val="center"/>
              <w:rPr>
                <w:rFonts w:ascii="Calibri" w:hAnsi="Calibri" w:cs="Calibri"/>
                <w:b/>
                <w:bCs/>
                <w:color w:val="000000"/>
                <w:sz w:val="22"/>
                <w:szCs w:val="22"/>
              </w:rPr>
            </w:pPr>
            <w:r w:rsidRPr="00532AAD">
              <w:rPr>
                <w:rFonts w:ascii="Calibri" w:hAnsi="Calibri" w:cs="Calibri"/>
                <w:b/>
                <w:bCs/>
                <w:color w:val="000000"/>
                <w:sz w:val="22"/>
                <w:szCs w:val="22"/>
              </w:rPr>
              <w:t>High Br  Sites</w:t>
            </w:r>
          </w:p>
        </w:tc>
        <w:tc>
          <w:tcPr>
            <w:tcW w:w="800" w:type="dxa"/>
            <w:tcBorders>
              <w:top w:val="nil"/>
              <w:left w:val="nil"/>
              <w:bottom w:val="nil"/>
              <w:right w:val="nil"/>
            </w:tcBorders>
            <w:shd w:val="clear" w:color="000000" w:fill="FFFF99"/>
            <w:vAlign w:val="bottom"/>
            <w:hideMark/>
          </w:tcPr>
          <w:p w14:paraId="63677903" w14:textId="77777777" w:rsidR="00EC30E1" w:rsidRPr="00532AAD" w:rsidRDefault="00EC30E1" w:rsidP="00EC30E1">
            <w:pPr>
              <w:jc w:val="center"/>
              <w:rPr>
                <w:rFonts w:ascii="Calibri" w:hAnsi="Calibri" w:cs="Calibri"/>
                <w:b/>
                <w:bCs/>
                <w:color w:val="000000"/>
                <w:sz w:val="22"/>
                <w:szCs w:val="22"/>
              </w:rPr>
            </w:pPr>
            <w:r w:rsidRPr="00532AAD">
              <w:rPr>
                <w:rFonts w:ascii="Calibri" w:hAnsi="Calibri" w:cs="Calibri"/>
                <w:b/>
                <w:bCs/>
                <w:color w:val="000000"/>
                <w:sz w:val="22"/>
                <w:szCs w:val="22"/>
              </w:rPr>
              <w:t>Low Br Sites</w:t>
            </w:r>
          </w:p>
        </w:tc>
        <w:tc>
          <w:tcPr>
            <w:tcW w:w="900" w:type="dxa"/>
            <w:tcBorders>
              <w:top w:val="nil"/>
              <w:left w:val="nil"/>
              <w:bottom w:val="nil"/>
              <w:right w:val="nil"/>
            </w:tcBorders>
            <w:shd w:val="clear" w:color="auto" w:fill="auto"/>
            <w:noWrap/>
            <w:vAlign w:val="bottom"/>
            <w:hideMark/>
          </w:tcPr>
          <w:p w14:paraId="139A48C0" w14:textId="77777777" w:rsidR="00EC30E1" w:rsidRPr="00532AAD" w:rsidRDefault="00EC30E1" w:rsidP="00EC30E1">
            <w:pPr>
              <w:jc w:val="center"/>
              <w:rPr>
                <w:rFonts w:ascii="Calibri" w:hAnsi="Calibri" w:cs="Calibri"/>
                <w:b/>
                <w:bCs/>
                <w:color w:val="000000"/>
                <w:sz w:val="22"/>
                <w:szCs w:val="22"/>
              </w:rPr>
            </w:pPr>
          </w:p>
        </w:tc>
        <w:tc>
          <w:tcPr>
            <w:tcW w:w="1440" w:type="dxa"/>
            <w:tcBorders>
              <w:top w:val="nil"/>
              <w:left w:val="nil"/>
              <w:bottom w:val="nil"/>
              <w:right w:val="nil"/>
            </w:tcBorders>
            <w:shd w:val="clear" w:color="auto" w:fill="auto"/>
            <w:noWrap/>
            <w:vAlign w:val="bottom"/>
            <w:hideMark/>
          </w:tcPr>
          <w:p w14:paraId="20E5AD5E" w14:textId="77777777" w:rsidR="00EC30E1" w:rsidRPr="00532AAD" w:rsidRDefault="00EC30E1" w:rsidP="00EC30E1">
            <w:pPr>
              <w:jc w:val="center"/>
            </w:pPr>
          </w:p>
        </w:tc>
        <w:tc>
          <w:tcPr>
            <w:tcW w:w="980" w:type="dxa"/>
            <w:tcBorders>
              <w:top w:val="nil"/>
              <w:left w:val="nil"/>
              <w:bottom w:val="nil"/>
              <w:right w:val="nil"/>
            </w:tcBorders>
            <w:shd w:val="clear" w:color="auto" w:fill="auto"/>
            <w:noWrap/>
            <w:vAlign w:val="bottom"/>
            <w:hideMark/>
          </w:tcPr>
          <w:p w14:paraId="2638AACB" w14:textId="77777777" w:rsidR="00EC30E1" w:rsidRPr="00532AAD" w:rsidRDefault="00EC30E1" w:rsidP="00EC30E1">
            <w:pPr>
              <w:jc w:val="center"/>
            </w:pPr>
          </w:p>
        </w:tc>
        <w:tc>
          <w:tcPr>
            <w:tcW w:w="840" w:type="dxa"/>
            <w:tcBorders>
              <w:top w:val="nil"/>
              <w:left w:val="nil"/>
              <w:bottom w:val="nil"/>
              <w:right w:val="nil"/>
            </w:tcBorders>
            <w:shd w:val="clear" w:color="auto" w:fill="auto"/>
            <w:noWrap/>
            <w:vAlign w:val="bottom"/>
            <w:hideMark/>
          </w:tcPr>
          <w:p w14:paraId="66FCF7B3" w14:textId="77777777" w:rsidR="00EC30E1" w:rsidRPr="00532AAD" w:rsidRDefault="00EC30E1" w:rsidP="00EC30E1"/>
        </w:tc>
      </w:tr>
      <w:tr w:rsidR="00EC30E1" w:rsidRPr="00532AAD" w14:paraId="41577CAD" w14:textId="77777777" w:rsidTr="00EC30E1">
        <w:trPr>
          <w:trHeight w:val="290"/>
        </w:trPr>
        <w:tc>
          <w:tcPr>
            <w:tcW w:w="2011" w:type="dxa"/>
            <w:tcBorders>
              <w:top w:val="nil"/>
              <w:left w:val="nil"/>
              <w:bottom w:val="nil"/>
              <w:right w:val="nil"/>
            </w:tcBorders>
            <w:shd w:val="clear" w:color="000000" w:fill="FFFF99"/>
            <w:noWrap/>
            <w:vAlign w:val="bottom"/>
            <w:hideMark/>
          </w:tcPr>
          <w:p w14:paraId="45B38ED4" w14:textId="77777777" w:rsidR="00EC30E1" w:rsidRPr="00532AAD" w:rsidRDefault="00EC30E1" w:rsidP="00EC30E1">
            <w:pPr>
              <w:rPr>
                <w:rFonts w:ascii="Calibri" w:hAnsi="Calibri" w:cs="Calibri"/>
                <w:color w:val="000000"/>
                <w:sz w:val="22"/>
                <w:szCs w:val="22"/>
              </w:rPr>
            </w:pPr>
            <w:r w:rsidRPr="00532AAD">
              <w:rPr>
                <w:rFonts w:ascii="Calibri" w:hAnsi="Calibri" w:cs="Calibri"/>
                <w:color w:val="000000"/>
                <w:sz w:val="22"/>
                <w:szCs w:val="22"/>
              </w:rPr>
              <w:t> </w:t>
            </w:r>
          </w:p>
        </w:tc>
        <w:tc>
          <w:tcPr>
            <w:tcW w:w="1509" w:type="dxa"/>
            <w:tcBorders>
              <w:top w:val="nil"/>
              <w:left w:val="nil"/>
              <w:bottom w:val="nil"/>
              <w:right w:val="nil"/>
            </w:tcBorders>
            <w:shd w:val="clear" w:color="000000" w:fill="FFFF99"/>
            <w:noWrap/>
            <w:vAlign w:val="bottom"/>
            <w:hideMark/>
          </w:tcPr>
          <w:p w14:paraId="147B268C" w14:textId="77777777" w:rsidR="00EC30E1" w:rsidRPr="00532AAD" w:rsidRDefault="00EC30E1" w:rsidP="00EC30E1">
            <w:pPr>
              <w:jc w:val="center"/>
              <w:rPr>
                <w:rFonts w:ascii="Calibri" w:hAnsi="Calibri" w:cs="Calibri"/>
                <w:b/>
                <w:bCs/>
                <w:color w:val="000000"/>
                <w:sz w:val="22"/>
                <w:szCs w:val="22"/>
              </w:rPr>
            </w:pPr>
            <w:r w:rsidRPr="00532AAD">
              <w:rPr>
                <w:rFonts w:ascii="Calibri" w:hAnsi="Calibri" w:cs="Calibri"/>
                <w:b/>
                <w:bCs/>
                <w:color w:val="000000"/>
                <w:sz w:val="22"/>
                <w:szCs w:val="22"/>
              </w:rPr>
              <w:t>ug/l</w:t>
            </w:r>
          </w:p>
        </w:tc>
        <w:tc>
          <w:tcPr>
            <w:tcW w:w="1280" w:type="dxa"/>
            <w:tcBorders>
              <w:top w:val="nil"/>
              <w:left w:val="nil"/>
              <w:bottom w:val="nil"/>
              <w:right w:val="nil"/>
            </w:tcBorders>
            <w:shd w:val="clear" w:color="000000" w:fill="FFFF99"/>
            <w:noWrap/>
            <w:vAlign w:val="bottom"/>
            <w:hideMark/>
          </w:tcPr>
          <w:p w14:paraId="53827FEE" w14:textId="77777777" w:rsidR="00EC30E1" w:rsidRPr="00532AAD" w:rsidRDefault="00EC30E1" w:rsidP="00EC30E1">
            <w:pPr>
              <w:jc w:val="center"/>
              <w:rPr>
                <w:rFonts w:ascii="Calibri" w:hAnsi="Calibri" w:cs="Calibri"/>
                <w:b/>
                <w:bCs/>
                <w:color w:val="000000"/>
                <w:sz w:val="22"/>
                <w:szCs w:val="22"/>
              </w:rPr>
            </w:pPr>
            <w:r w:rsidRPr="00532AAD">
              <w:rPr>
                <w:rFonts w:ascii="Calibri" w:hAnsi="Calibri" w:cs="Calibri"/>
                <w:b/>
                <w:bCs/>
                <w:color w:val="000000"/>
                <w:sz w:val="22"/>
                <w:szCs w:val="22"/>
              </w:rPr>
              <w:t>ug/l</w:t>
            </w:r>
          </w:p>
        </w:tc>
        <w:tc>
          <w:tcPr>
            <w:tcW w:w="1020" w:type="dxa"/>
            <w:tcBorders>
              <w:top w:val="nil"/>
              <w:left w:val="nil"/>
              <w:bottom w:val="nil"/>
              <w:right w:val="nil"/>
            </w:tcBorders>
            <w:shd w:val="clear" w:color="000000" w:fill="FFFF99"/>
            <w:noWrap/>
            <w:vAlign w:val="bottom"/>
            <w:hideMark/>
          </w:tcPr>
          <w:p w14:paraId="5072BAB5" w14:textId="77777777" w:rsidR="00EC30E1" w:rsidRPr="00532AAD" w:rsidRDefault="00EC30E1" w:rsidP="00EC30E1">
            <w:pPr>
              <w:rPr>
                <w:rFonts w:ascii="Calibri" w:hAnsi="Calibri" w:cs="Calibri"/>
                <w:color w:val="000000"/>
                <w:sz w:val="22"/>
                <w:szCs w:val="22"/>
              </w:rPr>
            </w:pPr>
            <w:r w:rsidRPr="00532AAD">
              <w:rPr>
                <w:rFonts w:ascii="Calibri" w:hAnsi="Calibri" w:cs="Calibri"/>
                <w:color w:val="000000"/>
                <w:sz w:val="22"/>
                <w:szCs w:val="22"/>
              </w:rPr>
              <w:t> </w:t>
            </w:r>
          </w:p>
        </w:tc>
        <w:tc>
          <w:tcPr>
            <w:tcW w:w="900" w:type="dxa"/>
            <w:tcBorders>
              <w:top w:val="nil"/>
              <w:left w:val="nil"/>
              <w:bottom w:val="nil"/>
              <w:right w:val="nil"/>
            </w:tcBorders>
            <w:shd w:val="clear" w:color="000000" w:fill="FFFF99"/>
            <w:noWrap/>
            <w:vAlign w:val="bottom"/>
            <w:hideMark/>
          </w:tcPr>
          <w:p w14:paraId="5C718526" w14:textId="77777777" w:rsidR="00EC30E1" w:rsidRPr="00532AAD" w:rsidRDefault="00EC30E1" w:rsidP="00EC30E1">
            <w:pPr>
              <w:jc w:val="center"/>
              <w:rPr>
                <w:rFonts w:ascii="Calibri" w:hAnsi="Calibri" w:cs="Calibri"/>
                <w:b/>
                <w:bCs/>
                <w:color w:val="000000"/>
                <w:sz w:val="22"/>
                <w:szCs w:val="22"/>
              </w:rPr>
            </w:pPr>
            <w:r w:rsidRPr="00532AAD">
              <w:rPr>
                <w:rFonts w:ascii="Calibri" w:hAnsi="Calibri" w:cs="Calibri"/>
                <w:b/>
                <w:bCs/>
                <w:color w:val="000000"/>
                <w:sz w:val="22"/>
                <w:szCs w:val="22"/>
              </w:rPr>
              <w:t>ug/l</w:t>
            </w:r>
          </w:p>
        </w:tc>
        <w:tc>
          <w:tcPr>
            <w:tcW w:w="800" w:type="dxa"/>
            <w:tcBorders>
              <w:top w:val="nil"/>
              <w:left w:val="nil"/>
              <w:bottom w:val="nil"/>
              <w:right w:val="nil"/>
            </w:tcBorders>
            <w:shd w:val="clear" w:color="000000" w:fill="FFFF99"/>
            <w:noWrap/>
            <w:vAlign w:val="bottom"/>
            <w:hideMark/>
          </w:tcPr>
          <w:p w14:paraId="0A0DE304" w14:textId="77777777" w:rsidR="00EC30E1" w:rsidRPr="00532AAD" w:rsidRDefault="00EC30E1" w:rsidP="00EC30E1">
            <w:pPr>
              <w:jc w:val="center"/>
              <w:rPr>
                <w:rFonts w:ascii="Calibri" w:hAnsi="Calibri" w:cs="Calibri"/>
                <w:b/>
                <w:bCs/>
                <w:color w:val="000000"/>
                <w:sz w:val="22"/>
                <w:szCs w:val="22"/>
              </w:rPr>
            </w:pPr>
            <w:r w:rsidRPr="00532AAD">
              <w:rPr>
                <w:rFonts w:ascii="Calibri" w:hAnsi="Calibri" w:cs="Calibri"/>
                <w:b/>
                <w:bCs/>
                <w:color w:val="000000"/>
                <w:sz w:val="22"/>
                <w:szCs w:val="22"/>
              </w:rPr>
              <w:t>ug/l</w:t>
            </w:r>
          </w:p>
        </w:tc>
        <w:tc>
          <w:tcPr>
            <w:tcW w:w="900" w:type="dxa"/>
            <w:tcBorders>
              <w:top w:val="nil"/>
              <w:left w:val="nil"/>
              <w:bottom w:val="nil"/>
              <w:right w:val="nil"/>
            </w:tcBorders>
            <w:shd w:val="clear" w:color="auto" w:fill="auto"/>
            <w:noWrap/>
            <w:vAlign w:val="bottom"/>
            <w:hideMark/>
          </w:tcPr>
          <w:p w14:paraId="51CACC9F" w14:textId="77777777" w:rsidR="00EC30E1" w:rsidRPr="00532AAD" w:rsidRDefault="00EC30E1" w:rsidP="00EC30E1">
            <w:pPr>
              <w:jc w:val="center"/>
              <w:rPr>
                <w:rFonts w:ascii="Calibri" w:hAnsi="Calibri" w:cs="Calibri"/>
                <w:b/>
                <w:bCs/>
                <w:color w:val="000000"/>
                <w:sz w:val="22"/>
                <w:szCs w:val="22"/>
              </w:rPr>
            </w:pPr>
          </w:p>
        </w:tc>
        <w:tc>
          <w:tcPr>
            <w:tcW w:w="1440" w:type="dxa"/>
            <w:tcBorders>
              <w:top w:val="nil"/>
              <w:left w:val="nil"/>
              <w:bottom w:val="nil"/>
              <w:right w:val="nil"/>
            </w:tcBorders>
            <w:shd w:val="clear" w:color="auto" w:fill="auto"/>
            <w:noWrap/>
            <w:vAlign w:val="bottom"/>
            <w:hideMark/>
          </w:tcPr>
          <w:p w14:paraId="6C18C421" w14:textId="77777777" w:rsidR="00EC30E1" w:rsidRPr="00532AAD" w:rsidRDefault="00EC30E1" w:rsidP="00EC30E1"/>
        </w:tc>
        <w:tc>
          <w:tcPr>
            <w:tcW w:w="980" w:type="dxa"/>
            <w:tcBorders>
              <w:top w:val="nil"/>
              <w:left w:val="nil"/>
              <w:bottom w:val="nil"/>
              <w:right w:val="nil"/>
            </w:tcBorders>
            <w:shd w:val="clear" w:color="auto" w:fill="auto"/>
            <w:noWrap/>
            <w:vAlign w:val="bottom"/>
            <w:hideMark/>
          </w:tcPr>
          <w:p w14:paraId="0D291410" w14:textId="77777777" w:rsidR="00EC30E1" w:rsidRPr="00532AAD" w:rsidRDefault="00EC30E1" w:rsidP="00EC30E1"/>
        </w:tc>
        <w:tc>
          <w:tcPr>
            <w:tcW w:w="840" w:type="dxa"/>
            <w:tcBorders>
              <w:top w:val="nil"/>
              <w:left w:val="nil"/>
              <w:bottom w:val="nil"/>
              <w:right w:val="nil"/>
            </w:tcBorders>
            <w:shd w:val="clear" w:color="auto" w:fill="auto"/>
            <w:noWrap/>
            <w:vAlign w:val="bottom"/>
            <w:hideMark/>
          </w:tcPr>
          <w:p w14:paraId="7BF356D7" w14:textId="77777777" w:rsidR="00EC30E1" w:rsidRPr="00532AAD" w:rsidRDefault="00EC30E1" w:rsidP="00EC30E1"/>
        </w:tc>
      </w:tr>
      <w:tr w:rsidR="00EC30E1" w:rsidRPr="00532AAD" w14:paraId="0A0119BD" w14:textId="77777777" w:rsidTr="00EC30E1">
        <w:trPr>
          <w:trHeight w:val="290"/>
        </w:trPr>
        <w:tc>
          <w:tcPr>
            <w:tcW w:w="2011" w:type="dxa"/>
            <w:tcBorders>
              <w:top w:val="nil"/>
              <w:left w:val="nil"/>
              <w:bottom w:val="nil"/>
              <w:right w:val="nil"/>
            </w:tcBorders>
            <w:shd w:val="clear" w:color="000000" w:fill="FFFF99"/>
            <w:noWrap/>
            <w:vAlign w:val="bottom"/>
            <w:hideMark/>
          </w:tcPr>
          <w:p w14:paraId="5456DB61" w14:textId="77777777" w:rsidR="00EC30E1" w:rsidRPr="00532AAD" w:rsidRDefault="00EC30E1" w:rsidP="00EC30E1">
            <w:pPr>
              <w:jc w:val="center"/>
              <w:rPr>
                <w:rFonts w:ascii="Calibri" w:hAnsi="Calibri" w:cs="Calibri"/>
                <w:b/>
                <w:bCs/>
                <w:color w:val="000000"/>
                <w:sz w:val="22"/>
                <w:szCs w:val="22"/>
              </w:rPr>
            </w:pPr>
            <w:r w:rsidRPr="00532AAD">
              <w:rPr>
                <w:rFonts w:ascii="Calibri" w:hAnsi="Calibri" w:cs="Calibri"/>
                <w:b/>
                <w:bCs/>
                <w:color w:val="000000"/>
                <w:sz w:val="22"/>
                <w:szCs w:val="22"/>
              </w:rPr>
              <w:t>THM</w:t>
            </w:r>
          </w:p>
        </w:tc>
        <w:tc>
          <w:tcPr>
            <w:tcW w:w="1509" w:type="dxa"/>
            <w:tcBorders>
              <w:top w:val="nil"/>
              <w:left w:val="nil"/>
              <w:bottom w:val="nil"/>
              <w:right w:val="nil"/>
            </w:tcBorders>
            <w:shd w:val="clear" w:color="000000" w:fill="FFFF99"/>
            <w:noWrap/>
            <w:vAlign w:val="bottom"/>
            <w:hideMark/>
          </w:tcPr>
          <w:p w14:paraId="232AEC9C" w14:textId="77777777" w:rsidR="00EC30E1" w:rsidRPr="00532AAD" w:rsidRDefault="00EC30E1" w:rsidP="00EC30E1">
            <w:pPr>
              <w:jc w:val="right"/>
              <w:rPr>
                <w:rFonts w:ascii="Calibri" w:hAnsi="Calibri" w:cs="Calibri"/>
                <w:color w:val="000000"/>
                <w:sz w:val="22"/>
                <w:szCs w:val="22"/>
              </w:rPr>
            </w:pPr>
            <w:r w:rsidRPr="00532AAD">
              <w:rPr>
                <w:rFonts w:ascii="Calibri" w:hAnsi="Calibri" w:cs="Calibri"/>
                <w:color w:val="000000"/>
                <w:sz w:val="22"/>
                <w:szCs w:val="22"/>
              </w:rPr>
              <w:t>100</w:t>
            </w:r>
          </w:p>
        </w:tc>
        <w:tc>
          <w:tcPr>
            <w:tcW w:w="1280" w:type="dxa"/>
            <w:tcBorders>
              <w:top w:val="nil"/>
              <w:left w:val="nil"/>
              <w:bottom w:val="nil"/>
              <w:right w:val="nil"/>
            </w:tcBorders>
            <w:shd w:val="clear" w:color="000000" w:fill="FFFF99"/>
            <w:noWrap/>
            <w:vAlign w:val="bottom"/>
            <w:hideMark/>
          </w:tcPr>
          <w:p w14:paraId="40C3E461" w14:textId="77777777" w:rsidR="00EC30E1" w:rsidRPr="00532AAD" w:rsidRDefault="00EC30E1" w:rsidP="00EC30E1">
            <w:pPr>
              <w:jc w:val="right"/>
              <w:rPr>
                <w:rFonts w:ascii="Calibri" w:hAnsi="Calibri" w:cs="Calibri"/>
                <w:color w:val="000000"/>
                <w:sz w:val="22"/>
                <w:szCs w:val="22"/>
              </w:rPr>
            </w:pPr>
            <w:r w:rsidRPr="00532AAD">
              <w:rPr>
                <w:rFonts w:ascii="Calibri" w:hAnsi="Calibri" w:cs="Calibri"/>
                <w:color w:val="000000"/>
                <w:sz w:val="22"/>
                <w:szCs w:val="22"/>
              </w:rPr>
              <w:t>100</w:t>
            </w:r>
          </w:p>
        </w:tc>
        <w:tc>
          <w:tcPr>
            <w:tcW w:w="1020" w:type="dxa"/>
            <w:tcBorders>
              <w:top w:val="nil"/>
              <w:left w:val="nil"/>
              <w:bottom w:val="nil"/>
              <w:right w:val="nil"/>
            </w:tcBorders>
            <w:shd w:val="clear" w:color="000000" w:fill="FFFF99"/>
            <w:noWrap/>
            <w:vAlign w:val="bottom"/>
            <w:hideMark/>
          </w:tcPr>
          <w:p w14:paraId="361D308F" w14:textId="77777777" w:rsidR="00EC30E1" w:rsidRPr="00532AAD" w:rsidRDefault="00EC30E1" w:rsidP="00EC30E1">
            <w:pPr>
              <w:rPr>
                <w:rFonts w:ascii="Calibri" w:hAnsi="Calibri" w:cs="Calibri"/>
                <w:color w:val="000000"/>
                <w:sz w:val="22"/>
                <w:szCs w:val="22"/>
              </w:rPr>
            </w:pPr>
            <w:r w:rsidRPr="00532AAD">
              <w:rPr>
                <w:rFonts w:ascii="Calibri" w:hAnsi="Calibri" w:cs="Calibri"/>
                <w:color w:val="000000"/>
                <w:sz w:val="22"/>
                <w:szCs w:val="22"/>
              </w:rPr>
              <w:t> </w:t>
            </w:r>
          </w:p>
        </w:tc>
        <w:tc>
          <w:tcPr>
            <w:tcW w:w="900" w:type="dxa"/>
            <w:tcBorders>
              <w:top w:val="nil"/>
              <w:left w:val="nil"/>
              <w:bottom w:val="nil"/>
              <w:right w:val="nil"/>
            </w:tcBorders>
            <w:shd w:val="clear" w:color="000000" w:fill="FFFF99"/>
            <w:noWrap/>
            <w:vAlign w:val="bottom"/>
            <w:hideMark/>
          </w:tcPr>
          <w:p w14:paraId="18DCB731" w14:textId="77777777" w:rsidR="00EC30E1" w:rsidRPr="00532AAD" w:rsidRDefault="00EC30E1" w:rsidP="00EC30E1">
            <w:pPr>
              <w:rPr>
                <w:rFonts w:ascii="Calibri" w:hAnsi="Calibri" w:cs="Calibri"/>
                <w:color w:val="000000"/>
                <w:sz w:val="22"/>
                <w:szCs w:val="22"/>
              </w:rPr>
            </w:pPr>
            <w:r w:rsidRPr="00532AAD">
              <w:rPr>
                <w:rFonts w:ascii="Calibri" w:hAnsi="Calibri" w:cs="Calibri"/>
                <w:color w:val="000000"/>
                <w:sz w:val="22"/>
                <w:szCs w:val="22"/>
              </w:rPr>
              <w:t> </w:t>
            </w:r>
          </w:p>
        </w:tc>
        <w:tc>
          <w:tcPr>
            <w:tcW w:w="800" w:type="dxa"/>
            <w:tcBorders>
              <w:top w:val="nil"/>
              <w:left w:val="nil"/>
              <w:bottom w:val="nil"/>
              <w:right w:val="nil"/>
            </w:tcBorders>
            <w:shd w:val="clear" w:color="000000" w:fill="FFFF99"/>
            <w:noWrap/>
            <w:vAlign w:val="bottom"/>
            <w:hideMark/>
          </w:tcPr>
          <w:p w14:paraId="666C9316" w14:textId="77777777" w:rsidR="00EC30E1" w:rsidRPr="00532AAD" w:rsidRDefault="00EC30E1" w:rsidP="00EC30E1">
            <w:pPr>
              <w:rPr>
                <w:rFonts w:ascii="Calibri" w:hAnsi="Calibri" w:cs="Calibri"/>
                <w:color w:val="000000"/>
                <w:sz w:val="22"/>
                <w:szCs w:val="22"/>
              </w:rPr>
            </w:pPr>
            <w:r w:rsidRPr="00532AAD">
              <w:rPr>
                <w:rFonts w:ascii="Calibri" w:hAnsi="Calibri" w:cs="Calibri"/>
                <w:color w:val="000000"/>
                <w:sz w:val="22"/>
                <w:szCs w:val="22"/>
              </w:rPr>
              <w:t> </w:t>
            </w:r>
          </w:p>
        </w:tc>
        <w:tc>
          <w:tcPr>
            <w:tcW w:w="900" w:type="dxa"/>
            <w:tcBorders>
              <w:top w:val="nil"/>
              <w:left w:val="nil"/>
              <w:bottom w:val="nil"/>
              <w:right w:val="nil"/>
            </w:tcBorders>
            <w:shd w:val="clear" w:color="auto" w:fill="auto"/>
            <w:noWrap/>
            <w:vAlign w:val="bottom"/>
            <w:hideMark/>
          </w:tcPr>
          <w:p w14:paraId="6E53AD59" w14:textId="77777777" w:rsidR="00EC30E1" w:rsidRPr="00532AAD" w:rsidRDefault="00EC30E1" w:rsidP="00EC30E1">
            <w:pPr>
              <w:rPr>
                <w:rFonts w:ascii="Calibri" w:hAnsi="Calibri" w:cs="Calibri"/>
                <w:color w:val="000000"/>
                <w:sz w:val="22"/>
                <w:szCs w:val="22"/>
              </w:rPr>
            </w:pPr>
          </w:p>
        </w:tc>
        <w:tc>
          <w:tcPr>
            <w:tcW w:w="1440" w:type="dxa"/>
            <w:tcBorders>
              <w:top w:val="nil"/>
              <w:left w:val="nil"/>
              <w:bottom w:val="nil"/>
              <w:right w:val="nil"/>
            </w:tcBorders>
            <w:shd w:val="clear" w:color="auto" w:fill="auto"/>
            <w:noWrap/>
            <w:vAlign w:val="bottom"/>
            <w:hideMark/>
          </w:tcPr>
          <w:p w14:paraId="1B2E20ED" w14:textId="77777777" w:rsidR="00EC30E1" w:rsidRPr="00532AAD" w:rsidRDefault="00EC30E1" w:rsidP="00EC30E1"/>
        </w:tc>
        <w:tc>
          <w:tcPr>
            <w:tcW w:w="980" w:type="dxa"/>
            <w:tcBorders>
              <w:top w:val="nil"/>
              <w:left w:val="nil"/>
              <w:bottom w:val="nil"/>
              <w:right w:val="nil"/>
            </w:tcBorders>
            <w:shd w:val="clear" w:color="auto" w:fill="auto"/>
            <w:noWrap/>
            <w:vAlign w:val="bottom"/>
            <w:hideMark/>
          </w:tcPr>
          <w:p w14:paraId="53B1E5A9" w14:textId="77777777" w:rsidR="00EC30E1" w:rsidRPr="00532AAD" w:rsidRDefault="00EC30E1" w:rsidP="00EC30E1"/>
        </w:tc>
        <w:tc>
          <w:tcPr>
            <w:tcW w:w="840" w:type="dxa"/>
            <w:tcBorders>
              <w:top w:val="nil"/>
              <w:left w:val="nil"/>
              <w:bottom w:val="nil"/>
              <w:right w:val="nil"/>
            </w:tcBorders>
            <w:shd w:val="clear" w:color="auto" w:fill="auto"/>
            <w:noWrap/>
            <w:vAlign w:val="bottom"/>
            <w:hideMark/>
          </w:tcPr>
          <w:p w14:paraId="6AC45BC2" w14:textId="77777777" w:rsidR="00EC30E1" w:rsidRPr="00532AAD" w:rsidRDefault="00EC30E1" w:rsidP="00EC30E1"/>
        </w:tc>
      </w:tr>
      <w:tr w:rsidR="00EC30E1" w:rsidRPr="00532AAD" w14:paraId="677AE8DF" w14:textId="77777777" w:rsidTr="00EC30E1">
        <w:trPr>
          <w:trHeight w:val="290"/>
        </w:trPr>
        <w:tc>
          <w:tcPr>
            <w:tcW w:w="2011" w:type="dxa"/>
            <w:tcBorders>
              <w:top w:val="nil"/>
              <w:left w:val="nil"/>
              <w:bottom w:val="nil"/>
              <w:right w:val="nil"/>
            </w:tcBorders>
            <w:shd w:val="clear" w:color="000000" w:fill="FFFF99"/>
            <w:noWrap/>
            <w:vAlign w:val="bottom"/>
            <w:hideMark/>
          </w:tcPr>
          <w:p w14:paraId="67452FAA" w14:textId="77777777" w:rsidR="00EC30E1" w:rsidRPr="00532AAD" w:rsidRDefault="00EC30E1" w:rsidP="00EC30E1">
            <w:pPr>
              <w:jc w:val="center"/>
              <w:rPr>
                <w:rFonts w:ascii="Calibri" w:hAnsi="Calibri" w:cs="Calibri"/>
                <w:b/>
                <w:bCs/>
                <w:color w:val="000000"/>
                <w:sz w:val="22"/>
                <w:szCs w:val="22"/>
              </w:rPr>
            </w:pPr>
            <w:r w:rsidRPr="00532AAD">
              <w:rPr>
                <w:rFonts w:ascii="Calibri" w:hAnsi="Calibri" w:cs="Calibri"/>
                <w:b/>
                <w:bCs/>
                <w:color w:val="000000"/>
                <w:sz w:val="22"/>
                <w:szCs w:val="22"/>
              </w:rPr>
              <w:t>HAA</w:t>
            </w:r>
          </w:p>
        </w:tc>
        <w:tc>
          <w:tcPr>
            <w:tcW w:w="1509" w:type="dxa"/>
            <w:tcBorders>
              <w:top w:val="nil"/>
              <w:left w:val="nil"/>
              <w:bottom w:val="nil"/>
              <w:right w:val="nil"/>
            </w:tcBorders>
            <w:shd w:val="clear" w:color="000000" w:fill="FFFF99"/>
            <w:noWrap/>
            <w:vAlign w:val="bottom"/>
            <w:hideMark/>
          </w:tcPr>
          <w:p w14:paraId="64427BF3" w14:textId="77777777" w:rsidR="00EC30E1" w:rsidRPr="00532AAD" w:rsidRDefault="00EC30E1" w:rsidP="00EC30E1">
            <w:pPr>
              <w:jc w:val="right"/>
              <w:rPr>
                <w:rFonts w:ascii="Calibri" w:hAnsi="Calibri" w:cs="Calibri"/>
                <w:color w:val="000000"/>
                <w:sz w:val="22"/>
                <w:szCs w:val="22"/>
              </w:rPr>
            </w:pPr>
            <w:r w:rsidRPr="00532AAD">
              <w:rPr>
                <w:rFonts w:ascii="Calibri" w:hAnsi="Calibri" w:cs="Calibri"/>
                <w:color w:val="000000"/>
                <w:sz w:val="22"/>
                <w:szCs w:val="22"/>
              </w:rPr>
              <w:t>90</w:t>
            </w:r>
          </w:p>
        </w:tc>
        <w:tc>
          <w:tcPr>
            <w:tcW w:w="1280" w:type="dxa"/>
            <w:tcBorders>
              <w:top w:val="nil"/>
              <w:left w:val="nil"/>
              <w:bottom w:val="nil"/>
              <w:right w:val="nil"/>
            </w:tcBorders>
            <w:shd w:val="clear" w:color="000000" w:fill="FFFF99"/>
            <w:noWrap/>
            <w:vAlign w:val="bottom"/>
            <w:hideMark/>
          </w:tcPr>
          <w:p w14:paraId="659A0865" w14:textId="77777777" w:rsidR="00EC30E1" w:rsidRPr="00532AAD" w:rsidRDefault="00EC30E1" w:rsidP="00EC30E1">
            <w:pPr>
              <w:jc w:val="right"/>
              <w:rPr>
                <w:rFonts w:ascii="Calibri" w:hAnsi="Calibri" w:cs="Calibri"/>
                <w:color w:val="000000"/>
                <w:sz w:val="22"/>
                <w:szCs w:val="22"/>
              </w:rPr>
            </w:pPr>
            <w:r w:rsidRPr="00532AAD">
              <w:rPr>
                <w:rFonts w:ascii="Calibri" w:hAnsi="Calibri" w:cs="Calibri"/>
                <w:color w:val="000000"/>
                <w:sz w:val="22"/>
                <w:szCs w:val="22"/>
              </w:rPr>
              <w:t>60</w:t>
            </w:r>
          </w:p>
        </w:tc>
        <w:tc>
          <w:tcPr>
            <w:tcW w:w="1020" w:type="dxa"/>
            <w:tcBorders>
              <w:top w:val="nil"/>
              <w:left w:val="nil"/>
              <w:bottom w:val="nil"/>
              <w:right w:val="nil"/>
            </w:tcBorders>
            <w:shd w:val="clear" w:color="000000" w:fill="FFFF99"/>
            <w:noWrap/>
            <w:vAlign w:val="bottom"/>
            <w:hideMark/>
          </w:tcPr>
          <w:p w14:paraId="6140F2D7" w14:textId="77777777" w:rsidR="00EC30E1" w:rsidRPr="00532AAD" w:rsidRDefault="00EC30E1" w:rsidP="00EC30E1">
            <w:pPr>
              <w:rPr>
                <w:rFonts w:ascii="Calibri" w:hAnsi="Calibri" w:cs="Calibri"/>
                <w:color w:val="000000"/>
                <w:sz w:val="22"/>
                <w:szCs w:val="22"/>
              </w:rPr>
            </w:pPr>
            <w:r w:rsidRPr="00532AAD">
              <w:rPr>
                <w:rFonts w:ascii="Calibri" w:hAnsi="Calibri" w:cs="Calibri"/>
                <w:color w:val="000000"/>
                <w:sz w:val="22"/>
                <w:szCs w:val="22"/>
              </w:rPr>
              <w:t> </w:t>
            </w:r>
          </w:p>
        </w:tc>
        <w:tc>
          <w:tcPr>
            <w:tcW w:w="900" w:type="dxa"/>
            <w:tcBorders>
              <w:top w:val="nil"/>
              <w:left w:val="nil"/>
              <w:bottom w:val="nil"/>
              <w:right w:val="nil"/>
            </w:tcBorders>
            <w:shd w:val="clear" w:color="000000" w:fill="FFFF99"/>
            <w:noWrap/>
            <w:vAlign w:val="bottom"/>
            <w:hideMark/>
          </w:tcPr>
          <w:p w14:paraId="13B10E61" w14:textId="77777777" w:rsidR="00EC30E1" w:rsidRPr="00532AAD" w:rsidRDefault="00EC30E1" w:rsidP="00EC30E1">
            <w:pPr>
              <w:rPr>
                <w:rFonts w:ascii="Calibri" w:hAnsi="Calibri" w:cs="Calibri"/>
                <w:color w:val="000000"/>
                <w:sz w:val="22"/>
                <w:szCs w:val="22"/>
              </w:rPr>
            </w:pPr>
            <w:r w:rsidRPr="00532AAD">
              <w:rPr>
                <w:rFonts w:ascii="Calibri" w:hAnsi="Calibri" w:cs="Calibri"/>
                <w:color w:val="000000"/>
                <w:sz w:val="22"/>
                <w:szCs w:val="22"/>
              </w:rPr>
              <w:t> </w:t>
            </w:r>
          </w:p>
        </w:tc>
        <w:tc>
          <w:tcPr>
            <w:tcW w:w="800" w:type="dxa"/>
            <w:tcBorders>
              <w:top w:val="nil"/>
              <w:left w:val="nil"/>
              <w:bottom w:val="nil"/>
              <w:right w:val="nil"/>
            </w:tcBorders>
            <w:shd w:val="clear" w:color="000000" w:fill="FFFF99"/>
            <w:noWrap/>
            <w:vAlign w:val="bottom"/>
            <w:hideMark/>
          </w:tcPr>
          <w:p w14:paraId="0A8164C6" w14:textId="77777777" w:rsidR="00EC30E1" w:rsidRPr="00532AAD" w:rsidRDefault="00EC30E1" w:rsidP="00EC30E1">
            <w:pPr>
              <w:rPr>
                <w:rFonts w:ascii="Calibri" w:hAnsi="Calibri" w:cs="Calibri"/>
                <w:color w:val="000000"/>
                <w:sz w:val="22"/>
                <w:szCs w:val="22"/>
              </w:rPr>
            </w:pPr>
            <w:r w:rsidRPr="00532AAD">
              <w:rPr>
                <w:rFonts w:ascii="Calibri" w:hAnsi="Calibri" w:cs="Calibri"/>
                <w:color w:val="000000"/>
                <w:sz w:val="22"/>
                <w:szCs w:val="22"/>
              </w:rPr>
              <w:t> </w:t>
            </w:r>
          </w:p>
        </w:tc>
        <w:tc>
          <w:tcPr>
            <w:tcW w:w="900" w:type="dxa"/>
            <w:tcBorders>
              <w:top w:val="nil"/>
              <w:left w:val="nil"/>
              <w:bottom w:val="nil"/>
              <w:right w:val="nil"/>
            </w:tcBorders>
            <w:shd w:val="clear" w:color="auto" w:fill="auto"/>
            <w:noWrap/>
            <w:vAlign w:val="bottom"/>
            <w:hideMark/>
          </w:tcPr>
          <w:p w14:paraId="2103C8FD" w14:textId="77777777" w:rsidR="00EC30E1" w:rsidRPr="00532AAD" w:rsidRDefault="00EC30E1" w:rsidP="00EC30E1">
            <w:pPr>
              <w:rPr>
                <w:rFonts w:ascii="Calibri" w:hAnsi="Calibri" w:cs="Calibri"/>
                <w:color w:val="000000"/>
                <w:sz w:val="22"/>
                <w:szCs w:val="22"/>
              </w:rPr>
            </w:pPr>
          </w:p>
        </w:tc>
        <w:tc>
          <w:tcPr>
            <w:tcW w:w="1440" w:type="dxa"/>
            <w:tcBorders>
              <w:top w:val="nil"/>
              <w:left w:val="nil"/>
              <w:bottom w:val="nil"/>
              <w:right w:val="nil"/>
            </w:tcBorders>
            <w:shd w:val="clear" w:color="auto" w:fill="auto"/>
            <w:noWrap/>
            <w:vAlign w:val="bottom"/>
            <w:hideMark/>
          </w:tcPr>
          <w:p w14:paraId="29424935" w14:textId="77777777" w:rsidR="00EC30E1" w:rsidRPr="00532AAD" w:rsidRDefault="00EC30E1" w:rsidP="00EC30E1"/>
        </w:tc>
        <w:tc>
          <w:tcPr>
            <w:tcW w:w="980" w:type="dxa"/>
            <w:tcBorders>
              <w:top w:val="nil"/>
              <w:left w:val="nil"/>
              <w:bottom w:val="nil"/>
              <w:right w:val="nil"/>
            </w:tcBorders>
            <w:shd w:val="clear" w:color="auto" w:fill="auto"/>
            <w:noWrap/>
            <w:vAlign w:val="bottom"/>
            <w:hideMark/>
          </w:tcPr>
          <w:p w14:paraId="6EFF520A" w14:textId="77777777" w:rsidR="00EC30E1" w:rsidRPr="00532AAD" w:rsidRDefault="00EC30E1" w:rsidP="00EC30E1"/>
        </w:tc>
        <w:tc>
          <w:tcPr>
            <w:tcW w:w="840" w:type="dxa"/>
            <w:tcBorders>
              <w:top w:val="nil"/>
              <w:left w:val="nil"/>
              <w:bottom w:val="nil"/>
              <w:right w:val="nil"/>
            </w:tcBorders>
            <w:shd w:val="clear" w:color="auto" w:fill="auto"/>
            <w:noWrap/>
            <w:vAlign w:val="bottom"/>
            <w:hideMark/>
          </w:tcPr>
          <w:p w14:paraId="53FB3707" w14:textId="77777777" w:rsidR="00EC30E1" w:rsidRPr="00532AAD" w:rsidRDefault="00EC30E1" w:rsidP="00EC30E1"/>
        </w:tc>
      </w:tr>
      <w:tr w:rsidR="00EC30E1" w:rsidRPr="00532AAD" w14:paraId="78A9D8FF" w14:textId="77777777" w:rsidTr="00EC30E1">
        <w:trPr>
          <w:trHeight w:val="290"/>
        </w:trPr>
        <w:tc>
          <w:tcPr>
            <w:tcW w:w="2011" w:type="dxa"/>
            <w:tcBorders>
              <w:top w:val="nil"/>
              <w:left w:val="nil"/>
              <w:bottom w:val="nil"/>
              <w:right w:val="nil"/>
            </w:tcBorders>
            <w:shd w:val="clear" w:color="000000" w:fill="FFFF99"/>
            <w:noWrap/>
            <w:vAlign w:val="bottom"/>
            <w:hideMark/>
          </w:tcPr>
          <w:p w14:paraId="7144B157" w14:textId="77777777" w:rsidR="00EC30E1" w:rsidRPr="00532AAD" w:rsidRDefault="00EC30E1" w:rsidP="00EC30E1">
            <w:pPr>
              <w:jc w:val="center"/>
              <w:rPr>
                <w:rFonts w:ascii="Calibri" w:hAnsi="Calibri" w:cs="Calibri"/>
                <w:b/>
                <w:bCs/>
                <w:color w:val="000000"/>
                <w:sz w:val="22"/>
                <w:szCs w:val="22"/>
              </w:rPr>
            </w:pPr>
            <w:r w:rsidRPr="00532AAD">
              <w:rPr>
                <w:rFonts w:ascii="Calibri" w:hAnsi="Calibri" w:cs="Calibri"/>
                <w:b/>
                <w:bCs/>
                <w:color w:val="000000"/>
                <w:sz w:val="22"/>
                <w:szCs w:val="22"/>
              </w:rPr>
              <w:t>HAN</w:t>
            </w:r>
          </w:p>
        </w:tc>
        <w:tc>
          <w:tcPr>
            <w:tcW w:w="1509" w:type="dxa"/>
            <w:tcBorders>
              <w:top w:val="nil"/>
              <w:left w:val="nil"/>
              <w:bottom w:val="nil"/>
              <w:right w:val="nil"/>
            </w:tcBorders>
            <w:shd w:val="clear" w:color="000000" w:fill="FFFF99"/>
            <w:noWrap/>
            <w:vAlign w:val="bottom"/>
            <w:hideMark/>
          </w:tcPr>
          <w:p w14:paraId="735439E2" w14:textId="77777777" w:rsidR="00EC30E1" w:rsidRPr="00532AAD" w:rsidRDefault="00EC30E1" w:rsidP="00EC30E1">
            <w:pPr>
              <w:jc w:val="right"/>
              <w:rPr>
                <w:rFonts w:ascii="Calibri" w:hAnsi="Calibri" w:cs="Calibri"/>
                <w:color w:val="000000"/>
                <w:sz w:val="22"/>
                <w:szCs w:val="22"/>
              </w:rPr>
            </w:pPr>
            <w:r w:rsidRPr="00532AAD">
              <w:rPr>
                <w:rFonts w:ascii="Calibri" w:hAnsi="Calibri" w:cs="Calibri"/>
                <w:color w:val="000000"/>
                <w:sz w:val="22"/>
                <w:szCs w:val="22"/>
              </w:rPr>
              <w:t>10</w:t>
            </w:r>
          </w:p>
        </w:tc>
        <w:tc>
          <w:tcPr>
            <w:tcW w:w="1280" w:type="dxa"/>
            <w:tcBorders>
              <w:top w:val="nil"/>
              <w:left w:val="nil"/>
              <w:bottom w:val="nil"/>
              <w:right w:val="nil"/>
            </w:tcBorders>
            <w:shd w:val="clear" w:color="000000" w:fill="FFFF99"/>
            <w:noWrap/>
            <w:vAlign w:val="bottom"/>
            <w:hideMark/>
          </w:tcPr>
          <w:p w14:paraId="013D86DF" w14:textId="77777777" w:rsidR="00EC30E1" w:rsidRPr="00532AAD" w:rsidRDefault="00EC30E1" w:rsidP="00EC30E1">
            <w:pPr>
              <w:jc w:val="right"/>
              <w:rPr>
                <w:rFonts w:ascii="Calibri" w:hAnsi="Calibri" w:cs="Calibri"/>
                <w:color w:val="000000"/>
                <w:sz w:val="22"/>
                <w:szCs w:val="22"/>
              </w:rPr>
            </w:pPr>
            <w:r w:rsidRPr="00532AAD">
              <w:rPr>
                <w:rFonts w:ascii="Calibri" w:hAnsi="Calibri" w:cs="Calibri"/>
                <w:color w:val="000000"/>
                <w:sz w:val="22"/>
                <w:szCs w:val="22"/>
              </w:rPr>
              <w:t>7.5</w:t>
            </w:r>
          </w:p>
        </w:tc>
        <w:tc>
          <w:tcPr>
            <w:tcW w:w="1020" w:type="dxa"/>
            <w:tcBorders>
              <w:top w:val="nil"/>
              <w:left w:val="nil"/>
              <w:bottom w:val="nil"/>
              <w:right w:val="nil"/>
            </w:tcBorders>
            <w:shd w:val="clear" w:color="000000" w:fill="FFFF99"/>
            <w:noWrap/>
            <w:vAlign w:val="bottom"/>
            <w:hideMark/>
          </w:tcPr>
          <w:p w14:paraId="306BBE8D" w14:textId="77777777" w:rsidR="00EC30E1" w:rsidRPr="00532AAD" w:rsidRDefault="00EC30E1" w:rsidP="00EC30E1">
            <w:pPr>
              <w:rPr>
                <w:rFonts w:ascii="Calibri" w:hAnsi="Calibri" w:cs="Calibri"/>
                <w:color w:val="000000"/>
                <w:sz w:val="22"/>
                <w:szCs w:val="22"/>
              </w:rPr>
            </w:pPr>
            <w:r w:rsidRPr="00532AAD">
              <w:rPr>
                <w:rFonts w:ascii="Calibri" w:hAnsi="Calibri" w:cs="Calibri"/>
                <w:color w:val="000000"/>
                <w:sz w:val="22"/>
                <w:szCs w:val="22"/>
              </w:rPr>
              <w:t> </w:t>
            </w:r>
          </w:p>
        </w:tc>
        <w:tc>
          <w:tcPr>
            <w:tcW w:w="900" w:type="dxa"/>
            <w:tcBorders>
              <w:top w:val="nil"/>
              <w:left w:val="nil"/>
              <w:bottom w:val="nil"/>
              <w:right w:val="nil"/>
            </w:tcBorders>
            <w:shd w:val="clear" w:color="000000" w:fill="FFFF99"/>
            <w:noWrap/>
            <w:vAlign w:val="bottom"/>
            <w:hideMark/>
          </w:tcPr>
          <w:p w14:paraId="307A0124" w14:textId="77777777" w:rsidR="00EC30E1" w:rsidRPr="00532AAD" w:rsidRDefault="00EC30E1" w:rsidP="00EC30E1">
            <w:pPr>
              <w:rPr>
                <w:rFonts w:ascii="Calibri" w:hAnsi="Calibri" w:cs="Calibri"/>
                <w:color w:val="000000"/>
                <w:sz w:val="22"/>
                <w:szCs w:val="22"/>
              </w:rPr>
            </w:pPr>
            <w:r w:rsidRPr="00532AAD">
              <w:rPr>
                <w:rFonts w:ascii="Calibri" w:hAnsi="Calibri" w:cs="Calibri"/>
                <w:color w:val="000000"/>
                <w:sz w:val="22"/>
                <w:szCs w:val="22"/>
              </w:rPr>
              <w:t> </w:t>
            </w:r>
          </w:p>
        </w:tc>
        <w:tc>
          <w:tcPr>
            <w:tcW w:w="800" w:type="dxa"/>
            <w:tcBorders>
              <w:top w:val="nil"/>
              <w:left w:val="nil"/>
              <w:bottom w:val="nil"/>
              <w:right w:val="nil"/>
            </w:tcBorders>
            <w:shd w:val="clear" w:color="000000" w:fill="FFFF99"/>
            <w:noWrap/>
            <w:vAlign w:val="bottom"/>
            <w:hideMark/>
          </w:tcPr>
          <w:p w14:paraId="538A7FDB" w14:textId="77777777" w:rsidR="00EC30E1" w:rsidRPr="00532AAD" w:rsidRDefault="00EC30E1" w:rsidP="00EC30E1">
            <w:pPr>
              <w:rPr>
                <w:rFonts w:ascii="Calibri" w:hAnsi="Calibri" w:cs="Calibri"/>
                <w:color w:val="000000"/>
                <w:sz w:val="22"/>
                <w:szCs w:val="22"/>
              </w:rPr>
            </w:pPr>
            <w:r w:rsidRPr="00532AAD">
              <w:rPr>
                <w:rFonts w:ascii="Calibri" w:hAnsi="Calibri" w:cs="Calibri"/>
                <w:color w:val="000000"/>
                <w:sz w:val="22"/>
                <w:szCs w:val="22"/>
              </w:rPr>
              <w:t> </w:t>
            </w:r>
          </w:p>
        </w:tc>
        <w:tc>
          <w:tcPr>
            <w:tcW w:w="900" w:type="dxa"/>
            <w:tcBorders>
              <w:top w:val="nil"/>
              <w:left w:val="nil"/>
              <w:bottom w:val="nil"/>
              <w:right w:val="nil"/>
            </w:tcBorders>
            <w:shd w:val="clear" w:color="auto" w:fill="auto"/>
            <w:noWrap/>
            <w:vAlign w:val="bottom"/>
            <w:hideMark/>
          </w:tcPr>
          <w:p w14:paraId="0357D87B" w14:textId="77777777" w:rsidR="00EC30E1" w:rsidRPr="00532AAD" w:rsidRDefault="00EC30E1" w:rsidP="00EC30E1">
            <w:pPr>
              <w:rPr>
                <w:rFonts w:ascii="Calibri" w:hAnsi="Calibri" w:cs="Calibri"/>
                <w:color w:val="000000"/>
                <w:sz w:val="22"/>
                <w:szCs w:val="22"/>
              </w:rPr>
            </w:pPr>
          </w:p>
        </w:tc>
        <w:tc>
          <w:tcPr>
            <w:tcW w:w="1440" w:type="dxa"/>
            <w:tcBorders>
              <w:top w:val="nil"/>
              <w:left w:val="nil"/>
              <w:bottom w:val="nil"/>
              <w:right w:val="nil"/>
            </w:tcBorders>
            <w:shd w:val="clear" w:color="auto" w:fill="auto"/>
            <w:noWrap/>
            <w:vAlign w:val="bottom"/>
            <w:hideMark/>
          </w:tcPr>
          <w:p w14:paraId="5C188F4B" w14:textId="77777777" w:rsidR="00EC30E1" w:rsidRPr="00532AAD" w:rsidRDefault="00EC30E1" w:rsidP="00EC30E1"/>
        </w:tc>
        <w:tc>
          <w:tcPr>
            <w:tcW w:w="980" w:type="dxa"/>
            <w:tcBorders>
              <w:top w:val="nil"/>
              <w:left w:val="nil"/>
              <w:bottom w:val="nil"/>
              <w:right w:val="nil"/>
            </w:tcBorders>
            <w:shd w:val="clear" w:color="auto" w:fill="auto"/>
            <w:noWrap/>
            <w:vAlign w:val="bottom"/>
            <w:hideMark/>
          </w:tcPr>
          <w:p w14:paraId="353E1B52" w14:textId="77777777" w:rsidR="00EC30E1" w:rsidRPr="00532AAD" w:rsidRDefault="00EC30E1" w:rsidP="00EC30E1"/>
        </w:tc>
        <w:tc>
          <w:tcPr>
            <w:tcW w:w="840" w:type="dxa"/>
            <w:tcBorders>
              <w:top w:val="nil"/>
              <w:left w:val="nil"/>
              <w:bottom w:val="nil"/>
              <w:right w:val="nil"/>
            </w:tcBorders>
            <w:shd w:val="clear" w:color="auto" w:fill="auto"/>
            <w:noWrap/>
            <w:vAlign w:val="bottom"/>
            <w:hideMark/>
          </w:tcPr>
          <w:p w14:paraId="2AAAE1EC" w14:textId="77777777" w:rsidR="00EC30E1" w:rsidRPr="00532AAD" w:rsidRDefault="00EC30E1" w:rsidP="00EC30E1"/>
        </w:tc>
      </w:tr>
      <w:tr w:rsidR="00EC30E1" w:rsidRPr="00532AAD" w14:paraId="575599CB" w14:textId="77777777" w:rsidTr="00EC30E1">
        <w:trPr>
          <w:trHeight w:val="290"/>
        </w:trPr>
        <w:tc>
          <w:tcPr>
            <w:tcW w:w="2011" w:type="dxa"/>
            <w:tcBorders>
              <w:top w:val="nil"/>
              <w:left w:val="nil"/>
              <w:bottom w:val="nil"/>
              <w:right w:val="nil"/>
            </w:tcBorders>
            <w:shd w:val="clear" w:color="000000" w:fill="FFFF99"/>
            <w:noWrap/>
            <w:vAlign w:val="bottom"/>
            <w:hideMark/>
          </w:tcPr>
          <w:p w14:paraId="26F6ACAB" w14:textId="77777777" w:rsidR="00EC30E1" w:rsidRPr="00532AAD" w:rsidRDefault="00EC30E1" w:rsidP="00EC30E1">
            <w:pPr>
              <w:jc w:val="center"/>
              <w:rPr>
                <w:rFonts w:ascii="Calibri" w:hAnsi="Calibri" w:cs="Calibri"/>
                <w:b/>
                <w:bCs/>
                <w:color w:val="000000"/>
                <w:sz w:val="22"/>
                <w:szCs w:val="22"/>
              </w:rPr>
            </w:pPr>
            <w:r w:rsidRPr="00532AAD">
              <w:rPr>
                <w:rFonts w:ascii="Calibri" w:hAnsi="Calibri" w:cs="Calibri"/>
                <w:b/>
                <w:bCs/>
                <w:color w:val="000000"/>
                <w:sz w:val="22"/>
                <w:szCs w:val="22"/>
              </w:rPr>
              <w:t>HK</w:t>
            </w:r>
          </w:p>
        </w:tc>
        <w:tc>
          <w:tcPr>
            <w:tcW w:w="1509" w:type="dxa"/>
            <w:tcBorders>
              <w:top w:val="nil"/>
              <w:left w:val="nil"/>
              <w:bottom w:val="nil"/>
              <w:right w:val="nil"/>
            </w:tcBorders>
            <w:shd w:val="clear" w:color="000000" w:fill="FFFF99"/>
            <w:noWrap/>
            <w:vAlign w:val="bottom"/>
            <w:hideMark/>
          </w:tcPr>
          <w:p w14:paraId="604AE3AD" w14:textId="77777777" w:rsidR="00EC30E1" w:rsidRPr="00532AAD" w:rsidRDefault="00EC30E1" w:rsidP="00EC30E1">
            <w:pPr>
              <w:jc w:val="right"/>
              <w:rPr>
                <w:rFonts w:ascii="Calibri" w:hAnsi="Calibri" w:cs="Calibri"/>
                <w:color w:val="000000"/>
                <w:sz w:val="22"/>
                <w:szCs w:val="22"/>
              </w:rPr>
            </w:pPr>
            <w:r w:rsidRPr="00532AAD">
              <w:rPr>
                <w:rFonts w:ascii="Calibri" w:hAnsi="Calibri" w:cs="Calibri"/>
                <w:color w:val="000000"/>
                <w:sz w:val="22"/>
                <w:szCs w:val="22"/>
              </w:rPr>
              <w:t>1</w:t>
            </w:r>
          </w:p>
        </w:tc>
        <w:tc>
          <w:tcPr>
            <w:tcW w:w="1280" w:type="dxa"/>
            <w:tcBorders>
              <w:top w:val="nil"/>
              <w:left w:val="nil"/>
              <w:bottom w:val="nil"/>
              <w:right w:val="nil"/>
            </w:tcBorders>
            <w:shd w:val="clear" w:color="000000" w:fill="FFFF99"/>
            <w:noWrap/>
            <w:vAlign w:val="bottom"/>
            <w:hideMark/>
          </w:tcPr>
          <w:p w14:paraId="340D4F98" w14:textId="77777777" w:rsidR="00EC30E1" w:rsidRPr="00532AAD" w:rsidRDefault="00EC30E1" w:rsidP="00EC30E1">
            <w:pPr>
              <w:jc w:val="right"/>
              <w:rPr>
                <w:rFonts w:ascii="Calibri" w:hAnsi="Calibri" w:cs="Calibri"/>
                <w:color w:val="000000"/>
                <w:sz w:val="22"/>
                <w:szCs w:val="22"/>
              </w:rPr>
            </w:pPr>
            <w:r w:rsidRPr="00532AAD">
              <w:rPr>
                <w:rFonts w:ascii="Calibri" w:hAnsi="Calibri" w:cs="Calibri"/>
                <w:color w:val="000000"/>
                <w:sz w:val="22"/>
                <w:szCs w:val="22"/>
              </w:rPr>
              <w:t>15</w:t>
            </w:r>
          </w:p>
        </w:tc>
        <w:tc>
          <w:tcPr>
            <w:tcW w:w="1020" w:type="dxa"/>
            <w:tcBorders>
              <w:top w:val="nil"/>
              <w:left w:val="nil"/>
              <w:bottom w:val="nil"/>
              <w:right w:val="nil"/>
            </w:tcBorders>
            <w:shd w:val="clear" w:color="000000" w:fill="FFFF99"/>
            <w:noWrap/>
            <w:vAlign w:val="bottom"/>
            <w:hideMark/>
          </w:tcPr>
          <w:p w14:paraId="7DB35BB2" w14:textId="77777777" w:rsidR="00EC30E1" w:rsidRPr="00532AAD" w:rsidRDefault="00EC30E1" w:rsidP="00EC30E1">
            <w:pPr>
              <w:rPr>
                <w:rFonts w:ascii="Calibri" w:hAnsi="Calibri" w:cs="Calibri"/>
                <w:color w:val="000000"/>
                <w:sz w:val="22"/>
                <w:szCs w:val="22"/>
              </w:rPr>
            </w:pPr>
            <w:r w:rsidRPr="00532AAD">
              <w:rPr>
                <w:rFonts w:ascii="Calibri" w:hAnsi="Calibri" w:cs="Calibri"/>
                <w:color w:val="000000"/>
                <w:sz w:val="22"/>
                <w:szCs w:val="22"/>
              </w:rPr>
              <w:t> </w:t>
            </w:r>
          </w:p>
        </w:tc>
        <w:tc>
          <w:tcPr>
            <w:tcW w:w="900" w:type="dxa"/>
            <w:tcBorders>
              <w:top w:val="nil"/>
              <w:left w:val="nil"/>
              <w:bottom w:val="nil"/>
              <w:right w:val="nil"/>
            </w:tcBorders>
            <w:shd w:val="clear" w:color="000000" w:fill="FFFF99"/>
            <w:noWrap/>
            <w:vAlign w:val="bottom"/>
            <w:hideMark/>
          </w:tcPr>
          <w:p w14:paraId="64D1C7EE" w14:textId="77777777" w:rsidR="00EC30E1" w:rsidRPr="00532AAD" w:rsidRDefault="00EC30E1" w:rsidP="00EC30E1">
            <w:pPr>
              <w:rPr>
                <w:rFonts w:ascii="Calibri" w:hAnsi="Calibri" w:cs="Calibri"/>
                <w:color w:val="000000"/>
                <w:sz w:val="22"/>
                <w:szCs w:val="22"/>
              </w:rPr>
            </w:pPr>
            <w:r w:rsidRPr="00532AAD">
              <w:rPr>
                <w:rFonts w:ascii="Calibri" w:hAnsi="Calibri" w:cs="Calibri"/>
                <w:color w:val="000000"/>
                <w:sz w:val="22"/>
                <w:szCs w:val="22"/>
              </w:rPr>
              <w:t> </w:t>
            </w:r>
          </w:p>
        </w:tc>
        <w:tc>
          <w:tcPr>
            <w:tcW w:w="800" w:type="dxa"/>
            <w:tcBorders>
              <w:top w:val="nil"/>
              <w:left w:val="nil"/>
              <w:bottom w:val="nil"/>
              <w:right w:val="nil"/>
            </w:tcBorders>
            <w:shd w:val="clear" w:color="000000" w:fill="FFFF99"/>
            <w:noWrap/>
            <w:vAlign w:val="bottom"/>
            <w:hideMark/>
          </w:tcPr>
          <w:p w14:paraId="5EEFD07F" w14:textId="77777777" w:rsidR="00EC30E1" w:rsidRPr="00532AAD" w:rsidRDefault="00EC30E1" w:rsidP="00EC30E1">
            <w:pPr>
              <w:rPr>
                <w:rFonts w:ascii="Calibri" w:hAnsi="Calibri" w:cs="Calibri"/>
                <w:color w:val="000000"/>
                <w:sz w:val="22"/>
                <w:szCs w:val="22"/>
              </w:rPr>
            </w:pPr>
            <w:r w:rsidRPr="00532AAD">
              <w:rPr>
                <w:rFonts w:ascii="Calibri" w:hAnsi="Calibri" w:cs="Calibri"/>
                <w:color w:val="000000"/>
                <w:sz w:val="22"/>
                <w:szCs w:val="22"/>
              </w:rPr>
              <w:t> </w:t>
            </w:r>
          </w:p>
        </w:tc>
        <w:tc>
          <w:tcPr>
            <w:tcW w:w="900" w:type="dxa"/>
            <w:tcBorders>
              <w:top w:val="nil"/>
              <w:left w:val="nil"/>
              <w:bottom w:val="nil"/>
              <w:right w:val="nil"/>
            </w:tcBorders>
            <w:shd w:val="clear" w:color="auto" w:fill="auto"/>
            <w:noWrap/>
            <w:vAlign w:val="bottom"/>
            <w:hideMark/>
          </w:tcPr>
          <w:p w14:paraId="311E8C94" w14:textId="77777777" w:rsidR="00EC30E1" w:rsidRPr="00532AAD" w:rsidRDefault="00EC30E1" w:rsidP="00EC30E1">
            <w:pPr>
              <w:rPr>
                <w:rFonts w:ascii="Calibri" w:hAnsi="Calibri" w:cs="Calibri"/>
                <w:color w:val="000000"/>
                <w:sz w:val="22"/>
                <w:szCs w:val="22"/>
              </w:rPr>
            </w:pPr>
          </w:p>
        </w:tc>
        <w:tc>
          <w:tcPr>
            <w:tcW w:w="1440" w:type="dxa"/>
            <w:tcBorders>
              <w:top w:val="nil"/>
              <w:left w:val="nil"/>
              <w:bottom w:val="nil"/>
              <w:right w:val="nil"/>
            </w:tcBorders>
            <w:shd w:val="clear" w:color="auto" w:fill="auto"/>
            <w:noWrap/>
            <w:vAlign w:val="bottom"/>
            <w:hideMark/>
          </w:tcPr>
          <w:p w14:paraId="7C03C794" w14:textId="77777777" w:rsidR="00EC30E1" w:rsidRPr="00532AAD" w:rsidRDefault="00EC30E1" w:rsidP="00EC30E1"/>
        </w:tc>
        <w:tc>
          <w:tcPr>
            <w:tcW w:w="980" w:type="dxa"/>
            <w:tcBorders>
              <w:top w:val="nil"/>
              <w:left w:val="nil"/>
              <w:bottom w:val="nil"/>
              <w:right w:val="nil"/>
            </w:tcBorders>
            <w:shd w:val="clear" w:color="auto" w:fill="auto"/>
            <w:noWrap/>
            <w:vAlign w:val="bottom"/>
            <w:hideMark/>
          </w:tcPr>
          <w:p w14:paraId="380C7359" w14:textId="77777777" w:rsidR="00EC30E1" w:rsidRPr="00532AAD" w:rsidRDefault="00EC30E1" w:rsidP="00EC30E1"/>
        </w:tc>
        <w:tc>
          <w:tcPr>
            <w:tcW w:w="840" w:type="dxa"/>
            <w:tcBorders>
              <w:top w:val="nil"/>
              <w:left w:val="nil"/>
              <w:bottom w:val="nil"/>
              <w:right w:val="nil"/>
            </w:tcBorders>
            <w:shd w:val="clear" w:color="auto" w:fill="auto"/>
            <w:noWrap/>
            <w:vAlign w:val="bottom"/>
            <w:hideMark/>
          </w:tcPr>
          <w:p w14:paraId="50B1FD77" w14:textId="77777777" w:rsidR="00EC30E1" w:rsidRPr="00532AAD" w:rsidRDefault="00EC30E1" w:rsidP="00EC30E1"/>
        </w:tc>
      </w:tr>
      <w:tr w:rsidR="00EC30E1" w:rsidRPr="00532AAD" w14:paraId="54924093" w14:textId="77777777" w:rsidTr="00EC30E1">
        <w:trPr>
          <w:trHeight w:val="290"/>
        </w:trPr>
        <w:tc>
          <w:tcPr>
            <w:tcW w:w="2011" w:type="dxa"/>
            <w:tcBorders>
              <w:top w:val="nil"/>
              <w:left w:val="nil"/>
              <w:bottom w:val="nil"/>
              <w:right w:val="nil"/>
            </w:tcBorders>
            <w:shd w:val="clear" w:color="000000" w:fill="FFFF99"/>
            <w:noWrap/>
            <w:vAlign w:val="bottom"/>
            <w:hideMark/>
          </w:tcPr>
          <w:p w14:paraId="09F9D93D" w14:textId="77777777" w:rsidR="00EC30E1" w:rsidRPr="00532AAD" w:rsidRDefault="00EC30E1" w:rsidP="00EC30E1">
            <w:pPr>
              <w:jc w:val="center"/>
              <w:rPr>
                <w:rFonts w:ascii="Calibri" w:hAnsi="Calibri" w:cs="Calibri"/>
                <w:b/>
                <w:bCs/>
                <w:color w:val="000000"/>
                <w:sz w:val="22"/>
                <w:szCs w:val="22"/>
              </w:rPr>
            </w:pPr>
            <w:r w:rsidRPr="00532AAD">
              <w:rPr>
                <w:rFonts w:ascii="Calibri" w:hAnsi="Calibri" w:cs="Calibri"/>
                <w:b/>
                <w:bCs/>
                <w:color w:val="000000"/>
                <w:sz w:val="22"/>
                <w:szCs w:val="22"/>
              </w:rPr>
              <w:t>CH</w:t>
            </w:r>
          </w:p>
        </w:tc>
        <w:tc>
          <w:tcPr>
            <w:tcW w:w="1509" w:type="dxa"/>
            <w:tcBorders>
              <w:top w:val="nil"/>
              <w:left w:val="nil"/>
              <w:bottom w:val="nil"/>
              <w:right w:val="nil"/>
            </w:tcBorders>
            <w:shd w:val="clear" w:color="000000" w:fill="FFFF99"/>
            <w:noWrap/>
            <w:vAlign w:val="bottom"/>
            <w:hideMark/>
          </w:tcPr>
          <w:p w14:paraId="510FC07E" w14:textId="77777777" w:rsidR="00EC30E1" w:rsidRPr="00532AAD" w:rsidRDefault="00EC30E1" w:rsidP="00EC30E1">
            <w:pPr>
              <w:jc w:val="right"/>
              <w:rPr>
                <w:rFonts w:ascii="Calibri" w:hAnsi="Calibri" w:cs="Calibri"/>
                <w:color w:val="000000"/>
                <w:sz w:val="22"/>
                <w:szCs w:val="22"/>
              </w:rPr>
            </w:pPr>
            <w:r w:rsidRPr="00532AAD">
              <w:rPr>
                <w:rFonts w:ascii="Calibri" w:hAnsi="Calibri" w:cs="Calibri"/>
                <w:color w:val="000000"/>
                <w:sz w:val="22"/>
                <w:szCs w:val="22"/>
              </w:rPr>
              <w:t>3</w:t>
            </w:r>
          </w:p>
        </w:tc>
        <w:tc>
          <w:tcPr>
            <w:tcW w:w="1280" w:type="dxa"/>
            <w:tcBorders>
              <w:top w:val="nil"/>
              <w:left w:val="nil"/>
              <w:bottom w:val="nil"/>
              <w:right w:val="nil"/>
            </w:tcBorders>
            <w:shd w:val="clear" w:color="000000" w:fill="FFFF99"/>
            <w:noWrap/>
            <w:vAlign w:val="bottom"/>
            <w:hideMark/>
          </w:tcPr>
          <w:p w14:paraId="6458789D" w14:textId="77777777" w:rsidR="00EC30E1" w:rsidRPr="00532AAD" w:rsidRDefault="00EC30E1" w:rsidP="00EC30E1">
            <w:pPr>
              <w:jc w:val="right"/>
              <w:rPr>
                <w:rFonts w:ascii="Calibri" w:hAnsi="Calibri" w:cs="Calibri"/>
                <w:color w:val="000000"/>
                <w:sz w:val="22"/>
                <w:szCs w:val="22"/>
              </w:rPr>
            </w:pPr>
            <w:r w:rsidRPr="00532AAD">
              <w:rPr>
                <w:rFonts w:ascii="Calibri" w:hAnsi="Calibri" w:cs="Calibri"/>
                <w:color w:val="000000"/>
                <w:sz w:val="22"/>
                <w:szCs w:val="22"/>
              </w:rPr>
              <w:t>7</w:t>
            </w:r>
          </w:p>
        </w:tc>
        <w:tc>
          <w:tcPr>
            <w:tcW w:w="1020" w:type="dxa"/>
            <w:tcBorders>
              <w:top w:val="nil"/>
              <w:left w:val="nil"/>
              <w:bottom w:val="nil"/>
              <w:right w:val="nil"/>
            </w:tcBorders>
            <w:shd w:val="clear" w:color="000000" w:fill="FFFF99"/>
            <w:noWrap/>
            <w:vAlign w:val="bottom"/>
            <w:hideMark/>
          </w:tcPr>
          <w:p w14:paraId="31180CE2" w14:textId="77777777" w:rsidR="00EC30E1" w:rsidRPr="00532AAD" w:rsidRDefault="00EC30E1" w:rsidP="00EC30E1">
            <w:pPr>
              <w:rPr>
                <w:rFonts w:ascii="Calibri" w:hAnsi="Calibri" w:cs="Calibri"/>
                <w:color w:val="000000"/>
                <w:sz w:val="22"/>
                <w:szCs w:val="22"/>
              </w:rPr>
            </w:pPr>
            <w:r w:rsidRPr="00532AAD">
              <w:rPr>
                <w:rFonts w:ascii="Calibri" w:hAnsi="Calibri" w:cs="Calibri"/>
                <w:color w:val="000000"/>
                <w:sz w:val="22"/>
                <w:szCs w:val="22"/>
              </w:rPr>
              <w:t> </w:t>
            </w:r>
          </w:p>
        </w:tc>
        <w:tc>
          <w:tcPr>
            <w:tcW w:w="900" w:type="dxa"/>
            <w:tcBorders>
              <w:top w:val="nil"/>
              <w:left w:val="nil"/>
              <w:bottom w:val="nil"/>
              <w:right w:val="nil"/>
            </w:tcBorders>
            <w:shd w:val="clear" w:color="000000" w:fill="FFFF99"/>
            <w:noWrap/>
            <w:vAlign w:val="bottom"/>
            <w:hideMark/>
          </w:tcPr>
          <w:p w14:paraId="02B2F885" w14:textId="77777777" w:rsidR="00EC30E1" w:rsidRPr="00532AAD" w:rsidRDefault="00EC30E1" w:rsidP="00EC30E1">
            <w:pPr>
              <w:rPr>
                <w:rFonts w:ascii="Calibri" w:hAnsi="Calibri" w:cs="Calibri"/>
                <w:color w:val="000000"/>
                <w:sz w:val="22"/>
                <w:szCs w:val="22"/>
              </w:rPr>
            </w:pPr>
            <w:r w:rsidRPr="00532AAD">
              <w:rPr>
                <w:rFonts w:ascii="Calibri" w:hAnsi="Calibri" w:cs="Calibri"/>
                <w:color w:val="000000"/>
                <w:sz w:val="22"/>
                <w:szCs w:val="22"/>
              </w:rPr>
              <w:t> </w:t>
            </w:r>
          </w:p>
        </w:tc>
        <w:tc>
          <w:tcPr>
            <w:tcW w:w="800" w:type="dxa"/>
            <w:tcBorders>
              <w:top w:val="nil"/>
              <w:left w:val="nil"/>
              <w:bottom w:val="nil"/>
              <w:right w:val="nil"/>
            </w:tcBorders>
            <w:shd w:val="clear" w:color="000000" w:fill="FFFF99"/>
            <w:noWrap/>
            <w:vAlign w:val="bottom"/>
            <w:hideMark/>
          </w:tcPr>
          <w:p w14:paraId="26F4C58F" w14:textId="77777777" w:rsidR="00EC30E1" w:rsidRPr="00532AAD" w:rsidRDefault="00EC30E1" w:rsidP="00EC30E1">
            <w:pPr>
              <w:rPr>
                <w:rFonts w:ascii="Calibri" w:hAnsi="Calibri" w:cs="Calibri"/>
                <w:color w:val="000000"/>
                <w:sz w:val="22"/>
                <w:szCs w:val="22"/>
              </w:rPr>
            </w:pPr>
            <w:r w:rsidRPr="00532AAD">
              <w:rPr>
                <w:rFonts w:ascii="Calibri" w:hAnsi="Calibri" w:cs="Calibri"/>
                <w:color w:val="000000"/>
                <w:sz w:val="22"/>
                <w:szCs w:val="22"/>
              </w:rPr>
              <w:t> </w:t>
            </w:r>
          </w:p>
        </w:tc>
        <w:tc>
          <w:tcPr>
            <w:tcW w:w="900" w:type="dxa"/>
            <w:tcBorders>
              <w:top w:val="nil"/>
              <w:left w:val="nil"/>
              <w:bottom w:val="nil"/>
              <w:right w:val="nil"/>
            </w:tcBorders>
            <w:shd w:val="clear" w:color="auto" w:fill="auto"/>
            <w:noWrap/>
            <w:vAlign w:val="bottom"/>
            <w:hideMark/>
          </w:tcPr>
          <w:p w14:paraId="174BBE1E" w14:textId="77777777" w:rsidR="00EC30E1" w:rsidRPr="00532AAD" w:rsidRDefault="00EC30E1" w:rsidP="00EC30E1">
            <w:pPr>
              <w:rPr>
                <w:rFonts w:ascii="Calibri" w:hAnsi="Calibri" w:cs="Calibri"/>
                <w:color w:val="000000"/>
                <w:sz w:val="22"/>
                <w:szCs w:val="22"/>
              </w:rPr>
            </w:pPr>
          </w:p>
        </w:tc>
        <w:tc>
          <w:tcPr>
            <w:tcW w:w="1440" w:type="dxa"/>
            <w:tcBorders>
              <w:top w:val="nil"/>
              <w:left w:val="nil"/>
              <w:bottom w:val="nil"/>
              <w:right w:val="nil"/>
            </w:tcBorders>
            <w:shd w:val="clear" w:color="auto" w:fill="auto"/>
            <w:noWrap/>
            <w:vAlign w:val="bottom"/>
            <w:hideMark/>
          </w:tcPr>
          <w:p w14:paraId="4FC95419" w14:textId="77777777" w:rsidR="00EC30E1" w:rsidRPr="00532AAD" w:rsidRDefault="00EC30E1" w:rsidP="00EC30E1"/>
        </w:tc>
        <w:tc>
          <w:tcPr>
            <w:tcW w:w="980" w:type="dxa"/>
            <w:tcBorders>
              <w:top w:val="nil"/>
              <w:left w:val="nil"/>
              <w:bottom w:val="nil"/>
              <w:right w:val="nil"/>
            </w:tcBorders>
            <w:shd w:val="clear" w:color="auto" w:fill="auto"/>
            <w:noWrap/>
            <w:vAlign w:val="bottom"/>
            <w:hideMark/>
          </w:tcPr>
          <w:p w14:paraId="79AC1CB1" w14:textId="77777777" w:rsidR="00EC30E1" w:rsidRPr="00532AAD" w:rsidRDefault="00EC30E1" w:rsidP="00EC30E1"/>
        </w:tc>
        <w:tc>
          <w:tcPr>
            <w:tcW w:w="840" w:type="dxa"/>
            <w:tcBorders>
              <w:top w:val="nil"/>
              <w:left w:val="nil"/>
              <w:bottom w:val="nil"/>
              <w:right w:val="nil"/>
            </w:tcBorders>
            <w:shd w:val="clear" w:color="auto" w:fill="auto"/>
            <w:noWrap/>
            <w:vAlign w:val="bottom"/>
            <w:hideMark/>
          </w:tcPr>
          <w:p w14:paraId="5AD5BBCB" w14:textId="77777777" w:rsidR="00EC30E1" w:rsidRPr="00532AAD" w:rsidRDefault="00EC30E1" w:rsidP="00EC30E1"/>
        </w:tc>
      </w:tr>
      <w:tr w:rsidR="00EC30E1" w:rsidRPr="00532AAD" w14:paraId="4E0101CB" w14:textId="77777777" w:rsidTr="00EC30E1">
        <w:trPr>
          <w:trHeight w:val="290"/>
        </w:trPr>
        <w:tc>
          <w:tcPr>
            <w:tcW w:w="2011" w:type="dxa"/>
            <w:tcBorders>
              <w:top w:val="nil"/>
              <w:left w:val="nil"/>
              <w:bottom w:val="nil"/>
              <w:right w:val="nil"/>
            </w:tcBorders>
            <w:shd w:val="clear" w:color="000000" w:fill="FFFF99"/>
            <w:noWrap/>
            <w:vAlign w:val="bottom"/>
            <w:hideMark/>
          </w:tcPr>
          <w:p w14:paraId="09C41B7A" w14:textId="77777777" w:rsidR="00EC30E1" w:rsidRPr="00532AAD" w:rsidRDefault="00EC30E1" w:rsidP="00EC30E1">
            <w:pPr>
              <w:jc w:val="center"/>
              <w:rPr>
                <w:rFonts w:ascii="Calibri" w:hAnsi="Calibri" w:cs="Calibri"/>
                <w:b/>
                <w:bCs/>
                <w:color w:val="000000"/>
                <w:sz w:val="22"/>
                <w:szCs w:val="22"/>
              </w:rPr>
            </w:pPr>
            <w:r w:rsidRPr="00532AAD">
              <w:rPr>
                <w:rFonts w:ascii="Calibri" w:hAnsi="Calibri" w:cs="Calibri"/>
                <w:b/>
                <w:bCs/>
                <w:color w:val="000000"/>
                <w:sz w:val="22"/>
                <w:szCs w:val="22"/>
              </w:rPr>
              <w:t>CP</w:t>
            </w:r>
          </w:p>
        </w:tc>
        <w:tc>
          <w:tcPr>
            <w:tcW w:w="1509" w:type="dxa"/>
            <w:tcBorders>
              <w:top w:val="nil"/>
              <w:left w:val="nil"/>
              <w:bottom w:val="nil"/>
              <w:right w:val="nil"/>
            </w:tcBorders>
            <w:shd w:val="clear" w:color="000000" w:fill="FFFF99"/>
            <w:noWrap/>
            <w:vAlign w:val="bottom"/>
            <w:hideMark/>
          </w:tcPr>
          <w:p w14:paraId="435EC327" w14:textId="77777777" w:rsidR="00EC30E1" w:rsidRPr="00532AAD" w:rsidRDefault="00EC30E1" w:rsidP="00EC30E1">
            <w:pPr>
              <w:jc w:val="right"/>
              <w:rPr>
                <w:rFonts w:ascii="Calibri" w:hAnsi="Calibri" w:cs="Calibri"/>
                <w:color w:val="000000"/>
                <w:sz w:val="22"/>
                <w:szCs w:val="22"/>
              </w:rPr>
            </w:pPr>
            <w:r w:rsidRPr="00532AAD">
              <w:rPr>
                <w:rFonts w:ascii="Calibri" w:hAnsi="Calibri" w:cs="Calibri"/>
                <w:color w:val="000000"/>
                <w:sz w:val="22"/>
                <w:szCs w:val="22"/>
              </w:rPr>
              <w:t>0</w:t>
            </w:r>
          </w:p>
        </w:tc>
        <w:tc>
          <w:tcPr>
            <w:tcW w:w="1280" w:type="dxa"/>
            <w:tcBorders>
              <w:top w:val="nil"/>
              <w:left w:val="nil"/>
              <w:bottom w:val="nil"/>
              <w:right w:val="nil"/>
            </w:tcBorders>
            <w:shd w:val="clear" w:color="000000" w:fill="FFFF99"/>
            <w:noWrap/>
            <w:vAlign w:val="bottom"/>
            <w:hideMark/>
          </w:tcPr>
          <w:p w14:paraId="257192F9" w14:textId="77777777" w:rsidR="00EC30E1" w:rsidRPr="00532AAD" w:rsidRDefault="00EC30E1" w:rsidP="00EC30E1">
            <w:pPr>
              <w:jc w:val="right"/>
              <w:rPr>
                <w:rFonts w:ascii="Calibri" w:hAnsi="Calibri" w:cs="Calibri"/>
                <w:color w:val="000000"/>
                <w:sz w:val="22"/>
                <w:szCs w:val="22"/>
              </w:rPr>
            </w:pPr>
            <w:r w:rsidRPr="00532AAD">
              <w:rPr>
                <w:rFonts w:ascii="Calibri" w:hAnsi="Calibri" w:cs="Calibri"/>
                <w:color w:val="000000"/>
                <w:sz w:val="22"/>
                <w:szCs w:val="22"/>
              </w:rPr>
              <w:t>7</w:t>
            </w:r>
          </w:p>
        </w:tc>
        <w:tc>
          <w:tcPr>
            <w:tcW w:w="1020" w:type="dxa"/>
            <w:tcBorders>
              <w:top w:val="nil"/>
              <w:left w:val="nil"/>
              <w:bottom w:val="nil"/>
              <w:right w:val="nil"/>
            </w:tcBorders>
            <w:shd w:val="clear" w:color="000000" w:fill="FFFF99"/>
            <w:noWrap/>
            <w:vAlign w:val="bottom"/>
            <w:hideMark/>
          </w:tcPr>
          <w:p w14:paraId="11203234" w14:textId="77777777" w:rsidR="00EC30E1" w:rsidRPr="00532AAD" w:rsidRDefault="00EC30E1" w:rsidP="00EC30E1">
            <w:pPr>
              <w:rPr>
                <w:rFonts w:ascii="Calibri" w:hAnsi="Calibri" w:cs="Calibri"/>
                <w:color w:val="000000"/>
                <w:sz w:val="22"/>
                <w:szCs w:val="22"/>
              </w:rPr>
            </w:pPr>
            <w:r w:rsidRPr="00532AAD">
              <w:rPr>
                <w:rFonts w:ascii="Calibri" w:hAnsi="Calibri" w:cs="Calibri"/>
                <w:color w:val="000000"/>
                <w:sz w:val="22"/>
                <w:szCs w:val="22"/>
              </w:rPr>
              <w:t> </w:t>
            </w:r>
          </w:p>
        </w:tc>
        <w:tc>
          <w:tcPr>
            <w:tcW w:w="900" w:type="dxa"/>
            <w:tcBorders>
              <w:top w:val="nil"/>
              <w:left w:val="nil"/>
              <w:bottom w:val="nil"/>
              <w:right w:val="nil"/>
            </w:tcBorders>
            <w:shd w:val="clear" w:color="000000" w:fill="FFFF99"/>
            <w:noWrap/>
            <w:vAlign w:val="bottom"/>
            <w:hideMark/>
          </w:tcPr>
          <w:p w14:paraId="1B329CE8" w14:textId="77777777" w:rsidR="00EC30E1" w:rsidRPr="00532AAD" w:rsidRDefault="00EC30E1" w:rsidP="00EC30E1">
            <w:pPr>
              <w:rPr>
                <w:rFonts w:ascii="Calibri" w:hAnsi="Calibri" w:cs="Calibri"/>
                <w:color w:val="000000"/>
                <w:sz w:val="22"/>
                <w:szCs w:val="22"/>
              </w:rPr>
            </w:pPr>
            <w:r w:rsidRPr="00532AAD">
              <w:rPr>
                <w:rFonts w:ascii="Calibri" w:hAnsi="Calibri" w:cs="Calibri"/>
                <w:color w:val="000000"/>
                <w:sz w:val="22"/>
                <w:szCs w:val="22"/>
              </w:rPr>
              <w:t> </w:t>
            </w:r>
          </w:p>
        </w:tc>
        <w:tc>
          <w:tcPr>
            <w:tcW w:w="800" w:type="dxa"/>
            <w:tcBorders>
              <w:top w:val="nil"/>
              <w:left w:val="nil"/>
              <w:bottom w:val="nil"/>
              <w:right w:val="nil"/>
            </w:tcBorders>
            <w:shd w:val="clear" w:color="000000" w:fill="FFFF99"/>
            <w:noWrap/>
            <w:vAlign w:val="bottom"/>
            <w:hideMark/>
          </w:tcPr>
          <w:p w14:paraId="7FBA239B" w14:textId="77777777" w:rsidR="00EC30E1" w:rsidRPr="00532AAD" w:rsidRDefault="00EC30E1" w:rsidP="00EC30E1">
            <w:pPr>
              <w:rPr>
                <w:rFonts w:ascii="Calibri" w:hAnsi="Calibri" w:cs="Calibri"/>
                <w:color w:val="000000"/>
                <w:sz w:val="22"/>
                <w:szCs w:val="22"/>
              </w:rPr>
            </w:pPr>
            <w:r w:rsidRPr="00532AAD">
              <w:rPr>
                <w:rFonts w:ascii="Calibri" w:hAnsi="Calibri" w:cs="Calibri"/>
                <w:color w:val="000000"/>
                <w:sz w:val="22"/>
                <w:szCs w:val="22"/>
              </w:rPr>
              <w:t> </w:t>
            </w:r>
          </w:p>
        </w:tc>
        <w:tc>
          <w:tcPr>
            <w:tcW w:w="900" w:type="dxa"/>
            <w:tcBorders>
              <w:top w:val="nil"/>
              <w:left w:val="nil"/>
              <w:bottom w:val="nil"/>
              <w:right w:val="nil"/>
            </w:tcBorders>
            <w:shd w:val="clear" w:color="auto" w:fill="auto"/>
            <w:noWrap/>
            <w:vAlign w:val="bottom"/>
            <w:hideMark/>
          </w:tcPr>
          <w:p w14:paraId="22F4DB69" w14:textId="77777777" w:rsidR="00EC30E1" w:rsidRPr="00532AAD" w:rsidRDefault="00EC30E1" w:rsidP="00EC30E1">
            <w:pPr>
              <w:rPr>
                <w:rFonts w:ascii="Calibri" w:hAnsi="Calibri" w:cs="Calibri"/>
                <w:color w:val="000000"/>
                <w:sz w:val="22"/>
                <w:szCs w:val="22"/>
              </w:rPr>
            </w:pPr>
          </w:p>
        </w:tc>
        <w:tc>
          <w:tcPr>
            <w:tcW w:w="1440" w:type="dxa"/>
            <w:tcBorders>
              <w:top w:val="nil"/>
              <w:left w:val="nil"/>
              <w:bottom w:val="nil"/>
              <w:right w:val="nil"/>
            </w:tcBorders>
            <w:shd w:val="clear" w:color="auto" w:fill="auto"/>
            <w:noWrap/>
            <w:vAlign w:val="bottom"/>
            <w:hideMark/>
          </w:tcPr>
          <w:p w14:paraId="2692066A" w14:textId="77777777" w:rsidR="00EC30E1" w:rsidRPr="00532AAD" w:rsidRDefault="00EC30E1" w:rsidP="00EC30E1"/>
        </w:tc>
        <w:tc>
          <w:tcPr>
            <w:tcW w:w="980" w:type="dxa"/>
            <w:tcBorders>
              <w:top w:val="nil"/>
              <w:left w:val="nil"/>
              <w:bottom w:val="nil"/>
              <w:right w:val="nil"/>
            </w:tcBorders>
            <w:shd w:val="clear" w:color="auto" w:fill="auto"/>
            <w:noWrap/>
            <w:vAlign w:val="bottom"/>
            <w:hideMark/>
          </w:tcPr>
          <w:p w14:paraId="4B0CDDFC" w14:textId="77777777" w:rsidR="00EC30E1" w:rsidRPr="00532AAD" w:rsidRDefault="00EC30E1" w:rsidP="00EC30E1"/>
        </w:tc>
        <w:tc>
          <w:tcPr>
            <w:tcW w:w="840" w:type="dxa"/>
            <w:tcBorders>
              <w:top w:val="nil"/>
              <w:left w:val="nil"/>
              <w:bottom w:val="nil"/>
              <w:right w:val="nil"/>
            </w:tcBorders>
            <w:shd w:val="clear" w:color="auto" w:fill="auto"/>
            <w:noWrap/>
            <w:vAlign w:val="bottom"/>
            <w:hideMark/>
          </w:tcPr>
          <w:p w14:paraId="47ACDF58" w14:textId="77777777" w:rsidR="00EC30E1" w:rsidRPr="00532AAD" w:rsidRDefault="00EC30E1" w:rsidP="00EC30E1"/>
        </w:tc>
      </w:tr>
      <w:tr w:rsidR="00EC30E1" w:rsidRPr="00532AAD" w14:paraId="577BA8A1" w14:textId="77777777" w:rsidTr="00EC30E1">
        <w:trPr>
          <w:trHeight w:val="290"/>
        </w:trPr>
        <w:tc>
          <w:tcPr>
            <w:tcW w:w="2011" w:type="dxa"/>
            <w:tcBorders>
              <w:top w:val="nil"/>
              <w:left w:val="nil"/>
              <w:bottom w:val="nil"/>
              <w:right w:val="nil"/>
            </w:tcBorders>
            <w:shd w:val="clear" w:color="000000" w:fill="FFFF99"/>
            <w:noWrap/>
            <w:vAlign w:val="bottom"/>
            <w:hideMark/>
          </w:tcPr>
          <w:p w14:paraId="17AEA5E2" w14:textId="77777777" w:rsidR="00EC30E1" w:rsidRPr="00532AAD" w:rsidRDefault="00EC30E1" w:rsidP="00EC30E1">
            <w:pPr>
              <w:jc w:val="center"/>
              <w:rPr>
                <w:rFonts w:ascii="Calibri" w:hAnsi="Calibri" w:cs="Calibri"/>
                <w:b/>
                <w:bCs/>
                <w:color w:val="000000"/>
                <w:sz w:val="22"/>
                <w:szCs w:val="22"/>
              </w:rPr>
            </w:pPr>
            <w:r w:rsidRPr="00532AAD">
              <w:rPr>
                <w:rFonts w:ascii="Calibri" w:hAnsi="Calibri" w:cs="Calibri"/>
                <w:b/>
                <w:bCs/>
                <w:color w:val="000000"/>
                <w:sz w:val="22"/>
                <w:szCs w:val="22"/>
              </w:rPr>
              <w:t> </w:t>
            </w:r>
          </w:p>
        </w:tc>
        <w:tc>
          <w:tcPr>
            <w:tcW w:w="1509" w:type="dxa"/>
            <w:tcBorders>
              <w:top w:val="nil"/>
              <w:left w:val="nil"/>
              <w:bottom w:val="nil"/>
              <w:right w:val="nil"/>
            </w:tcBorders>
            <w:shd w:val="clear" w:color="000000" w:fill="FFFF99"/>
            <w:noWrap/>
            <w:vAlign w:val="bottom"/>
            <w:hideMark/>
          </w:tcPr>
          <w:p w14:paraId="221EA07A" w14:textId="77777777" w:rsidR="00EC30E1" w:rsidRPr="00532AAD" w:rsidRDefault="00EC30E1" w:rsidP="00EC30E1">
            <w:pPr>
              <w:rPr>
                <w:rFonts w:ascii="Calibri" w:hAnsi="Calibri" w:cs="Calibri"/>
                <w:color w:val="000000"/>
                <w:sz w:val="22"/>
                <w:szCs w:val="22"/>
              </w:rPr>
            </w:pPr>
            <w:r w:rsidRPr="00532AAD">
              <w:rPr>
                <w:rFonts w:ascii="Calibri" w:hAnsi="Calibri" w:cs="Calibri"/>
                <w:color w:val="000000"/>
                <w:sz w:val="22"/>
                <w:szCs w:val="22"/>
              </w:rPr>
              <w:t> </w:t>
            </w:r>
          </w:p>
        </w:tc>
        <w:tc>
          <w:tcPr>
            <w:tcW w:w="1280" w:type="dxa"/>
            <w:tcBorders>
              <w:top w:val="nil"/>
              <w:left w:val="nil"/>
              <w:bottom w:val="nil"/>
              <w:right w:val="nil"/>
            </w:tcBorders>
            <w:shd w:val="clear" w:color="000000" w:fill="FFFF99"/>
            <w:noWrap/>
            <w:vAlign w:val="bottom"/>
            <w:hideMark/>
          </w:tcPr>
          <w:p w14:paraId="0BFF25D7" w14:textId="77777777" w:rsidR="00EC30E1" w:rsidRPr="00532AAD" w:rsidRDefault="00EC30E1" w:rsidP="00EC30E1">
            <w:pPr>
              <w:rPr>
                <w:rFonts w:ascii="Calibri" w:hAnsi="Calibri" w:cs="Calibri"/>
                <w:color w:val="000000"/>
                <w:sz w:val="22"/>
                <w:szCs w:val="22"/>
              </w:rPr>
            </w:pPr>
            <w:r w:rsidRPr="00532AAD">
              <w:rPr>
                <w:rFonts w:ascii="Calibri" w:hAnsi="Calibri" w:cs="Calibri"/>
                <w:color w:val="000000"/>
                <w:sz w:val="22"/>
                <w:szCs w:val="22"/>
              </w:rPr>
              <w:t> </w:t>
            </w:r>
          </w:p>
        </w:tc>
        <w:tc>
          <w:tcPr>
            <w:tcW w:w="1020" w:type="dxa"/>
            <w:tcBorders>
              <w:top w:val="nil"/>
              <w:left w:val="nil"/>
              <w:bottom w:val="nil"/>
              <w:right w:val="nil"/>
            </w:tcBorders>
            <w:shd w:val="clear" w:color="000000" w:fill="FFFF99"/>
            <w:noWrap/>
            <w:vAlign w:val="bottom"/>
            <w:hideMark/>
          </w:tcPr>
          <w:p w14:paraId="565B6173" w14:textId="77777777" w:rsidR="00EC30E1" w:rsidRPr="00532AAD" w:rsidRDefault="00EC30E1" w:rsidP="00EC30E1">
            <w:pPr>
              <w:rPr>
                <w:rFonts w:ascii="Calibri" w:hAnsi="Calibri" w:cs="Calibri"/>
                <w:color w:val="000000"/>
                <w:sz w:val="22"/>
                <w:szCs w:val="22"/>
              </w:rPr>
            </w:pPr>
            <w:r w:rsidRPr="00532AAD">
              <w:rPr>
                <w:rFonts w:ascii="Calibri" w:hAnsi="Calibri" w:cs="Calibri"/>
                <w:color w:val="000000"/>
                <w:sz w:val="22"/>
                <w:szCs w:val="22"/>
              </w:rPr>
              <w:t> </w:t>
            </w:r>
          </w:p>
        </w:tc>
        <w:tc>
          <w:tcPr>
            <w:tcW w:w="900" w:type="dxa"/>
            <w:tcBorders>
              <w:top w:val="nil"/>
              <w:left w:val="nil"/>
              <w:bottom w:val="nil"/>
              <w:right w:val="nil"/>
            </w:tcBorders>
            <w:shd w:val="clear" w:color="000000" w:fill="FFFF99"/>
            <w:noWrap/>
            <w:vAlign w:val="bottom"/>
            <w:hideMark/>
          </w:tcPr>
          <w:p w14:paraId="0AB66966" w14:textId="77777777" w:rsidR="00EC30E1" w:rsidRPr="00532AAD" w:rsidRDefault="00EC30E1" w:rsidP="00EC30E1">
            <w:pPr>
              <w:rPr>
                <w:rFonts w:ascii="Calibri" w:hAnsi="Calibri" w:cs="Calibri"/>
                <w:color w:val="000000"/>
                <w:sz w:val="22"/>
                <w:szCs w:val="22"/>
              </w:rPr>
            </w:pPr>
            <w:r w:rsidRPr="00532AAD">
              <w:rPr>
                <w:rFonts w:ascii="Calibri" w:hAnsi="Calibri" w:cs="Calibri"/>
                <w:color w:val="000000"/>
                <w:sz w:val="22"/>
                <w:szCs w:val="22"/>
              </w:rPr>
              <w:t> </w:t>
            </w:r>
          </w:p>
        </w:tc>
        <w:tc>
          <w:tcPr>
            <w:tcW w:w="800" w:type="dxa"/>
            <w:tcBorders>
              <w:top w:val="nil"/>
              <w:left w:val="nil"/>
              <w:bottom w:val="nil"/>
              <w:right w:val="nil"/>
            </w:tcBorders>
            <w:shd w:val="clear" w:color="000000" w:fill="FFFF99"/>
            <w:noWrap/>
            <w:vAlign w:val="bottom"/>
            <w:hideMark/>
          </w:tcPr>
          <w:p w14:paraId="12F621C2" w14:textId="77777777" w:rsidR="00EC30E1" w:rsidRPr="00532AAD" w:rsidRDefault="00EC30E1" w:rsidP="00EC30E1">
            <w:pPr>
              <w:rPr>
                <w:rFonts w:ascii="Calibri" w:hAnsi="Calibri" w:cs="Calibri"/>
                <w:color w:val="000000"/>
                <w:sz w:val="22"/>
                <w:szCs w:val="22"/>
              </w:rPr>
            </w:pPr>
            <w:r w:rsidRPr="00532AAD">
              <w:rPr>
                <w:rFonts w:ascii="Calibri" w:hAnsi="Calibri" w:cs="Calibri"/>
                <w:color w:val="000000"/>
                <w:sz w:val="22"/>
                <w:szCs w:val="22"/>
              </w:rPr>
              <w:t> </w:t>
            </w:r>
          </w:p>
        </w:tc>
        <w:tc>
          <w:tcPr>
            <w:tcW w:w="900" w:type="dxa"/>
            <w:tcBorders>
              <w:top w:val="nil"/>
              <w:left w:val="nil"/>
              <w:bottom w:val="nil"/>
              <w:right w:val="nil"/>
            </w:tcBorders>
            <w:shd w:val="clear" w:color="auto" w:fill="auto"/>
            <w:noWrap/>
            <w:vAlign w:val="bottom"/>
            <w:hideMark/>
          </w:tcPr>
          <w:p w14:paraId="0779CFB2" w14:textId="77777777" w:rsidR="00EC30E1" w:rsidRPr="00532AAD" w:rsidRDefault="00EC30E1" w:rsidP="00EC30E1">
            <w:pPr>
              <w:rPr>
                <w:rFonts w:ascii="Calibri" w:hAnsi="Calibri" w:cs="Calibri"/>
                <w:color w:val="000000"/>
                <w:sz w:val="22"/>
                <w:szCs w:val="22"/>
              </w:rPr>
            </w:pPr>
          </w:p>
        </w:tc>
        <w:tc>
          <w:tcPr>
            <w:tcW w:w="1440" w:type="dxa"/>
            <w:tcBorders>
              <w:top w:val="nil"/>
              <w:left w:val="nil"/>
              <w:bottom w:val="nil"/>
              <w:right w:val="nil"/>
            </w:tcBorders>
            <w:shd w:val="clear" w:color="auto" w:fill="auto"/>
            <w:noWrap/>
            <w:vAlign w:val="bottom"/>
            <w:hideMark/>
          </w:tcPr>
          <w:p w14:paraId="67218653" w14:textId="77777777" w:rsidR="00EC30E1" w:rsidRPr="00532AAD" w:rsidRDefault="00EC30E1" w:rsidP="00EC30E1"/>
        </w:tc>
        <w:tc>
          <w:tcPr>
            <w:tcW w:w="980" w:type="dxa"/>
            <w:tcBorders>
              <w:top w:val="nil"/>
              <w:left w:val="nil"/>
              <w:bottom w:val="nil"/>
              <w:right w:val="nil"/>
            </w:tcBorders>
            <w:shd w:val="clear" w:color="auto" w:fill="auto"/>
            <w:noWrap/>
            <w:vAlign w:val="bottom"/>
            <w:hideMark/>
          </w:tcPr>
          <w:p w14:paraId="0C2B13DE" w14:textId="77777777" w:rsidR="00EC30E1" w:rsidRPr="00532AAD" w:rsidRDefault="00EC30E1" w:rsidP="00EC30E1"/>
        </w:tc>
        <w:tc>
          <w:tcPr>
            <w:tcW w:w="840" w:type="dxa"/>
            <w:tcBorders>
              <w:top w:val="nil"/>
              <w:left w:val="nil"/>
              <w:bottom w:val="nil"/>
              <w:right w:val="nil"/>
            </w:tcBorders>
            <w:shd w:val="clear" w:color="auto" w:fill="auto"/>
            <w:noWrap/>
            <w:vAlign w:val="bottom"/>
            <w:hideMark/>
          </w:tcPr>
          <w:p w14:paraId="6BA5ECD5" w14:textId="77777777" w:rsidR="00EC30E1" w:rsidRPr="00532AAD" w:rsidRDefault="00EC30E1" w:rsidP="00EC30E1"/>
        </w:tc>
      </w:tr>
      <w:tr w:rsidR="00EC30E1" w:rsidRPr="00532AAD" w14:paraId="6F8B94D4" w14:textId="77777777" w:rsidTr="00EC30E1">
        <w:trPr>
          <w:trHeight w:val="290"/>
        </w:trPr>
        <w:tc>
          <w:tcPr>
            <w:tcW w:w="4800" w:type="dxa"/>
            <w:gridSpan w:val="3"/>
            <w:tcBorders>
              <w:top w:val="nil"/>
              <w:left w:val="nil"/>
              <w:bottom w:val="nil"/>
              <w:right w:val="nil"/>
            </w:tcBorders>
            <w:shd w:val="clear" w:color="000000" w:fill="FFFF99"/>
            <w:noWrap/>
            <w:vAlign w:val="bottom"/>
            <w:hideMark/>
          </w:tcPr>
          <w:p w14:paraId="3E010F11" w14:textId="77777777" w:rsidR="00EC30E1" w:rsidRPr="00532AAD" w:rsidRDefault="00EC30E1" w:rsidP="00EC30E1">
            <w:pPr>
              <w:jc w:val="center"/>
              <w:rPr>
                <w:rFonts w:ascii="Calibri" w:hAnsi="Calibri" w:cs="Calibri"/>
                <w:b/>
                <w:bCs/>
                <w:color w:val="000000"/>
                <w:sz w:val="22"/>
                <w:szCs w:val="22"/>
              </w:rPr>
            </w:pPr>
            <w:r w:rsidRPr="00532AAD">
              <w:rPr>
                <w:rFonts w:ascii="Calibri" w:hAnsi="Calibri" w:cs="Calibri"/>
                <w:b/>
                <w:bCs/>
                <w:color w:val="000000"/>
                <w:sz w:val="22"/>
                <w:szCs w:val="22"/>
              </w:rPr>
              <w:t>Trihalomethanes ug/l</w:t>
            </w:r>
          </w:p>
        </w:tc>
        <w:tc>
          <w:tcPr>
            <w:tcW w:w="1020" w:type="dxa"/>
            <w:tcBorders>
              <w:top w:val="nil"/>
              <w:left w:val="nil"/>
              <w:bottom w:val="nil"/>
              <w:right w:val="nil"/>
            </w:tcBorders>
            <w:shd w:val="clear" w:color="000000" w:fill="FFFF99"/>
            <w:noWrap/>
            <w:vAlign w:val="bottom"/>
            <w:hideMark/>
          </w:tcPr>
          <w:p w14:paraId="49ABCC34" w14:textId="77777777" w:rsidR="00EC30E1" w:rsidRPr="00532AAD" w:rsidRDefault="00EC30E1" w:rsidP="00EC30E1">
            <w:pPr>
              <w:rPr>
                <w:rFonts w:ascii="Calibri" w:hAnsi="Calibri" w:cs="Calibri"/>
                <w:color w:val="000000"/>
                <w:sz w:val="22"/>
                <w:szCs w:val="22"/>
              </w:rPr>
            </w:pPr>
            <w:r w:rsidRPr="00532AAD">
              <w:rPr>
                <w:rFonts w:ascii="Calibri" w:hAnsi="Calibri" w:cs="Calibri"/>
                <w:color w:val="000000"/>
                <w:sz w:val="22"/>
                <w:szCs w:val="22"/>
              </w:rPr>
              <w:t> </w:t>
            </w:r>
          </w:p>
        </w:tc>
        <w:tc>
          <w:tcPr>
            <w:tcW w:w="900" w:type="dxa"/>
            <w:tcBorders>
              <w:top w:val="nil"/>
              <w:left w:val="nil"/>
              <w:bottom w:val="nil"/>
              <w:right w:val="nil"/>
            </w:tcBorders>
            <w:shd w:val="clear" w:color="000000" w:fill="FFFF99"/>
            <w:noWrap/>
            <w:vAlign w:val="bottom"/>
            <w:hideMark/>
          </w:tcPr>
          <w:p w14:paraId="5EC5B63D" w14:textId="77777777" w:rsidR="00EC30E1" w:rsidRPr="00532AAD" w:rsidRDefault="00EC30E1" w:rsidP="00EC30E1">
            <w:pPr>
              <w:rPr>
                <w:rFonts w:ascii="Calibri" w:hAnsi="Calibri" w:cs="Calibri"/>
                <w:color w:val="000000"/>
                <w:sz w:val="22"/>
                <w:szCs w:val="22"/>
              </w:rPr>
            </w:pPr>
            <w:r w:rsidRPr="00532AAD">
              <w:rPr>
                <w:rFonts w:ascii="Calibri" w:hAnsi="Calibri" w:cs="Calibri"/>
                <w:color w:val="000000"/>
                <w:sz w:val="22"/>
                <w:szCs w:val="22"/>
              </w:rPr>
              <w:t> </w:t>
            </w:r>
          </w:p>
        </w:tc>
        <w:tc>
          <w:tcPr>
            <w:tcW w:w="800" w:type="dxa"/>
            <w:tcBorders>
              <w:top w:val="nil"/>
              <w:left w:val="nil"/>
              <w:bottom w:val="nil"/>
              <w:right w:val="nil"/>
            </w:tcBorders>
            <w:shd w:val="clear" w:color="000000" w:fill="FFFF99"/>
            <w:noWrap/>
            <w:vAlign w:val="bottom"/>
            <w:hideMark/>
          </w:tcPr>
          <w:p w14:paraId="61ED29B6" w14:textId="77777777" w:rsidR="00EC30E1" w:rsidRPr="00532AAD" w:rsidRDefault="00EC30E1" w:rsidP="00EC30E1">
            <w:pPr>
              <w:rPr>
                <w:rFonts w:ascii="Calibri" w:hAnsi="Calibri" w:cs="Calibri"/>
                <w:color w:val="000000"/>
                <w:sz w:val="22"/>
                <w:szCs w:val="22"/>
              </w:rPr>
            </w:pPr>
            <w:r w:rsidRPr="00532AAD">
              <w:rPr>
                <w:rFonts w:ascii="Calibri" w:hAnsi="Calibri" w:cs="Calibri"/>
                <w:color w:val="000000"/>
                <w:sz w:val="22"/>
                <w:szCs w:val="22"/>
              </w:rPr>
              <w:t> </w:t>
            </w:r>
          </w:p>
        </w:tc>
        <w:tc>
          <w:tcPr>
            <w:tcW w:w="900" w:type="dxa"/>
            <w:tcBorders>
              <w:top w:val="nil"/>
              <w:left w:val="nil"/>
              <w:bottom w:val="nil"/>
              <w:right w:val="nil"/>
            </w:tcBorders>
            <w:shd w:val="clear" w:color="auto" w:fill="auto"/>
            <w:noWrap/>
            <w:vAlign w:val="bottom"/>
            <w:hideMark/>
          </w:tcPr>
          <w:p w14:paraId="62660601" w14:textId="77777777" w:rsidR="00EC30E1" w:rsidRPr="00532AAD" w:rsidRDefault="00EC30E1" w:rsidP="00EC30E1">
            <w:pPr>
              <w:rPr>
                <w:rFonts w:ascii="Calibri" w:hAnsi="Calibri" w:cs="Calibri"/>
                <w:color w:val="000000"/>
                <w:sz w:val="22"/>
                <w:szCs w:val="22"/>
              </w:rPr>
            </w:pPr>
          </w:p>
        </w:tc>
        <w:tc>
          <w:tcPr>
            <w:tcW w:w="1440" w:type="dxa"/>
            <w:tcBorders>
              <w:top w:val="nil"/>
              <w:left w:val="nil"/>
              <w:bottom w:val="nil"/>
              <w:right w:val="nil"/>
            </w:tcBorders>
            <w:shd w:val="clear" w:color="auto" w:fill="auto"/>
            <w:noWrap/>
            <w:vAlign w:val="bottom"/>
            <w:hideMark/>
          </w:tcPr>
          <w:p w14:paraId="7F013ADD" w14:textId="77777777" w:rsidR="00EC30E1" w:rsidRPr="00532AAD" w:rsidRDefault="00EC30E1" w:rsidP="00EC30E1"/>
        </w:tc>
        <w:tc>
          <w:tcPr>
            <w:tcW w:w="980" w:type="dxa"/>
            <w:tcBorders>
              <w:top w:val="nil"/>
              <w:left w:val="nil"/>
              <w:bottom w:val="nil"/>
              <w:right w:val="nil"/>
            </w:tcBorders>
            <w:shd w:val="clear" w:color="auto" w:fill="auto"/>
            <w:noWrap/>
            <w:vAlign w:val="bottom"/>
            <w:hideMark/>
          </w:tcPr>
          <w:p w14:paraId="6D3C1CB4" w14:textId="77777777" w:rsidR="00EC30E1" w:rsidRPr="00532AAD" w:rsidRDefault="00EC30E1" w:rsidP="00EC30E1"/>
        </w:tc>
        <w:tc>
          <w:tcPr>
            <w:tcW w:w="840" w:type="dxa"/>
            <w:tcBorders>
              <w:top w:val="nil"/>
              <w:left w:val="nil"/>
              <w:bottom w:val="nil"/>
              <w:right w:val="nil"/>
            </w:tcBorders>
            <w:shd w:val="clear" w:color="auto" w:fill="auto"/>
            <w:noWrap/>
            <w:vAlign w:val="bottom"/>
            <w:hideMark/>
          </w:tcPr>
          <w:p w14:paraId="36261F4D" w14:textId="77777777" w:rsidR="00EC30E1" w:rsidRPr="00532AAD" w:rsidRDefault="00EC30E1" w:rsidP="00EC30E1"/>
        </w:tc>
      </w:tr>
      <w:tr w:rsidR="00EC30E1" w:rsidRPr="00532AAD" w14:paraId="59B03484" w14:textId="77777777" w:rsidTr="00EC30E1">
        <w:trPr>
          <w:trHeight w:val="290"/>
        </w:trPr>
        <w:tc>
          <w:tcPr>
            <w:tcW w:w="2011" w:type="dxa"/>
            <w:tcBorders>
              <w:top w:val="nil"/>
              <w:left w:val="nil"/>
              <w:bottom w:val="nil"/>
              <w:right w:val="nil"/>
            </w:tcBorders>
            <w:shd w:val="clear" w:color="000000" w:fill="FFFF99"/>
            <w:noWrap/>
            <w:vAlign w:val="bottom"/>
            <w:hideMark/>
          </w:tcPr>
          <w:p w14:paraId="58D96A45" w14:textId="77777777" w:rsidR="00EC30E1" w:rsidRPr="00532AAD" w:rsidRDefault="00EC30E1" w:rsidP="00EC30E1">
            <w:pPr>
              <w:jc w:val="center"/>
              <w:rPr>
                <w:rFonts w:ascii="Calibri" w:hAnsi="Calibri" w:cs="Calibri"/>
                <w:b/>
                <w:bCs/>
                <w:color w:val="000000"/>
                <w:sz w:val="22"/>
                <w:szCs w:val="22"/>
              </w:rPr>
            </w:pPr>
            <w:r w:rsidRPr="00532AAD">
              <w:rPr>
                <w:rFonts w:ascii="Calibri" w:hAnsi="Calibri" w:cs="Calibri"/>
                <w:b/>
                <w:bCs/>
                <w:color w:val="000000"/>
                <w:sz w:val="22"/>
                <w:szCs w:val="22"/>
              </w:rPr>
              <w:t>Chloroform</w:t>
            </w:r>
          </w:p>
        </w:tc>
        <w:tc>
          <w:tcPr>
            <w:tcW w:w="1509" w:type="dxa"/>
            <w:tcBorders>
              <w:top w:val="nil"/>
              <w:left w:val="nil"/>
              <w:bottom w:val="nil"/>
              <w:right w:val="nil"/>
            </w:tcBorders>
            <w:shd w:val="clear" w:color="000000" w:fill="FFFF99"/>
            <w:noWrap/>
            <w:vAlign w:val="bottom"/>
            <w:hideMark/>
          </w:tcPr>
          <w:p w14:paraId="27CED094" w14:textId="77777777" w:rsidR="00EC30E1" w:rsidRPr="00532AAD" w:rsidRDefault="00EC30E1" w:rsidP="00EC30E1">
            <w:pPr>
              <w:rPr>
                <w:rFonts w:ascii="Calibri" w:hAnsi="Calibri" w:cs="Calibri"/>
                <w:color w:val="000000"/>
                <w:sz w:val="22"/>
                <w:szCs w:val="22"/>
              </w:rPr>
            </w:pPr>
            <w:r w:rsidRPr="00532AAD">
              <w:rPr>
                <w:rFonts w:ascii="Calibri" w:hAnsi="Calibri" w:cs="Calibri"/>
                <w:color w:val="000000"/>
                <w:sz w:val="22"/>
                <w:szCs w:val="22"/>
              </w:rPr>
              <w:t> </w:t>
            </w:r>
          </w:p>
        </w:tc>
        <w:tc>
          <w:tcPr>
            <w:tcW w:w="1280" w:type="dxa"/>
            <w:tcBorders>
              <w:top w:val="nil"/>
              <w:left w:val="nil"/>
              <w:bottom w:val="nil"/>
              <w:right w:val="nil"/>
            </w:tcBorders>
            <w:shd w:val="clear" w:color="000000" w:fill="FFFF99"/>
            <w:noWrap/>
            <w:vAlign w:val="bottom"/>
            <w:hideMark/>
          </w:tcPr>
          <w:p w14:paraId="44248CBD" w14:textId="77777777" w:rsidR="00EC30E1" w:rsidRPr="00532AAD" w:rsidRDefault="00EC30E1" w:rsidP="00EC30E1">
            <w:pPr>
              <w:rPr>
                <w:rFonts w:ascii="Calibri" w:hAnsi="Calibri" w:cs="Calibri"/>
                <w:color w:val="000000"/>
                <w:sz w:val="22"/>
                <w:szCs w:val="22"/>
              </w:rPr>
            </w:pPr>
            <w:r w:rsidRPr="00532AAD">
              <w:rPr>
                <w:rFonts w:ascii="Calibri" w:hAnsi="Calibri" w:cs="Calibri"/>
                <w:color w:val="000000"/>
                <w:sz w:val="22"/>
                <w:szCs w:val="22"/>
              </w:rPr>
              <w:t> </w:t>
            </w:r>
          </w:p>
        </w:tc>
        <w:tc>
          <w:tcPr>
            <w:tcW w:w="1020" w:type="dxa"/>
            <w:tcBorders>
              <w:top w:val="nil"/>
              <w:left w:val="nil"/>
              <w:bottom w:val="nil"/>
              <w:right w:val="nil"/>
            </w:tcBorders>
            <w:shd w:val="clear" w:color="000000" w:fill="FFFF99"/>
            <w:noWrap/>
            <w:vAlign w:val="bottom"/>
            <w:hideMark/>
          </w:tcPr>
          <w:p w14:paraId="493819BC" w14:textId="77777777" w:rsidR="00EC30E1" w:rsidRPr="00532AAD" w:rsidRDefault="00EC30E1" w:rsidP="00EC30E1">
            <w:pPr>
              <w:rPr>
                <w:rFonts w:ascii="Calibri" w:hAnsi="Calibri" w:cs="Calibri"/>
                <w:color w:val="000000"/>
                <w:sz w:val="22"/>
                <w:szCs w:val="22"/>
              </w:rPr>
            </w:pPr>
            <w:r w:rsidRPr="00532AAD">
              <w:rPr>
                <w:rFonts w:ascii="Calibri" w:hAnsi="Calibri" w:cs="Calibri"/>
                <w:color w:val="000000"/>
                <w:sz w:val="22"/>
                <w:szCs w:val="22"/>
              </w:rPr>
              <w:t> </w:t>
            </w:r>
          </w:p>
        </w:tc>
        <w:tc>
          <w:tcPr>
            <w:tcW w:w="900" w:type="dxa"/>
            <w:tcBorders>
              <w:top w:val="nil"/>
              <w:left w:val="nil"/>
              <w:bottom w:val="nil"/>
              <w:right w:val="nil"/>
            </w:tcBorders>
            <w:shd w:val="clear" w:color="000000" w:fill="A9D08E"/>
            <w:noWrap/>
            <w:vAlign w:val="bottom"/>
            <w:hideMark/>
          </w:tcPr>
          <w:p w14:paraId="08400A6E" w14:textId="77777777" w:rsidR="00EC30E1" w:rsidRPr="00532AAD" w:rsidRDefault="00EC30E1" w:rsidP="00EC30E1">
            <w:pPr>
              <w:jc w:val="right"/>
              <w:rPr>
                <w:rFonts w:ascii="Calibri" w:hAnsi="Calibri" w:cs="Calibri"/>
                <w:color w:val="000000"/>
                <w:sz w:val="22"/>
                <w:szCs w:val="22"/>
              </w:rPr>
            </w:pPr>
            <w:r w:rsidRPr="00532AAD">
              <w:rPr>
                <w:rFonts w:ascii="Calibri" w:hAnsi="Calibri" w:cs="Calibri"/>
                <w:color w:val="000000"/>
                <w:sz w:val="22"/>
                <w:szCs w:val="22"/>
              </w:rPr>
              <w:t>37.7</w:t>
            </w:r>
          </w:p>
        </w:tc>
        <w:tc>
          <w:tcPr>
            <w:tcW w:w="800" w:type="dxa"/>
            <w:tcBorders>
              <w:top w:val="nil"/>
              <w:left w:val="nil"/>
              <w:bottom w:val="nil"/>
              <w:right w:val="nil"/>
            </w:tcBorders>
            <w:shd w:val="clear" w:color="000000" w:fill="A9D08E"/>
            <w:noWrap/>
            <w:vAlign w:val="bottom"/>
            <w:hideMark/>
          </w:tcPr>
          <w:p w14:paraId="1BDCDC3B" w14:textId="77777777" w:rsidR="00EC30E1" w:rsidRPr="00532AAD" w:rsidRDefault="00EC30E1" w:rsidP="00EC30E1">
            <w:pPr>
              <w:jc w:val="right"/>
              <w:rPr>
                <w:rFonts w:ascii="Calibri" w:hAnsi="Calibri" w:cs="Calibri"/>
                <w:color w:val="000000"/>
                <w:sz w:val="22"/>
                <w:szCs w:val="22"/>
              </w:rPr>
            </w:pPr>
            <w:r w:rsidRPr="00532AAD">
              <w:rPr>
                <w:rFonts w:ascii="Calibri" w:hAnsi="Calibri" w:cs="Calibri"/>
                <w:color w:val="000000"/>
                <w:sz w:val="22"/>
                <w:szCs w:val="22"/>
              </w:rPr>
              <w:t>83.9</w:t>
            </w:r>
          </w:p>
        </w:tc>
        <w:tc>
          <w:tcPr>
            <w:tcW w:w="900" w:type="dxa"/>
            <w:tcBorders>
              <w:top w:val="nil"/>
              <w:left w:val="nil"/>
              <w:bottom w:val="nil"/>
              <w:right w:val="nil"/>
            </w:tcBorders>
            <w:shd w:val="clear" w:color="auto" w:fill="auto"/>
            <w:noWrap/>
            <w:vAlign w:val="bottom"/>
            <w:hideMark/>
          </w:tcPr>
          <w:p w14:paraId="02F974BE" w14:textId="77777777" w:rsidR="00EC30E1" w:rsidRPr="00532AAD" w:rsidRDefault="00EC30E1" w:rsidP="00EC30E1">
            <w:pPr>
              <w:jc w:val="right"/>
              <w:rPr>
                <w:rFonts w:ascii="Calibri" w:hAnsi="Calibri" w:cs="Calibri"/>
                <w:color w:val="000000"/>
                <w:sz w:val="22"/>
                <w:szCs w:val="22"/>
              </w:rPr>
            </w:pPr>
          </w:p>
        </w:tc>
        <w:tc>
          <w:tcPr>
            <w:tcW w:w="1440" w:type="dxa"/>
            <w:tcBorders>
              <w:top w:val="nil"/>
              <w:left w:val="nil"/>
              <w:bottom w:val="nil"/>
              <w:right w:val="nil"/>
            </w:tcBorders>
            <w:shd w:val="clear" w:color="auto" w:fill="auto"/>
            <w:noWrap/>
            <w:vAlign w:val="bottom"/>
            <w:hideMark/>
          </w:tcPr>
          <w:p w14:paraId="37003E11" w14:textId="77777777" w:rsidR="00EC30E1" w:rsidRPr="00532AAD" w:rsidRDefault="00EC30E1" w:rsidP="00EC30E1"/>
        </w:tc>
        <w:tc>
          <w:tcPr>
            <w:tcW w:w="980" w:type="dxa"/>
            <w:tcBorders>
              <w:top w:val="nil"/>
              <w:left w:val="nil"/>
              <w:bottom w:val="nil"/>
              <w:right w:val="nil"/>
            </w:tcBorders>
            <w:shd w:val="clear" w:color="auto" w:fill="auto"/>
            <w:noWrap/>
            <w:vAlign w:val="bottom"/>
            <w:hideMark/>
          </w:tcPr>
          <w:p w14:paraId="1F59EFFE" w14:textId="77777777" w:rsidR="00EC30E1" w:rsidRPr="00532AAD" w:rsidRDefault="00EC30E1" w:rsidP="00EC30E1"/>
        </w:tc>
        <w:tc>
          <w:tcPr>
            <w:tcW w:w="840" w:type="dxa"/>
            <w:tcBorders>
              <w:top w:val="nil"/>
              <w:left w:val="nil"/>
              <w:bottom w:val="nil"/>
              <w:right w:val="nil"/>
            </w:tcBorders>
            <w:shd w:val="clear" w:color="auto" w:fill="auto"/>
            <w:noWrap/>
            <w:vAlign w:val="bottom"/>
            <w:hideMark/>
          </w:tcPr>
          <w:p w14:paraId="58589746" w14:textId="77777777" w:rsidR="00EC30E1" w:rsidRPr="00532AAD" w:rsidRDefault="00EC30E1" w:rsidP="00EC30E1"/>
        </w:tc>
      </w:tr>
      <w:tr w:rsidR="00EC30E1" w:rsidRPr="00532AAD" w14:paraId="611AC535" w14:textId="77777777" w:rsidTr="00EC30E1">
        <w:trPr>
          <w:trHeight w:val="290"/>
        </w:trPr>
        <w:tc>
          <w:tcPr>
            <w:tcW w:w="2011" w:type="dxa"/>
            <w:tcBorders>
              <w:top w:val="nil"/>
              <w:left w:val="nil"/>
              <w:bottom w:val="nil"/>
              <w:right w:val="nil"/>
            </w:tcBorders>
            <w:shd w:val="clear" w:color="000000" w:fill="FFFF99"/>
            <w:noWrap/>
            <w:vAlign w:val="bottom"/>
            <w:hideMark/>
          </w:tcPr>
          <w:p w14:paraId="57DB8EDB" w14:textId="77777777" w:rsidR="00EC30E1" w:rsidRPr="00532AAD" w:rsidRDefault="00EC30E1" w:rsidP="00EC30E1">
            <w:pPr>
              <w:jc w:val="center"/>
              <w:rPr>
                <w:rFonts w:ascii="Calibri" w:hAnsi="Calibri" w:cs="Calibri"/>
                <w:b/>
                <w:bCs/>
                <w:color w:val="000000"/>
                <w:sz w:val="22"/>
                <w:szCs w:val="22"/>
              </w:rPr>
            </w:pPr>
            <w:r w:rsidRPr="00532AAD">
              <w:rPr>
                <w:rFonts w:ascii="Calibri" w:hAnsi="Calibri" w:cs="Calibri"/>
                <w:b/>
                <w:bCs/>
                <w:color w:val="000000"/>
                <w:sz w:val="22"/>
                <w:szCs w:val="22"/>
              </w:rPr>
              <w:t>BDCM</w:t>
            </w:r>
          </w:p>
        </w:tc>
        <w:tc>
          <w:tcPr>
            <w:tcW w:w="1509" w:type="dxa"/>
            <w:tcBorders>
              <w:top w:val="nil"/>
              <w:left w:val="nil"/>
              <w:bottom w:val="nil"/>
              <w:right w:val="nil"/>
            </w:tcBorders>
            <w:shd w:val="clear" w:color="000000" w:fill="FFFF99"/>
            <w:noWrap/>
            <w:vAlign w:val="bottom"/>
            <w:hideMark/>
          </w:tcPr>
          <w:p w14:paraId="1D045EC6" w14:textId="77777777" w:rsidR="00EC30E1" w:rsidRPr="00532AAD" w:rsidRDefault="00EC30E1" w:rsidP="00EC30E1">
            <w:pPr>
              <w:rPr>
                <w:rFonts w:ascii="Calibri" w:hAnsi="Calibri" w:cs="Calibri"/>
                <w:color w:val="000000"/>
                <w:sz w:val="22"/>
                <w:szCs w:val="22"/>
              </w:rPr>
            </w:pPr>
            <w:r w:rsidRPr="00532AAD">
              <w:rPr>
                <w:rFonts w:ascii="Calibri" w:hAnsi="Calibri" w:cs="Calibri"/>
                <w:color w:val="000000"/>
                <w:sz w:val="22"/>
                <w:szCs w:val="22"/>
              </w:rPr>
              <w:t> </w:t>
            </w:r>
          </w:p>
        </w:tc>
        <w:tc>
          <w:tcPr>
            <w:tcW w:w="1280" w:type="dxa"/>
            <w:tcBorders>
              <w:top w:val="nil"/>
              <w:left w:val="nil"/>
              <w:bottom w:val="nil"/>
              <w:right w:val="nil"/>
            </w:tcBorders>
            <w:shd w:val="clear" w:color="000000" w:fill="FFFF99"/>
            <w:noWrap/>
            <w:vAlign w:val="bottom"/>
            <w:hideMark/>
          </w:tcPr>
          <w:p w14:paraId="4BB48508" w14:textId="77777777" w:rsidR="00EC30E1" w:rsidRPr="00532AAD" w:rsidRDefault="00EC30E1" w:rsidP="00EC30E1">
            <w:pPr>
              <w:rPr>
                <w:rFonts w:ascii="Calibri" w:hAnsi="Calibri" w:cs="Calibri"/>
                <w:color w:val="000000"/>
                <w:sz w:val="22"/>
                <w:szCs w:val="22"/>
              </w:rPr>
            </w:pPr>
            <w:r w:rsidRPr="00532AAD">
              <w:rPr>
                <w:rFonts w:ascii="Calibri" w:hAnsi="Calibri" w:cs="Calibri"/>
                <w:color w:val="000000"/>
                <w:sz w:val="22"/>
                <w:szCs w:val="22"/>
              </w:rPr>
              <w:t> </w:t>
            </w:r>
          </w:p>
        </w:tc>
        <w:tc>
          <w:tcPr>
            <w:tcW w:w="1020" w:type="dxa"/>
            <w:tcBorders>
              <w:top w:val="nil"/>
              <w:left w:val="nil"/>
              <w:bottom w:val="nil"/>
              <w:right w:val="nil"/>
            </w:tcBorders>
            <w:shd w:val="clear" w:color="000000" w:fill="FFFF99"/>
            <w:noWrap/>
            <w:vAlign w:val="bottom"/>
            <w:hideMark/>
          </w:tcPr>
          <w:p w14:paraId="67605919" w14:textId="77777777" w:rsidR="00EC30E1" w:rsidRPr="00532AAD" w:rsidRDefault="00EC30E1" w:rsidP="00EC30E1">
            <w:pPr>
              <w:rPr>
                <w:rFonts w:ascii="Calibri" w:hAnsi="Calibri" w:cs="Calibri"/>
                <w:color w:val="000000"/>
                <w:sz w:val="22"/>
                <w:szCs w:val="22"/>
              </w:rPr>
            </w:pPr>
            <w:r w:rsidRPr="00532AAD">
              <w:rPr>
                <w:rFonts w:ascii="Calibri" w:hAnsi="Calibri" w:cs="Calibri"/>
                <w:color w:val="000000"/>
                <w:sz w:val="22"/>
                <w:szCs w:val="22"/>
              </w:rPr>
              <w:t> </w:t>
            </w:r>
          </w:p>
        </w:tc>
        <w:tc>
          <w:tcPr>
            <w:tcW w:w="900" w:type="dxa"/>
            <w:tcBorders>
              <w:top w:val="nil"/>
              <w:left w:val="nil"/>
              <w:bottom w:val="nil"/>
              <w:right w:val="nil"/>
            </w:tcBorders>
            <w:shd w:val="clear" w:color="000000" w:fill="A9D08E"/>
            <w:noWrap/>
            <w:vAlign w:val="bottom"/>
            <w:hideMark/>
          </w:tcPr>
          <w:p w14:paraId="76470213" w14:textId="77777777" w:rsidR="00EC30E1" w:rsidRPr="00532AAD" w:rsidRDefault="00EC30E1" w:rsidP="00EC30E1">
            <w:pPr>
              <w:jc w:val="right"/>
              <w:rPr>
                <w:rFonts w:ascii="Calibri" w:hAnsi="Calibri" w:cs="Calibri"/>
                <w:color w:val="000000"/>
                <w:sz w:val="22"/>
                <w:szCs w:val="22"/>
              </w:rPr>
            </w:pPr>
            <w:r w:rsidRPr="00532AAD">
              <w:rPr>
                <w:rFonts w:ascii="Calibri" w:hAnsi="Calibri" w:cs="Calibri"/>
                <w:color w:val="000000"/>
                <w:sz w:val="22"/>
                <w:szCs w:val="22"/>
              </w:rPr>
              <w:t>44.4</w:t>
            </w:r>
          </w:p>
        </w:tc>
        <w:tc>
          <w:tcPr>
            <w:tcW w:w="800" w:type="dxa"/>
            <w:tcBorders>
              <w:top w:val="nil"/>
              <w:left w:val="nil"/>
              <w:bottom w:val="nil"/>
              <w:right w:val="nil"/>
            </w:tcBorders>
            <w:shd w:val="clear" w:color="000000" w:fill="A9D08E"/>
            <w:noWrap/>
            <w:vAlign w:val="bottom"/>
            <w:hideMark/>
          </w:tcPr>
          <w:p w14:paraId="1D27859F" w14:textId="77777777" w:rsidR="00EC30E1" w:rsidRPr="00532AAD" w:rsidRDefault="00EC30E1" w:rsidP="00EC30E1">
            <w:pPr>
              <w:jc w:val="right"/>
              <w:rPr>
                <w:rFonts w:ascii="Calibri" w:hAnsi="Calibri" w:cs="Calibri"/>
                <w:color w:val="000000"/>
                <w:sz w:val="22"/>
                <w:szCs w:val="22"/>
              </w:rPr>
            </w:pPr>
            <w:r w:rsidRPr="00532AAD">
              <w:rPr>
                <w:rFonts w:ascii="Calibri" w:hAnsi="Calibri" w:cs="Calibri"/>
                <w:color w:val="000000"/>
                <w:sz w:val="22"/>
                <w:szCs w:val="22"/>
              </w:rPr>
              <w:t>27.4</w:t>
            </w:r>
          </w:p>
        </w:tc>
        <w:tc>
          <w:tcPr>
            <w:tcW w:w="900" w:type="dxa"/>
            <w:tcBorders>
              <w:top w:val="nil"/>
              <w:left w:val="nil"/>
              <w:bottom w:val="nil"/>
              <w:right w:val="nil"/>
            </w:tcBorders>
            <w:shd w:val="clear" w:color="auto" w:fill="auto"/>
            <w:noWrap/>
            <w:vAlign w:val="bottom"/>
            <w:hideMark/>
          </w:tcPr>
          <w:p w14:paraId="103DDBD6" w14:textId="77777777" w:rsidR="00EC30E1" w:rsidRPr="00532AAD" w:rsidRDefault="00EC30E1" w:rsidP="00EC30E1">
            <w:pPr>
              <w:jc w:val="right"/>
              <w:rPr>
                <w:rFonts w:ascii="Calibri" w:hAnsi="Calibri" w:cs="Calibri"/>
                <w:color w:val="000000"/>
                <w:sz w:val="22"/>
                <w:szCs w:val="22"/>
              </w:rPr>
            </w:pPr>
          </w:p>
        </w:tc>
        <w:tc>
          <w:tcPr>
            <w:tcW w:w="1440" w:type="dxa"/>
            <w:tcBorders>
              <w:top w:val="nil"/>
              <w:left w:val="nil"/>
              <w:bottom w:val="nil"/>
              <w:right w:val="nil"/>
            </w:tcBorders>
            <w:shd w:val="clear" w:color="auto" w:fill="auto"/>
            <w:noWrap/>
            <w:vAlign w:val="bottom"/>
            <w:hideMark/>
          </w:tcPr>
          <w:p w14:paraId="302767A0" w14:textId="77777777" w:rsidR="00EC30E1" w:rsidRPr="00532AAD" w:rsidRDefault="00EC30E1" w:rsidP="00EC30E1"/>
        </w:tc>
        <w:tc>
          <w:tcPr>
            <w:tcW w:w="980" w:type="dxa"/>
            <w:tcBorders>
              <w:top w:val="nil"/>
              <w:left w:val="nil"/>
              <w:bottom w:val="nil"/>
              <w:right w:val="nil"/>
            </w:tcBorders>
            <w:shd w:val="clear" w:color="auto" w:fill="auto"/>
            <w:noWrap/>
            <w:vAlign w:val="bottom"/>
            <w:hideMark/>
          </w:tcPr>
          <w:p w14:paraId="72BF3884" w14:textId="77777777" w:rsidR="00EC30E1" w:rsidRPr="00532AAD" w:rsidRDefault="00EC30E1" w:rsidP="00EC30E1"/>
        </w:tc>
        <w:tc>
          <w:tcPr>
            <w:tcW w:w="840" w:type="dxa"/>
            <w:tcBorders>
              <w:top w:val="nil"/>
              <w:left w:val="nil"/>
              <w:bottom w:val="nil"/>
              <w:right w:val="nil"/>
            </w:tcBorders>
            <w:shd w:val="clear" w:color="auto" w:fill="auto"/>
            <w:noWrap/>
            <w:vAlign w:val="bottom"/>
            <w:hideMark/>
          </w:tcPr>
          <w:p w14:paraId="2CE82687" w14:textId="77777777" w:rsidR="00EC30E1" w:rsidRPr="00532AAD" w:rsidRDefault="00EC30E1" w:rsidP="00EC30E1"/>
        </w:tc>
      </w:tr>
      <w:tr w:rsidR="00EC30E1" w:rsidRPr="00532AAD" w14:paraId="103A0031" w14:textId="77777777" w:rsidTr="00EC30E1">
        <w:trPr>
          <w:trHeight w:val="290"/>
        </w:trPr>
        <w:tc>
          <w:tcPr>
            <w:tcW w:w="2011" w:type="dxa"/>
            <w:tcBorders>
              <w:top w:val="nil"/>
              <w:left w:val="nil"/>
              <w:bottom w:val="nil"/>
              <w:right w:val="nil"/>
            </w:tcBorders>
            <w:shd w:val="clear" w:color="000000" w:fill="FFFF99"/>
            <w:noWrap/>
            <w:vAlign w:val="bottom"/>
            <w:hideMark/>
          </w:tcPr>
          <w:p w14:paraId="5B0C7CFC" w14:textId="77777777" w:rsidR="00EC30E1" w:rsidRPr="00532AAD" w:rsidRDefault="00EC30E1" w:rsidP="00EC30E1">
            <w:pPr>
              <w:jc w:val="center"/>
              <w:rPr>
                <w:rFonts w:ascii="Calibri" w:hAnsi="Calibri" w:cs="Calibri"/>
                <w:b/>
                <w:bCs/>
                <w:color w:val="000000"/>
                <w:sz w:val="22"/>
                <w:szCs w:val="22"/>
              </w:rPr>
            </w:pPr>
            <w:r w:rsidRPr="00532AAD">
              <w:rPr>
                <w:rFonts w:ascii="Calibri" w:hAnsi="Calibri" w:cs="Calibri"/>
                <w:b/>
                <w:bCs/>
                <w:color w:val="000000"/>
                <w:sz w:val="22"/>
                <w:szCs w:val="22"/>
              </w:rPr>
              <w:t>CDBM</w:t>
            </w:r>
          </w:p>
        </w:tc>
        <w:tc>
          <w:tcPr>
            <w:tcW w:w="1509" w:type="dxa"/>
            <w:tcBorders>
              <w:top w:val="nil"/>
              <w:left w:val="nil"/>
              <w:bottom w:val="nil"/>
              <w:right w:val="nil"/>
            </w:tcBorders>
            <w:shd w:val="clear" w:color="000000" w:fill="FFFF99"/>
            <w:noWrap/>
            <w:vAlign w:val="bottom"/>
            <w:hideMark/>
          </w:tcPr>
          <w:p w14:paraId="0923BD9F" w14:textId="77777777" w:rsidR="00EC30E1" w:rsidRPr="00532AAD" w:rsidRDefault="00EC30E1" w:rsidP="00EC30E1">
            <w:pPr>
              <w:rPr>
                <w:rFonts w:ascii="Calibri" w:hAnsi="Calibri" w:cs="Calibri"/>
                <w:color w:val="000000"/>
                <w:sz w:val="22"/>
                <w:szCs w:val="22"/>
              </w:rPr>
            </w:pPr>
            <w:r w:rsidRPr="00532AAD">
              <w:rPr>
                <w:rFonts w:ascii="Calibri" w:hAnsi="Calibri" w:cs="Calibri"/>
                <w:color w:val="000000"/>
                <w:sz w:val="22"/>
                <w:szCs w:val="22"/>
              </w:rPr>
              <w:t> </w:t>
            </w:r>
          </w:p>
        </w:tc>
        <w:tc>
          <w:tcPr>
            <w:tcW w:w="1280" w:type="dxa"/>
            <w:tcBorders>
              <w:top w:val="nil"/>
              <w:left w:val="nil"/>
              <w:bottom w:val="nil"/>
              <w:right w:val="nil"/>
            </w:tcBorders>
            <w:shd w:val="clear" w:color="000000" w:fill="FFFF99"/>
            <w:noWrap/>
            <w:vAlign w:val="bottom"/>
            <w:hideMark/>
          </w:tcPr>
          <w:p w14:paraId="3B2E29B8" w14:textId="77777777" w:rsidR="00EC30E1" w:rsidRPr="00532AAD" w:rsidRDefault="00EC30E1" w:rsidP="00EC30E1">
            <w:pPr>
              <w:rPr>
                <w:rFonts w:ascii="Calibri" w:hAnsi="Calibri" w:cs="Calibri"/>
                <w:color w:val="000000"/>
                <w:sz w:val="22"/>
                <w:szCs w:val="22"/>
              </w:rPr>
            </w:pPr>
            <w:r w:rsidRPr="00532AAD">
              <w:rPr>
                <w:rFonts w:ascii="Calibri" w:hAnsi="Calibri" w:cs="Calibri"/>
                <w:color w:val="000000"/>
                <w:sz w:val="22"/>
                <w:szCs w:val="22"/>
              </w:rPr>
              <w:t> </w:t>
            </w:r>
          </w:p>
        </w:tc>
        <w:tc>
          <w:tcPr>
            <w:tcW w:w="1020" w:type="dxa"/>
            <w:tcBorders>
              <w:top w:val="nil"/>
              <w:left w:val="nil"/>
              <w:bottom w:val="nil"/>
              <w:right w:val="nil"/>
            </w:tcBorders>
            <w:shd w:val="clear" w:color="000000" w:fill="FFFF99"/>
            <w:noWrap/>
            <w:vAlign w:val="bottom"/>
            <w:hideMark/>
          </w:tcPr>
          <w:p w14:paraId="75035115" w14:textId="77777777" w:rsidR="00EC30E1" w:rsidRPr="00532AAD" w:rsidRDefault="00EC30E1" w:rsidP="00EC30E1">
            <w:pPr>
              <w:rPr>
                <w:rFonts w:ascii="Calibri" w:hAnsi="Calibri" w:cs="Calibri"/>
                <w:color w:val="000000"/>
                <w:sz w:val="22"/>
                <w:szCs w:val="22"/>
              </w:rPr>
            </w:pPr>
            <w:r w:rsidRPr="00532AAD">
              <w:rPr>
                <w:rFonts w:ascii="Calibri" w:hAnsi="Calibri" w:cs="Calibri"/>
                <w:color w:val="000000"/>
                <w:sz w:val="22"/>
                <w:szCs w:val="22"/>
              </w:rPr>
              <w:t> </w:t>
            </w:r>
          </w:p>
        </w:tc>
        <w:tc>
          <w:tcPr>
            <w:tcW w:w="900" w:type="dxa"/>
            <w:tcBorders>
              <w:top w:val="nil"/>
              <w:left w:val="nil"/>
              <w:bottom w:val="nil"/>
              <w:right w:val="nil"/>
            </w:tcBorders>
            <w:shd w:val="clear" w:color="000000" w:fill="A9D08E"/>
            <w:noWrap/>
            <w:vAlign w:val="bottom"/>
            <w:hideMark/>
          </w:tcPr>
          <w:p w14:paraId="1B4A7949" w14:textId="77777777" w:rsidR="00EC30E1" w:rsidRPr="00532AAD" w:rsidRDefault="00EC30E1" w:rsidP="00EC30E1">
            <w:pPr>
              <w:jc w:val="right"/>
              <w:rPr>
                <w:rFonts w:ascii="Calibri" w:hAnsi="Calibri" w:cs="Calibri"/>
                <w:color w:val="000000"/>
                <w:sz w:val="22"/>
                <w:szCs w:val="22"/>
              </w:rPr>
            </w:pPr>
            <w:r w:rsidRPr="00532AAD">
              <w:rPr>
                <w:rFonts w:ascii="Calibri" w:hAnsi="Calibri" w:cs="Calibri"/>
                <w:color w:val="000000"/>
                <w:sz w:val="22"/>
                <w:szCs w:val="22"/>
              </w:rPr>
              <w:t>34.6</w:t>
            </w:r>
          </w:p>
        </w:tc>
        <w:tc>
          <w:tcPr>
            <w:tcW w:w="800" w:type="dxa"/>
            <w:tcBorders>
              <w:top w:val="nil"/>
              <w:left w:val="nil"/>
              <w:bottom w:val="nil"/>
              <w:right w:val="nil"/>
            </w:tcBorders>
            <w:shd w:val="clear" w:color="000000" w:fill="A9D08E"/>
            <w:noWrap/>
            <w:vAlign w:val="bottom"/>
            <w:hideMark/>
          </w:tcPr>
          <w:p w14:paraId="131B934E" w14:textId="77777777" w:rsidR="00EC30E1" w:rsidRPr="00532AAD" w:rsidRDefault="00EC30E1" w:rsidP="00EC30E1">
            <w:pPr>
              <w:jc w:val="right"/>
              <w:rPr>
                <w:rFonts w:ascii="Calibri" w:hAnsi="Calibri" w:cs="Calibri"/>
                <w:color w:val="000000"/>
                <w:sz w:val="22"/>
                <w:szCs w:val="22"/>
              </w:rPr>
            </w:pPr>
            <w:r w:rsidRPr="00532AAD">
              <w:rPr>
                <w:rFonts w:ascii="Calibri" w:hAnsi="Calibri" w:cs="Calibri"/>
                <w:color w:val="000000"/>
                <w:sz w:val="22"/>
                <w:szCs w:val="22"/>
              </w:rPr>
              <w:t>8.5</w:t>
            </w:r>
          </w:p>
        </w:tc>
        <w:tc>
          <w:tcPr>
            <w:tcW w:w="900" w:type="dxa"/>
            <w:tcBorders>
              <w:top w:val="nil"/>
              <w:left w:val="nil"/>
              <w:bottom w:val="nil"/>
              <w:right w:val="nil"/>
            </w:tcBorders>
            <w:shd w:val="clear" w:color="auto" w:fill="auto"/>
            <w:noWrap/>
            <w:vAlign w:val="bottom"/>
            <w:hideMark/>
          </w:tcPr>
          <w:p w14:paraId="23EECA24" w14:textId="77777777" w:rsidR="00EC30E1" w:rsidRPr="00532AAD" w:rsidRDefault="00EC30E1" w:rsidP="00EC30E1">
            <w:pPr>
              <w:jc w:val="right"/>
              <w:rPr>
                <w:rFonts w:ascii="Calibri" w:hAnsi="Calibri" w:cs="Calibri"/>
                <w:color w:val="000000"/>
                <w:sz w:val="22"/>
                <w:szCs w:val="22"/>
              </w:rPr>
            </w:pPr>
          </w:p>
        </w:tc>
        <w:tc>
          <w:tcPr>
            <w:tcW w:w="1440" w:type="dxa"/>
            <w:tcBorders>
              <w:top w:val="nil"/>
              <w:left w:val="nil"/>
              <w:bottom w:val="nil"/>
              <w:right w:val="nil"/>
            </w:tcBorders>
            <w:shd w:val="clear" w:color="auto" w:fill="auto"/>
            <w:noWrap/>
            <w:vAlign w:val="bottom"/>
            <w:hideMark/>
          </w:tcPr>
          <w:p w14:paraId="1ACD8067" w14:textId="77777777" w:rsidR="00EC30E1" w:rsidRPr="00532AAD" w:rsidRDefault="00EC30E1" w:rsidP="00EC30E1"/>
        </w:tc>
        <w:tc>
          <w:tcPr>
            <w:tcW w:w="980" w:type="dxa"/>
            <w:tcBorders>
              <w:top w:val="nil"/>
              <w:left w:val="nil"/>
              <w:bottom w:val="nil"/>
              <w:right w:val="nil"/>
            </w:tcBorders>
            <w:shd w:val="clear" w:color="auto" w:fill="auto"/>
            <w:noWrap/>
            <w:vAlign w:val="bottom"/>
            <w:hideMark/>
          </w:tcPr>
          <w:p w14:paraId="58C3A12B" w14:textId="77777777" w:rsidR="00EC30E1" w:rsidRPr="00532AAD" w:rsidRDefault="00EC30E1" w:rsidP="00EC30E1"/>
        </w:tc>
        <w:tc>
          <w:tcPr>
            <w:tcW w:w="840" w:type="dxa"/>
            <w:tcBorders>
              <w:top w:val="nil"/>
              <w:left w:val="nil"/>
              <w:bottom w:val="nil"/>
              <w:right w:val="nil"/>
            </w:tcBorders>
            <w:shd w:val="clear" w:color="auto" w:fill="auto"/>
            <w:noWrap/>
            <w:vAlign w:val="bottom"/>
            <w:hideMark/>
          </w:tcPr>
          <w:p w14:paraId="640ADFD6" w14:textId="77777777" w:rsidR="00EC30E1" w:rsidRPr="00532AAD" w:rsidRDefault="00EC30E1" w:rsidP="00EC30E1"/>
        </w:tc>
      </w:tr>
      <w:tr w:rsidR="00EC30E1" w:rsidRPr="00532AAD" w14:paraId="51B4205E" w14:textId="77777777" w:rsidTr="00EC30E1">
        <w:trPr>
          <w:trHeight w:val="290"/>
        </w:trPr>
        <w:tc>
          <w:tcPr>
            <w:tcW w:w="2011" w:type="dxa"/>
            <w:tcBorders>
              <w:top w:val="nil"/>
              <w:left w:val="nil"/>
              <w:bottom w:val="nil"/>
              <w:right w:val="nil"/>
            </w:tcBorders>
            <w:shd w:val="clear" w:color="000000" w:fill="FFFF99"/>
            <w:noWrap/>
            <w:vAlign w:val="bottom"/>
            <w:hideMark/>
          </w:tcPr>
          <w:p w14:paraId="1C261D69" w14:textId="77777777" w:rsidR="00EC30E1" w:rsidRPr="00532AAD" w:rsidRDefault="00EC30E1" w:rsidP="00EC30E1">
            <w:pPr>
              <w:jc w:val="center"/>
              <w:rPr>
                <w:rFonts w:ascii="Calibri" w:hAnsi="Calibri" w:cs="Calibri"/>
                <w:b/>
                <w:bCs/>
                <w:color w:val="000000"/>
                <w:sz w:val="22"/>
                <w:szCs w:val="22"/>
              </w:rPr>
            </w:pPr>
            <w:r w:rsidRPr="00532AAD">
              <w:rPr>
                <w:rFonts w:ascii="Calibri" w:hAnsi="Calibri" w:cs="Calibri"/>
                <w:b/>
                <w:bCs/>
                <w:color w:val="000000"/>
                <w:sz w:val="22"/>
                <w:szCs w:val="22"/>
              </w:rPr>
              <w:t>Bromoform</w:t>
            </w:r>
          </w:p>
        </w:tc>
        <w:tc>
          <w:tcPr>
            <w:tcW w:w="1509" w:type="dxa"/>
            <w:tcBorders>
              <w:top w:val="nil"/>
              <w:left w:val="nil"/>
              <w:bottom w:val="nil"/>
              <w:right w:val="nil"/>
            </w:tcBorders>
            <w:shd w:val="clear" w:color="000000" w:fill="FFFF99"/>
            <w:noWrap/>
            <w:vAlign w:val="bottom"/>
            <w:hideMark/>
          </w:tcPr>
          <w:p w14:paraId="7D43152A" w14:textId="77777777" w:rsidR="00EC30E1" w:rsidRPr="00532AAD" w:rsidRDefault="00EC30E1" w:rsidP="00EC30E1">
            <w:pPr>
              <w:rPr>
                <w:rFonts w:ascii="Calibri" w:hAnsi="Calibri" w:cs="Calibri"/>
                <w:color w:val="000000"/>
                <w:sz w:val="22"/>
                <w:szCs w:val="22"/>
              </w:rPr>
            </w:pPr>
            <w:r w:rsidRPr="00532AAD">
              <w:rPr>
                <w:rFonts w:ascii="Calibri" w:hAnsi="Calibri" w:cs="Calibri"/>
                <w:color w:val="000000"/>
                <w:sz w:val="22"/>
                <w:szCs w:val="22"/>
              </w:rPr>
              <w:t> </w:t>
            </w:r>
          </w:p>
        </w:tc>
        <w:tc>
          <w:tcPr>
            <w:tcW w:w="1280" w:type="dxa"/>
            <w:tcBorders>
              <w:top w:val="nil"/>
              <w:left w:val="nil"/>
              <w:bottom w:val="nil"/>
              <w:right w:val="nil"/>
            </w:tcBorders>
            <w:shd w:val="clear" w:color="000000" w:fill="FFFF99"/>
            <w:noWrap/>
            <w:vAlign w:val="bottom"/>
            <w:hideMark/>
          </w:tcPr>
          <w:p w14:paraId="118FEC2A" w14:textId="77777777" w:rsidR="00EC30E1" w:rsidRPr="00532AAD" w:rsidRDefault="00EC30E1" w:rsidP="00EC30E1">
            <w:pPr>
              <w:rPr>
                <w:rFonts w:ascii="Calibri" w:hAnsi="Calibri" w:cs="Calibri"/>
                <w:color w:val="000000"/>
                <w:sz w:val="22"/>
                <w:szCs w:val="22"/>
              </w:rPr>
            </w:pPr>
            <w:r w:rsidRPr="00532AAD">
              <w:rPr>
                <w:rFonts w:ascii="Calibri" w:hAnsi="Calibri" w:cs="Calibri"/>
                <w:color w:val="000000"/>
                <w:sz w:val="22"/>
                <w:szCs w:val="22"/>
              </w:rPr>
              <w:t> </w:t>
            </w:r>
          </w:p>
        </w:tc>
        <w:tc>
          <w:tcPr>
            <w:tcW w:w="1020" w:type="dxa"/>
            <w:tcBorders>
              <w:top w:val="nil"/>
              <w:left w:val="nil"/>
              <w:bottom w:val="nil"/>
              <w:right w:val="nil"/>
            </w:tcBorders>
            <w:shd w:val="clear" w:color="000000" w:fill="FFFF99"/>
            <w:noWrap/>
            <w:vAlign w:val="bottom"/>
            <w:hideMark/>
          </w:tcPr>
          <w:p w14:paraId="5963BD21" w14:textId="77777777" w:rsidR="00EC30E1" w:rsidRPr="00532AAD" w:rsidRDefault="00EC30E1" w:rsidP="00EC30E1">
            <w:pPr>
              <w:rPr>
                <w:rFonts w:ascii="Calibri" w:hAnsi="Calibri" w:cs="Calibri"/>
                <w:color w:val="000000"/>
                <w:sz w:val="22"/>
                <w:szCs w:val="22"/>
              </w:rPr>
            </w:pPr>
            <w:r w:rsidRPr="00532AAD">
              <w:rPr>
                <w:rFonts w:ascii="Calibri" w:hAnsi="Calibri" w:cs="Calibri"/>
                <w:color w:val="000000"/>
                <w:sz w:val="22"/>
                <w:szCs w:val="22"/>
              </w:rPr>
              <w:t> </w:t>
            </w:r>
          </w:p>
        </w:tc>
        <w:tc>
          <w:tcPr>
            <w:tcW w:w="900" w:type="dxa"/>
            <w:tcBorders>
              <w:top w:val="nil"/>
              <w:left w:val="nil"/>
              <w:bottom w:val="nil"/>
              <w:right w:val="nil"/>
            </w:tcBorders>
            <w:shd w:val="clear" w:color="000000" w:fill="A9D08E"/>
            <w:noWrap/>
            <w:vAlign w:val="bottom"/>
            <w:hideMark/>
          </w:tcPr>
          <w:p w14:paraId="625B8BD4" w14:textId="77777777" w:rsidR="00EC30E1" w:rsidRPr="00532AAD" w:rsidRDefault="00EC30E1" w:rsidP="00EC30E1">
            <w:pPr>
              <w:jc w:val="right"/>
              <w:rPr>
                <w:rFonts w:ascii="Calibri" w:hAnsi="Calibri" w:cs="Calibri"/>
                <w:color w:val="000000"/>
                <w:sz w:val="22"/>
                <w:szCs w:val="22"/>
              </w:rPr>
            </w:pPr>
            <w:r w:rsidRPr="00532AAD">
              <w:rPr>
                <w:rFonts w:ascii="Calibri" w:hAnsi="Calibri" w:cs="Calibri"/>
                <w:color w:val="000000"/>
                <w:sz w:val="22"/>
                <w:szCs w:val="22"/>
              </w:rPr>
              <w:t>9.6</w:t>
            </w:r>
          </w:p>
        </w:tc>
        <w:tc>
          <w:tcPr>
            <w:tcW w:w="800" w:type="dxa"/>
            <w:tcBorders>
              <w:top w:val="nil"/>
              <w:left w:val="nil"/>
              <w:bottom w:val="nil"/>
              <w:right w:val="nil"/>
            </w:tcBorders>
            <w:shd w:val="clear" w:color="000000" w:fill="A9D08E"/>
            <w:noWrap/>
            <w:vAlign w:val="bottom"/>
            <w:hideMark/>
          </w:tcPr>
          <w:p w14:paraId="6D1032FB" w14:textId="77777777" w:rsidR="00EC30E1" w:rsidRPr="00532AAD" w:rsidRDefault="00EC30E1" w:rsidP="00EC30E1">
            <w:pPr>
              <w:jc w:val="right"/>
              <w:rPr>
                <w:rFonts w:ascii="Calibri" w:hAnsi="Calibri" w:cs="Calibri"/>
                <w:color w:val="000000"/>
                <w:sz w:val="22"/>
                <w:szCs w:val="22"/>
              </w:rPr>
            </w:pPr>
            <w:r w:rsidRPr="00532AAD">
              <w:rPr>
                <w:rFonts w:ascii="Calibri" w:hAnsi="Calibri" w:cs="Calibri"/>
                <w:color w:val="000000"/>
                <w:sz w:val="22"/>
                <w:szCs w:val="22"/>
              </w:rPr>
              <w:t>1.4</w:t>
            </w:r>
          </w:p>
        </w:tc>
        <w:tc>
          <w:tcPr>
            <w:tcW w:w="900" w:type="dxa"/>
            <w:tcBorders>
              <w:top w:val="nil"/>
              <w:left w:val="nil"/>
              <w:bottom w:val="nil"/>
              <w:right w:val="nil"/>
            </w:tcBorders>
            <w:shd w:val="clear" w:color="auto" w:fill="auto"/>
            <w:noWrap/>
            <w:vAlign w:val="bottom"/>
            <w:hideMark/>
          </w:tcPr>
          <w:p w14:paraId="2180C7C3" w14:textId="77777777" w:rsidR="00EC30E1" w:rsidRPr="00532AAD" w:rsidRDefault="00EC30E1" w:rsidP="00EC30E1">
            <w:pPr>
              <w:jc w:val="right"/>
              <w:rPr>
                <w:rFonts w:ascii="Calibri" w:hAnsi="Calibri" w:cs="Calibri"/>
                <w:color w:val="000000"/>
                <w:sz w:val="22"/>
                <w:szCs w:val="22"/>
              </w:rPr>
            </w:pPr>
          </w:p>
        </w:tc>
        <w:tc>
          <w:tcPr>
            <w:tcW w:w="1440" w:type="dxa"/>
            <w:tcBorders>
              <w:top w:val="nil"/>
              <w:left w:val="nil"/>
              <w:bottom w:val="nil"/>
              <w:right w:val="nil"/>
            </w:tcBorders>
            <w:shd w:val="clear" w:color="auto" w:fill="auto"/>
            <w:noWrap/>
            <w:vAlign w:val="bottom"/>
            <w:hideMark/>
          </w:tcPr>
          <w:p w14:paraId="647C51FD" w14:textId="77777777" w:rsidR="00EC30E1" w:rsidRPr="00532AAD" w:rsidRDefault="00EC30E1" w:rsidP="00EC30E1"/>
        </w:tc>
        <w:tc>
          <w:tcPr>
            <w:tcW w:w="980" w:type="dxa"/>
            <w:tcBorders>
              <w:top w:val="nil"/>
              <w:left w:val="nil"/>
              <w:bottom w:val="nil"/>
              <w:right w:val="nil"/>
            </w:tcBorders>
            <w:shd w:val="clear" w:color="auto" w:fill="auto"/>
            <w:noWrap/>
            <w:vAlign w:val="bottom"/>
            <w:hideMark/>
          </w:tcPr>
          <w:p w14:paraId="10624210" w14:textId="77777777" w:rsidR="00EC30E1" w:rsidRPr="00532AAD" w:rsidRDefault="00EC30E1" w:rsidP="00EC30E1"/>
        </w:tc>
        <w:tc>
          <w:tcPr>
            <w:tcW w:w="840" w:type="dxa"/>
            <w:tcBorders>
              <w:top w:val="nil"/>
              <w:left w:val="nil"/>
              <w:bottom w:val="nil"/>
              <w:right w:val="nil"/>
            </w:tcBorders>
            <w:shd w:val="clear" w:color="auto" w:fill="auto"/>
            <w:noWrap/>
            <w:vAlign w:val="bottom"/>
            <w:hideMark/>
          </w:tcPr>
          <w:p w14:paraId="248D098D" w14:textId="77777777" w:rsidR="00EC30E1" w:rsidRPr="00532AAD" w:rsidRDefault="00EC30E1" w:rsidP="00EC30E1"/>
        </w:tc>
      </w:tr>
      <w:tr w:rsidR="00EC30E1" w:rsidRPr="00532AAD" w14:paraId="2F5CD575" w14:textId="77777777" w:rsidTr="00EC30E1">
        <w:trPr>
          <w:trHeight w:val="290"/>
        </w:trPr>
        <w:tc>
          <w:tcPr>
            <w:tcW w:w="2011" w:type="dxa"/>
            <w:tcBorders>
              <w:top w:val="nil"/>
              <w:left w:val="nil"/>
              <w:bottom w:val="nil"/>
              <w:right w:val="nil"/>
            </w:tcBorders>
            <w:shd w:val="clear" w:color="000000" w:fill="FFFF99"/>
            <w:noWrap/>
            <w:vAlign w:val="bottom"/>
            <w:hideMark/>
          </w:tcPr>
          <w:p w14:paraId="064A8E31" w14:textId="77777777" w:rsidR="00EC30E1" w:rsidRPr="00532AAD" w:rsidRDefault="00EC30E1" w:rsidP="00EC30E1">
            <w:pPr>
              <w:jc w:val="center"/>
              <w:rPr>
                <w:rFonts w:ascii="Calibri" w:hAnsi="Calibri" w:cs="Calibri"/>
                <w:b/>
                <w:bCs/>
                <w:color w:val="000000"/>
                <w:sz w:val="22"/>
                <w:szCs w:val="22"/>
              </w:rPr>
            </w:pPr>
            <w:r w:rsidRPr="00532AAD">
              <w:rPr>
                <w:rFonts w:ascii="Calibri" w:hAnsi="Calibri" w:cs="Calibri"/>
                <w:b/>
                <w:bCs/>
                <w:color w:val="000000"/>
                <w:sz w:val="22"/>
                <w:szCs w:val="22"/>
              </w:rPr>
              <w:t> </w:t>
            </w:r>
          </w:p>
        </w:tc>
        <w:tc>
          <w:tcPr>
            <w:tcW w:w="1509" w:type="dxa"/>
            <w:tcBorders>
              <w:top w:val="nil"/>
              <w:left w:val="nil"/>
              <w:bottom w:val="nil"/>
              <w:right w:val="nil"/>
            </w:tcBorders>
            <w:shd w:val="clear" w:color="000000" w:fill="FFFF99"/>
            <w:noWrap/>
            <w:vAlign w:val="bottom"/>
            <w:hideMark/>
          </w:tcPr>
          <w:p w14:paraId="753DB1AF" w14:textId="77777777" w:rsidR="00EC30E1" w:rsidRPr="00532AAD" w:rsidRDefault="00EC30E1" w:rsidP="00EC30E1">
            <w:pPr>
              <w:rPr>
                <w:rFonts w:ascii="Calibri" w:hAnsi="Calibri" w:cs="Calibri"/>
                <w:color w:val="000000"/>
                <w:sz w:val="22"/>
                <w:szCs w:val="22"/>
              </w:rPr>
            </w:pPr>
            <w:r w:rsidRPr="00532AAD">
              <w:rPr>
                <w:rFonts w:ascii="Calibri" w:hAnsi="Calibri" w:cs="Calibri"/>
                <w:color w:val="000000"/>
                <w:sz w:val="22"/>
                <w:szCs w:val="22"/>
              </w:rPr>
              <w:t> </w:t>
            </w:r>
          </w:p>
        </w:tc>
        <w:tc>
          <w:tcPr>
            <w:tcW w:w="1280" w:type="dxa"/>
            <w:tcBorders>
              <w:top w:val="nil"/>
              <w:left w:val="nil"/>
              <w:bottom w:val="nil"/>
              <w:right w:val="nil"/>
            </w:tcBorders>
            <w:shd w:val="clear" w:color="000000" w:fill="FFFF99"/>
            <w:noWrap/>
            <w:vAlign w:val="bottom"/>
            <w:hideMark/>
          </w:tcPr>
          <w:p w14:paraId="5AD67624" w14:textId="77777777" w:rsidR="00EC30E1" w:rsidRPr="00532AAD" w:rsidRDefault="00EC30E1" w:rsidP="00EC30E1">
            <w:pPr>
              <w:rPr>
                <w:rFonts w:ascii="Calibri" w:hAnsi="Calibri" w:cs="Calibri"/>
                <w:color w:val="000000"/>
                <w:sz w:val="22"/>
                <w:szCs w:val="22"/>
              </w:rPr>
            </w:pPr>
            <w:r w:rsidRPr="00532AAD">
              <w:rPr>
                <w:rFonts w:ascii="Calibri" w:hAnsi="Calibri" w:cs="Calibri"/>
                <w:color w:val="000000"/>
                <w:sz w:val="22"/>
                <w:szCs w:val="22"/>
              </w:rPr>
              <w:t> </w:t>
            </w:r>
          </w:p>
        </w:tc>
        <w:tc>
          <w:tcPr>
            <w:tcW w:w="1020" w:type="dxa"/>
            <w:tcBorders>
              <w:top w:val="nil"/>
              <w:left w:val="nil"/>
              <w:bottom w:val="nil"/>
              <w:right w:val="nil"/>
            </w:tcBorders>
            <w:shd w:val="clear" w:color="000000" w:fill="FFFF99"/>
            <w:noWrap/>
            <w:vAlign w:val="bottom"/>
            <w:hideMark/>
          </w:tcPr>
          <w:p w14:paraId="707F2EBF" w14:textId="77777777" w:rsidR="00EC30E1" w:rsidRPr="00532AAD" w:rsidRDefault="00EC30E1" w:rsidP="00EC30E1">
            <w:pPr>
              <w:rPr>
                <w:rFonts w:ascii="Calibri" w:hAnsi="Calibri" w:cs="Calibri"/>
                <w:color w:val="000000"/>
                <w:sz w:val="22"/>
                <w:szCs w:val="22"/>
              </w:rPr>
            </w:pPr>
            <w:r w:rsidRPr="00532AAD">
              <w:rPr>
                <w:rFonts w:ascii="Calibri" w:hAnsi="Calibri" w:cs="Calibri"/>
                <w:color w:val="000000"/>
                <w:sz w:val="22"/>
                <w:szCs w:val="22"/>
              </w:rPr>
              <w:t> </w:t>
            </w:r>
          </w:p>
        </w:tc>
        <w:tc>
          <w:tcPr>
            <w:tcW w:w="900" w:type="dxa"/>
            <w:tcBorders>
              <w:top w:val="nil"/>
              <w:left w:val="nil"/>
              <w:bottom w:val="nil"/>
              <w:right w:val="nil"/>
            </w:tcBorders>
            <w:shd w:val="clear" w:color="000000" w:fill="FFFF99"/>
            <w:noWrap/>
            <w:vAlign w:val="bottom"/>
            <w:hideMark/>
          </w:tcPr>
          <w:p w14:paraId="5A315643" w14:textId="77777777" w:rsidR="00EC30E1" w:rsidRPr="00532AAD" w:rsidRDefault="00EC30E1" w:rsidP="00EC30E1">
            <w:pPr>
              <w:rPr>
                <w:rFonts w:ascii="Calibri" w:hAnsi="Calibri" w:cs="Calibri"/>
                <w:color w:val="000000"/>
                <w:sz w:val="22"/>
                <w:szCs w:val="22"/>
              </w:rPr>
            </w:pPr>
            <w:r w:rsidRPr="00532AAD">
              <w:rPr>
                <w:rFonts w:ascii="Calibri" w:hAnsi="Calibri" w:cs="Calibri"/>
                <w:color w:val="000000"/>
                <w:sz w:val="22"/>
                <w:szCs w:val="22"/>
              </w:rPr>
              <w:t> </w:t>
            </w:r>
          </w:p>
        </w:tc>
        <w:tc>
          <w:tcPr>
            <w:tcW w:w="800" w:type="dxa"/>
            <w:tcBorders>
              <w:top w:val="nil"/>
              <w:left w:val="nil"/>
              <w:bottom w:val="nil"/>
              <w:right w:val="nil"/>
            </w:tcBorders>
            <w:shd w:val="clear" w:color="000000" w:fill="FFFF99"/>
            <w:noWrap/>
            <w:vAlign w:val="bottom"/>
            <w:hideMark/>
          </w:tcPr>
          <w:p w14:paraId="31C7325D" w14:textId="77777777" w:rsidR="00EC30E1" w:rsidRPr="00532AAD" w:rsidRDefault="00EC30E1" w:rsidP="00EC30E1">
            <w:pPr>
              <w:rPr>
                <w:rFonts w:ascii="Calibri" w:hAnsi="Calibri" w:cs="Calibri"/>
                <w:color w:val="000000"/>
                <w:sz w:val="22"/>
                <w:szCs w:val="22"/>
              </w:rPr>
            </w:pPr>
            <w:r w:rsidRPr="00532AAD">
              <w:rPr>
                <w:rFonts w:ascii="Calibri" w:hAnsi="Calibri" w:cs="Calibri"/>
                <w:color w:val="000000"/>
                <w:sz w:val="22"/>
                <w:szCs w:val="22"/>
              </w:rPr>
              <w:t> </w:t>
            </w:r>
          </w:p>
        </w:tc>
        <w:tc>
          <w:tcPr>
            <w:tcW w:w="900" w:type="dxa"/>
            <w:tcBorders>
              <w:top w:val="nil"/>
              <w:left w:val="nil"/>
              <w:bottom w:val="nil"/>
              <w:right w:val="nil"/>
            </w:tcBorders>
            <w:shd w:val="clear" w:color="auto" w:fill="auto"/>
            <w:noWrap/>
            <w:vAlign w:val="bottom"/>
            <w:hideMark/>
          </w:tcPr>
          <w:p w14:paraId="41E3F473" w14:textId="77777777" w:rsidR="00EC30E1" w:rsidRPr="00532AAD" w:rsidRDefault="00EC30E1" w:rsidP="00EC30E1">
            <w:pPr>
              <w:rPr>
                <w:rFonts w:ascii="Calibri" w:hAnsi="Calibri" w:cs="Calibri"/>
                <w:color w:val="000000"/>
                <w:sz w:val="22"/>
                <w:szCs w:val="22"/>
              </w:rPr>
            </w:pPr>
          </w:p>
        </w:tc>
        <w:tc>
          <w:tcPr>
            <w:tcW w:w="1440" w:type="dxa"/>
            <w:tcBorders>
              <w:top w:val="nil"/>
              <w:left w:val="nil"/>
              <w:bottom w:val="nil"/>
              <w:right w:val="nil"/>
            </w:tcBorders>
            <w:shd w:val="clear" w:color="auto" w:fill="auto"/>
            <w:noWrap/>
            <w:vAlign w:val="bottom"/>
            <w:hideMark/>
          </w:tcPr>
          <w:p w14:paraId="6125B15F" w14:textId="77777777" w:rsidR="00EC30E1" w:rsidRPr="00532AAD" w:rsidRDefault="00EC30E1" w:rsidP="00EC30E1"/>
        </w:tc>
        <w:tc>
          <w:tcPr>
            <w:tcW w:w="980" w:type="dxa"/>
            <w:tcBorders>
              <w:top w:val="nil"/>
              <w:left w:val="nil"/>
              <w:bottom w:val="nil"/>
              <w:right w:val="nil"/>
            </w:tcBorders>
            <w:shd w:val="clear" w:color="auto" w:fill="auto"/>
            <w:noWrap/>
            <w:vAlign w:val="bottom"/>
            <w:hideMark/>
          </w:tcPr>
          <w:p w14:paraId="7E12824B" w14:textId="77777777" w:rsidR="00EC30E1" w:rsidRPr="00532AAD" w:rsidRDefault="00EC30E1" w:rsidP="00EC30E1"/>
        </w:tc>
        <w:tc>
          <w:tcPr>
            <w:tcW w:w="840" w:type="dxa"/>
            <w:tcBorders>
              <w:top w:val="nil"/>
              <w:left w:val="nil"/>
              <w:bottom w:val="nil"/>
              <w:right w:val="nil"/>
            </w:tcBorders>
            <w:shd w:val="clear" w:color="auto" w:fill="auto"/>
            <w:noWrap/>
            <w:vAlign w:val="bottom"/>
            <w:hideMark/>
          </w:tcPr>
          <w:p w14:paraId="271D6FF5" w14:textId="77777777" w:rsidR="00EC30E1" w:rsidRPr="00532AAD" w:rsidRDefault="00EC30E1" w:rsidP="00EC30E1"/>
        </w:tc>
      </w:tr>
      <w:tr w:rsidR="00EC30E1" w:rsidRPr="00532AAD" w14:paraId="553079DD" w14:textId="77777777" w:rsidTr="00EC30E1">
        <w:trPr>
          <w:trHeight w:val="290"/>
        </w:trPr>
        <w:tc>
          <w:tcPr>
            <w:tcW w:w="4800" w:type="dxa"/>
            <w:gridSpan w:val="3"/>
            <w:tcBorders>
              <w:top w:val="nil"/>
              <w:left w:val="nil"/>
              <w:bottom w:val="nil"/>
              <w:right w:val="nil"/>
            </w:tcBorders>
            <w:shd w:val="clear" w:color="000000" w:fill="FFFF99"/>
            <w:noWrap/>
            <w:vAlign w:val="bottom"/>
            <w:hideMark/>
          </w:tcPr>
          <w:p w14:paraId="1775BFF9" w14:textId="77777777" w:rsidR="00EC30E1" w:rsidRPr="00532AAD" w:rsidRDefault="00EC30E1" w:rsidP="00EC30E1">
            <w:pPr>
              <w:jc w:val="center"/>
              <w:rPr>
                <w:rFonts w:ascii="Calibri" w:hAnsi="Calibri" w:cs="Calibri"/>
                <w:b/>
                <w:bCs/>
                <w:color w:val="000000"/>
                <w:sz w:val="22"/>
                <w:szCs w:val="22"/>
              </w:rPr>
            </w:pPr>
            <w:r w:rsidRPr="00532AAD">
              <w:rPr>
                <w:rFonts w:ascii="Calibri" w:hAnsi="Calibri" w:cs="Calibri"/>
                <w:b/>
                <w:bCs/>
                <w:color w:val="000000"/>
                <w:sz w:val="22"/>
                <w:szCs w:val="22"/>
              </w:rPr>
              <w:t>Haloacetic Acids ug/l</w:t>
            </w:r>
          </w:p>
        </w:tc>
        <w:tc>
          <w:tcPr>
            <w:tcW w:w="1020" w:type="dxa"/>
            <w:tcBorders>
              <w:top w:val="nil"/>
              <w:left w:val="nil"/>
              <w:bottom w:val="nil"/>
              <w:right w:val="nil"/>
            </w:tcBorders>
            <w:shd w:val="clear" w:color="000000" w:fill="FFFF99"/>
            <w:noWrap/>
            <w:vAlign w:val="bottom"/>
            <w:hideMark/>
          </w:tcPr>
          <w:p w14:paraId="1B527E76" w14:textId="77777777" w:rsidR="00EC30E1" w:rsidRPr="00532AAD" w:rsidRDefault="00EC30E1" w:rsidP="00EC30E1">
            <w:pPr>
              <w:rPr>
                <w:rFonts w:ascii="Calibri" w:hAnsi="Calibri" w:cs="Calibri"/>
                <w:b/>
                <w:bCs/>
                <w:color w:val="000000"/>
                <w:sz w:val="22"/>
                <w:szCs w:val="22"/>
              </w:rPr>
            </w:pPr>
            <w:r w:rsidRPr="00532AAD">
              <w:rPr>
                <w:rFonts w:ascii="Calibri" w:hAnsi="Calibri" w:cs="Calibri"/>
                <w:b/>
                <w:bCs/>
                <w:color w:val="000000"/>
                <w:sz w:val="22"/>
                <w:szCs w:val="22"/>
              </w:rPr>
              <w:t> </w:t>
            </w:r>
          </w:p>
        </w:tc>
        <w:tc>
          <w:tcPr>
            <w:tcW w:w="900" w:type="dxa"/>
            <w:tcBorders>
              <w:top w:val="nil"/>
              <w:left w:val="nil"/>
              <w:bottom w:val="nil"/>
              <w:right w:val="nil"/>
            </w:tcBorders>
            <w:shd w:val="clear" w:color="000000" w:fill="FFFF99"/>
            <w:noWrap/>
            <w:vAlign w:val="bottom"/>
            <w:hideMark/>
          </w:tcPr>
          <w:p w14:paraId="46CA47E3" w14:textId="77777777" w:rsidR="00EC30E1" w:rsidRPr="00532AAD" w:rsidRDefault="00EC30E1" w:rsidP="00EC30E1">
            <w:pPr>
              <w:jc w:val="center"/>
              <w:rPr>
                <w:rFonts w:ascii="Calibri" w:hAnsi="Calibri" w:cs="Calibri"/>
                <w:b/>
                <w:bCs/>
                <w:color w:val="000000"/>
                <w:sz w:val="22"/>
                <w:szCs w:val="22"/>
              </w:rPr>
            </w:pPr>
            <w:r w:rsidRPr="00532AAD">
              <w:rPr>
                <w:rFonts w:ascii="Calibri" w:hAnsi="Calibri" w:cs="Calibri"/>
                <w:b/>
                <w:bCs/>
                <w:color w:val="000000"/>
                <w:sz w:val="22"/>
                <w:szCs w:val="22"/>
              </w:rPr>
              <w:t> </w:t>
            </w:r>
          </w:p>
        </w:tc>
        <w:tc>
          <w:tcPr>
            <w:tcW w:w="800" w:type="dxa"/>
            <w:tcBorders>
              <w:top w:val="nil"/>
              <w:left w:val="nil"/>
              <w:bottom w:val="nil"/>
              <w:right w:val="nil"/>
            </w:tcBorders>
            <w:shd w:val="clear" w:color="000000" w:fill="FFFF99"/>
            <w:noWrap/>
            <w:vAlign w:val="bottom"/>
            <w:hideMark/>
          </w:tcPr>
          <w:p w14:paraId="5934B331" w14:textId="77777777" w:rsidR="00EC30E1" w:rsidRPr="00532AAD" w:rsidRDefault="00EC30E1" w:rsidP="00EC30E1">
            <w:pPr>
              <w:jc w:val="center"/>
              <w:rPr>
                <w:rFonts w:ascii="Calibri" w:hAnsi="Calibri" w:cs="Calibri"/>
                <w:b/>
                <w:bCs/>
                <w:color w:val="000000"/>
                <w:sz w:val="22"/>
                <w:szCs w:val="22"/>
              </w:rPr>
            </w:pPr>
            <w:r w:rsidRPr="00532AAD">
              <w:rPr>
                <w:rFonts w:ascii="Calibri" w:hAnsi="Calibri" w:cs="Calibri"/>
                <w:b/>
                <w:bCs/>
                <w:color w:val="000000"/>
                <w:sz w:val="22"/>
                <w:szCs w:val="22"/>
              </w:rPr>
              <w:t> </w:t>
            </w:r>
          </w:p>
        </w:tc>
        <w:tc>
          <w:tcPr>
            <w:tcW w:w="900" w:type="dxa"/>
            <w:tcBorders>
              <w:top w:val="nil"/>
              <w:left w:val="nil"/>
              <w:bottom w:val="nil"/>
              <w:right w:val="nil"/>
            </w:tcBorders>
            <w:shd w:val="clear" w:color="auto" w:fill="auto"/>
            <w:noWrap/>
            <w:vAlign w:val="bottom"/>
            <w:hideMark/>
          </w:tcPr>
          <w:p w14:paraId="55CB55F0" w14:textId="77777777" w:rsidR="00EC30E1" w:rsidRPr="00532AAD" w:rsidRDefault="00EC30E1" w:rsidP="00EC30E1">
            <w:pPr>
              <w:jc w:val="center"/>
              <w:rPr>
                <w:rFonts w:ascii="Calibri" w:hAnsi="Calibri" w:cs="Calibri"/>
                <w:b/>
                <w:bCs/>
                <w:color w:val="000000"/>
                <w:sz w:val="22"/>
                <w:szCs w:val="22"/>
              </w:rPr>
            </w:pPr>
          </w:p>
        </w:tc>
        <w:tc>
          <w:tcPr>
            <w:tcW w:w="1440" w:type="dxa"/>
            <w:tcBorders>
              <w:top w:val="nil"/>
              <w:left w:val="nil"/>
              <w:bottom w:val="nil"/>
              <w:right w:val="nil"/>
            </w:tcBorders>
            <w:shd w:val="clear" w:color="auto" w:fill="auto"/>
            <w:noWrap/>
            <w:vAlign w:val="bottom"/>
            <w:hideMark/>
          </w:tcPr>
          <w:p w14:paraId="74ACAAAE" w14:textId="77777777" w:rsidR="00EC30E1" w:rsidRPr="00532AAD" w:rsidRDefault="00EC30E1" w:rsidP="00EC30E1"/>
        </w:tc>
        <w:tc>
          <w:tcPr>
            <w:tcW w:w="980" w:type="dxa"/>
            <w:tcBorders>
              <w:top w:val="nil"/>
              <w:left w:val="nil"/>
              <w:bottom w:val="nil"/>
              <w:right w:val="nil"/>
            </w:tcBorders>
            <w:shd w:val="clear" w:color="auto" w:fill="auto"/>
            <w:noWrap/>
            <w:vAlign w:val="bottom"/>
            <w:hideMark/>
          </w:tcPr>
          <w:p w14:paraId="1F1CD4E4" w14:textId="77777777" w:rsidR="00EC30E1" w:rsidRPr="00532AAD" w:rsidRDefault="00EC30E1" w:rsidP="00EC30E1"/>
        </w:tc>
        <w:tc>
          <w:tcPr>
            <w:tcW w:w="840" w:type="dxa"/>
            <w:tcBorders>
              <w:top w:val="nil"/>
              <w:left w:val="nil"/>
              <w:bottom w:val="nil"/>
              <w:right w:val="nil"/>
            </w:tcBorders>
            <w:shd w:val="clear" w:color="auto" w:fill="auto"/>
            <w:noWrap/>
            <w:vAlign w:val="bottom"/>
            <w:hideMark/>
          </w:tcPr>
          <w:p w14:paraId="301FF616" w14:textId="77777777" w:rsidR="00EC30E1" w:rsidRPr="00532AAD" w:rsidRDefault="00EC30E1" w:rsidP="00EC30E1"/>
        </w:tc>
      </w:tr>
      <w:tr w:rsidR="00EC30E1" w:rsidRPr="00532AAD" w14:paraId="2A06E0F1" w14:textId="77777777" w:rsidTr="00EC30E1">
        <w:trPr>
          <w:trHeight w:val="290"/>
        </w:trPr>
        <w:tc>
          <w:tcPr>
            <w:tcW w:w="2011" w:type="dxa"/>
            <w:tcBorders>
              <w:top w:val="nil"/>
              <w:left w:val="nil"/>
              <w:bottom w:val="nil"/>
              <w:right w:val="nil"/>
            </w:tcBorders>
            <w:shd w:val="clear" w:color="000000" w:fill="FFFF99"/>
            <w:noWrap/>
            <w:vAlign w:val="bottom"/>
            <w:hideMark/>
          </w:tcPr>
          <w:p w14:paraId="3FC00540" w14:textId="77777777" w:rsidR="00EC30E1" w:rsidRPr="00532AAD" w:rsidRDefault="00EC30E1" w:rsidP="00EC30E1">
            <w:pPr>
              <w:jc w:val="center"/>
              <w:rPr>
                <w:rFonts w:ascii="Calibri" w:hAnsi="Calibri" w:cs="Calibri"/>
                <w:b/>
                <w:bCs/>
                <w:color w:val="000000"/>
                <w:sz w:val="22"/>
                <w:szCs w:val="22"/>
              </w:rPr>
            </w:pPr>
            <w:r w:rsidRPr="00532AAD">
              <w:rPr>
                <w:rFonts w:ascii="Calibri" w:hAnsi="Calibri" w:cs="Calibri"/>
                <w:b/>
                <w:bCs/>
                <w:color w:val="000000"/>
                <w:sz w:val="22"/>
                <w:szCs w:val="22"/>
              </w:rPr>
              <w:t> </w:t>
            </w:r>
          </w:p>
        </w:tc>
        <w:tc>
          <w:tcPr>
            <w:tcW w:w="1509" w:type="dxa"/>
            <w:tcBorders>
              <w:top w:val="nil"/>
              <w:left w:val="nil"/>
              <w:bottom w:val="nil"/>
              <w:right w:val="nil"/>
            </w:tcBorders>
            <w:shd w:val="clear" w:color="000000" w:fill="FFFF99"/>
            <w:noWrap/>
            <w:vAlign w:val="bottom"/>
            <w:hideMark/>
          </w:tcPr>
          <w:p w14:paraId="44964CA7" w14:textId="77777777" w:rsidR="00EC30E1" w:rsidRPr="00532AAD" w:rsidRDefault="00EC30E1" w:rsidP="00EC30E1">
            <w:pPr>
              <w:rPr>
                <w:rFonts w:ascii="Calibri" w:hAnsi="Calibri" w:cs="Calibri"/>
                <w:color w:val="000000"/>
                <w:sz w:val="22"/>
                <w:szCs w:val="22"/>
              </w:rPr>
            </w:pPr>
            <w:r w:rsidRPr="00532AAD">
              <w:rPr>
                <w:rFonts w:ascii="Calibri" w:hAnsi="Calibri" w:cs="Calibri"/>
                <w:color w:val="000000"/>
                <w:sz w:val="22"/>
                <w:szCs w:val="22"/>
              </w:rPr>
              <w:t> </w:t>
            </w:r>
          </w:p>
        </w:tc>
        <w:tc>
          <w:tcPr>
            <w:tcW w:w="1280" w:type="dxa"/>
            <w:tcBorders>
              <w:top w:val="nil"/>
              <w:left w:val="nil"/>
              <w:bottom w:val="nil"/>
              <w:right w:val="nil"/>
            </w:tcBorders>
            <w:shd w:val="clear" w:color="000000" w:fill="FFFF99"/>
            <w:noWrap/>
            <w:vAlign w:val="bottom"/>
            <w:hideMark/>
          </w:tcPr>
          <w:p w14:paraId="55078BCB" w14:textId="77777777" w:rsidR="00EC30E1" w:rsidRPr="00532AAD" w:rsidRDefault="00EC30E1" w:rsidP="00EC30E1">
            <w:pPr>
              <w:rPr>
                <w:rFonts w:ascii="Calibri" w:hAnsi="Calibri" w:cs="Calibri"/>
                <w:color w:val="000000"/>
                <w:sz w:val="22"/>
                <w:szCs w:val="22"/>
              </w:rPr>
            </w:pPr>
            <w:r w:rsidRPr="00532AAD">
              <w:rPr>
                <w:rFonts w:ascii="Calibri" w:hAnsi="Calibri" w:cs="Calibri"/>
                <w:color w:val="000000"/>
                <w:sz w:val="22"/>
                <w:szCs w:val="22"/>
              </w:rPr>
              <w:t> </w:t>
            </w:r>
          </w:p>
        </w:tc>
        <w:tc>
          <w:tcPr>
            <w:tcW w:w="1020" w:type="dxa"/>
            <w:tcBorders>
              <w:top w:val="nil"/>
              <w:left w:val="nil"/>
              <w:bottom w:val="nil"/>
              <w:right w:val="nil"/>
            </w:tcBorders>
            <w:shd w:val="clear" w:color="000000" w:fill="FFFF99"/>
            <w:noWrap/>
            <w:vAlign w:val="bottom"/>
            <w:hideMark/>
          </w:tcPr>
          <w:p w14:paraId="1D8ABE85" w14:textId="77777777" w:rsidR="00EC30E1" w:rsidRPr="00532AAD" w:rsidRDefault="00EC30E1" w:rsidP="00EC30E1">
            <w:pPr>
              <w:rPr>
                <w:rFonts w:ascii="Calibri" w:hAnsi="Calibri" w:cs="Calibri"/>
                <w:color w:val="000000"/>
                <w:sz w:val="22"/>
                <w:szCs w:val="22"/>
              </w:rPr>
            </w:pPr>
            <w:r w:rsidRPr="00532AAD">
              <w:rPr>
                <w:rFonts w:ascii="Calibri" w:hAnsi="Calibri" w:cs="Calibri"/>
                <w:color w:val="000000"/>
                <w:sz w:val="22"/>
                <w:szCs w:val="22"/>
              </w:rPr>
              <w:t> </w:t>
            </w:r>
          </w:p>
        </w:tc>
        <w:tc>
          <w:tcPr>
            <w:tcW w:w="900" w:type="dxa"/>
            <w:tcBorders>
              <w:top w:val="nil"/>
              <w:left w:val="nil"/>
              <w:bottom w:val="nil"/>
              <w:right w:val="nil"/>
            </w:tcBorders>
            <w:shd w:val="clear" w:color="000000" w:fill="FFFF99"/>
            <w:noWrap/>
            <w:vAlign w:val="bottom"/>
            <w:hideMark/>
          </w:tcPr>
          <w:p w14:paraId="6EBBAAA3" w14:textId="77777777" w:rsidR="00EC30E1" w:rsidRPr="00532AAD" w:rsidRDefault="00EC30E1" w:rsidP="00EC30E1">
            <w:pPr>
              <w:rPr>
                <w:rFonts w:ascii="Calibri" w:hAnsi="Calibri" w:cs="Calibri"/>
                <w:color w:val="000000"/>
                <w:sz w:val="22"/>
                <w:szCs w:val="22"/>
              </w:rPr>
            </w:pPr>
            <w:r w:rsidRPr="00532AAD">
              <w:rPr>
                <w:rFonts w:ascii="Calibri" w:hAnsi="Calibri" w:cs="Calibri"/>
                <w:color w:val="000000"/>
                <w:sz w:val="22"/>
                <w:szCs w:val="22"/>
              </w:rPr>
              <w:t> </w:t>
            </w:r>
          </w:p>
        </w:tc>
        <w:tc>
          <w:tcPr>
            <w:tcW w:w="800" w:type="dxa"/>
            <w:tcBorders>
              <w:top w:val="nil"/>
              <w:left w:val="nil"/>
              <w:bottom w:val="nil"/>
              <w:right w:val="nil"/>
            </w:tcBorders>
            <w:shd w:val="clear" w:color="000000" w:fill="FFFF99"/>
            <w:noWrap/>
            <w:vAlign w:val="bottom"/>
            <w:hideMark/>
          </w:tcPr>
          <w:p w14:paraId="308E2381" w14:textId="77777777" w:rsidR="00EC30E1" w:rsidRPr="00532AAD" w:rsidRDefault="00EC30E1" w:rsidP="00EC30E1">
            <w:pPr>
              <w:rPr>
                <w:rFonts w:ascii="Calibri" w:hAnsi="Calibri" w:cs="Calibri"/>
                <w:color w:val="000000"/>
                <w:sz w:val="22"/>
                <w:szCs w:val="22"/>
              </w:rPr>
            </w:pPr>
            <w:r w:rsidRPr="00532AAD">
              <w:rPr>
                <w:rFonts w:ascii="Calibri" w:hAnsi="Calibri" w:cs="Calibri"/>
                <w:color w:val="000000"/>
                <w:sz w:val="22"/>
                <w:szCs w:val="22"/>
              </w:rPr>
              <w:t> </w:t>
            </w:r>
          </w:p>
        </w:tc>
        <w:tc>
          <w:tcPr>
            <w:tcW w:w="900" w:type="dxa"/>
            <w:tcBorders>
              <w:top w:val="nil"/>
              <w:left w:val="nil"/>
              <w:bottom w:val="nil"/>
              <w:right w:val="nil"/>
            </w:tcBorders>
            <w:shd w:val="clear" w:color="auto" w:fill="auto"/>
            <w:noWrap/>
            <w:vAlign w:val="bottom"/>
            <w:hideMark/>
          </w:tcPr>
          <w:p w14:paraId="57F4E21B" w14:textId="77777777" w:rsidR="00EC30E1" w:rsidRPr="00532AAD" w:rsidRDefault="00EC30E1" w:rsidP="00EC30E1">
            <w:pPr>
              <w:rPr>
                <w:rFonts w:ascii="Calibri" w:hAnsi="Calibri" w:cs="Calibri"/>
                <w:color w:val="000000"/>
                <w:sz w:val="22"/>
                <w:szCs w:val="22"/>
              </w:rPr>
            </w:pPr>
          </w:p>
        </w:tc>
        <w:tc>
          <w:tcPr>
            <w:tcW w:w="1440" w:type="dxa"/>
            <w:tcBorders>
              <w:top w:val="nil"/>
              <w:left w:val="nil"/>
              <w:bottom w:val="nil"/>
              <w:right w:val="nil"/>
            </w:tcBorders>
            <w:shd w:val="clear" w:color="auto" w:fill="auto"/>
            <w:noWrap/>
            <w:vAlign w:val="bottom"/>
            <w:hideMark/>
          </w:tcPr>
          <w:p w14:paraId="68930245" w14:textId="77777777" w:rsidR="00EC30E1" w:rsidRPr="00532AAD" w:rsidRDefault="00EC30E1" w:rsidP="00EC30E1"/>
        </w:tc>
        <w:tc>
          <w:tcPr>
            <w:tcW w:w="980" w:type="dxa"/>
            <w:tcBorders>
              <w:top w:val="nil"/>
              <w:left w:val="nil"/>
              <w:bottom w:val="nil"/>
              <w:right w:val="nil"/>
            </w:tcBorders>
            <w:shd w:val="clear" w:color="auto" w:fill="auto"/>
            <w:noWrap/>
            <w:vAlign w:val="bottom"/>
            <w:hideMark/>
          </w:tcPr>
          <w:p w14:paraId="6ACAF073" w14:textId="77777777" w:rsidR="00EC30E1" w:rsidRPr="00532AAD" w:rsidRDefault="00EC30E1" w:rsidP="00EC30E1"/>
        </w:tc>
        <w:tc>
          <w:tcPr>
            <w:tcW w:w="840" w:type="dxa"/>
            <w:tcBorders>
              <w:top w:val="nil"/>
              <w:left w:val="nil"/>
              <w:bottom w:val="nil"/>
              <w:right w:val="nil"/>
            </w:tcBorders>
            <w:shd w:val="clear" w:color="auto" w:fill="auto"/>
            <w:noWrap/>
            <w:vAlign w:val="bottom"/>
            <w:hideMark/>
          </w:tcPr>
          <w:p w14:paraId="06774E63" w14:textId="77777777" w:rsidR="00EC30E1" w:rsidRPr="00532AAD" w:rsidRDefault="00EC30E1" w:rsidP="00EC30E1"/>
        </w:tc>
      </w:tr>
      <w:tr w:rsidR="00EC30E1" w:rsidRPr="00532AAD" w14:paraId="5BC551EA" w14:textId="77777777" w:rsidTr="00EC30E1">
        <w:trPr>
          <w:trHeight w:val="290"/>
        </w:trPr>
        <w:tc>
          <w:tcPr>
            <w:tcW w:w="2011" w:type="dxa"/>
            <w:tcBorders>
              <w:top w:val="nil"/>
              <w:left w:val="nil"/>
              <w:bottom w:val="nil"/>
              <w:right w:val="nil"/>
            </w:tcBorders>
            <w:shd w:val="clear" w:color="000000" w:fill="FFFF99"/>
            <w:noWrap/>
            <w:vAlign w:val="bottom"/>
            <w:hideMark/>
          </w:tcPr>
          <w:p w14:paraId="64F04122" w14:textId="77777777" w:rsidR="00EC30E1" w:rsidRPr="00532AAD" w:rsidRDefault="00EC30E1" w:rsidP="00EC30E1">
            <w:pPr>
              <w:jc w:val="center"/>
              <w:rPr>
                <w:rFonts w:ascii="Calibri" w:hAnsi="Calibri" w:cs="Calibri"/>
                <w:b/>
                <w:bCs/>
                <w:color w:val="000000"/>
                <w:sz w:val="22"/>
                <w:szCs w:val="22"/>
              </w:rPr>
            </w:pPr>
            <w:r w:rsidRPr="00532AAD">
              <w:rPr>
                <w:rFonts w:ascii="Calibri" w:hAnsi="Calibri" w:cs="Calibri"/>
                <w:b/>
                <w:bCs/>
                <w:color w:val="000000"/>
                <w:sz w:val="22"/>
                <w:szCs w:val="22"/>
              </w:rPr>
              <w:t>MCA</w:t>
            </w:r>
          </w:p>
        </w:tc>
        <w:tc>
          <w:tcPr>
            <w:tcW w:w="1509" w:type="dxa"/>
            <w:tcBorders>
              <w:top w:val="nil"/>
              <w:left w:val="nil"/>
              <w:bottom w:val="nil"/>
              <w:right w:val="nil"/>
            </w:tcBorders>
            <w:shd w:val="clear" w:color="000000" w:fill="FFFF99"/>
            <w:noWrap/>
            <w:vAlign w:val="bottom"/>
            <w:hideMark/>
          </w:tcPr>
          <w:p w14:paraId="6FFFAF68" w14:textId="77777777" w:rsidR="00EC30E1" w:rsidRPr="00532AAD" w:rsidRDefault="00EC30E1" w:rsidP="00EC30E1">
            <w:pPr>
              <w:rPr>
                <w:rFonts w:ascii="Calibri" w:hAnsi="Calibri" w:cs="Calibri"/>
                <w:color w:val="000000"/>
                <w:sz w:val="22"/>
                <w:szCs w:val="22"/>
              </w:rPr>
            </w:pPr>
            <w:r w:rsidRPr="00532AAD">
              <w:rPr>
                <w:rFonts w:ascii="Calibri" w:hAnsi="Calibri" w:cs="Calibri"/>
                <w:color w:val="000000"/>
                <w:sz w:val="22"/>
                <w:szCs w:val="22"/>
              </w:rPr>
              <w:t> </w:t>
            </w:r>
          </w:p>
        </w:tc>
        <w:tc>
          <w:tcPr>
            <w:tcW w:w="1280" w:type="dxa"/>
            <w:tcBorders>
              <w:top w:val="nil"/>
              <w:left w:val="nil"/>
              <w:bottom w:val="nil"/>
              <w:right w:val="nil"/>
            </w:tcBorders>
            <w:shd w:val="clear" w:color="000000" w:fill="FFFF99"/>
            <w:noWrap/>
            <w:vAlign w:val="bottom"/>
            <w:hideMark/>
          </w:tcPr>
          <w:p w14:paraId="3EF924DD" w14:textId="77777777" w:rsidR="00EC30E1" w:rsidRPr="00532AAD" w:rsidRDefault="00EC30E1" w:rsidP="00EC30E1">
            <w:pPr>
              <w:rPr>
                <w:rFonts w:ascii="Calibri" w:hAnsi="Calibri" w:cs="Calibri"/>
                <w:color w:val="000000"/>
                <w:sz w:val="22"/>
                <w:szCs w:val="22"/>
              </w:rPr>
            </w:pPr>
            <w:r w:rsidRPr="00532AAD">
              <w:rPr>
                <w:rFonts w:ascii="Calibri" w:hAnsi="Calibri" w:cs="Calibri"/>
                <w:color w:val="000000"/>
                <w:sz w:val="22"/>
                <w:szCs w:val="22"/>
              </w:rPr>
              <w:t> </w:t>
            </w:r>
          </w:p>
        </w:tc>
        <w:tc>
          <w:tcPr>
            <w:tcW w:w="1020" w:type="dxa"/>
            <w:tcBorders>
              <w:top w:val="nil"/>
              <w:left w:val="nil"/>
              <w:bottom w:val="nil"/>
              <w:right w:val="nil"/>
            </w:tcBorders>
            <w:shd w:val="clear" w:color="000000" w:fill="FFFF99"/>
            <w:noWrap/>
            <w:vAlign w:val="bottom"/>
            <w:hideMark/>
          </w:tcPr>
          <w:p w14:paraId="77080454" w14:textId="77777777" w:rsidR="00EC30E1" w:rsidRPr="00532AAD" w:rsidRDefault="00EC30E1" w:rsidP="00EC30E1">
            <w:pPr>
              <w:rPr>
                <w:rFonts w:ascii="Calibri" w:hAnsi="Calibri" w:cs="Calibri"/>
                <w:color w:val="000000"/>
                <w:sz w:val="22"/>
                <w:szCs w:val="22"/>
              </w:rPr>
            </w:pPr>
            <w:r w:rsidRPr="00532AAD">
              <w:rPr>
                <w:rFonts w:ascii="Calibri" w:hAnsi="Calibri" w:cs="Calibri"/>
                <w:color w:val="000000"/>
                <w:sz w:val="22"/>
                <w:szCs w:val="22"/>
              </w:rPr>
              <w:t> </w:t>
            </w:r>
          </w:p>
        </w:tc>
        <w:tc>
          <w:tcPr>
            <w:tcW w:w="900" w:type="dxa"/>
            <w:tcBorders>
              <w:top w:val="nil"/>
              <w:left w:val="nil"/>
              <w:bottom w:val="nil"/>
              <w:right w:val="nil"/>
            </w:tcBorders>
            <w:shd w:val="clear" w:color="000000" w:fill="FFFF99"/>
            <w:noWrap/>
            <w:vAlign w:val="bottom"/>
            <w:hideMark/>
          </w:tcPr>
          <w:p w14:paraId="099B06C0" w14:textId="77777777" w:rsidR="00EC30E1" w:rsidRPr="00532AAD" w:rsidRDefault="00EC30E1" w:rsidP="00EC30E1">
            <w:pPr>
              <w:jc w:val="right"/>
              <w:rPr>
                <w:rFonts w:ascii="Calibri" w:hAnsi="Calibri" w:cs="Calibri"/>
                <w:color w:val="000000"/>
                <w:sz w:val="22"/>
                <w:szCs w:val="22"/>
              </w:rPr>
            </w:pPr>
            <w:r w:rsidRPr="00532AAD">
              <w:rPr>
                <w:rFonts w:ascii="Calibri" w:hAnsi="Calibri" w:cs="Calibri"/>
                <w:color w:val="000000"/>
                <w:sz w:val="22"/>
                <w:szCs w:val="22"/>
              </w:rPr>
              <w:t>2.9</w:t>
            </w:r>
          </w:p>
        </w:tc>
        <w:tc>
          <w:tcPr>
            <w:tcW w:w="800" w:type="dxa"/>
            <w:tcBorders>
              <w:top w:val="nil"/>
              <w:left w:val="nil"/>
              <w:bottom w:val="nil"/>
              <w:right w:val="nil"/>
            </w:tcBorders>
            <w:shd w:val="clear" w:color="000000" w:fill="FFFF99"/>
            <w:noWrap/>
            <w:vAlign w:val="bottom"/>
            <w:hideMark/>
          </w:tcPr>
          <w:p w14:paraId="1B5EAD86" w14:textId="77777777" w:rsidR="00EC30E1" w:rsidRPr="00532AAD" w:rsidRDefault="00EC30E1" w:rsidP="00EC30E1">
            <w:pPr>
              <w:jc w:val="right"/>
              <w:rPr>
                <w:rFonts w:ascii="Calibri" w:hAnsi="Calibri" w:cs="Calibri"/>
                <w:color w:val="000000"/>
                <w:sz w:val="22"/>
                <w:szCs w:val="22"/>
              </w:rPr>
            </w:pPr>
            <w:r w:rsidRPr="00532AAD">
              <w:rPr>
                <w:rFonts w:ascii="Calibri" w:hAnsi="Calibri" w:cs="Calibri"/>
                <w:color w:val="000000"/>
                <w:sz w:val="22"/>
                <w:szCs w:val="22"/>
              </w:rPr>
              <w:t>12.83</w:t>
            </w:r>
          </w:p>
        </w:tc>
        <w:tc>
          <w:tcPr>
            <w:tcW w:w="900" w:type="dxa"/>
            <w:tcBorders>
              <w:top w:val="nil"/>
              <w:left w:val="nil"/>
              <w:bottom w:val="nil"/>
              <w:right w:val="nil"/>
            </w:tcBorders>
            <w:shd w:val="clear" w:color="auto" w:fill="auto"/>
            <w:noWrap/>
            <w:vAlign w:val="bottom"/>
            <w:hideMark/>
          </w:tcPr>
          <w:p w14:paraId="1A33A2E2" w14:textId="77777777" w:rsidR="00EC30E1" w:rsidRPr="00532AAD" w:rsidRDefault="00EC30E1" w:rsidP="00EC30E1">
            <w:pPr>
              <w:jc w:val="right"/>
              <w:rPr>
                <w:rFonts w:ascii="Calibri" w:hAnsi="Calibri" w:cs="Calibri"/>
                <w:color w:val="000000"/>
                <w:sz w:val="22"/>
                <w:szCs w:val="22"/>
              </w:rPr>
            </w:pPr>
          </w:p>
        </w:tc>
        <w:tc>
          <w:tcPr>
            <w:tcW w:w="1440" w:type="dxa"/>
            <w:tcBorders>
              <w:top w:val="nil"/>
              <w:left w:val="nil"/>
              <w:bottom w:val="nil"/>
              <w:right w:val="nil"/>
            </w:tcBorders>
            <w:shd w:val="clear" w:color="000000" w:fill="92D050"/>
            <w:noWrap/>
            <w:vAlign w:val="bottom"/>
            <w:hideMark/>
          </w:tcPr>
          <w:p w14:paraId="49FC6A3A" w14:textId="77777777" w:rsidR="00EC30E1" w:rsidRPr="00532AAD" w:rsidRDefault="00EC30E1" w:rsidP="00EC30E1">
            <w:pPr>
              <w:jc w:val="right"/>
              <w:rPr>
                <w:rFonts w:ascii="Calibri" w:hAnsi="Calibri" w:cs="Calibri"/>
                <w:color w:val="000000"/>
                <w:sz w:val="22"/>
                <w:szCs w:val="22"/>
              </w:rPr>
            </w:pPr>
            <w:r w:rsidRPr="00532AAD">
              <w:rPr>
                <w:rFonts w:ascii="Calibri" w:hAnsi="Calibri" w:cs="Calibri"/>
                <w:color w:val="000000"/>
                <w:sz w:val="22"/>
                <w:szCs w:val="22"/>
              </w:rPr>
              <w:t>3.00%</w:t>
            </w:r>
          </w:p>
        </w:tc>
        <w:tc>
          <w:tcPr>
            <w:tcW w:w="980" w:type="dxa"/>
            <w:tcBorders>
              <w:top w:val="nil"/>
              <w:left w:val="nil"/>
              <w:bottom w:val="nil"/>
              <w:right w:val="nil"/>
            </w:tcBorders>
            <w:shd w:val="clear" w:color="000000" w:fill="92D050"/>
            <w:noWrap/>
            <w:vAlign w:val="bottom"/>
            <w:hideMark/>
          </w:tcPr>
          <w:p w14:paraId="738420C3" w14:textId="77777777" w:rsidR="00EC30E1" w:rsidRPr="00532AAD" w:rsidRDefault="00EC30E1" w:rsidP="00EC30E1">
            <w:pPr>
              <w:jc w:val="right"/>
              <w:rPr>
                <w:rFonts w:ascii="Calibri" w:hAnsi="Calibri" w:cs="Calibri"/>
                <w:color w:val="000000"/>
                <w:sz w:val="22"/>
                <w:szCs w:val="22"/>
              </w:rPr>
            </w:pPr>
            <w:r w:rsidRPr="00532AAD">
              <w:rPr>
                <w:rFonts w:ascii="Calibri" w:hAnsi="Calibri" w:cs="Calibri"/>
                <w:color w:val="000000"/>
                <w:sz w:val="22"/>
                <w:szCs w:val="22"/>
              </w:rPr>
              <w:t>8.80%</w:t>
            </w:r>
          </w:p>
        </w:tc>
        <w:tc>
          <w:tcPr>
            <w:tcW w:w="840" w:type="dxa"/>
            <w:tcBorders>
              <w:top w:val="nil"/>
              <w:left w:val="nil"/>
              <w:bottom w:val="nil"/>
              <w:right w:val="nil"/>
            </w:tcBorders>
            <w:shd w:val="clear" w:color="auto" w:fill="auto"/>
            <w:noWrap/>
            <w:vAlign w:val="bottom"/>
            <w:hideMark/>
          </w:tcPr>
          <w:p w14:paraId="2EE9D60C" w14:textId="77777777" w:rsidR="00EC30E1" w:rsidRPr="00532AAD" w:rsidRDefault="00EC30E1" w:rsidP="00EC30E1">
            <w:pPr>
              <w:jc w:val="right"/>
              <w:rPr>
                <w:rFonts w:ascii="Calibri" w:hAnsi="Calibri" w:cs="Calibri"/>
                <w:color w:val="000000"/>
                <w:sz w:val="22"/>
                <w:szCs w:val="22"/>
              </w:rPr>
            </w:pPr>
          </w:p>
        </w:tc>
      </w:tr>
      <w:tr w:rsidR="00EC30E1" w:rsidRPr="00532AAD" w14:paraId="0D7C260E" w14:textId="77777777" w:rsidTr="00EC30E1">
        <w:trPr>
          <w:trHeight w:val="290"/>
        </w:trPr>
        <w:tc>
          <w:tcPr>
            <w:tcW w:w="2011" w:type="dxa"/>
            <w:tcBorders>
              <w:top w:val="nil"/>
              <w:left w:val="nil"/>
              <w:bottom w:val="nil"/>
              <w:right w:val="nil"/>
            </w:tcBorders>
            <w:shd w:val="clear" w:color="000000" w:fill="FFFF99"/>
            <w:noWrap/>
            <w:vAlign w:val="bottom"/>
            <w:hideMark/>
          </w:tcPr>
          <w:p w14:paraId="3BE469C1" w14:textId="77777777" w:rsidR="00EC30E1" w:rsidRPr="00532AAD" w:rsidRDefault="00EC30E1" w:rsidP="00EC30E1">
            <w:pPr>
              <w:jc w:val="center"/>
              <w:rPr>
                <w:rFonts w:ascii="Calibri" w:hAnsi="Calibri" w:cs="Calibri"/>
                <w:b/>
                <w:bCs/>
                <w:color w:val="000000"/>
                <w:sz w:val="22"/>
                <w:szCs w:val="22"/>
              </w:rPr>
            </w:pPr>
            <w:r w:rsidRPr="00532AAD">
              <w:rPr>
                <w:rFonts w:ascii="Calibri" w:hAnsi="Calibri" w:cs="Calibri"/>
                <w:b/>
                <w:bCs/>
                <w:color w:val="000000"/>
                <w:sz w:val="22"/>
                <w:szCs w:val="22"/>
              </w:rPr>
              <w:t>MBA</w:t>
            </w:r>
          </w:p>
        </w:tc>
        <w:tc>
          <w:tcPr>
            <w:tcW w:w="1509" w:type="dxa"/>
            <w:tcBorders>
              <w:top w:val="nil"/>
              <w:left w:val="nil"/>
              <w:bottom w:val="nil"/>
              <w:right w:val="nil"/>
            </w:tcBorders>
            <w:shd w:val="clear" w:color="000000" w:fill="A9D08E"/>
            <w:noWrap/>
            <w:vAlign w:val="bottom"/>
            <w:hideMark/>
          </w:tcPr>
          <w:p w14:paraId="44B9F298" w14:textId="77777777" w:rsidR="00EC30E1" w:rsidRPr="00532AAD" w:rsidRDefault="00EC30E1" w:rsidP="00EC30E1">
            <w:pPr>
              <w:jc w:val="right"/>
              <w:rPr>
                <w:rFonts w:ascii="Calibri" w:hAnsi="Calibri" w:cs="Calibri"/>
                <w:color w:val="000000"/>
                <w:sz w:val="22"/>
                <w:szCs w:val="22"/>
              </w:rPr>
            </w:pPr>
            <w:r w:rsidRPr="00532AAD">
              <w:rPr>
                <w:rFonts w:ascii="Calibri" w:hAnsi="Calibri" w:cs="Calibri"/>
                <w:color w:val="000000"/>
                <w:sz w:val="22"/>
                <w:szCs w:val="22"/>
              </w:rPr>
              <w:t>1.2</w:t>
            </w:r>
          </w:p>
        </w:tc>
        <w:tc>
          <w:tcPr>
            <w:tcW w:w="1280" w:type="dxa"/>
            <w:tcBorders>
              <w:top w:val="nil"/>
              <w:left w:val="nil"/>
              <w:bottom w:val="nil"/>
              <w:right w:val="nil"/>
            </w:tcBorders>
            <w:shd w:val="clear" w:color="000000" w:fill="A9D08E"/>
            <w:noWrap/>
            <w:vAlign w:val="bottom"/>
            <w:hideMark/>
          </w:tcPr>
          <w:p w14:paraId="2C9C971F" w14:textId="77777777" w:rsidR="00EC30E1" w:rsidRPr="00532AAD" w:rsidRDefault="00EC30E1" w:rsidP="00EC30E1">
            <w:pPr>
              <w:jc w:val="right"/>
              <w:rPr>
                <w:rFonts w:ascii="Calibri" w:hAnsi="Calibri" w:cs="Calibri"/>
                <w:color w:val="000000"/>
                <w:sz w:val="22"/>
                <w:szCs w:val="22"/>
              </w:rPr>
            </w:pPr>
            <w:r w:rsidRPr="00532AAD">
              <w:rPr>
                <w:rFonts w:ascii="Calibri" w:hAnsi="Calibri" w:cs="Calibri"/>
                <w:color w:val="000000"/>
                <w:sz w:val="22"/>
                <w:szCs w:val="22"/>
              </w:rPr>
              <w:t>0.0</w:t>
            </w:r>
          </w:p>
        </w:tc>
        <w:tc>
          <w:tcPr>
            <w:tcW w:w="1020" w:type="dxa"/>
            <w:tcBorders>
              <w:top w:val="nil"/>
              <w:left w:val="nil"/>
              <w:bottom w:val="nil"/>
              <w:right w:val="nil"/>
            </w:tcBorders>
            <w:shd w:val="clear" w:color="000000" w:fill="FFFF99"/>
            <w:noWrap/>
            <w:vAlign w:val="bottom"/>
            <w:hideMark/>
          </w:tcPr>
          <w:p w14:paraId="0E5E5B4E" w14:textId="77777777" w:rsidR="00EC30E1" w:rsidRPr="00532AAD" w:rsidRDefault="00EC30E1" w:rsidP="00EC30E1">
            <w:pPr>
              <w:rPr>
                <w:rFonts w:ascii="Calibri" w:hAnsi="Calibri" w:cs="Calibri"/>
                <w:color w:val="000000"/>
                <w:sz w:val="22"/>
                <w:szCs w:val="22"/>
              </w:rPr>
            </w:pPr>
            <w:r w:rsidRPr="00532AAD">
              <w:rPr>
                <w:rFonts w:ascii="Calibri" w:hAnsi="Calibri" w:cs="Calibri"/>
                <w:color w:val="000000"/>
                <w:sz w:val="22"/>
                <w:szCs w:val="22"/>
              </w:rPr>
              <w:t> </w:t>
            </w:r>
          </w:p>
        </w:tc>
        <w:tc>
          <w:tcPr>
            <w:tcW w:w="900" w:type="dxa"/>
            <w:tcBorders>
              <w:top w:val="nil"/>
              <w:left w:val="nil"/>
              <w:bottom w:val="nil"/>
              <w:right w:val="nil"/>
            </w:tcBorders>
            <w:shd w:val="clear" w:color="000000" w:fill="FFFF99"/>
            <w:noWrap/>
            <w:vAlign w:val="bottom"/>
            <w:hideMark/>
          </w:tcPr>
          <w:p w14:paraId="54E1670C" w14:textId="77777777" w:rsidR="00EC30E1" w:rsidRPr="00532AAD" w:rsidRDefault="00EC30E1" w:rsidP="00EC30E1">
            <w:pPr>
              <w:jc w:val="right"/>
              <w:rPr>
                <w:rFonts w:ascii="Calibri" w:hAnsi="Calibri" w:cs="Calibri"/>
                <w:color w:val="000000"/>
                <w:sz w:val="22"/>
                <w:szCs w:val="22"/>
              </w:rPr>
            </w:pPr>
            <w:r w:rsidRPr="00532AAD">
              <w:rPr>
                <w:rFonts w:ascii="Calibri" w:hAnsi="Calibri" w:cs="Calibri"/>
                <w:color w:val="000000"/>
                <w:sz w:val="22"/>
                <w:szCs w:val="22"/>
              </w:rPr>
              <w:t>1.9</w:t>
            </w:r>
          </w:p>
        </w:tc>
        <w:tc>
          <w:tcPr>
            <w:tcW w:w="800" w:type="dxa"/>
            <w:tcBorders>
              <w:top w:val="nil"/>
              <w:left w:val="nil"/>
              <w:bottom w:val="nil"/>
              <w:right w:val="nil"/>
            </w:tcBorders>
            <w:shd w:val="clear" w:color="000000" w:fill="FFFF99"/>
            <w:noWrap/>
            <w:vAlign w:val="bottom"/>
            <w:hideMark/>
          </w:tcPr>
          <w:p w14:paraId="663B1B89" w14:textId="77777777" w:rsidR="00EC30E1" w:rsidRPr="00532AAD" w:rsidRDefault="00EC30E1" w:rsidP="00EC30E1">
            <w:pPr>
              <w:jc w:val="right"/>
              <w:rPr>
                <w:rFonts w:ascii="Calibri" w:hAnsi="Calibri" w:cs="Calibri"/>
                <w:color w:val="000000"/>
                <w:sz w:val="22"/>
                <w:szCs w:val="22"/>
              </w:rPr>
            </w:pPr>
            <w:r w:rsidRPr="00532AAD">
              <w:rPr>
                <w:rFonts w:ascii="Calibri" w:hAnsi="Calibri" w:cs="Calibri"/>
                <w:color w:val="000000"/>
                <w:sz w:val="22"/>
                <w:szCs w:val="22"/>
              </w:rPr>
              <w:t>0</w:t>
            </w:r>
          </w:p>
        </w:tc>
        <w:tc>
          <w:tcPr>
            <w:tcW w:w="900" w:type="dxa"/>
            <w:tcBorders>
              <w:top w:val="nil"/>
              <w:left w:val="nil"/>
              <w:bottom w:val="nil"/>
              <w:right w:val="nil"/>
            </w:tcBorders>
            <w:shd w:val="clear" w:color="auto" w:fill="auto"/>
            <w:noWrap/>
            <w:vAlign w:val="bottom"/>
            <w:hideMark/>
          </w:tcPr>
          <w:p w14:paraId="049C515B" w14:textId="77777777" w:rsidR="00EC30E1" w:rsidRPr="00532AAD" w:rsidRDefault="00EC30E1" w:rsidP="00EC30E1">
            <w:pPr>
              <w:jc w:val="right"/>
              <w:rPr>
                <w:rFonts w:ascii="Calibri" w:hAnsi="Calibri" w:cs="Calibri"/>
                <w:color w:val="000000"/>
                <w:sz w:val="22"/>
                <w:szCs w:val="22"/>
              </w:rPr>
            </w:pPr>
          </w:p>
        </w:tc>
        <w:tc>
          <w:tcPr>
            <w:tcW w:w="1440" w:type="dxa"/>
            <w:tcBorders>
              <w:top w:val="nil"/>
              <w:left w:val="nil"/>
              <w:bottom w:val="nil"/>
              <w:right w:val="nil"/>
            </w:tcBorders>
            <w:shd w:val="clear" w:color="000000" w:fill="92D050"/>
            <w:noWrap/>
            <w:vAlign w:val="bottom"/>
            <w:hideMark/>
          </w:tcPr>
          <w:p w14:paraId="7BE9C9D3" w14:textId="77777777" w:rsidR="00EC30E1" w:rsidRPr="00532AAD" w:rsidRDefault="00EC30E1" w:rsidP="00EC30E1">
            <w:pPr>
              <w:jc w:val="right"/>
              <w:rPr>
                <w:rFonts w:ascii="Calibri" w:hAnsi="Calibri" w:cs="Calibri"/>
                <w:color w:val="000000"/>
                <w:sz w:val="22"/>
                <w:szCs w:val="22"/>
              </w:rPr>
            </w:pPr>
            <w:r w:rsidRPr="00532AAD">
              <w:rPr>
                <w:rFonts w:ascii="Calibri" w:hAnsi="Calibri" w:cs="Calibri"/>
                <w:color w:val="000000"/>
                <w:sz w:val="22"/>
                <w:szCs w:val="22"/>
              </w:rPr>
              <w:t>1.90%</w:t>
            </w:r>
          </w:p>
        </w:tc>
        <w:tc>
          <w:tcPr>
            <w:tcW w:w="980" w:type="dxa"/>
            <w:tcBorders>
              <w:top w:val="nil"/>
              <w:left w:val="nil"/>
              <w:bottom w:val="nil"/>
              <w:right w:val="nil"/>
            </w:tcBorders>
            <w:shd w:val="clear" w:color="000000" w:fill="92D050"/>
            <w:noWrap/>
            <w:vAlign w:val="bottom"/>
            <w:hideMark/>
          </w:tcPr>
          <w:p w14:paraId="52F0A594" w14:textId="77777777" w:rsidR="00EC30E1" w:rsidRPr="00532AAD" w:rsidRDefault="00EC30E1" w:rsidP="00EC30E1">
            <w:pPr>
              <w:jc w:val="right"/>
              <w:rPr>
                <w:rFonts w:ascii="Calibri" w:hAnsi="Calibri" w:cs="Calibri"/>
                <w:color w:val="000000"/>
                <w:sz w:val="22"/>
                <w:szCs w:val="22"/>
              </w:rPr>
            </w:pPr>
            <w:r w:rsidRPr="00532AAD">
              <w:rPr>
                <w:rFonts w:ascii="Calibri" w:hAnsi="Calibri" w:cs="Calibri"/>
                <w:color w:val="000000"/>
                <w:sz w:val="22"/>
                <w:szCs w:val="22"/>
              </w:rPr>
              <w:t>0.00%</w:t>
            </w:r>
          </w:p>
        </w:tc>
        <w:tc>
          <w:tcPr>
            <w:tcW w:w="840" w:type="dxa"/>
            <w:tcBorders>
              <w:top w:val="nil"/>
              <w:left w:val="nil"/>
              <w:bottom w:val="nil"/>
              <w:right w:val="nil"/>
            </w:tcBorders>
            <w:shd w:val="clear" w:color="auto" w:fill="auto"/>
            <w:noWrap/>
            <w:vAlign w:val="bottom"/>
            <w:hideMark/>
          </w:tcPr>
          <w:p w14:paraId="750CF767" w14:textId="77777777" w:rsidR="00EC30E1" w:rsidRPr="00532AAD" w:rsidRDefault="00EC30E1" w:rsidP="00EC30E1">
            <w:pPr>
              <w:jc w:val="right"/>
              <w:rPr>
                <w:rFonts w:ascii="Calibri" w:hAnsi="Calibri" w:cs="Calibri"/>
                <w:color w:val="000000"/>
                <w:sz w:val="22"/>
                <w:szCs w:val="22"/>
              </w:rPr>
            </w:pPr>
          </w:p>
        </w:tc>
      </w:tr>
      <w:tr w:rsidR="00EC30E1" w:rsidRPr="00532AAD" w14:paraId="451C06CA" w14:textId="77777777" w:rsidTr="00EC30E1">
        <w:trPr>
          <w:trHeight w:val="290"/>
        </w:trPr>
        <w:tc>
          <w:tcPr>
            <w:tcW w:w="2011" w:type="dxa"/>
            <w:tcBorders>
              <w:top w:val="nil"/>
              <w:left w:val="nil"/>
              <w:bottom w:val="nil"/>
              <w:right w:val="nil"/>
            </w:tcBorders>
            <w:shd w:val="clear" w:color="000000" w:fill="FFFF99"/>
            <w:noWrap/>
            <w:vAlign w:val="bottom"/>
            <w:hideMark/>
          </w:tcPr>
          <w:p w14:paraId="6ECC8F78" w14:textId="77777777" w:rsidR="00EC30E1" w:rsidRPr="00532AAD" w:rsidRDefault="00EC30E1" w:rsidP="00EC30E1">
            <w:pPr>
              <w:jc w:val="center"/>
              <w:rPr>
                <w:rFonts w:ascii="Calibri" w:hAnsi="Calibri" w:cs="Calibri"/>
                <w:b/>
                <w:bCs/>
                <w:color w:val="000000"/>
                <w:sz w:val="22"/>
                <w:szCs w:val="22"/>
              </w:rPr>
            </w:pPr>
            <w:r w:rsidRPr="00532AAD">
              <w:rPr>
                <w:rFonts w:ascii="Calibri" w:hAnsi="Calibri" w:cs="Calibri"/>
                <w:b/>
                <w:bCs/>
                <w:color w:val="000000"/>
                <w:sz w:val="22"/>
                <w:szCs w:val="22"/>
              </w:rPr>
              <w:t>BCA</w:t>
            </w:r>
          </w:p>
        </w:tc>
        <w:tc>
          <w:tcPr>
            <w:tcW w:w="1509" w:type="dxa"/>
            <w:tcBorders>
              <w:top w:val="nil"/>
              <w:left w:val="nil"/>
              <w:bottom w:val="nil"/>
              <w:right w:val="nil"/>
            </w:tcBorders>
            <w:shd w:val="clear" w:color="000000" w:fill="A9D08E"/>
            <w:noWrap/>
            <w:vAlign w:val="bottom"/>
            <w:hideMark/>
          </w:tcPr>
          <w:p w14:paraId="38A8EB20" w14:textId="77777777" w:rsidR="00EC30E1" w:rsidRPr="00532AAD" w:rsidRDefault="00EC30E1" w:rsidP="00EC30E1">
            <w:pPr>
              <w:jc w:val="right"/>
              <w:rPr>
                <w:rFonts w:ascii="Calibri" w:hAnsi="Calibri" w:cs="Calibri"/>
                <w:color w:val="000000"/>
                <w:sz w:val="22"/>
                <w:szCs w:val="22"/>
              </w:rPr>
            </w:pPr>
            <w:r w:rsidRPr="00532AAD">
              <w:rPr>
                <w:rFonts w:ascii="Calibri" w:hAnsi="Calibri" w:cs="Calibri"/>
                <w:color w:val="000000"/>
                <w:sz w:val="22"/>
                <w:szCs w:val="22"/>
              </w:rPr>
              <w:t>13.0</w:t>
            </w:r>
          </w:p>
        </w:tc>
        <w:tc>
          <w:tcPr>
            <w:tcW w:w="1280" w:type="dxa"/>
            <w:tcBorders>
              <w:top w:val="nil"/>
              <w:left w:val="nil"/>
              <w:bottom w:val="nil"/>
              <w:right w:val="nil"/>
            </w:tcBorders>
            <w:shd w:val="clear" w:color="000000" w:fill="A9D08E"/>
            <w:noWrap/>
            <w:vAlign w:val="bottom"/>
            <w:hideMark/>
          </w:tcPr>
          <w:p w14:paraId="43510045" w14:textId="77777777" w:rsidR="00EC30E1" w:rsidRPr="00532AAD" w:rsidRDefault="00EC30E1" w:rsidP="00EC30E1">
            <w:pPr>
              <w:jc w:val="right"/>
              <w:rPr>
                <w:rFonts w:ascii="Calibri" w:hAnsi="Calibri" w:cs="Calibri"/>
                <w:color w:val="000000"/>
                <w:sz w:val="22"/>
                <w:szCs w:val="22"/>
              </w:rPr>
            </w:pPr>
            <w:r w:rsidRPr="00532AAD">
              <w:rPr>
                <w:rFonts w:ascii="Calibri" w:hAnsi="Calibri" w:cs="Calibri"/>
                <w:color w:val="000000"/>
                <w:sz w:val="22"/>
                <w:szCs w:val="22"/>
              </w:rPr>
              <w:t>1.4</w:t>
            </w:r>
          </w:p>
        </w:tc>
        <w:tc>
          <w:tcPr>
            <w:tcW w:w="1020" w:type="dxa"/>
            <w:tcBorders>
              <w:top w:val="nil"/>
              <w:left w:val="nil"/>
              <w:bottom w:val="nil"/>
              <w:right w:val="nil"/>
            </w:tcBorders>
            <w:shd w:val="clear" w:color="000000" w:fill="FFFF99"/>
            <w:noWrap/>
            <w:vAlign w:val="bottom"/>
            <w:hideMark/>
          </w:tcPr>
          <w:p w14:paraId="15842226" w14:textId="77777777" w:rsidR="00EC30E1" w:rsidRPr="00532AAD" w:rsidRDefault="00EC30E1" w:rsidP="00EC30E1">
            <w:pPr>
              <w:rPr>
                <w:rFonts w:ascii="Calibri" w:hAnsi="Calibri" w:cs="Calibri"/>
                <w:color w:val="000000"/>
                <w:sz w:val="22"/>
                <w:szCs w:val="22"/>
              </w:rPr>
            </w:pPr>
            <w:r w:rsidRPr="00532AAD">
              <w:rPr>
                <w:rFonts w:ascii="Calibri" w:hAnsi="Calibri" w:cs="Calibri"/>
                <w:color w:val="000000"/>
                <w:sz w:val="22"/>
                <w:szCs w:val="22"/>
              </w:rPr>
              <w:t> </w:t>
            </w:r>
          </w:p>
        </w:tc>
        <w:tc>
          <w:tcPr>
            <w:tcW w:w="900" w:type="dxa"/>
            <w:tcBorders>
              <w:top w:val="nil"/>
              <w:left w:val="nil"/>
              <w:bottom w:val="nil"/>
              <w:right w:val="nil"/>
            </w:tcBorders>
            <w:shd w:val="clear" w:color="000000" w:fill="FFFF99"/>
            <w:noWrap/>
            <w:vAlign w:val="bottom"/>
            <w:hideMark/>
          </w:tcPr>
          <w:p w14:paraId="091EBF6F" w14:textId="77777777" w:rsidR="00EC30E1" w:rsidRPr="00532AAD" w:rsidRDefault="00EC30E1" w:rsidP="00EC30E1">
            <w:pPr>
              <w:jc w:val="right"/>
              <w:rPr>
                <w:rFonts w:ascii="Calibri" w:hAnsi="Calibri" w:cs="Calibri"/>
                <w:color w:val="000000"/>
                <w:sz w:val="22"/>
                <w:szCs w:val="22"/>
              </w:rPr>
            </w:pPr>
            <w:r w:rsidRPr="00532AAD">
              <w:rPr>
                <w:rFonts w:ascii="Calibri" w:hAnsi="Calibri" w:cs="Calibri"/>
                <w:color w:val="000000"/>
                <w:sz w:val="22"/>
                <w:szCs w:val="22"/>
              </w:rPr>
              <w:t>17.3</w:t>
            </w:r>
          </w:p>
        </w:tc>
        <w:tc>
          <w:tcPr>
            <w:tcW w:w="800" w:type="dxa"/>
            <w:tcBorders>
              <w:top w:val="nil"/>
              <w:left w:val="nil"/>
              <w:bottom w:val="nil"/>
              <w:right w:val="nil"/>
            </w:tcBorders>
            <w:shd w:val="clear" w:color="000000" w:fill="FFFF99"/>
            <w:noWrap/>
            <w:vAlign w:val="bottom"/>
            <w:hideMark/>
          </w:tcPr>
          <w:p w14:paraId="7BA2BE91" w14:textId="77777777" w:rsidR="00EC30E1" w:rsidRPr="00532AAD" w:rsidRDefault="00EC30E1" w:rsidP="00EC30E1">
            <w:pPr>
              <w:jc w:val="right"/>
              <w:rPr>
                <w:rFonts w:ascii="Calibri" w:hAnsi="Calibri" w:cs="Calibri"/>
                <w:color w:val="000000"/>
                <w:sz w:val="22"/>
                <w:szCs w:val="22"/>
              </w:rPr>
            </w:pPr>
            <w:r w:rsidRPr="00532AAD">
              <w:rPr>
                <w:rFonts w:ascii="Calibri" w:hAnsi="Calibri" w:cs="Calibri"/>
                <w:color w:val="000000"/>
                <w:sz w:val="22"/>
                <w:szCs w:val="22"/>
              </w:rPr>
              <w:t>8.49</w:t>
            </w:r>
          </w:p>
        </w:tc>
        <w:tc>
          <w:tcPr>
            <w:tcW w:w="900" w:type="dxa"/>
            <w:tcBorders>
              <w:top w:val="nil"/>
              <w:left w:val="nil"/>
              <w:bottom w:val="nil"/>
              <w:right w:val="nil"/>
            </w:tcBorders>
            <w:shd w:val="clear" w:color="auto" w:fill="auto"/>
            <w:noWrap/>
            <w:vAlign w:val="bottom"/>
            <w:hideMark/>
          </w:tcPr>
          <w:p w14:paraId="2D75B830" w14:textId="77777777" w:rsidR="00EC30E1" w:rsidRPr="00532AAD" w:rsidRDefault="00EC30E1" w:rsidP="00EC30E1">
            <w:pPr>
              <w:jc w:val="right"/>
              <w:rPr>
                <w:rFonts w:ascii="Calibri" w:hAnsi="Calibri" w:cs="Calibri"/>
                <w:color w:val="000000"/>
                <w:sz w:val="22"/>
                <w:szCs w:val="22"/>
              </w:rPr>
            </w:pPr>
          </w:p>
        </w:tc>
        <w:tc>
          <w:tcPr>
            <w:tcW w:w="1440" w:type="dxa"/>
            <w:tcBorders>
              <w:top w:val="nil"/>
              <w:left w:val="nil"/>
              <w:bottom w:val="nil"/>
              <w:right w:val="nil"/>
            </w:tcBorders>
            <w:shd w:val="clear" w:color="000000" w:fill="92D050"/>
            <w:noWrap/>
            <w:vAlign w:val="bottom"/>
            <w:hideMark/>
          </w:tcPr>
          <w:p w14:paraId="1827D87D" w14:textId="77777777" w:rsidR="00EC30E1" w:rsidRPr="00532AAD" w:rsidRDefault="00EC30E1" w:rsidP="00EC30E1">
            <w:pPr>
              <w:jc w:val="right"/>
              <w:rPr>
                <w:rFonts w:ascii="Calibri" w:hAnsi="Calibri" w:cs="Calibri"/>
                <w:color w:val="000000"/>
                <w:sz w:val="22"/>
                <w:szCs w:val="22"/>
              </w:rPr>
            </w:pPr>
            <w:r w:rsidRPr="00532AAD">
              <w:rPr>
                <w:rFonts w:ascii="Calibri" w:hAnsi="Calibri" w:cs="Calibri"/>
                <w:color w:val="000000"/>
                <w:sz w:val="22"/>
                <w:szCs w:val="22"/>
              </w:rPr>
              <w:t>18.00%</w:t>
            </w:r>
          </w:p>
        </w:tc>
        <w:tc>
          <w:tcPr>
            <w:tcW w:w="980" w:type="dxa"/>
            <w:tcBorders>
              <w:top w:val="nil"/>
              <w:left w:val="nil"/>
              <w:bottom w:val="nil"/>
              <w:right w:val="nil"/>
            </w:tcBorders>
            <w:shd w:val="clear" w:color="000000" w:fill="92D050"/>
            <w:noWrap/>
            <w:vAlign w:val="bottom"/>
            <w:hideMark/>
          </w:tcPr>
          <w:p w14:paraId="4BA8FF16" w14:textId="77777777" w:rsidR="00EC30E1" w:rsidRPr="00532AAD" w:rsidRDefault="00EC30E1" w:rsidP="00EC30E1">
            <w:pPr>
              <w:jc w:val="right"/>
              <w:rPr>
                <w:rFonts w:ascii="Calibri" w:hAnsi="Calibri" w:cs="Calibri"/>
                <w:color w:val="000000"/>
                <w:sz w:val="22"/>
                <w:szCs w:val="22"/>
              </w:rPr>
            </w:pPr>
            <w:r w:rsidRPr="00532AAD">
              <w:rPr>
                <w:rFonts w:ascii="Calibri" w:hAnsi="Calibri" w:cs="Calibri"/>
                <w:color w:val="000000"/>
                <w:sz w:val="22"/>
                <w:szCs w:val="22"/>
              </w:rPr>
              <w:t>5.80%</w:t>
            </w:r>
          </w:p>
        </w:tc>
        <w:tc>
          <w:tcPr>
            <w:tcW w:w="840" w:type="dxa"/>
            <w:tcBorders>
              <w:top w:val="nil"/>
              <w:left w:val="nil"/>
              <w:bottom w:val="nil"/>
              <w:right w:val="nil"/>
            </w:tcBorders>
            <w:shd w:val="clear" w:color="auto" w:fill="auto"/>
            <w:noWrap/>
            <w:vAlign w:val="bottom"/>
            <w:hideMark/>
          </w:tcPr>
          <w:p w14:paraId="2D4EDA5E" w14:textId="77777777" w:rsidR="00EC30E1" w:rsidRPr="00532AAD" w:rsidRDefault="00EC30E1" w:rsidP="00EC30E1">
            <w:pPr>
              <w:jc w:val="right"/>
              <w:rPr>
                <w:rFonts w:ascii="Calibri" w:hAnsi="Calibri" w:cs="Calibri"/>
                <w:color w:val="000000"/>
                <w:sz w:val="22"/>
                <w:szCs w:val="22"/>
              </w:rPr>
            </w:pPr>
          </w:p>
        </w:tc>
      </w:tr>
      <w:tr w:rsidR="00EC30E1" w:rsidRPr="00532AAD" w14:paraId="5B14E8A7" w14:textId="77777777" w:rsidTr="00EC30E1">
        <w:trPr>
          <w:trHeight w:val="290"/>
        </w:trPr>
        <w:tc>
          <w:tcPr>
            <w:tcW w:w="2011" w:type="dxa"/>
            <w:tcBorders>
              <w:top w:val="nil"/>
              <w:left w:val="nil"/>
              <w:bottom w:val="nil"/>
              <w:right w:val="nil"/>
            </w:tcBorders>
            <w:shd w:val="clear" w:color="000000" w:fill="FFFF99"/>
            <w:noWrap/>
            <w:vAlign w:val="bottom"/>
            <w:hideMark/>
          </w:tcPr>
          <w:p w14:paraId="5F3D4787" w14:textId="77777777" w:rsidR="00EC30E1" w:rsidRPr="00532AAD" w:rsidRDefault="00EC30E1" w:rsidP="00EC30E1">
            <w:pPr>
              <w:jc w:val="center"/>
              <w:rPr>
                <w:rFonts w:ascii="Calibri" w:hAnsi="Calibri" w:cs="Calibri"/>
                <w:b/>
                <w:bCs/>
                <w:color w:val="000000"/>
                <w:sz w:val="22"/>
                <w:szCs w:val="22"/>
              </w:rPr>
            </w:pPr>
            <w:r w:rsidRPr="00532AAD">
              <w:rPr>
                <w:rFonts w:ascii="Calibri" w:hAnsi="Calibri" w:cs="Calibri"/>
                <w:b/>
                <w:bCs/>
                <w:color w:val="000000"/>
                <w:sz w:val="22"/>
                <w:szCs w:val="22"/>
              </w:rPr>
              <w:t>BDCA</w:t>
            </w:r>
          </w:p>
        </w:tc>
        <w:tc>
          <w:tcPr>
            <w:tcW w:w="1509" w:type="dxa"/>
            <w:tcBorders>
              <w:top w:val="nil"/>
              <w:left w:val="nil"/>
              <w:bottom w:val="nil"/>
              <w:right w:val="nil"/>
            </w:tcBorders>
            <w:shd w:val="clear" w:color="000000" w:fill="A9D08E"/>
            <w:noWrap/>
            <w:vAlign w:val="bottom"/>
            <w:hideMark/>
          </w:tcPr>
          <w:p w14:paraId="4CEDDF35" w14:textId="77777777" w:rsidR="00EC30E1" w:rsidRPr="00532AAD" w:rsidRDefault="00EC30E1" w:rsidP="00EC30E1">
            <w:pPr>
              <w:jc w:val="right"/>
              <w:rPr>
                <w:rFonts w:ascii="Calibri" w:hAnsi="Calibri" w:cs="Calibri"/>
                <w:color w:val="000000"/>
                <w:sz w:val="22"/>
                <w:szCs w:val="22"/>
              </w:rPr>
            </w:pPr>
            <w:r w:rsidRPr="00532AAD">
              <w:rPr>
                <w:rFonts w:ascii="Calibri" w:hAnsi="Calibri" w:cs="Calibri"/>
                <w:color w:val="000000"/>
                <w:sz w:val="22"/>
                <w:szCs w:val="22"/>
              </w:rPr>
              <w:t>10.9</w:t>
            </w:r>
          </w:p>
        </w:tc>
        <w:tc>
          <w:tcPr>
            <w:tcW w:w="1280" w:type="dxa"/>
            <w:tcBorders>
              <w:top w:val="nil"/>
              <w:left w:val="nil"/>
              <w:bottom w:val="nil"/>
              <w:right w:val="nil"/>
            </w:tcBorders>
            <w:shd w:val="clear" w:color="000000" w:fill="A9D08E"/>
            <w:noWrap/>
            <w:vAlign w:val="bottom"/>
            <w:hideMark/>
          </w:tcPr>
          <w:p w14:paraId="5C98D3F0" w14:textId="77777777" w:rsidR="00EC30E1" w:rsidRPr="00532AAD" w:rsidRDefault="00EC30E1" w:rsidP="00EC30E1">
            <w:pPr>
              <w:jc w:val="right"/>
              <w:rPr>
                <w:rFonts w:ascii="Calibri" w:hAnsi="Calibri" w:cs="Calibri"/>
                <w:color w:val="000000"/>
                <w:sz w:val="22"/>
                <w:szCs w:val="22"/>
              </w:rPr>
            </w:pPr>
            <w:r w:rsidRPr="00532AAD">
              <w:rPr>
                <w:rFonts w:ascii="Calibri" w:hAnsi="Calibri" w:cs="Calibri"/>
                <w:color w:val="000000"/>
                <w:sz w:val="22"/>
                <w:szCs w:val="22"/>
              </w:rPr>
              <w:t>8.0</w:t>
            </w:r>
          </w:p>
        </w:tc>
        <w:tc>
          <w:tcPr>
            <w:tcW w:w="1020" w:type="dxa"/>
            <w:tcBorders>
              <w:top w:val="nil"/>
              <w:left w:val="nil"/>
              <w:bottom w:val="nil"/>
              <w:right w:val="nil"/>
            </w:tcBorders>
            <w:shd w:val="clear" w:color="000000" w:fill="FFFF99"/>
            <w:noWrap/>
            <w:vAlign w:val="bottom"/>
            <w:hideMark/>
          </w:tcPr>
          <w:p w14:paraId="6E07764D" w14:textId="77777777" w:rsidR="00EC30E1" w:rsidRPr="00532AAD" w:rsidRDefault="00EC30E1" w:rsidP="00EC30E1">
            <w:pPr>
              <w:rPr>
                <w:rFonts w:ascii="Calibri" w:hAnsi="Calibri" w:cs="Calibri"/>
                <w:color w:val="000000"/>
                <w:sz w:val="22"/>
                <w:szCs w:val="22"/>
              </w:rPr>
            </w:pPr>
            <w:r w:rsidRPr="00532AAD">
              <w:rPr>
                <w:rFonts w:ascii="Calibri" w:hAnsi="Calibri" w:cs="Calibri"/>
                <w:color w:val="000000"/>
                <w:sz w:val="22"/>
                <w:szCs w:val="22"/>
              </w:rPr>
              <w:t> </w:t>
            </w:r>
          </w:p>
        </w:tc>
        <w:tc>
          <w:tcPr>
            <w:tcW w:w="900" w:type="dxa"/>
            <w:tcBorders>
              <w:top w:val="nil"/>
              <w:left w:val="nil"/>
              <w:bottom w:val="nil"/>
              <w:right w:val="nil"/>
            </w:tcBorders>
            <w:shd w:val="clear" w:color="000000" w:fill="FFFF99"/>
            <w:noWrap/>
            <w:vAlign w:val="bottom"/>
            <w:hideMark/>
          </w:tcPr>
          <w:p w14:paraId="2F525931" w14:textId="77777777" w:rsidR="00EC30E1" w:rsidRPr="00532AAD" w:rsidRDefault="00EC30E1" w:rsidP="00EC30E1">
            <w:pPr>
              <w:jc w:val="right"/>
              <w:rPr>
                <w:rFonts w:ascii="Calibri" w:hAnsi="Calibri" w:cs="Calibri"/>
                <w:color w:val="000000"/>
                <w:sz w:val="22"/>
                <w:szCs w:val="22"/>
              </w:rPr>
            </w:pPr>
            <w:r w:rsidRPr="00532AAD">
              <w:rPr>
                <w:rFonts w:ascii="Calibri" w:hAnsi="Calibri" w:cs="Calibri"/>
                <w:color w:val="000000"/>
                <w:sz w:val="22"/>
                <w:szCs w:val="22"/>
              </w:rPr>
              <w:t>12.5</w:t>
            </w:r>
          </w:p>
        </w:tc>
        <w:tc>
          <w:tcPr>
            <w:tcW w:w="800" w:type="dxa"/>
            <w:tcBorders>
              <w:top w:val="nil"/>
              <w:left w:val="nil"/>
              <w:bottom w:val="nil"/>
              <w:right w:val="nil"/>
            </w:tcBorders>
            <w:shd w:val="clear" w:color="000000" w:fill="FFFF99"/>
            <w:noWrap/>
            <w:vAlign w:val="bottom"/>
            <w:hideMark/>
          </w:tcPr>
          <w:p w14:paraId="053471F7" w14:textId="77777777" w:rsidR="00EC30E1" w:rsidRPr="00532AAD" w:rsidRDefault="00EC30E1" w:rsidP="00EC30E1">
            <w:pPr>
              <w:jc w:val="right"/>
              <w:rPr>
                <w:rFonts w:ascii="Calibri" w:hAnsi="Calibri" w:cs="Calibri"/>
                <w:color w:val="000000"/>
                <w:sz w:val="22"/>
                <w:szCs w:val="22"/>
              </w:rPr>
            </w:pPr>
            <w:r w:rsidRPr="00532AAD">
              <w:rPr>
                <w:rFonts w:ascii="Calibri" w:hAnsi="Calibri" w:cs="Calibri"/>
                <w:color w:val="000000"/>
                <w:sz w:val="22"/>
                <w:szCs w:val="22"/>
              </w:rPr>
              <w:t>14.01</w:t>
            </w:r>
          </w:p>
        </w:tc>
        <w:tc>
          <w:tcPr>
            <w:tcW w:w="900" w:type="dxa"/>
            <w:tcBorders>
              <w:top w:val="nil"/>
              <w:left w:val="nil"/>
              <w:bottom w:val="nil"/>
              <w:right w:val="nil"/>
            </w:tcBorders>
            <w:shd w:val="clear" w:color="auto" w:fill="auto"/>
            <w:noWrap/>
            <w:vAlign w:val="bottom"/>
            <w:hideMark/>
          </w:tcPr>
          <w:p w14:paraId="4804B6F2" w14:textId="77777777" w:rsidR="00EC30E1" w:rsidRPr="00532AAD" w:rsidRDefault="00EC30E1" w:rsidP="00EC30E1">
            <w:pPr>
              <w:jc w:val="right"/>
              <w:rPr>
                <w:rFonts w:ascii="Calibri" w:hAnsi="Calibri" w:cs="Calibri"/>
                <w:color w:val="000000"/>
                <w:sz w:val="22"/>
                <w:szCs w:val="22"/>
              </w:rPr>
            </w:pPr>
          </w:p>
        </w:tc>
        <w:tc>
          <w:tcPr>
            <w:tcW w:w="1440" w:type="dxa"/>
            <w:tcBorders>
              <w:top w:val="nil"/>
              <w:left w:val="nil"/>
              <w:bottom w:val="nil"/>
              <w:right w:val="nil"/>
            </w:tcBorders>
            <w:shd w:val="clear" w:color="000000" w:fill="92D050"/>
            <w:noWrap/>
            <w:vAlign w:val="bottom"/>
            <w:hideMark/>
          </w:tcPr>
          <w:p w14:paraId="77EB2DD0" w14:textId="77777777" w:rsidR="00EC30E1" w:rsidRPr="00532AAD" w:rsidRDefault="00EC30E1" w:rsidP="00EC30E1">
            <w:pPr>
              <w:jc w:val="right"/>
              <w:rPr>
                <w:rFonts w:ascii="Calibri" w:hAnsi="Calibri" w:cs="Calibri"/>
                <w:color w:val="000000"/>
                <w:sz w:val="22"/>
                <w:szCs w:val="22"/>
              </w:rPr>
            </w:pPr>
            <w:r w:rsidRPr="00532AAD">
              <w:rPr>
                <w:rFonts w:ascii="Calibri" w:hAnsi="Calibri" w:cs="Calibri"/>
                <w:color w:val="000000"/>
                <w:sz w:val="22"/>
                <w:szCs w:val="22"/>
              </w:rPr>
              <w:t>13.00%</w:t>
            </w:r>
          </w:p>
        </w:tc>
        <w:tc>
          <w:tcPr>
            <w:tcW w:w="980" w:type="dxa"/>
            <w:tcBorders>
              <w:top w:val="nil"/>
              <w:left w:val="nil"/>
              <w:bottom w:val="nil"/>
              <w:right w:val="nil"/>
            </w:tcBorders>
            <w:shd w:val="clear" w:color="000000" w:fill="92D050"/>
            <w:noWrap/>
            <w:vAlign w:val="bottom"/>
            <w:hideMark/>
          </w:tcPr>
          <w:p w14:paraId="144984D8" w14:textId="77777777" w:rsidR="00EC30E1" w:rsidRPr="00532AAD" w:rsidRDefault="00EC30E1" w:rsidP="00EC30E1">
            <w:pPr>
              <w:jc w:val="right"/>
              <w:rPr>
                <w:rFonts w:ascii="Calibri" w:hAnsi="Calibri" w:cs="Calibri"/>
                <w:color w:val="000000"/>
                <w:sz w:val="22"/>
                <w:szCs w:val="22"/>
              </w:rPr>
            </w:pPr>
            <w:r w:rsidRPr="00532AAD">
              <w:rPr>
                <w:rFonts w:ascii="Calibri" w:hAnsi="Calibri" w:cs="Calibri"/>
                <w:color w:val="000000"/>
                <w:sz w:val="22"/>
                <w:szCs w:val="22"/>
              </w:rPr>
              <w:t>9.60%</w:t>
            </w:r>
          </w:p>
        </w:tc>
        <w:tc>
          <w:tcPr>
            <w:tcW w:w="840" w:type="dxa"/>
            <w:tcBorders>
              <w:top w:val="nil"/>
              <w:left w:val="nil"/>
              <w:bottom w:val="nil"/>
              <w:right w:val="nil"/>
            </w:tcBorders>
            <w:shd w:val="clear" w:color="auto" w:fill="auto"/>
            <w:noWrap/>
            <w:vAlign w:val="bottom"/>
            <w:hideMark/>
          </w:tcPr>
          <w:p w14:paraId="637A04BE" w14:textId="77777777" w:rsidR="00EC30E1" w:rsidRPr="00532AAD" w:rsidRDefault="00EC30E1" w:rsidP="00EC30E1">
            <w:pPr>
              <w:jc w:val="right"/>
              <w:rPr>
                <w:rFonts w:ascii="Calibri" w:hAnsi="Calibri" w:cs="Calibri"/>
                <w:color w:val="000000"/>
                <w:sz w:val="22"/>
                <w:szCs w:val="22"/>
              </w:rPr>
            </w:pPr>
          </w:p>
        </w:tc>
      </w:tr>
      <w:tr w:rsidR="00EC30E1" w:rsidRPr="00532AAD" w14:paraId="4BFAAAB0" w14:textId="77777777" w:rsidTr="00EC30E1">
        <w:trPr>
          <w:trHeight w:val="290"/>
        </w:trPr>
        <w:tc>
          <w:tcPr>
            <w:tcW w:w="2011" w:type="dxa"/>
            <w:tcBorders>
              <w:top w:val="nil"/>
              <w:left w:val="nil"/>
              <w:bottom w:val="nil"/>
              <w:right w:val="nil"/>
            </w:tcBorders>
            <w:shd w:val="clear" w:color="000000" w:fill="FFFF99"/>
            <w:noWrap/>
            <w:vAlign w:val="bottom"/>
            <w:hideMark/>
          </w:tcPr>
          <w:p w14:paraId="4C2E43A1" w14:textId="77777777" w:rsidR="00EC30E1" w:rsidRPr="00532AAD" w:rsidRDefault="00EC30E1" w:rsidP="00EC30E1">
            <w:pPr>
              <w:jc w:val="center"/>
              <w:rPr>
                <w:rFonts w:ascii="Calibri" w:hAnsi="Calibri" w:cs="Calibri"/>
                <w:b/>
                <w:bCs/>
                <w:color w:val="000000"/>
                <w:sz w:val="22"/>
                <w:szCs w:val="22"/>
              </w:rPr>
            </w:pPr>
            <w:r w:rsidRPr="00532AAD">
              <w:rPr>
                <w:rFonts w:ascii="Calibri" w:hAnsi="Calibri" w:cs="Calibri"/>
                <w:b/>
                <w:bCs/>
                <w:color w:val="000000"/>
                <w:sz w:val="22"/>
                <w:szCs w:val="22"/>
              </w:rPr>
              <w:t>DBA</w:t>
            </w:r>
          </w:p>
        </w:tc>
        <w:tc>
          <w:tcPr>
            <w:tcW w:w="1509" w:type="dxa"/>
            <w:tcBorders>
              <w:top w:val="nil"/>
              <w:left w:val="nil"/>
              <w:bottom w:val="nil"/>
              <w:right w:val="nil"/>
            </w:tcBorders>
            <w:shd w:val="clear" w:color="000000" w:fill="A9D08E"/>
            <w:noWrap/>
            <w:vAlign w:val="bottom"/>
            <w:hideMark/>
          </w:tcPr>
          <w:p w14:paraId="25E56616" w14:textId="77777777" w:rsidR="00EC30E1" w:rsidRPr="00532AAD" w:rsidRDefault="00EC30E1" w:rsidP="00EC30E1">
            <w:pPr>
              <w:jc w:val="right"/>
              <w:rPr>
                <w:rFonts w:ascii="Calibri" w:hAnsi="Calibri" w:cs="Calibri"/>
                <w:color w:val="000000"/>
                <w:sz w:val="22"/>
                <w:szCs w:val="22"/>
              </w:rPr>
            </w:pPr>
            <w:r w:rsidRPr="00532AAD">
              <w:rPr>
                <w:rFonts w:ascii="Calibri" w:hAnsi="Calibri" w:cs="Calibri"/>
                <w:color w:val="000000"/>
                <w:sz w:val="22"/>
                <w:szCs w:val="22"/>
              </w:rPr>
              <w:t>35.0</w:t>
            </w:r>
          </w:p>
        </w:tc>
        <w:tc>
          <w:tcPr>
            <w:tcW w:w="1280" w:type="dxa"/>
            <w:tcBorders>
              <w:top w:val="nil"/>
              <w:left w:val="nil"/>
              <w:bottom w:val="nil"/>
              <w:right w:val="nil"/>
            </w:tcBorders>
            <w:shd w:val="clear" w:color="000000" w:fill="A9D08E"/>
            <w:noWrap/>
            <w:vAlign w:val="bottom"/>
            <w:hideMark/>
          </w:tcPr>
          <w:p w14:paraId="6C8A115D" w14:textId="77777777" w:rsidR="00EC30E1" w:rsidRPr="00532AAD" w:rsidRDefault="00EC30E1" w:rsidP="00EC30E1">
            <w:pPr>
              <w:jc w:val="right"/>
              <w:rPr>
                <w:rFonts w:ascii="Calibri" w:hAnsi="Calibri" w:cs="Calibri"/>
                <w:color w:val="000000"/>
                <w:sz w:val="22"/>
                <w:szCs w:val="22"/>
              </w:rPr>
            </w:pPr>
            <w:r w:rsidRPr="00532AAD">
              <w:rPr>
                <w:rFonts w:ascii="Calibri" w:hAnsi="Calibri" w:cs="Calibri"/>
                <w:color w:val="000000"/>
                <w:sz w:val="22"/>
                <w:szCs w:val="22"/>
              </w:rPr>
              <w:t>0.0</w:t>
            </w:r>
          </w:p>
        </w:tc>
        <w:tc>
          <w:tcPr>
            <w:tcW w:w="1020" w:type="dxa"/>
            <w:tcBorders>
              <w:top w:val="nil"/>
              <w:left w:val="nil"/>
              <w:bottom w:val="nil"/>
              <w:right w:val="nil"/>
            </w:tcBorders>
            <w:shd w:val="clear" w:color="000000" w:fill="FFFF99"/>
            <w:noWrap/>
            <w:vAlign w:val="bottom"/>
            <w:hideMark/>
          </w:tcPr>
          <w:p w14:paraId="07C8FF8B" w14:textId="77777777" w:rsidR="00EC30E1" w:rsidRPr="00532AAD" w:rsidRDefault="00EC30E1" w:rsidP="00EC30E1">
            <w:pPr>
              <w:rPr>
                <w:rFonts w:ascii="Calibri" w:hAnsi="Calibri" w:cs="Calibri"/>
                <w:color w:val="000000"/>
                <w:sz w:val="22"/>
                <w:szCs w:val="22"/>
              </w:rPr>
            </w:pPr>
            <w:r w:rsidRPr="00532AAD">
              <w:rPr>
                <w:rFonts w:ascii="Calibri" w:hAnsi="Calibri" w:cs="Calibri"/>
                <w:color w:val="000000"/>
                <w:sz w:val="22"/>
                <w:szCs w:val="22"/>
              </w:rPr>
              <w:t> </w:t>
            </w:r>
          </w:p>
        </w:tc>
        <w:tc>
          <w:tcPr>
            <w:tcW w:w="900" w:type="dxa"/>
            <w:tcBorders>
              <w:top w:val="nil"/>
              <w:left w:val="nil"/>
              <w:bottom w:val="nil"/>
              <w:right w:val="nil"/>
            </w:tcBorders>
            <w:shd w:val="clear" w:color="000000" w:fill="FFFF99"/>
            <w:noWrap/>
            <w:vAlign w:val="bottom"/>
            <w:hideMark/>
          </w:tcPr>
          <w:p w14:paraId="45003A8F" w14:textId="77777777" w:rsidR="00EC30E1" w:rsidRPr="00532AAD" w:rsidRDefault="00EC30E1" w:rsidP="00EC30E1">
            <w:pPr>
              <w:jc w:val="right"/>
              <w:rPr>
                <w:rFonts w:ascii="Calibri" w:hAnsi="Calibri" w:cs="Calibri"/>
                <w:color w:val="000000"/>
                <w:sz w:val="22"/>
                <w:szCs w:val="22"/>
              </w:rPr>
            </w:pPr>
            <w:r w:rsidRPr="00532AAD">
              <w:rPr>
                <w:rFonts w:ascii="Calibri" w:hAnsi="Calibri" w:cs="Calibri"/>
                <w:color w:val="000000"/>
                <w:sz w:val="22"/>
                <w:szCs w:val="22"/>
              </w:rPr>
              <w:t>12.9</w:t>
            </w:r>
          </w:p>
        </w:tc>
        <w:tc>
          <w:tcPr>
            <w:tcW w:w="800" w:type="dxa"/>
            <w:tcBorders>
              <w:top w:val="nil"/>
              <w:left w:val="nil"/>
              <w:bottom w:val="nil"/>
              <w:right w:val="nil"/>
            </w:tcBorders>
            <w:shd w:val="clear" w:color="000000" w:fill="FFFF99"/>
            <w:noWrap/>
            <w:vAlign w:val="bottom"/>
            <w:hideMark/>
          </w:tcPr>
          <w:p w14:paraId="34D3493B" w14:textId="77777777" w:rsidR="00EC30E1" w:rsidRPr="00532AAD" w:rsidRDefault="00EC30E1" w:rsidP="00EC30E1">
            <w:pPr>
              <w:jc w:val="right"/>
              <w:rPr>
                <w:rFonts w:ascii="Calibri" w:hAnsi="Calibri" w:cs="Calibri"/>
                <w:color w:val="000000"/>
                <w:sz w:val="22"/>
                <w:szCs w:val="22"/>
              </w:rPr>
            </w:pPr>
            <w:r w:rsidRPr="00532AAD">
              <w:rPr>
                <w:rFonts w:ascii="Calibri" w:hAnsi="Calibri" w:cs="Calibri"/>
                <w:color w:val="000000"/>
                <w:sz w:val="22"/>
                <w:szCs w:val="22"/>
              </w:rPr>
              <w:t>0</w:t>
            </w:r>
          </w:p>
        </w:tc>
        <w:tc>
          <w:tcPr>
            <w:tcW w:w="900" w:type="dxa"/>
            <w:tcBorders>
              <w:top w:val="nil"/>
              <w:left w:val="nil"/>
              <w:bottom w:val="nil"/>
              <w:right w:val="nil"/>
            </w:tcBorders>
            <w:shd w:val="clear" w:color="auto" w:fill="auto"/>
            <w:noWrap/>
            <w:vAlign w:val="bottom"/>
            <w:hideMark/>
          </w:tcPr>
          <w:p w14:paraId="28AD28A3" w14:textId="77777777" w:rsidR="00EC30E1" w:rsidRPr="00532AAD" w:rsidRDefault="00EC30E1" w:rsidP="00EC30E1">
            <w:pPr>
              <w:jc w:val="right"/>
              <w:rPr>
                <w:rFonts w:ascii="Calibri" w:hAnsi="Calibri" w:cs="Calibri"/>
                <w:color w:val="000000"/>
                <w:sz w:val="22"/>
                <w:szCs w:val="22"/>
              </w:rPr>
            </w:pPr>
          </w:p>
        </w:tc>
        <w:tc>
          <w:tcPr>
            <w:tcW w:w="1440" w:type="dxa"/>
            <w:tcBorders>
              <w:top w:val="nil"/>
              <w:left w:val="nil"/>
              <w:bottom w:val="nil"/>
              <w:right w:val="nil"/>
            </w:tcBorders>
            <w:shd w:val="clear" w:color="000000" w:fill="92D050"/>
            <w:noWrap/>
            <w:vAlign w:val="bottom"/>
            <w:hideMark/>
          </w:tcPr>
          <w:p w14:paraId="15FCC4A4" w14:textId="77777777" w:rsidR="00EC30E1" w:rsidRPr="00532AAD" w:rsidRDefault="00EC30E1" w:rsidP="00EC30E1">
            <w:pPr>
              <w:jc w:val="right"/>
              <w:rPr>
                <w:rFonts w:ascii="Calibri" w:hAnsi="Calibri" w:cs="Calibri"/>
                <w:color w:val="000000"/>
                <w:sz w:val="22"/>
                <w:szCs w:val="22"/>
              </w:rPr>
            </w:pPr>
            <w:r w:rsidRPr="00532AAD">
              <w:rPr>
                <w:rFonts w:ascii="Calibri" w:hAnsi="Calibri" w:cs="Calibri"/>
                <w:color w:val="000000"/>
                <w:sz w:val="22"/>
                <w:szCs w:val="22"/>
              </w:rPr>
              <w:t>13.40%</w:t>
            </w:r>
          </w:p>
        </w:tc>
        <w:tc>
          <w:tcPr>
            <w:tcW w:w="980" w:type="dxa"/>
            <w:tcBorders>
              <w:top w:val="nil"/>
              <w:left w:val="nil"/>
              <w:bottom w:val="nil"/>
              <w:right w:val="nil"/>
            </w:tcBorders>
            <w:shd w:val="clear" w:color="000000" w:fill="92D050"/>
            <w:noWrap/>
            <w:vAlign w:val="bottom"/>
            <w:hideMark/>
          </w:tcPr>
          <w:p w14:paraId="1D108FBD" w14:textId="77777777" w:rsidR="00EC30E1" w:rsidRPr="00532AAD" w:rsidRDefault="00EC30E1" w:rsidP="00EC30E1">
            <w:pPr>
              <w:jc w:val="right"/>
              <w:rPr>
                <w:rFonts w:ascii="Calibri" w:hAnsi="Calibri" w:cs="Calibri"/>
                <w:color w:val="000000"/>
                <w:sz w:val="22"/>
                <w:szCs w:val="22"/>
              </w:rPr>
            </w:pPr>
            <w:r w:rsidRPr="00532AAD">
              <w:rPr>
                <w:rFonts w:ascii="Calibri" w:hAnsi="Calibri" w:cs="Calibri"/>
                <w:color w:val="000000"/>
                <w:sz w:val="22"/>
                <w:szCs w:val="22"/>
              </w:rPr>
              <w:t>0.00%</w:t>
            </w:r>
          </w:p>
        </w:tc>
        <w:tc>
          <w:tcPr>
            <w:tcW w:w="840" w:type="dxa"/>
            <w:tcBorders>
              <w:top w:val="nil"/>
              <w:left w:val="nil"/>
              <w:bottom w:val="nil"/>
              <w:right w:val="nil"/>
            </w:tcBorders>
            <w:shd w:val="clear" w:color="auto" w:fill="auto"/>
            <w:noWrap/>
            <w:vAlign w:val="bottom"/>
            <w:hideMark/>
          </w:tcPr>
          <w:p w14:paraId="1F66F611" w14:textId="77777777" w:rsidR="00EC30E1" w:rsidRPr="00532AAD" w:rsidRDefault="00EC30E1" w:rsidP="00EC30E1">
            <w:pPr>
              <w:jc w:val="right"/>
              <w:rPr>
                <w:rFonts w:ascii="Calibri" w:hAnsi="Calibri" w:cs="Calibri"/>
                <w:color w:val="000000"/>
                <w:sz w:val="22"/>
                <w:szCs w:val="22"/>
              </w:rPr>
            </w:pPr>
          </w:p>
        </w:tc>
      </w:tr>
      <w:tr w:rsidR="00EC30E1" w:rsidRPr="00532AAD" w14:paraId="34B5CEFD" w14:textId="77777777" w:rsidTr="00EC30E1">
        <w:trPr>
          <w:trHeight w:val="290"/>
        </w:trPr>
        <w:tc>
          <w:tcPr>
            <w:tcW w:w="2011" w:type="dxa"/>
            <w:tcBorders>
              <w:top w:val="nil"/>
              <w:left w:val="nil"/>
              <w:bottom w:val="nil"/>
              <w:right w:val="nil"/>
            </w:tcBorders>
            <w:shd w:val="clear" w:color="000000" w:fill="FFFF99"/>
            <w:noWrap/>
            <w:vAlign w:val="bottom"/>
            <w:hideMark/>
          </w:tcPr>
          <w:p w14:paraId="6A730AD6" w14:textId="77777777" w:rsidR="00EC30E1" w:rsidRPr="00532AAD" w:rsidRDefault="00EC30E1" w:rsidP="00EC30E1">
            <w:pPr>
              <w:jc w:val="center"/>
              <w:rPr>
                <w:rFonts w:ascii="Calibri" w:hAnsi="Calibri" w:cs="Calibri"/>
                <w:b/>
                <w:bCs/>
                <w:color w:val="000000"/>
                <w:sz w:val="22"/>
                <w:szCs w:val="22"/>
              </w:rPr>
            </w:pPr>
            <w:r w:rsidRPr="00532AAD">
              <w:rPr>
                <w:rFonts w:ascii="Calibri" w:hAnsi="Calibri" w:cs="Calibri"/>
                <w:b/>
                <w:bCs/>
                <w:color w:val="000000"/>
                <w:sz w:val="22"/>
                <w:szCs w:val="22"/>
              </w:rPr>
              <w:t>DBCA</w:t>
            </w:r>
          </w:p>
        </w:tc>
        <w:tc>
          <w:tcPr>
            <w:tcW w:w="1509" w:type="dxa"/>
            <w:tcBorders>
              <w:top w:val="nil"/>
              <w:left w:val="nil"/>
              <w:bottom w:val="nil"/>
              <w:right w:val="nil"/>
            </w:tcBorders>
            <w:shd w:val="clear" w:color="000000" w:fill="A9D08E"/>
            <w:noWrap/>
            <w:vAlign w:val="bottom"/>
            <w:hideMark/>
          </w:tcPr>
          <w:p w14:paraId="5A7398F8" w14:textId="77777777" w:rsidR="00EC30E1" w:rsidRPr="00532AAD" w:rsidRDefault="00EC30E1" w:rsidP="00EC30E1">
            <w:pPr>
              <w:jc w:val="right"/>
              <w:rPr>
                <w:rFonts w:ascii="Calibri" w:hAnsi="Calibri" w:cs="Calibri"/>
                <w:color w:val="000000"/>
                <w:sz w:val="22"/>
                <w:szCs w:val="22"/>
              </w:rPr>
            </w:pPr>
            <w:r w:rsidRPr="00532AAD">
              <w:rPr>
                <w:rFonts w:ascii="Calibri" w:hAnsi="Calibri" w:cs="Calibri"/>
                <w:color w:val="000000"/>
                <w:sz w:val="22"/>
                <w:szCs w:val="22"/>
              </w:rPr>
              <w:t>35.8</w:t>
            </w:r>
          </w:p>
        </w:tc>
        <w:tc>
          <w:tcPr>
            <w:tcW w:w="1280" w:type="dxa"/>
            <w:tcBorders>
              <w:top w:val="nil"/>
              <w:left w:val="nil"/>
              <w:bottom w:val="nil"/>
              <w:right w:val="nil"/>
            </w:tcBorders>
            <w:shd w:val="clear" w:color="000000" w:fill="A9D08E"/>
            <w:noWrap/>
            <w:vAlign w:val="bottom"/>
            <w:hideMark/>
          </w:tcPr>
          <w:p w14:paraId="1FC04B25" w14:textId="77777777" w:rsidR="00EC30E1" w:rsidRPr="00532AAD" w:rsidRDefault="00EC30E1" w:rsidP="00EC30E1">
            <w:pPr>
              <w:jc w:val="right"/>
              <w:rPr>
                <w:rFonts w:ascii="Calibri" w:hAnsi="Calibri" w:cs="Calibri"/>
                <w:color w:val="000000"/>
                <w:sz w:val="22"/>
                <w:szCs w:val="22"/>
              </w:rPr>
            </w:pPr>
            <w:r w:rsidRPr="00532AAD">
              <w:rPr>
                <w:rFonts w:ascii="Calibri" w:hAnsi="Calibri" w:cs="Calibri"/>
                <w:color w:val="000000"/>
                <w:sz w:val="22"/>
                <w:szCs w:val="22"/>
              </w:rPr>
              <w:t>0.0</w:t>
            </w:r>
          </w:p>
        </w:tc>
        <w:tc>
          <w:tcPr>
            <w:tcW w:w="1020" w:type="dxa"/>
            <w:tcBorders>
              <w:top w:val="nil"/>
              <w:left w:val="nil"/>
              <w:bottom w:val="nil"/>
              <w:right w:val="nil"/>
            </w:tcBorders>
            <w:shd w:val="clear" w:color="000000" w:fill="FFFF99"/>
            <w:noWrap/>
            <w:vAlign w:val="bottom"/>
            <w:hideMark/>
          </w:tcPr>
          <w:p w14:paraId="2F0F973F" w14:textId="77777777" w:rsidR="00EC30E1" w:rsidRPr="00532AAD" w:rsidRDefault="00EC30E1" w:rsidP="00EC30E1">
            <w:pPr>
              <w:rPr>
                <w:rFonts w:ascii="Calibri" w:hAnsi="Calibri" w:cs="Calibri"/>
                <w:color w:val="000000"/>
                <w:sz w:val="22"/>
                <w:szCs w:val="22"/>
              </w:rPr>
            </w:pPr>
            <w:r w:rsidRPr="00532AAD">
              <w:rPr>
                <w:rFonts w:ascii="Calibri" w:hAnsi="Calibri" w:cs="Calibri"/>
                <w:color w:val="000000"/>
                <w:sz w:val="22"/>
                <w:szCs w:val="22"/>
              </w:rPr>
              <w:t> </w:t>
            </w:r>
          </w:p>
        </w:tc>
        <w:tc>
          <w:tcPr>
            <w:tcW w:w="900" w:type="dxa"/>
            <w:tcBorders>
              <w:top w:val="nil"/>
              <w:left w:val="nil"/>
              <w:bottom w:val="nil"/>
              <w:right w:val="nil"/>
            </w:tcBorders>
            <w:shd w:val="clear" w:color="000000" w:fill="FFFF99"/>
            <w:noWrap/>
            <w:vAlign w:val="bottom"/>
            <w:hideMark/>
          </w:tcPr>
          <w:p w14:paraId="042A0656" w14:textId="77777777" w:rsidR="00EC30E1" w:rsidRPr="00532AAD" w:rsidRDefault="00EC30E1" w:rsidP="00EC30E1">
            <w:pPr>
              <w:jc w:val="right"/>
              <w:rPr>
                <w:rFonts w:ascii="Calibri" w:hAnsi="Calibri" w:cs="Calibri"/>
                <w:color w:val="000000"/>
                <w:sz w:val="22"/>
                <w:szCs w:val="22"/>
              </w:rPr>
            </w:pPr>
            <w:r w:rsidRPr="00532AAD">
              <w:rPr>
                <w:rFonts w:ascii="Calibri" w:hAnsi="Calibri" w:cs="Calibri"/>
                <w:color w:val="000000"/>
                <w:sz w:val="22"/>
                <w:szCs w:val="22"/>
              </w:rPr>
              <w:t>9.7</w:t>
            </w:r>
          </w:p>
        </w:tc>
        <w:tc>
          <w:tcPr>
            <w:tcW w:w="800" w:type="dxa"/>
            <w:tcBorders>
              <w:top w:val="nil"/>
              <w:left w:val="nil"/>
              <w:bottom w:val="nil"/>
              <w:right w:val="nil"/>
            </w:tcBorders>
            <w:shd w:val="clear" w:color="000000" w:fill="FFFF99"/>
            <w:noWrap/>
            <w:vAlign w:val="bottom"/>
            <w:hideMark/>
          </w:tcPr>
          <w:p w14:paraId="5B41B86E" w14:textId="77777777" w:rsidR="00EC30E1" w:rsidRPr="00532AAD" w:rsidRDefault="00EC30E1" w:rsidP="00EC30E1">
            <w:pPr>
              <w:jc w:val="right"/>
              <w:rPr>
                <w:rFonts w:ascii="Calibri" w:hAnsi="Calibri" w:cs="Calibri"/>
                <w:color w:val="000000"/>
                <w:sz w:val="22"/>
                <w:szCs w:val="22"/>
              </w:rPr>
            </w:pPr>
            <w:r w:rsidRPr="00532AAD">
              <w:rPr>
                <w:rFonts w:ascii="Calibri" w:hAnsi="Calibri" w:cs="Calibri"/>
                <w:color w:val="000000"/>
                <w:sz w:val="22"/>
                <w:szCs w:val="22"/>
              </w:rPr>
              <w:t>0</w:t>
            </w:r>
          </w:p>
        </w:tc>
        <w:tc>
          <w:tcPr>
            <w:tcW w:w="900" w:type="dxa"/>
            <w:tcBorders>
              <w:top w:val="nil"/>
              <w:left w:val="nil"/>
              <w:bottom w:val="nil"/>
              <w:right w:val="nil"/>
            </w:tcBorders>
            <w:shd w:val="clear" w:color="auto" w:fill="auto"/>
            <w:noWrap/>
            <w:vAlign w:val="bottom"/>
            <w:hideMark/>
          </w:tcPr>
          <w:p w14:paraId="034D2DBB" w14:textId="77777777" w:rsidR="00EC30E1" w:rsidRPr="00532AAD" w:rsidRDefault="00EC30E1" w:rsidP="00EC30E1">
            <w:pPr>
              <w:jc w:val="right"/>
              <w:rPr>
                <w:rFonts w:ascii="Calibri" w:hAnsi="Calibri" w:cs="Calibri"/>
                <w:color w:val="000000"/>
                <w:sz w:val="22"/>
                <w:szCs w:val="22"/>
              </w:rPr>
            </w:pPr>
          </w:p>
        </w:tc>
        <w:tc>
          <w:tcPr>
            <w:tcW w:w="1440" w:type="dxa"/>
            <w:tcBorders>
              <w:top w:val="nil"/>
              <w:left w:val="nil"/>
              <w:bottom w:val="nil"/>
              <w:right w:val="nil"/>
            </w:tcBorders>
            <w:shd w:val="clear" w:color="000000" w:fill="92D050"/>
            <w:noWrap/>
            <w:vAlign w:val="bottom"/>
            <w:hideMark/>
          </w:tcPr>
          <w:p w14:paraId="42E00346" w14:textId="77777777" w:rsidR="00EC30E1" w:rsidRPr="00532AAD" w:rsidRDefault="00EC30E1" w:rsidP="00EC30E1">
            <w:pPr>
              <w:jc w:val="right"/>
              <w:rPr>
                <w:rFonts w:ascii="Calibri" w:hAnsi="Calibri" w:cs="Calibri"/>
                <w:color w:val="000000"/>
                <w:sz w:val="22"/>
                <w:szCs w:val="22"/>
              </w:rPr>
            </w:pPr>
            <w:r w:rsidRPr="00532AAD">
              <w:rPr>
                <w:rFonts w:ascii="Calibri" w:hAnsi="Calibri" w:cs="Calibri"/>
                <w:color w:val="000000"/>
                <w:sz w:val="22"/>
                <w:szCs w:val="22"/>
              </w:rPr>
              <w:t>10.00%</w:t>
            </w:r>
          </w:p>
        </w:tc>
        <w:tc>
          <w:tcPr>
            <w:tcW w:w="980" w:type="dxa"/>
            <w:tcBorders>
              <w:top w:val="nil"/>
              <w:left w:val="nil"/>
              <w:bottom w:val="nil"/>
              <w:right w:val="nil"/>
            </w:tcBorders>
            <w:shd w:val="clear" w:color="000000" w:fill="92D050"/>
            <w:noWrap/>
            <w:vAlign w:val="bottom"/>
            <w:hideMark/>
          </w:tcPr>
          <w:p w14:paraId="26EA71F2" w14:textId="77777777" w:rsidR="00EC30E1" w:rsidRPr="00532AAD" w:rsidRDefault="00EC30E1" w:rsidP="00EC30E1">
            <w:pPr>
              <w:jc w:val="right"/>
              <w:rPr>
                <w:rFonts w:ascii="Calibri" w:hAnsi="Calibri" w:cs="Calibri"/>
                <w:color w:val="000000"/>
                <w:sz w:val="22"/>
                <w:szCs w:val="22"/>
              </w:rPr>
            </w:pPr>
            <w:r w:rsidRPr="00532AAD">
              <w:rPr>
                <w:rFonts w:ascii="Calibri" w:hAnsi="Calibri" w:cs="Calibri"/>
                <w:color w:val="000000"/>
                <w:sz w:val="22"/>
                <w:szCs w:val="22"/>
              </w:rPr>
              <w:t>0.00%</w:t>
            </w:r>
          </w:p>
        </w:tc>
        <w:tc>
          <w:tcPr>
            <w:tcW w:w="840" w:type="dxa"/>
            <w:tcBorders>
              <w:top w:val="nil"/>
              <w:left w:val="nil"/>
              <w:bottom w:val="nil"/>
              <w:right w:val="nil"/>
            </w:tcBorders>
            <w:shd w:val="clear" w:color="auto" w:fill="auto"/>
            <w:noWrap/>
            <w:vAlign w:val="bottom"/>
            <w:hideMark/>
          </w:tcPr>
          <w:p w14:paraId="0B220F68" w14:textId="77777777" w:rsidR="00EC30E1" w:rsidRPr="00532AAD" w:rsidRDefault="00EC30E1" w:rsidP="00EC30E1">
            <w:pPr>
              <w:jc w:val="right"/>
              <w:rPr>
                <w:rFonts w:ascii="Calibri" w:hAnsi="Calibri" w:cs="Calibri"/>
                <w:color w:val="000000"/>
                <w:sz w:val="22"/>
                <w:szCs w:val="22"/>
              </w:rPr>
            </w:pPr>
          </w:p>
        </w:tc>
      </w:tr>
      <w:tr w:rsidR="00EC30E1" w:rsidRPr="00532AAD" w14:paraId="2137B836" w14:textId="77777777" w:rsidTr="00EC30E1">
        <w:trPr>
          <w:trHeight w:val="290"/>
        </w:trPr>
        <w:tc>
          <w:tcPr>
            <w:tcW w:w="2011" w:type="dxa"/>
            <w:tcBorders>
              <w:top w:val="nil"/>
              <w:left w:val="nil"/>
              <w:bottom w:val="nil"/>
              <w:right w:val="nil"/>
            </w:tcBorders>
            <w:shd w:val="clear" w:color="000000" w:fill="FFFF99"/>
            <w:noWrap/>
            <w:vAlign w:val="bottom"/>
            <w:hideMark/>
          </w:tcPr>
          <w:p w14:paraId="3DD2A151" w14:textId="77777777" w:rsidR="00EC30E1" w:rsidRPr="00532AAD" w:rsidRDefault="00EC30E1" w:rsidP="00EC30E1">
            <w:pPr>
              <w:jc w:val="center"/>
              <w:rPr>
                <w:rFonts w:ascii="Calibri" w:hAnsi="Calibri" w:cs="Calibri"/>
                <w:b/>
                <w:bCs/>
                <w:color w:val="000000"/>
                <w:sz w:val="22"/>
                <w:szCs w:val="22"/>
              </w:rPr>
            </w:pPr>
            <w:r w:rsidRPr="00532AAD">
              <w:rPr>
                <w:rFonts w:ascii="Calibri" w:hAnsi="Calibri" w:cs="Calibri"/>
                <w:b/>
                <w:bCs/>
                <w:color w:val="000000"/>
                <w:sz w:val="22"/>
                <w:szCs w:val="22"/>
              </w:rPr>
              <w:t>DCA</w:t>
            </w:r>
          </w:p>
        </w:tc>
        <w:tc>
          <w:tcPr>
            <w:tcW w:w="1509" w:type="dxa"/>
            <w:tcBorders>
              <w:top w:val="nil"/>
              <w:left w:val="nil"/>
              <w:bottom w:val="nil"/>
              <w:right w:val="nil"/>
            </w:tcBorders>
            <w:shd w:val="clear" w:color="000000" w:fill="A9D08E"/>
            <w:noWrap/>
            <w:vAlign w:val="bottom"/>
            <w:hideMark/>
          </w:tcPr>
          <w:p w14:paraId="54837F5C" w14:textId="77777777" w:rsidR="00EC30E1" w:rsidRPr="00532AAD" w:rsidRDefault="00EC30E1" w:rsidP="00EC30E1">
            <w:pPr>
              <w:jc w:val="right"/>
              <w:rPr>
                <w:rFonts w:ascii="Calibri" w:hAnsi="Calibri" w:cs="Calibri"/>
                <w:color w:val="000000"/>
                <w:sz w:val="22"/>
                <w:szCs w:val="22"/>
              </w:rPr>
            </w:pPr>
            <w:r w:rsidRPr="00532AAD">
              <w:rPr>
                <w:rFonts w:ascii="Calibri" w:hAnsi="Calibri" w:cs="Calibri"/>
                <w:color w:val="000000"/>
                <w:sz w:val="22"/>
                <w:szCs w:val="22"/>
              </w:rPr>
              <w:t>10.8</w:t>
            </w:r>
          </w:p>
        </w:tc>
        <w:tc>
          <w:tcPr>
            <w:tcW w:w="1280" w:type="dxa"/>
            <w:tcBorders>
              <w:top w:val="nil"/>
              <w:left w:val="nil"/>
              <w:bottom w:val="nil"/>
              <w:right w:val="nil"/>
            </w:tcBorders>
            <w:shd w:val="clear" w:color="000000" w:fill="A9D08E"/>
            <w:noWrap/>
            <w:vAlign w:val="bottom"/>
            <w:hideMark/>
          </w:tcPr>
          <w:p w14:paraId="53B9CB94" w14:textId="77777777" w:rsidR="00EC30E1" w:rsidRPr="00532AAD" w:rsidRDefault="00EC30E1" w:rsidP="00EC30E1">
            <w:pPr>
              <w:jc w:val="right"/>
              <w:rPr>
                <w:rFonts w:ascii="Calibri" w:hAnsi="Calibri" w:cs="Calibri"/>
                <w:color w:val="000000"/>
                <w:sz w:val="22"/>
                <w:szCs w:val="22"/>
              </w:rPr>
            </w:pPr>
            <w:r w:rsidRPr="00532AAD">
              <w:rPr>
                <w:rFonts w:ascii="Calibri" w:hAnsi="Calibri" w:cs="Calibri"/>
                <w:color w:val="000000"/>
                <w:sz w:val="22"/>
                <w:szCs w:val="22"/>
              </w:rPr>
              <w:t>26.0</w:t>
            </w:r>
          </w:p>
        </w:tc>
        <w:tc>
          <w:tcPr>
            <w:tcW w:w="1020" w:type="dxa"/>
            <w:tcBorders>
              <w:top w:val="nil"/>
              <w:left w:val="nil"/>
              <w:bottom w:val="nil"/>
              <w:right w:val="nil"/>
            </w:tcBorders>
            <w:shd w:val="clear" w:color="000000" w:fill="FFFF99"/>
            <w:noWrap/>
            <w:vAlign w:val="bottom"/>
            <w:hideMark/>
          </w:tcPr>
          <w:p w14:paraId="19C3E0D5" w14:textId="77777777" w:rsidR="00EC30E1" w:rsidRPr="00532AAD" w:rsidRDefault="00EC30E1" w:rsidP="00EC30E1">
            <w:pPr>
              <w:rPr>
                <w:rFonts w:ascii="Calibri" w:hAnsi="Calibri" w:cs="Calibri"/>
                <w:color w:val="000000"/>
                <w:sz w:val="22"/>
                <w:szCs w:val="22"/>
              </w:rPr>
            </w:pPr>
            <w:r w:rsidRPr="00532AAD">
              <w:rPr>
                <w:rFonts w:ascii="Calibri" w:hAnsi="Calibri" w:cs="Calibri"/>
                <w:color w:val="000000"/>
                <w:sz w:val="22"/>
                <w:szCs w:val="22"/>
              </w:rPr>
              <w:t> </w:t>
            </w:r>
          </w:p>
        </w:tc>
        <w:tc>
          <w:tcPr>
            <w:tcW w:w="900" w:type="dxa"/>
            <w:tcBorders>
              <w:top w:val="nil"/>
              <w:left w:val="nil"/>
              <w:bottom w:val="nil"/>
              <w:right w:val="nil"/>
            </w:tcBorders>
            <w:shd w:val="clear" w:color="000000" w:fill="FFFF99"/>
            <w:noWrap/>
            <w:vAlign w:val="bottom"/>
            <w:hideMark/>
          </w:tcPr>
          <w:p w14:paraId="0A950CB8" w14:textId="77777777" w:rsidR="00EC30E1" w:rsidRPr="00532AAD" w:rsidRDefault="00EC30E1" w:rsidP="00EC30E1">
            <w:pPr>
              <w:jc w:val="right"/>
              <w:rPr>
                <w:rFonts w:ascii="Calibri" w:hAnsi="Calibri" w:cs="Calibri"/>
                <w:color w:val="000000"/>
                <w:sz w:val="22"/>
                <w:szCs w:val="22"/>
              </w:rPr>
            </w:pPr>
            <w:r w:rsidRPr="00532AAD">
              <w:rPr>
                <w:rFonts w:ascii="Calibri" w:hAnsi="Calibri" w:cs="Calibri"/>
                <w:color w:val="000000"/>
                <w:sz w:val="22"/>
                <w:szCs w:val="22"/>
              </w:rPr>
              <w:t>20.3</w:t>
            </w:r>
          </w:p>
        </w:tc>
        <w:tc>
          <w:tcPr>
            <w:tcW w:w="800" w:type="dxa"/>
            <w:tcBorders>
              <w:top w:val="nil"/>
              <w:left w:val="nil"/>
              <w:bottom w:val="nil"/>
              <w:right w:val="nil"/>
            </w:tcBorders>
            <w:shd w:val="clear" w:color="000000" w:fill="FFFF99"/>
            <w:noWrap/>
            <w:vAlign w:val="bottom"/>
            <w:hideMark/>
          </w:tcPr>
          <w:p w14:paraId="1315B14F" w14:textId="77777777" w:rsidR="00EC30E1" w:rsidRPr="00532AAD" w:rsidRDefault="00EC30E1" w:rsidP="00EC30E1">
            <w:pPr>
              <w:jc w:val="right"/>
              <w:rPr>
                <w:rFonts w:ascii="Calibri" w:hAnsi="Calibri" w:cs="Calibri"/>
                <w:color w:val="000000"/>
                <w:sz w:val="22"/>
                <w:szCs w:val="22"/>
              </w:rPr>
            </w:pPr>
            <w:r w:rsidRPr="00532AAD">
              <w:rPr>
                <w:rFonts w:ascii="Calibri" w:hAnsi="Calibri" w:cs="Calibri"/>
                <w:color w:val="000000"/>
                <w:sz w:val="22"/>
                <w:szCs w:val="22"/>
              </w:rPr>
              <w:t>50</w:t>
            </w:r>
          </w:p>
        </w:tc>
        <w:tc>
          <w:tcPr>
            <w:tcW w:w="900" w:type="dxa"/>
            <w:tcBorders>
              <w:top w:val="nil"/>
              <w:left w:val="nil"/>
              <w:bottom w:val="nil"/>
              <w:right w:val="nil"/>
            </w:tcBorders>
            <w:shd w:val="clear" w:color="auto" w:fill="auto"/>
            <w:noWrap/>
            <w:vAlign w:val="bottom"/>
            <w:hideMark/>
          </w:tcPr>
          <w:p w14:paraId="423FDB99" w14:textId="77777777" w:rsidR="00EC30E1" w:rsidRPr="00532AAD" w:rsidRDefault="00EC30E1" w:rsidP="00EC30E1">
            <w:pPr>
              <w:jc w:val="right"/>
              <w:rPr>
                <w:rFonts w:ascii="Calibri" w:hAnsi="Calibri" w:cs="Calibri"/>
                <w:color w:val="000000"/>
                <w:sz w:val="22"/>
                <w:szCs w:val="22"/>
              </w:rPr>
            </w:pPr>
          </w:p>
        </w:tc>
        <w:tc>
          <w:tcPr>
            <w:tcW w:w="1440" w:type="dxa"/>
            <w:tcBorders>
              <w:top w:val="nil"/>
              <w:left w:val="nil"/>
              <w:bottom w:val="nil"/>
              <w:right w:val="nil"/>
            </w:tcBorders>
            <w:shd w:val="clear" w:color="000000" w:fill="92D050"/>
            <w:noWrap/>
            <w:vAlign w:val="bottom"/>
            <w:hideMark/>
          </w:tcPr>
          <w:p w14:paraId="26D84364" w14:textId="77777777" w:rsidR="00EC30E1" w:rsidRPr="00532AAD" w:rsidRDefault="00EC30E1" w:rsidP="00EC30E1">
            <w:pPr>
              <w:jc w:val="right"/>
              <w:rPr>
                <w:rFonts w:ascii="Calibri" w:hAnsi="Calibri" w:cs="Calibri"/>
                <w:color w:val="000000"/>
                <w:sz w:val="22"/>
                <w:szCs w:val="22"/>
              </w:rPr>
            </w:pPr>
            <w:r w:rsidRPr="00532AAD">
              <w:rPr>
                <w:rFonts w:ascii="Calibri" w:hAnsi="Calibri" w:cs="Calibri"/>
                <w:color w:val="000000"/>
                <w:sz w:val="22"/>
                <w:szCs w:val="22"/>
              </w:rPr>
              <w:t>21.10%</w:t>
            </w:r>
          </w:p>
        </w:tc>
        <w:tc>
          <w:tcPr>
            <w:tcW w:w="980" w:type="dxa"/>
            <w:tcBorders>
              <w:top w:val="nil"/>
              <w:left w:val="nil"/>
              <w:bottom w:val="nil"/>
              <w:right w:val="nil"/>
            </w:tcBorders>
            <w:shd w:val="clear" w:color="000000" w:fill="92D050"/>
            <w:noWrap/>
            <w:vAlign w:val="bottom"/>
            <w:hideMark/>
          </w:tcPr>
          <w:p w14:paraId="519E1FC1" w14:textId="77777777" w:rsidR="00EC30E1" w:rsidRPr="00532AAD" w:rsidRDefault="00EC30E1" w:rsidP="00EC30E1">
            <w:pPr>
              <w:jc w:val="right"/>
              <w:rPr>
                <w:rFonts w:ascii="Calibri" w:hAnsi="Calibri" w:cs="Calibri"/>
                <w:color w:val="000000"/>
                <w:sz w:val="22"/>
                <w:szCs w:val="22"/>
              </w:rPr>
            </w:pPr>
            <w:r w:rsidRPr="00532AAD">
              <w:rPr>
                <w:rFonts w:ascii="Calibri" w:hAnsi="Calibri" w:cs="Calibri"/>
                <w:color w:val="000000"/>
                <w:sz w:val="22"/>
                <w:szCs w:val="22"/>
              </w:rPr>
              <w:t>34.30%</w:t>
            </w:r>
          </w:p>
        </w:tc>
        <w:tc>
          <w:tcPr>
            <w:tcW w:w="840" w:type="dxa"/>
            <w:tcBorders>
              <w:top w:val="nil"/>
              <w:left w:val="nil"/>
              <w:bottom w:val="nil"/>
              <w:right w:val="nil"/>
            </w:tcBorders>
            <w:shd w:val="clear" w:color="auto" w:fill="auto"/>
            <w:noWrap/>
            <w:vAlign w:val="bottom"/>
            <w:hideMark/>
          </w:tcPr>
          <w:p w14:paraId="3A351371" w14:textId="77777777" w:rsidR="00EC30E1" w:rsidRPr="00532AAD" w:rsidRDefault="00EC30E1" w:rsidP="00EC30E1">
            <w:pPr>
              <w:jc w:val="right"/>
              <w:rPr>
                <w:rFonts w:ascii="Calibri" w:hAnsi="Calibri" w:cs="Calibri"/>
                <w:color w:val="000000"/>
                <w:sz w:val="22"/>
                <w:szCs w:val="22"/>
              </w:rPr>
            </w:pPr>
          </w:p>
        </w:tc>
      </w:tr>
      <w:tr w:rsidR="00EC30E1" w:rsidRPr="00532AAD" w14:paraId="5C30ED85" w14:textId="77777777" w:rsidTr="00EC30E1">
        <w:trPr>
          <w:trHeight w:val="290"/>
        </w:trPr>
        <w:tc>
          <w:tcPr>
            <w:tcW w:w="2011" w:type="dxa"/>
            <w:tcBorders>
              <w:top w:val="nil"/>
              <w:left w:val="nil"/>
              <w:bottom w:val="nil"/>
              <w:right w:val="nil"/>
            </w:tcBorders>
            <w:shd w:val="clear" w:color="000000" w:fill="FFFF99"/>
            <w:noWrap/>
            <w:vAlign w:val="bottom"/>
            <w:hideMark/>
          </w:tcPr>
          <w:p w14:paraId="71A2A124" w14:textId="77777777" w:rsidR="00EC30E1" w:rsidRPr="00532AAD" w:rsidRDefault="00EC30E1" w:rsidP="00EC30E1">
            <w:pPr>
              <w:jc w:val="center"/>
              <w:rPr>
                <w:rFonts w:ascii="Calibri" w:hAnsi="Calibri" w:cs="Calibri"/>
                <w:b/>
                <w:bCs/>
                <w:color w:val="000000"/>
                <w:sz w:val="22"/>
                <w:szCs w:val="22"/>
              </w:rPr>
            </w:pPr>
            <w:r w:rsidRPr="00532AAD">
              <w:rPr>
                <w:rFonts w:ascii="Calibri" w:hAnsi="Calibri" w:cs="Calibri"/>
                <w:b/>
                <w:bCs/>
                <w:color w:val="000000"/>
                <w:sz w:val="22"/>
                <w:szCs w:val="22"/>
              </w:rPr>
              <w:t>TCA</w:t>
            </w:r>
          </w:p>
        </w:tc>
        <w:tc>
          <w:tcPr>
            <w:tcW w:w="1509" w:type="dxa"/>
            <w:tcBorders>
              <w:top w:val="nil"/>
              <w:left w:val="nil"/>
              <w:bottom w:val="nil"/>
              <w:right w:val="nil"/>
            </w:tcBorders>
            <w:shd w:val="clear" w:color="000000" w:fill="A9D08E"/>
            <w:noWrap/>
            <w:vAlign w:val="bottom"/>
            <w:hideMark/>
          </w:tcPr>
          <w:p w14:paraId="070CE4C2" w14:textId="77777777" w:rsidR="00EC30E1" w:rsidRPr="00532AAD" w:rsidRDefault="00EC30E1" w:rsidP="00EC30E1">
            <w:pPr>
              <w:jc w:val="right"/>
              <w:rPr>
                <w:rFonts w:ascii="Calibri" w:hAnsi="Calibri" w:cs="Calibri"/>
                <w:color w:val="000000"/>
                <w:sz w:val="22"/>
                <w:szCs w:val="22"/>
              </w:rPr>
            </w:pPr>
            <w:r w:rsidRPr="00532AAD">
              <w:rPr>
                <w:rFonts w:ascii="Calibri" w:hAnsi="Calibri" w:cs="Calibri"/>
                <w:color w:val="000000"/>
                <w:sz w:val="22"/>
                <w:szCs w:val="22"/>
              </w:rPr>
              <w:t>13.6</w:t>
            </w:r>
          </w:p>
        </w:tc>
        <w:tc>
          <w:tcPr>
            <w:tcW w:w="1280" w:type="dxa"/>
            <w:tcBorders>
              <w:top w:val="nil"/>
              <w:left w:val="nil"/>
              <w:bottom w:val="nil"/>
              <w:right w:val="nil"/>
            </w:tcBorders>
            <w:shd w:val="clear" w:color="000000" w:fill="A9D08E"/>
            <w:noWrap/>
            <w:vAlign w:val="bottom"/>
            <w:hideMark/>
          </w:tcPr>
          <w:p w14:paraId="14B09190" w14:textId="77777777" w:rsidR="00EC30E1" w:rsidRPr="00532AAD" w:rsidRDefault="00EC30E1" w:rsidP="00EC30E1">
            <w:pPr>
              <w:jc w:val="right"/>
              <w:rPr>
                <w:rFonts w:ascii="Calibri" w:hAnsi="Calibri" w:cs="Calibri"/>
                <w:color w:val="000000"/>
                <w:sz w:val="22"/>
                <w:szCs w:val="22"/>
              </w:rPr>
            </w:pPr>
            <w:r w:rsidRPr="00532AAD">
              <w:rPr>
                <w:rFonts w:ascii="Calibri" w:hAnsi="Calibri" w:cs="Calibri"/>
                <w:color w:val="000000"/>
                <w:sz w:val="22"/>
                <w:szCs w:val="22"/>
              </w:rPr>
              <w:t>46.1</w:t>
            </w:r>
          </w:p>
        </w:tc>
        <w:tc>
          <w:tcPr>
            <w:tcW w:w="1020" w:type="dxa"/>
            <w:tcBorders>
              <w:top w:val="nil"/>
              <w:left w:val="nil"/>
              <w:bottom w:val="nil"/>
              <w:right w:val="nil"/>
            </w:tcBorders>
            <w:shd w:val="clear" w:color="000000" w:fill="FFFF99"/>
            <w:noWrap/>
            <w:vAlign w:val="bottom"/>
            <w:hideMark/>
          </w:tcPr>
          <w:p w14:paraId="54CD05CC" w14:textId="77777777" w:rsidR="00EC30E1" w:rsidRPr="00532AAD" w:rsidRDefault="00EC30E1" w:rsidP="00EC30E1">
            <w:pPr>
              <w:rPr>
                <w:rFonts w:ascii="Calibri" w:hAnsi="Calibri" w:cs="Calibri"/>
                <w:color w:val="000000"/>
                <w:sz w:val="22"/>
                <w:szCs w:val="22"/>
              </w:rPr>
            </w:pPr>
            <w:r w:rsidRPr="00532AAD">
              <w:rPr>
                <w:rFonts w:ascii="Calibri" w:hAnsi="Calibri" w:cs="Calibri"/>
                <w:color w:val="000000"/>
                <w:sz w:val="22"/>
                <w:szCs w:val="22"/>
              </w:rPr>
              <w:t> </w:t>
            </w:r>
          </w:p>
        </w:tc>
        <w:tc>
          <w:tcPr>
            <w:tcW w:w="900" w:type="dxa"/>
            <w:tcBorders>
              <w:top w:val="nil"/>
              <w:left w:val="nil"/>
              <w:bottom w:val="nil"/>
              <w:right w:val="nil"/>
            </w:tcBorders>
            <w:shd w:val="clear" w:color="000000" w:fill="FFFF99"/>
            <w:noWrap/>
            <w:vAlign w:val="bottom"/>
            <w:hideMark/>
          </w:tcPr>
          <w:p w14:paraId="58643DB2" w14:textId="77777777" w:rsidR="00EC30E1" w:rsidRPr="00532AAD" w:rsidRDefault="00EC30E1" w:rsidP="00EC30E1">
            <w:pPr>
              <w:jc w:val="right"/>
              <w:rPr>
                <w:rFonts w:ascii="Calibri" w:hAnsi="Calibri" w:cs="Calibri"/>
                <w:color w:val="000000"/>
                <w:sz w:val="22"/>
                <w:szCs w:val="22"/>
              </w:rPr>
            </w:pPr>
            <w:r w:rsidRPr="00532AAD">
              <w:rPr>
                <w:rFonts w:ascii="Calibri" w:hAnsi="Calibri" w:cs="Calibri"/>
                <w:color w:val="000000"/>
                <w:sz w:val="22"/>
                <w:szCs w:val="22"/>
              </w:rPr>
              <w:t>14.2</w:t>
            </w:r>
          </w:p>
        </w:tc>
        <w:tc>
          <w:tcPr>
            <w:tcW w:w="800" w:type="dxa"/>
            <w:tcBorders>
              <w:top w:val="nil"/>
              <w:left w:val="nil"/>
              <w:bottom w:val="nil"/>
              <w:right w:val="nil"/>
            </w:tcBorders>
            <w:shd w:val="clear" w:color="000000" w:fill="FFFF99"/>
            <w:noWrap/>
            <w:vAlign w:val="bottom"/>
            <w:hideMark/>
          </w:tcPr>
          <w:p w14:paraId="189FC6A9" w14:textId="77777777" w:rsidR="00EC30E1" w:rsidRPr="00532AAD" w:rsidRDefault="00EC30E1" w:rsidP="00EC30E1">
            <w:pPr>
              <w:jc w:val="right"/>
              <w:rPr>
                <w:rFonts w:ascii="Calibri" w:hAnsi="Calibri" w:cs="Calibri"/>
                <w:color w:val="000000"/>
                <w:sz w:val="22"/>
                <w:szCs w:val="22"/>
              </w:rPr>
            </w:pPr>
            <w:r w:rsidRPr="00532AAD">
              <w:rPr>
                <w:rFonts w:ascii="Calibri" w:hAnsi="Calibri" w:cs="Calibri"/>
                <w:color w:val="000000"/>
                <w:sz w:val="22"/>
                <w:szCs w:val="22"/>
              </w:rPr>
              <w:t>60.53</w:t>
            </w:r>
          </w:p>
        </w:tc>
        <w:tc>
          <w:tcPr>
            <w:tcW w:w="900" w:type="dxa"/>
            <w:tcBorders>
              <w:top w:val="nil"/>
              <w:left w:val="nil"/>
              <w:bottom w:val="nil"/>
              <w:right w:val="nil"/>
            </w:tcBorders>
            <w:shd w:val="clear" w:color="auto" w:fill="auto"/>
            <w:noWrap/>
            <w:vAlign w:val="bottom"/>
            <w:hideMark/>
          </w:tcPr>
          <w:p w14:paraId="4494F193" w14:textId="77777777" w:rsidR="00EC30E1" w:rsidRPr="00532AAD" w:rsidRDefault="00EC30E1" w:rsidP="00EC30E1">
            <w:pPr>
              <w:jc w:val="right"/>
              <w:rPr>
                <w:rFonts w:ascii="Calibri" w:hAnsi="Calibri" w:cs="Calibri"/>
                <w:color w:val="000000"/>
                <w:sz w:val="22"/>
                <w:szCs w:val="22"/>
              </w:rPr>
            </w:pPr>
          </w:p>
        </w:tc>
        <w:tc>
          <w:tcPr>
            <w:tcW w:w="1440" w:type="dxa"/>
            <w:tcBorders>
              <w:top w:val="nil"/>
              <w:left w:val="nil"/>
              <w:bottom w:val="nil"/>
              <w:right w:val="nil"/>
            </w:tcBorders>
            <w:shd w:val="clear" w:color="000000" w:fill="92D050"/>
            <w:noWrap/>
            <w:vAlign w:val="bottom"/>
            <w:hideMark/>
          </w:tcPr>
          <w:p w14:paraId="21046660" w14:textId="77777777" w:rsidR="00EC30E1" w:rsidRPr="00532AAD" w:rsidRDefault="00EC30E1" w:rsidP="00EC30E1">
            <w:pPr>
              <w:jc w:val="right"/>
              <w:rPr>
                <w:rFonts w:ascii="Calibri" w:hAnsi="Calibri" w:cs="Calibri"/>
                <w:color w:val="000000"/>
                <w:sz w:val="22"/>
                <w:szCs w:val="22"/>
              </w:rPr>
            </w:pPr>
            <w:r w:rsidRPr="00532AAD">
              <w:rPr>
                <w:rFonts w:ascii="Calibri" w:hAnsi="Calibri" w:cs="Calibri"/>
                <w:color w:val="000000"/>
                <w:sz w:val="22"/>
                <w:szCs w:val="22"/>
              </w:rPr>
              <w:t>14.80%</w:t>
            </w:r>
          </w:p>
        </w:tc>
        <w:tc>
          <w:tcPr>
            <w:tcW w:w="980" w:type="dxa"/>
            <w:tcBorders>
              <w:top w:val="nil"/>
              <w:left w:val="nil"/>
              <w:bottom w:val="nil"/>
              <w:right w:val="nil"/>
            </w:tcBorders>
            <w:shd w:val="clear" w:color="000000" w:fill="92D050"/>
            <w:noWrap/>
            <w:vAlign w:val="bottom"/>
            <w:hideMark/>
          </w:tcPr>
          <w:p w14:paraId="40D83FC6" w14:textId="77777777" w:rsidR="00EC30E1" w:rsidRPr="00532AAD" w:rsidRDefault="00EC30E1" w:rsidP="00EC30E1">
            <w:pPr>
              <w:jc w:val="right"/>
              <w:rPr>
                <w:rFonts w:ascii="Calibri" w:hAnsi="Calibri" w:cs="Calibri"/>
                <w:color w:val="000000"/>
                <w:sz w:val="22"/>
                <w:szCs w:val="22"/>
              </w:rPr>
            </w:pPr>
            <w:r w:rsidRPr="00532AAD">
              <w:rPr>
                <w:rFonts w:ascii="Calibri" w:hAnsi="Calibri" w:cs="Calibri"/>
                <w:color w:val="000000"/>
                <w:sz w:val="22"/>
                <w:szCs w:val="22"/>
              </w:rPr>
              <w:t>41.50%</w:t>
            </w:r>
          </w:p>
        </w:tc>
        <w:tc>
          <w:tcPr>
            <w:tcW w:w="840" w:type="dxa"/>
            <w:tcBorders>
              <w:top w:val="nil"/>
              <w:left w:val="nil"/>
              <w:bottom w:val="nil"/>
              <w:right w:val="nil"/>
            </w:tcBorders>
            <w:shd w:val="clear" w:color="auto" w:fill="auto"/>
            <w:noWrap/>
            <w:vAlign w:val="bottom"/>
            <w:hideMark/>
          </w:tcPr>
          <w:p w14:paraId="43137309" w14:textId="77777777" w:rsidR="00EC30E1" w:rsidRPr="00532AAD" w:rsidRDefault="00EC30E1" w:rsidP="00EC30E1">
            <w:pPr>
              <w:jc w:val="right"/>
              <w:rPr>
                <w:rFonts w:ascii="Calibri" w:hAnsi="Calibri" w:cs="Calibri"/>
                <w:color w:val="000000"/>
                <w:sz w:val="22"/>
                <w:szCs w:val="22"/>
              </w:rPr>
            </w:pPr>
          </w:p>
        </w:tc>
      </w:tr>
      <w:tr w:rsidR="00EC30E1" w:rsidRPr="00532AAD" w14:paraId="038DF01A" w14:textId="77777777" w:rsidTr="00EC30E1">
        <w:trPr>
          <w:trHeight w:val="290"/>
        </w:trPr>
        <w:tc>
          <w:tcPr>
            <w:tcW w:w="2011" w:type="dxa"/>
            <w:tcBorders>
              <w:top w:val="nil"/>
              <w:left w:val="nil"/>
              <w:bottom w:val="nil"/>
              <w:right w:val="nil"/>
            </w:tcBorders>
            <w:shd w:val="clear" w:color="000000" w:fill="FFFF99"/>
            <w:noWrap/>
            <w:vAlign w:val="bottom"/>
            <w:hideMark/>
          </w:tcPr>
          <w:p w14:paraId="5C14EB92" w14:textId="77777777" w:rsidR="00EC30E1" w:rsidRPr="00532AAD" w:rsidRDefault="00EC30E1" w:rsidP="00EC30E1">
            <w:pPr>
              <w:jc w:val="center"/>
              <w:rPr>
                <w:rFonts w:ascii="Calibri" w:hAnsi="Calibri" w:cs="Calibri"/>
                <w:b/>
                <w:bCs/>
                <w:color w:val="000000"/>
                <w:sz w:val="22"/>
                <w:szCs w:val="22"/>
              </w:rPr>
            </w:pPr>
            <w:r w:rsidRPr="00532AAD">
              <w:rPr>
                <w:rFonts w:ascii="Calibri" w:hAnsi="Calibri" w:cs="Calibri"/>
                <w:b/>
                <w:bCs/>
                <w:color w:val="000000"/>
                <w:sz w:val="22"/>
                <w:szCs w:val="22"/>
              </w:rPr>
              <w:t>TBA</w:t>
            </w:r>
          </w:p>
        </w:tc>
        <w:tc>
          <w:tcPr>
            <w:tcW w:w="1509" w:type="dxa"/>
            <w:tcBorders>
              <w:top w:val="nil"/>
              <w:left w:val="nil"/>
              <w:bottom w:val="nil"/>
              <w:right w:val="nil"/>
            </w:tcBorders>
            <w:shd w:val="clear" w:color="000000" w:fill="FFFF99"/>
            <w:noWrap/>
            <w:vAlign w:val="bottom"/>
            <w:hideMark/>
          </w:tcPr>
          <w:p w14:paraId="299E1B3A" w14:textId="77777777" w:rsidR="00EC30E1" w:rsidRPr="00532AAD" w:rsidRDefault="00EC30E1" w:rsidP="00EC30E1">
            <w:pPr>
              <w:rPr>
                <w:rFonts w:ascii="Calibri" w:hAnsi="Calibri" w:cs="Calibri"/>
                <w:color w:val="000000"/>
                <w:sz w:val="22"/>
                <w:szCs w:val="22"/>
              </w:rPr>
            </w:pPr>
            <w:r w:rsidRPr="00532AAD">
              <w:rPr>
                <w:rFonts w:ascii="Calibri" w:hAnsi="Calibri" w:cs="Calibri"/>
                <w:color w:val="000000"/>
                <w:sz w:val="22"/>
                <w:szCs w:val="22"/>
              </w:rPr>
              <w:t> </w:t>
            </w:r>
          </w:p>
        </w:tc>
        <w:tc>
          <w:tcPr>
            <w:tcW w:w="1280" w:type="dxa"/>
            <w:tcBorders>
              <w:top w:val="nil"/>
              <w:left w:val="nil"/>
              <w:bottom w:val="nil"/>
              <w:right w:val="nil"/>
            </w:tcBorders>
            <w:shd w:val="clear" w:color="000000" w:fill="FFFF99"/>
            <w:noWrap/>
            <w:vAlign w:val="bottom"/>
            <w:hideMark/>
          </w:tcPr>
          <w:p w14:paraId="31875C15" w14:textId="77777777" w:rsidR="00EC30E1" w:rsidRPr="00532AAD" w:rsidRDefault="00EC30E1" w:rsidP="00EC30E1">
            <w:pPr>
              <w:rPr>
                <w:rFonts w:ascii="Calibri" w:hAnsi="Calibri" w:cs="Calibri"/>
                <w:color w:val="000000"/>
                <w:sz w:val="22"/>
                <w:szCs w:val="22"/>
              </w:rPr>
            </w:pPr>
            <w:r w:rsidRPr="00532AAD">
              <w:rPr>
                <w:rFonts w:ascii="Calibri" w:hAnsi="Calibri" w:cs="Calibri"/>
                <w:color w:val="000000"/>
                <w:sz w:val="22"/>
                <w:szCs w:val="22"/>
              </w:rPr>
              <w:t> </w:t>
            </w:r>
          </w:p>
        </w:tc>
        <w:tc>
          <w:tcPr>
            <w:tcW w:w="1020" w:type="dxa"/>
            <w:tcBorders>
              <w:top w:val="nil"/>
              <w:left w:val="nil"/>
              <w:bottom w:val="nil"/>
              <w:right w:val="nil"/>
            </w:tcBorders>
            <w:shd w:val="clear" w:color="000000" w:fill="FFFF99"/>
            <w:noWrap/>
            <w:vAlign w:val="bottom"/>
            <w:hideMark/>
          </w:tcPr>
          <w:p w14:paraId="30E46D91" w14:textId="77777777" w:rsidR="00EC30E1" w:rsidRPr="00532AAD" w:rsidRDefault="00EC30E1" w:rsidP="00EC30E1">
            <w:pPr>
              <w:rPr>
                <w:rFonts w:ascii="Calibri" w:hAnsi="Calibri" w:cs="Calibri"/>
                <w:color w:val="000000"/>
                <w:sz w:val="22"/>
                <w:szCs w:val="22"/>
              </w:rPr>
            </w:pPr>
            <w:r w:rsidRPr="00532AAD">
              <w:rPr>
                <w:rFonts w:ascii="Calibri" w:hAnsi="Calibri" w:cs="Calibri"/>
                <w:color w:val="000000"/>
                <w:sz w:val="22"/>
                <w:szCs w:val="22"/>
              </w:rPr>
              <w:t> </w:t>
            </w:r>
          </w:p>
        </w:tc>
        <w:tc>
          <w:tcPr>
            <w:tcW w:w="900" w:type="dxa"/>
            <w:tcBorders>
              <w:top w:val="nil"/>
              <w:left w:val="nil"/>
              <w:bottom w:val="nil"/>
              <w:right w:val="nil"/>
            </w:tcBorders>
            <w:shd w:val="clear" w:color="000000" w:fill="FFFF99"/>
            <w:noWrap/>
            <w:vAlign w:val="bottom"/>
            <w:hideMark/>
          </w:tcPr>
          <w:p w14:paraId="464C28A5" w14:textId="77777777" w:rsidR="00EC30E1" w:rsidRPr="00532AAD" w:rsidRDefault="00EC30E1" w:rsidP="00EC30E1">
            <w:pPr>
              <w:jc w:val="right"/>
              <w:rPr>
                <w:rFonts w:ascii="Calibri" w:hAnsi="Calibri" w:cs="Calibri"/>
                <w:color w:val="000000"/>
                <w:sz w:val="22"/>
                <w:szCs w:val="22"/>
              </w:rPr>
            </w:pPr>
            <w:r w:rsidRPr="00532AAD">
              <w:rPr>
                <w:rFonts w:ascii="Calibri" w:hAnsi="Calibri" w:cs="Calibri"/>
                <w:color w:val="000000"/>
                <w:sz w:val="22"/>
                <w:szCs w:val="22"/>
              </w:rPr>
              <w:t>4.7</w:t>
            </w:r>
          </w:p>
        </w:tc>
        <w:tc>
          <w:tcPr>
            <w:tcW w:w="800" w:type="dxa"/>
            <w:tcBorders>
              <w:top w:val="nil"/>
              <w:left w:val="nil"/>
              <w:bottom w:val="nil"/>
              <w:right w:val="nil"/>
            </w:tcBorders>
            <w:shd w:val="clear" w:color="000000" w:fill="FFFF99"/>
            <w:noWrap/>
            <w:vAlign w:val="bottom"/>
            <w:hideMark/>
          </w:tcPr>
          <w:p w14:paraId="72C01B07" w14:textId="77777777" w:rsidR="00EC30E1" w:rsidRPr="00532AAD" w:rsidRDefault="00EC30E1" w:rsidP="00EC30E1">
            <w:pPr>
              <w:jc w:val="right"/>
              <w:rPr>
                <w:rFonts w:ascii="Calibri" w:hAnsi="Calibri" w:cs="Calibri"/>
                <w:color w:val="000000"/>
                <w:sz w:val="22"/>
                <w:szCs w:val="22"/>
              </w:rPr>
            </w:pPr>
            <w:r w:rsidRPr="00532AAD">
              <w:rPr>
                <w:rFonts w:ascii="Calibri" w:hAnsi="Calibri" w:cs="Calibri"/>
                <w:color w:val="000000"/>
                <w:sz w:val="22"/>
                <w:szCs w:val="22"/>
              </w:rPr>
              <w:t>0</w:t>
            </w:r>
          </w:p>
        </w:tc>
        <w:tc>
          <w:tcPr>
            <w:tcW w:w="900" w:type="dxa"/>
            <w:tcBorders>
              <w:top w:val="nil"/>
              <w:left w:val="nil"/>
              <w:bottom w:val="nil"/>
              <w:right w:val="nil"/>
            </w:tcBorders>
            <w:shd w:val="clear" w:color="auto" w:fill="auto"/>
            <w:noWrap/>
            <w:vAlign w:val="bottom"/>
            <w:hideMark/>
          </w:tcPr>
          <w:p w14:paraId="4ED9DA9F" w14:textId="77777777" w:rsidR="00EC30E1" w:rsidRPr="00532AAD" w:rsidRDefault="00EC30E1" w:rsidP="00EC30E1">
            <w:pPr>
              <w:jc w:val="right"/>
              <w:rPr>
                <w:rFonts w:ascii="Calibri" w:hAnsi="Calibri" w:cs="Calibri"/>
                <w:color w:val="000000"/>
                <w:sz w:val="22"/>
                <w:szCs w:val="22"/>
              </w:rPr>
            </w:pPr>
          </w:p>
        </w:tc>
        <w:tc>
          <w:tcPr>
            <w:tcW w:w="1440" w:type="dxa"/>
            <w:tcBorders>
              <w:top w:val="nil"/>
              <w:left w:val="nil"/>
              <w:bottom w:val="nil"/>
              <w:right w:val="nil"/>
            </w:tcBorders>
            <w:shd w:val="clear" w:color="000000" w:fill="92D050"/>
            <w:noWrap/>
            <w:vAlign w:val="bottom"/>
            <w:hideMark/>
          </w:tcPr>
          <w:p w14:paraId="16A4E200" w14:textId="77777777" w:rsidR="00EC30E1" w:rsidRPr="00532AAD" w:rsidRDefault="00EC30E1" w:rsidP="00EC30E1">
            <w:pPr>
              <w:jc w:val="right"/>
              <w:rPr>
                <w:rFonts w:ascii="Calibri" w:hAnsi="Calibri" w:cs="Calibri"/>
                <w:color w:val="000000"/>
                <w:sz w:val="22"/>
                <w:szCs w:val="22"/>
              </w:rPr>
            </w:pPr>
            <w:r w:rsidRPr="00532AAD">
              <w:rPr>
                <w:rFonts w:ascii="Calibri" w:hAnsi="Calibri" w:cs="Calibri"/>
                <w:color w:val="000000"/>
                <w:sz w:val="22"/>
                <w:szCs w:val="22"/>
              </w:rPr>
              <w:t>4.80%</w:t>
            </w:r>
          </w:p>
        </w:tc>
        <w:tc>
          <w:tcPr>
            <w:tcW w:w="980" w:type="dxa"/>
            <w:tcBorders>
              <w:top w:val="nil"/>
              <w:left w:val="nil"/>
              <w:bottom w:val="nil"/>
              <w:right w:val="nil"/>
            </w:tcBorders>
            <w:shd w:val="clear" w:color="000000" w:fill="92D050"/>
            <w:noWrap/>
            <w:vAlign w:val="bottom"/>
            <w:hideMark/>
          </w:tcPr>
          <w:p w14:paraId="4E7EE47A" w14:textId="77777777" w:rsidR="00EC30E1" w:rsidRPr="00532AAD" w:rsidRDefault="00EC30E1" w:rsidP="00EC30E1">
            <w:pPr>
              <w:jc w:val="right"/>
              <w:rPr>
                <w:rFonts w:ascii="Calibri" w:hAnsi="Calibri" w:cs="Calibri"/>
                <w:color w:val="000000"/>
                <w:sz w:val="22"/>
                <w:szCs w:val="22"/>
              </w:rPr>
            </w:pPr>
            <w:r w:rsidRPr="00532AAD">
              <w:rPr>
                <w:rFonts w:ascii="Calibri" w:hAnsi="Calibri" w:cs="Calibri"/>
                <w:color w:val="000000"/>
                <w:sz w:val="22"/>
                <w:szCs w:val="22"/>
              </w:rPr>
              <w:t>0.00%</w:t>
            </w:r>
          </w:p>
        </w:tc>
        <w:tc>
          <w:tcPr>
            <w:tcW w:w="840" w:type="dxa"/>
            <w:tcBorders>
              <w:top w:val="nil"/>
              <w:left w:val="nil"/>
              <w:bottom w:val="nil"/>
              <w:right w:val="nil"/>
            </w:tcBorders>
            <w:shd w:val="clear" w:color="auto" w:fill="auto"/>
            <w:noWrap/>
            <w:vAlign w:val="bottom"/>
            <w:hideMark/>
          </w:tcPr>
          <w:p w14:paraId="75100B49" w14:textId="77777777" w:rsidR="00EC30E1" w:rsidRPr="00532AAD" w:rsidRDefault="00EC30E1" w:rsidP="00EC30E1">
            <w:pPr>
              <w:jc w:val="right"/>
              <w:rPr>
                <w:rFonts w:ascii="Calibri" w:hAnsi="Calibri" w:cs="Calibri"/>
                <w:color w:val="000000"/>
                <w:sz w:val="22"/>
                <w:szCs w:val="22"/>
              </w:rPr>
            </w:pPr>
          </w:p>
        </w:tc>
      </w:tr>
      <w:tr w:rsidR="00EC30E1" w:rsidRPr="00532AAD" w14:paraId="4929F311" w14:textId="77777777" w:rsidTr="00EC30E1">
        <w:trPr>
          <w:trHeight w:val="290"/>
        </w:trPr>
        <w:tc>
          <w:tcPr>
            <w:tcW w:w="2011" w:type="dxa"/>
            <w:tcBorders>
              <w:top w:val="nil"/>
              <w:left w:val="nil"/>
              <w:bottom w:val="nil"/>
              <w:right w:val="nil"/>
            </w:tcBorders>
            <w:shd w:val="clear" w:color="000000" w:fill="FFFF99"/>
            <w:noWrap/>
            <w:vAlign w:val="bottom"/>
            <w:hideMark/>
          </w:tcPr>
          <w:p w14:paraId="7740BD3B" w14:textId="77777777" w:rsidR="00EC30E1" w:rsidRPr="00532AAD" w:rsidRDefault="00EC30E1" w:rsidP="00EC30E1">
            <w:pPr>
              <w:jc w:val="center"/>
              <w:rPr>
                <w:rFonts w:ascii="Calibri" w:hAnsi="Calibri" w:cs="Calibri"/>
                <w:b/>
                <w:bCs/>
                <w:color w:val="000000"/>
                <w:sz w:val="22"/>
                <w:szCs w:val="22"/>
              </w:rPr>
            </w:pPr>
            <w:r w:rsidRPr="00532AAD">
              <w:rPr>
                <w:rFonts w:ascii="Calibri" w:hAnsi="Calibri" w:cs="Calibri"/>
                <w:b/>
                <w:bCs/>
                <w:color w:val="000000"/>
                <w:sz w:val="22"/>
                <w:szCs w:val="22"/>
              </w:rPr>
              <w:t> </w:t>
            </w:r>
          </w:p>
        </w:tc>
        <w:tc>
          <w:tcPr>
            <w:tcW w:w="1509" w:type="dxa"/>
            <w:tcBorders>
              <w:top w:val="nil"/>
              <w:left w:val="nil"/>
              <w:bottom w:val="nil"/>
              <w:right w:val="nil"/>
            </w:tcBorders>
            <w:shd w:val="clear" w:color="000000" w:fill="FFFF99"/>
            <w:noWrap/>
            <w:vAlign w:val="bottom"/>
            <w:hideMark/>
          </w:tcPr>
          <w:p w14:paraId="09A86B96" w14:textId="77777777" w:rsidR="00EC30E1" w:rsidRPr="00532AAD" w:rsidRDefault="00EC30E1" w:rsidP="00EC30E1">
            <w:pPr>
              <w:rPr>
                <w:rFonts w:ascii="Calibri" w:hAnsi="Calibri" w:cs="Calibri"/>
                <w:color w:val="000000"/>
                <w:sz w:val="22"/>
                <w:szCs w:val="22"/>
              </w:rPr>
            </w:pPr>
            <w:r w:rsidRPr="00532AAD">
              <w:rPr>
                <w:rFonts w:ascii="Calibri" w:hAnsi="Calibri" w:cs="Calibri"/>
                <w:color w:val="000000"/>
                <w:sz w:val="22"/>
                <w:szCs w:val="22"/>
              </w:rPr>
              <w:t> </w:t>
            </w:r>
          </w:p>
        </w:tc>
        <w:tc>
          <w:tcPr>
            <w:tcW w:w="1280" w:type="dxa"/>
            <w:tcBorders>
              <w:top w:val="nil"/>
              <w:left w:val="nil"/>
              <w:bottom w:val="nil"/>
              <w:right w:val="nil"/>
            </w:tcBorders>
            <w:shd w:val="clear" w:color="000000" w:fill="FFFF99"/>
            <w:noWrap/>
            <w:vAlign w:val="bottom"/>
            <w:hideMark/>
          </w:tcPr>
          <w:p w14:paraId="1D340361" w14:textId="77777777" w:rsidR="00EC30E1" w:rsidRPr="00532AAD" w:rsidRDefault="00EC30E1" w:rsidP="00EC30E1">
            <w:pPr>
              <w:rPr>
                <w:rFonts w:ascii="Calibri" w:hAnsi="Calibri" w:cs="Calibri"/>
                <w:color w:val="000000"/>
                <w:sz w:val="22"/>
                <w:szCs w:val="22"/>
              </w:rPr>
            </w:pPr>
            <w:r w:rsidRPr="00532AAD">
              <w:rPr>
                <w:rFonts w:ascii="Calibri" w:hAnsi="Calibri" w:cs="Calibri"/>
                <w:color w:val="000000"/>
                <w:sz w:val="22"/>
                <w:szCs w:val="22"/>
              </w:rPr>
              <w:t> </w:t>
            </w:r>
          </w:p>
        </w:tc>
        <w:tc>
          <w:tcPr>
            <w:tcW w:w="1020" w:type="dxa"/>
            <w:tcBorders>
              <w:top w:val="nil"/>
              <w:left w:val="nil"/>
              <w:bottom w:val="nil"/>
              <w:right w:val="nil"/>
            </w:tcBorders>
            <w:shd w:val="clear" w:color="000000" w:fill="FFFF99"/>
            <w:noWrap/>
            <w:vAlign w:val="bottom"/>
            <w:hideMark/>
          </w:tcPr>
          <w:p w14:paraId="6F726851" w14:textId="77777777" w:rsidR="00EC30E1" w:rsidRPr="00532AAD" w:rsidRDefault="00EC30E1" w:rsidP="00EC30E1">
            <w:pPr>
              <w:rPr>
                <w:rFonts w:ascii="Calibri" w:hAnsi="Calibri" w:cs="Calibri"/>
                <w:color w:val="000000"/>
                <w:sz w:val="22"/>
                <w:szCs w:val="22"/>
              </w:rPr>
            </w:pPr>
            <w:r w:rsidRPr="00532AAD">
              <w:rPr>
                <w:rFonts w:ascii="Calibri" w:hAnsi="Calibri" w:cs="Calibri"/>
                <w:color w:val="000000"/>
                <w:sz w:val="22"/>
                <w:szCs w:val="22"/>
              </w:rPr>
              <w:t> </w:t>
            </w:r>
          </w:p>
        </w:tc>
        <w:tc>
          <w:tcPr>
            <w:tcW w:w="900" w:type="dxa"/>
            <w:tcBorders>
              <w:top w:val="nil"/>
              <w:left w:val="nil"/>
              <w:bottom w:val="nil"/>
              <w:right w:val="nil"/>
            </w:tcBorders>
            <w:shd w:val="clear" w:color="000000" w:fill="FFFF99"/>
            <w:noWrap/>
            <w:vAlign w:val="bottom"/>
            <w:hideMark/>
          </w:tcPr>
          <w:p w14:paraId="1318E197" w14:textId="77777777" w:rsidR="00EC30E1" w:rsidRPr="00532AAD" w:rsidRDefault="00EC30E1" w:rsidP="00EC30E1">
            <w:pPr>
              <w:rPr>
                <w:rFonts w:ascii="Calibri" w:hAnsi="Calibri" w:cs="Calibri"/>
                <w:color w:val="000000"/>
                <w:sz w:val="22"/>
                <w:szCs w:val="22"/>
              </w:rPr>
            </w:pPr>
            <w:r w:rsidRPr="00532AAD">
              <w:rPr>
                <w:rFonts w:ascii="Calibri" w:hAnsi="Calibri" w:cs="Calibri"/>
                <w:color w:val="000000"/>
                <w:sz w:val="22"/>
                <w:szCs w:val="22"/>
              </w:rPr>
              <w:t> </w:t>
            </w:r>
          </w:p>
        </w:tc>
        <w:tc>
          <w:tcPr>
            <w:tcW w:w="800" w:type="dxa"/>
            <w:tcBorders>
              <w:top w:val="nil"/>
              <w:left w:val="nil"/>
              <w:bottom w:val="nil"/>
              <w:right w:val="nil"/>
            </w:tcBorders>
            <w:shd w:val="clear" w:color="000000" w:fill="FFFF99"/>
            <w:noWrap/>
            <w:vAlign w:val="bottom"/>
            <w:hideMark/>
          </w:tcPr>
          <w:p w14:paraId="3C932291" w14:textId="77777777" w:rsidR="00EC30E1" w:rsidRPr="00532AAD" w:rsidRDefault="00EC30E1" w:rsidP="00EC30E1">
            <w:pPr>
              <w:rPr>
                <w:rFonts w:ascii="Calibri" w:hAnsi="Calibri" w:cs="Calibri"/>
                <w:color w:val="000000"/>
                <w:sz w:val="22"/>
                <w:szCs w:val="22"/>
              </w:rPr>
            </w:pPr>
            <w:r w:rsidRPr="00532AAD">
              <w:rPr>
                <w:rFonts w:ascii="Calibri" w:hAnsi="Calibri" w:cs="Calibri"/>
                <w:color w:val="000000"/>
                <w:sz w:val="22"/>
                <w:szCs w:val="22"/>
              </w:rPr>
              <w:t> </w:t>
            </w:r>
          </w:p>
        </w:tc>
        <w:tc>
          <w:tcPr>
            <w:tcW w:w="900" w:type="dxa"/>
            <w:tcBorders>
              <w:top w:val="nil"/>
              <w:left w:val="nil"/>
              <w:bottom w:val="nil"/>
              <w:right w:val="nil"/>
            </w:tcBorders>
            <w:shd w:val="clear" w:color="auto" w:fill="auto"/>
            <w:noWrap/>
            <w:vAlign w:val="bottom"/>
            <w:hideMark/>
          </w:tcPr>
          <w:p w14:paraId="73A1DDCE" w14:textId="77777777" w:rsidR="00EC30E1" w:rsidRPr="00532AAD" w:rsidRDefault="00EC30E1" w:rsidP="00EC30E1">
            <w:pPr>
              <w:rPr>
                <w:rFonts w:ascii="Calibri" w:hAnsi="Calibri" w:cs="Calibri"/>
                <w:color w:val="000000"/>
                <w:sz w:val="22"/>
                <w:szCs w:val="22"/>
              </w:rPr>
            </w:pPr>
          </w:p>
        </w:tc>
        <w:tc>
          <w:tcPr>
            <w:tcW w:w="1440" w:type="dxa"/>
            <w:tcBorders>
              <w:top w:val="nil"/>
              <w:left w:val="nil"/>
              <w:bottom w:val="nil"/>
              <w:right w:val="nil"/>
            </w:tcBorders>
            <w:shd w:val="clear" w:color="000000" w:fill="92D050"/>
            <w:noWrap/>
            <w:vAlign w:val="bottom"/>
            <w:hideMark/>
          </w:tcPr>
          <w:p w14:paraId="23C70C77" w14:textId="77777777" w:rsidR="00EC30E1" w:rsidRPr="00532AAD" w:rsidRDefault="00EC30E1" w:rsidP="00EC30E1">
            <w:pPr>
              <w:jc w:val="right"/>
              <w:rPr>
                <w:rFonts w:ascii="Calibri" w:hAnsi="Calibri" w:cs="Calibri"/>
                <w:color w:val="000000"/>
                <w:sz w:val="22"/>
                <w:szCs w:val="22"/>
              </w:rPr>
            </w:pPr>
            <w:r w:rsidRPr="00532AAD">
              <w:rPr>
                <w:rFonts w:ascii="Calibri" w:hAnsi="Calibri" w:cs="Calibri"/>
                <w:color w:val="000000"/>
                <w:sz w:val="22"/>
                <w:szCs w:val="22"/>
              </w:rPr>
              <w:t>96.2</w:t>
            </w:r>
          </w:p>
        </w:tc>
        <w:tc>
          <w:tcPr>
            <w:tcW w:w="980" w:type="dxa"/>
            <w:tcBorders>
              <w:top w:val="nil"/>
              <w:left w:val="nil"/>
              <w:bottom w:val="nil"/>
              <w:right w:val="nil"/>
            </w:tcBorders>
            <w:shd w:val="clear" w:color="000000" w:fill="92D050"/>
            <w:noWrap/>
            <w:vAlign w:val="bottom"/>
            <w:hideMark/>
          </w:tcPr>
          <w:p w14:paraId="263608F9" w14:textId="77777777" w:rsidR="00EC30E1" w:rsidRPr="00532AAD" w:rsidRDefault="00EC30E1" w:rsidP="00EC30E1">
            <w:pPr>
              <w:jc w:val="right"/>
              <w:rPr>
                <w:rFonts w:ascii="Calibri" w:hAnsi="Calibri" w:cs="Calibri"/>
                <w:color w:val="000000"/>
                <w:sz w:val="22"/>
                <w:szCs w:val="22"/>
              </w:rPr>
            </w:pPr>
            <w:r w:rsidRPr="00532AAD">
              <w:rPr>
                <w:rFonts w:ascii="Calibri" w:hAnsi="Calibri" w:cs="Calibri"/>
                <w:color w:val="000000"/>
                <w:sz w:val="22"/>
                <w:szCs w:val="22"/>
              </w:rPr>
              <w:t>145.9</w:t>
            </w:r>
          </w:p>
        </w:tc>
        <w:tc>
          <w:tcPr>
            <w:tcW w:w="840" w:type="dxa"/>
            <w:tcBorders>
              <w:top w:val="nil"/>
              <w:left w:val="nil"/>
              <w:bottom w:val="nil"/>
              <w:right w:val="nil"/>
            </w:tcBorders>
            <w:shd w:val="clear" w:color="auto" w:fill="auto"/>
            <w:noWrap/>
            <w:vAlign w:val="bottom"/>
            <w:hideMark/>
          </w:tcPr>
          <w:p w14:paraId="020306D6" w14:textId="77777777" w:rsidR="00EC30E1" w:rsidRPr="00532AAD" w:rsidRDefault="00EC30E1" w:rsidP="00EC30E1">
            <w:pPr>
              <w:jc w:val="right"/>
              <w:rPr>
                <w:rFonts w:ascii="Calibri" w:hAnsi="Calibri" w:cs="Calibri"/>
                <w:color w:val="000000"/>
                <w:sz w:val="22"/>
                <w:szCs w:val="22"/>
              </w:rPr>
            </w:pPr>
          </w:p>
        </w:tc>
      </w:tr>
      <w:tr w:rsidR="00EC30E1" w:rsidRPr="00532AAD" w14:paraId="29E6605F" w14:textId="77777777" w:rsidTr="00EC30E1">
        <w:trPr>
          <w:trHeight w:val="290"/>
        </w:trPr>
        <w:tc>
          <w:tcPr>
            <w:tcW w:w="4800" w:type="dxa"/>
            <w:gridSpan w:val="3"/>
            <w:tcBorders>
              <w:top w:val="nil"/>
              <w:left w:val="nil"/>
              <w:bottom w:val="nil"/>
              <w:right w:val="nil"/>
            </w:tcBorders>
            <w:shd w:val="clear" w:color="000000" w:fill="FFFF99"/>
            <w:noWrap/>
            <w:vAlign w:val="bottom"/>
            <w:hideMark/>
          </w:tcPr>
          <w:p w14:paraId="695EBD46" w14:textId="77777777" w:rsidR="00EC30E1" w:rsidRPr="00532AAD" w:rsidRDefault="00EC30E1" w:rsidP="00EC30E1">
            <w:pPr>
              <w:jc w:val="center"/>
              <w:rPr>
                <w:rFonts w:ascii="Calibri" w:hAnsi="Calibri" w:cs="Calibri"/>
                <w:b/>
                <w:bCs/>
                <w:color w:val="000000"/>
                <w:sz w:val="22"/>
                <w:szCs w:val="22"/>
              </w:rPr>
            </w:pPr>
            <w:r w:rsidRPr="00532AAD">
              <w:rPr>
                <w:rFonts w:ascii="Calibri" w:hAnsi="Calibri" w:cs="Calibri"/>
                <w:b/>
                <w:bCs/>
                <w:color w:val="000000"/>
                <w:sz w:val="22"/>
                <w:szCs w:val="22"/>
              </w:rPr>
              <w:t>Haloacetonitriles ug/l</w:t>
            </w:r>
          </w:p>
        </w:tc>
        <w:tc>
          <w:tcPr>
            <w:tcW w:w="1020" w:type="dxa"/>
            <w:tcBorders>
              <w:top w:val="nil"/>
              <w:left w:val="nil"/>
              <w:bottom w:val="nil"/>
              <w:right w:val="nil"/>
            </w:tcBorders>
            <w:shd w:val="clear" w:color="000000" w:fill="FFFF99"/>
            <w:noWrap/>
            <w:vAlign w:val="bottom"/>
            <w:hideMark/>
          </w:tcPr>
          <w:p w14:paraId="72901F10" w14:textId="77777777" w:rsidR="00EC30E1" w:rsidRPr="00532AAD" w:rsidRDefault="00EC30E1" w:rsidP="00EC30E1">
            <w:pPr>
              <w:rPr>
                <w:rFonts w:ascii="Calibri" w:hAnsi="Calibri" w:cs="Calibri"/>
                <w:color w:val="000000"/>
                <w:sz w:val="22"/>
                <w:szCs w:val="22"/>
              </w:rPr>
            </w:pPr>
            <w:r w:rsidRPr="00532AAD">
              <w:rPr>
                <w:rFonts w:ascii="Calibri" w:hAnsi="Calibri" w:cs="Calibri"/>
                <w:color w:val="000000"/>
                <w:sz w:val="22"/>
                <w:szCs w:val="22"/>
              </w:rPr>
              <w:t> </w:t>
            </w:r>
          </w:p>
        </w:tc>
        <w:tc>
          <w:tcPr>
            <w:tcW w:w="900" w:type="dxa"/>
            <w:tcBorders>
              <w:top w:val="nil"/>
              <w:left w:val="nil"/>
              <w:bottom w:val="nil"/>
              <w:right w:val="nil"/>
            </w:tcBorders>
            <w:shd w:val="clear" w:color="000000" w:fill="FFFF99"/>
            <w:noWrap/>
            <w:vAlign w:val="bottom"/>
            <w:hideMark/>
          </w:tcPr>
          <w:p w14:paraId="1E049396" w14:textId="77777777" w:rsidR="00EC30E1" w:rsidRPr="00532AAD" w:rsidRDefault="00EC30E1" w:rsidP="00EC30E1">
            <w:pPr>
              <w:rPr>
                <w:rFonts w:ascii="Calibri" w:hAnsi="Calibri" w:cs="Calibri"/>
                <w:color w:val="000000"/>
                <w:sz w:val="22"/>
                <w:szCs w:val="22"/>
              </w:rPr>
            </w:pPr>
            <w:r w:rsidRPr="00532AAD">
              <w:rPr>
                <w:rFonts w:ascii="Calibri" w:hAnsi="Calibri" w:cs="Calibri"/>
                <w:color w:val="000000"/>
                <w:sz w:val="22"/>
                <w:szCs w:val="22"/>
              </w:rPr>
              <w:t> </w:t>
            </w:r>
          </w:p>
        </w:tc>
        <w:tc>
          <w:tcPr>
            <w:tcW w:w="800" w:type="dxa"/>
            <w:tcBorders>
              <w:top w:val="nil"/>
              <w:left w:val="nil"/>
              <w:bottom w:val="nil"/>
              <w:right w:val="nil"/>
            </w:tcBorders>
            <w:shd w:val="clear" w:color="000000" w:fill="FFFF99"/>
            <w:noWrap/>
            <w:vAlign w:val="bottom"/>
            <w:hideMark/>
          </w:tcPr>
          <w:p w14:paraId="309EB530" w14:textId="77777777" w:rsidR="00EC30E1" w:rsidRPr="00532AAD" w:rsidRDefault="00EC30E1" w:rsidP="00EC30E1">
            <w:pPr>
              <w:rPr>
                <w:rFonts w:ascii="Calibri" w:hAnsi="Calibri" w:cs="Calibri"/>
                <w:color w:val="000000"/>
                <w:sz w:val="22"/>
                <w:szCs w:val="22"/>
              </w:rPr>
            </w:pPr>
            <w:r w:rsidRPr="00532AAD">
              <w:rPr>
                <w:rFonts w:ascii="Calibri" w:hAnsi="Calibri" w:cs="Calibri"/>
                <w:color w:val="000000"/>
                <w:sz w:val="22"/>
                <w:szCs w:val="22"/>
              </w:rPr>
              <w:t> </w:t>
            </w:r>
          </w:p>
        </w:tc>
        <w:tc>
          <w:tcPr>
            <w:tcW w:w="900" w:type="dxa"/>
            <w:tcBorders>
              <w:top w:val="nil"/>
              <w:left w:val="nil"/>
              <w:bottom w:val="nil"/>
              <w:right w:val="nil"/>
            </w:tcBorders>
            <w:shd w:val="clear" w:color="auto" w:fill="auto"/>
            <w:noWrap/>
            <w:vAlign w:val="bottom"/>
            <w:hideMark/>
          </w:tcPr>
          <w:p w14:paraId="5399C828" w14:textId="77777777" w:rsidR="00EC30E1" w:rsidRPr="00532AAD" w:rsidRDefault="00EC30E1" w:rsidP="00EC30E1">
            <w:pPr>
              <w:rPr>
                <w:rFonts w:ascii="Calibri" w:hAnsi="Calibri" w:cs="Calibri"/>
                <w:color w:val="000000"/>
                <w:sz w:val="22"/>
                <w:szCs w:val="22"/>
              </w:rPr>
            </w:pPr>
          </w:p>
        </w:tc>
        <w:tc>
          <w:tcPr>
            <w:tcW w:w="1440" w:type="dxa"/>
            <w:tcBorders>
              <w:top w:val="nil"/>
              <w:left w:val="nil"/>
              <w:bottom w:val="nil"/>
              <w:right w:val="nil"/>
            </w:tcBorders>
            <w:shd w:val="clear" w:color="auto" w:fill="auto"/>
            <w:noWrap/>
            <w:vAlign w:val="bottom"/>
            <w:hideMark/>
          </w:tcPr>
          <w:p w14:paraId="4DA07894" w14:textId="77777777" w:rsidR="00EC30E1" w:rsidRPr="00532AAD" w:rsidRDefault="00EC30E1" w:rsidP="00EC30E1"/>
        </w:tc>
        <w:tc>
          <w:tcPr>
            <w:tcW w:w="980" w:type="dxa"/>
            <w:tcBorders>
              <w:top w:val="nil"/>
              <w:left w:val="nil"/>
              <w:bottom w:val="nil"/>
              <w:right w:val="nil"/>
            </w:tcBorders>
            <w:shd w:val="clear" w:color="auto" w:fill="auto"/>
            <w:noWrap/>
            <w:vAlign w:val="bottom"/>
            <w:hideMark/>
          </w:tcPr>
          <w:p w14:paraId="203E9BA3" w14:textId="77777777" w:rsidR="00EC30E1" w:rsidRPr="00532AAD" w:rsidRDefault="00EC30E1" w:rsidP="00EC30E1"/>
        </w:tc>
        <w:tc>
          <w:tcPr>
            <w:tcW w:w="840" w:type="dxa"/>
            <w:tcBorders>
              <w:top w:val="nil"/>
              <w:left w:val="nil"/>
              <w:bottom w:val="nil"/>
              <w:right w:val="nil"/>
            </w:tcBorders>
            <w:shd w:val="clear" w:color="auto" w:fill="auto"/>
            <w:noWrap/>
            <w:vAlign w:val="bottom"/>
            <w:hideMark/>
          </w:tcPr>
          <w:p w14:paraId="1CE575D6" w14:textId="77777777" w:rsidR="00EC30E1" w:rsidRPr="00532AAD" w:rsidRDefault="00EC30E1" w:rsidP="00EC30E1"/>
        </w:tc>
      </w:tr>
      <w:tr w:rsidR="00EC30E1" w:rsidRPr="00532AAD" w14:paraId="7D979D0A" w14:textId="77777777" w:rsidTr="00EC30E1">
        <w:trPr>
          <w:trHeight w:val="290"/>
        </w:trPr>
        <w:tc>
          <w:tcPr>
            <w:tcW w:w="2011" w:type="dxa"/>
            <w:tcBorders>
              <w:top w:val="nil"/>
              <w:left w:val="nil"/>
              <w:bottom w:val="nil"/>
              <w:right w:val="nil"/>
            </w:tcBorders>
            <w:shd w:val="clear" w:color="000000" w:fill="FFFF99"/>
            <w:noWrap/>
            <w:vAlign w:val="bottom"/>
            <w:hideMark/>
          </w:tcPr>
          <w:p w14:paraId="060BD6E2" w14:textId="77777777" w:rsidR="00EC30E1" w:rsidRPr="00532AAD" w:rsidRDefault="00EC30E1" w:rsidP="00EC30E1">
            <w:pPr>
              <w:jc w:val="center"/>
              <w:rPr>
                <w:rFonts w:ascii="Calibri" w:hAnsi="Calibri" w:cs="Calibri"/>
                <w:b/>
                <w:bCs/>
                <w:color w:val="000000"/>
                <w:sz w:val="22"/>
                <w:szCs w:val="22"/>
              </w:rPr>
            </w:pPr>
            <w:r w:rsidRPr="00532AAD">
              <w:rPr>
                <w:rFonts w:ascii="Calibri" w:hAnsi="Calibri" w:cs="Calibri"/>
                <w:b/>
                <w:bCs/>
                <w:color w:val="000000"/>
                <w:sz w:val="22"/>
                <w:szCs w:val="22"/>
              </w:rPr>
              <w:t>DCAN</w:t>
            </w:r>
          </w:p>
        </w:tc>
        <w:tc>
          <w:tcPr>
            <w:tcW w:w="1509" w:type="dxa"/>
            <w:tcBorders>
              <w:top w:val="nil"/>
              <w:left w:val="nil"/>
              <w:bottom w:val="nil"/>
              <w:right w:val="nil"/>
            </w:tcBorders>
            <w:shd w:val="clear" w:color="000000" w:fill="A9D08E"/>
            <w:noWrap/>
            <w:vAlign w:val="bottom"/>
            <w:hideMark/>
          </w:tcPr>
          <w:p w14:paraId="0F3F62B0" w14:textId="77777777" w:rsidR="00EC30E1" w:rsidRPr="00532AAD" w:rsidRDefault="00EC30E1" w:rsidP="00EC30E1">
            <w:pPr>
              <w:jc w:val="right"/>
              <w:rPr>
                <w:rFonts w:ascii="Calibri" w:hAnsi="Calibri" w:cs="Calibri"/>
                <w:color w:val="000000"/>
                <w:sz w:val="22"/>
                <w:szCs w:val="22"/>
              </w:rPr>
            </w:pPr>
            <w:r w:rsidRPr="00532AAD">
              <w:rPr>
                <w:rFonts w:ascii="Calibri" w:hAnsi="Calibri" w:cs="Calibri"/>
                <w:color w:val="000000"/>
                <w:sz w:val="22"/>
                <w:szCs w:val="22"/>
              </w:rPr>
              <w:t>1.56</w:t>
            </w:r>
          </w:p>
        </w:tc>
        <w:tc>
          <w:tcPr>
            <w:tcW w:w="1280" w:type="dxa"/>
            <w:tcBorders>
              <w:top w:val="nil"/>
              <w:left w:val="nil"/>
              <w:bottom w:val="nil"/>
              <w:right w:val="nil"/>
            </w:tcBorders>
            <w:shd w:val="clear" w:color="000000" w:fill="A9D08E"/>
            <w:noWrap/>
            <w:vAlign w:val="bottom"/>
            <w:hideMark/>
          </w:tcPr>
          <w:p w14:paraId="0DB9B176" w14:textId="77777777" w:rsidR="00EC30E1" w:rsidRPr="00532AAD" w:rsidRDefault="00EC30E1" w:rsidP="00EC30E1">
            <w:pPr>
              <w:jc w:val="right"/>
              <w:rPr>
                <w:rFonts w:ascii="Calibri" w:hAnsi="Calibri" w:cs="Calibri"/>
                <w:color w:val="000000"/>
                <w:sz w:val="22"/>
                <w:szCs w:val="22"/>
              </w:rPr>
            </w:pPr>
            <w:r w:rsidRPr="00532AAD">
              <w:rPr>
                <w:rFonts w:ascii="Calibri" w:hAnsi="Calibri" w:cs="Calibri"/>
                <w:color w:val="000000"/>
                <w:sz w:val="22"/>
                <w:szCs w:val="22"/>
              </w:rPr>
              <w:t>6.44</w:t>
            </w:r>
          </w:p>
        </w:tc>
        <w:tc>
          <w:tcPr>
            <w:tcW w:w="1020" w:type="dxa"/>
            <w:tcBorders>
              <w:top w:val="nil"/>
              <w:left w:val="nil"/>
              <w:bottom w:val="nil"/>
              <w:right w:val="nil"/>
            </w:tcBorders>
            <w:shd w:val="clear" w:color="000000" w:fill="FFFF99"/>
            <w:noWrap/>
            <w:vAlign w:val="bottom"/>
            <w:hideMark/>
          </w:tcPr>
          <w:p w14:paraId="27D9C633" w14:textId="77777777" w:rsidR="00EC30E1" w:rsidRPr="00532AAD" w:rsidRDefault="00EC30E1" w:rsidP="00EC30E1">
            <w:pPr>
              <w:rPr>
                <w:rFonts w:ascii="Calibri" w:hAnsi="Calibri" w:cs="Calibri"/>
                <w:color w:val="000000"/>
                <w:sz w:val="22"/>
                <w:szCs w:val="22"/>
              </w:rPr>
            </w:pPr>
            <w:r w:rsidRPr="00532AAD">
              <w:rPr>
                <w:rFonts w:ascii="Calibri" w:hAnsi="Calibri" w:cs="Calibri"/>
                <w:color w:val="000000"/>
                <w:sz w:val="22"/>
                <w:szCs w:val="22"/>
              </w:rPr>
              <w:t> </w:t>
            </w:r>
          </w:p>
        </w:tc>
        <w:tc>
          <w:tcPr>
            <w:tcW w:w="900" w:type="dxa"/>
            <w:tcBorders>
              <w:top w:val="nil"/>
              <w:left w:val="nil"/>
              <w:bottom w:val="nil"/>
              <w:right w:val="nil"/>
            </w:tcBorders>
            <w:shd w:val="clear" w:color="000000" w:fill="FFFF99"/>
            <w:noWrap/>
            <w:vAlign w:val="bottom"/>
            <w:hideMark/>
          </w:tcPr>
          <w:p w14:paraId="68954D32" w14:textId="77777777" w:rsidR="00EC30E1" w:rsidRPr="00532AAD" w:rsidRDefault="00EC30E1" w:rsidP="00EC30E1">
            <w:pPr>
              <w:jc w:val="right"/>
              <w:rPr>
                <w:rFonts w:ascii="Calibri" w:hAnsi="Calibri" w:cs="Calibri"/>
                <w:color w:val="000000"/>
                <w:sz w:val="22"/>
                <w:szCs w:val="22"/>
              </w:rPr>
            </w:pPr>
            <w:r w:rsidRPr="00532AAD">
              <w:rPr>
                <w:rFonts w:ascii="Calibri" w:hAnsi="Calibri" w:cs="Calibri"/>
                <w:color w:val="000000"/>
                <w:sz w:val="22"/>
                <w:szCs w:val="22"/>
              </w:rPr>
              <w:t>5.03</w:t>
            </w:r>
          </w:p>
        </w:tc>
        <w:tc>
          <w:tcPr>
            <w:tcW w:w="800" w:type="dxa"/>
            <w:tcBorders>
              <w:top w:val="nil"/>
              <w:left w:val="nil"/>
              <w:bottom w:val="nil"/>
              <w:right w:val="nil"/>
            </w:tcBorders>
            <w:shd w:val="clear" w:color="000000" w:fill="FFFF99"/>
            <w:noWrap/>
            <w:vAlign w:val="bottom"/>
            <w:hideMark/>
          </w:tcPr>
          <w:p w14:paraId="42BF599F" w14:textId="77777777" w:rsidR="00EC30E1" w:rsidRPr="00532AAD" w:rsidRDefault="00EC30E1" w:rsidP="00EC30E1">
            <w:pPr>
              <w:jc w:val="right"/>
              <w:rPr>
                <w:rFonts w:ascii="Calibri" w:hAnsi="Calibri" w:cs="Calibri"/>
                <w:color w:val="000000"/>
                <w:sz w:val="22"/>
                <w:szCs w:val="22"/>
              </w:rPr>
            </w:pPr>
            <w:r w:rsidRPr="00532AAD">
              <w:rPr>
                <w:rFonts w:ascii="Calibri" w:hAnsi="Calibri" w:cs="Calibri"/>
                <w:color w:val="000000"/>
                <w:sz w:val="22"/>
                <w:szCs w:val="22"/>
              </w:rPr>
              <w:t>10.7</w:t>
            </w:r>
          </w:p>
        </w:tc>
        <w:tc>
          <w:tcPr>
            <w:tcW w:w="900" w:type="dxa"/>
            <w:tcBorders>
              <w:top w:val="nil"/>
              <w:left w:val="nil"/>
              <w:bottom w:val="nil"/>
              <w:right w:val="nil"/>
            </w:tcBorders>
            <w:shd w:val="clear" w:color="auto" w:fill="auto"/>
            <w:noWrap/>
            <w:vAlign w:val="bottom"/>
            <w:hideMark/>
          </w:tcPr>
          <w:p w14:paraId="41DDF62A" w14:textId="77777777" w:rsidR="00EC30E1" w:rsidRPr="00532AAD" w:rsidRDefault="00EC30E1" w:rsidP="00EC30E1">
            <w:pPr>
              <w:jc w:val="right"/>
              <w:rPr>
                <w:rFonts w:ascii="Calibri" w:hAnsi="Calibri" w:cs="Calibri"/>
                <w:color w:val="000000"/>
                <w:sz w:val="22"/>
                <w:szCs w:val="22"/>
              </w:rPr>
            </w:pPr>
          </w:p>
        </w:tc>
        <w:tc>
          <w:tcPr>
            <w:tcW w:w="1440" w:type="dxa"/>
            <w:tcBorders>
              <w:top w:val="nil"/>
              <w:left w:val="nil"/>
              <w:bottom w:val="nil"/>
              <w:right w:val="nil"/>
            </w:tcBorders>
            <w:shd w:val="clear" w:color="auto" w:fill="auto"/>
            <w:noWrap/>
            <w:vAlign w:val="bottom"/>
            <w:hideMark/>
          </w:tcPr>
          <w:p w14:paraId="7B397515" w14:textId="77777777" w:rsidR="00EC30E1" w:rsidRPr="00532AAD" w:rsidRDefault="00EC30E1" w:rsidP="00EC30E1"/>
        </w:tc>
        <w:tc>
          <w:tcPr>
            <w:tcW w:w="980" w:type="dxa"/>
            <w:tcBorders>
              <w:top w:val="nil"/>
              <w:left w:val="nil"/>
              <w:bottom w:val="nil"/>
              <w:right w:val="nil"/>
            </w:tcBorders>
            <w:shd w:val="clear" w:color="auto" w:fill="auto"/>
            <w:noWrap/>
            <w:vAlign w:val="bottom"/>
            <w:hideMark/>
          </w:tcPr>
          <w:p w14:paraId="664D9FF0" w14:textId="77777777" w:rsidR="00EC30E1" w:rsidRPr="00532AAD" w:rsidRDefault="00EC30E1" w:rsidP="00EC30E1"/>
        </w:tc>
        <w:tc>
          <w:tcPr>
            <w:tcW w:w="840" w:type="dxa"/>
            <w:tcBorders>
              <w:top w:val="nil"/>
              <w:left w:val="nil"/>
              <w:bottom w:val="nil"/>
              <w:right w:val="nil"/>
            </w:tcBorders>
            <w:shd w:val="clear" w:color="auto" w:fill="auto"/>
            <w:noWrap/>
            <w:vAlign w:val="bottom"/>
            <w:hideMark/>
          </w:tcPr>
          <w:p w14:paraId="4AFD9706" w14:textId="77777777" w:rsidR="00EC30E1" w:rsidRPr="00532AAD" w:rsidRDefault="00EC30E1" w:rsidP="00EC30E1"/>
        </w:tc>
      </w:tr>
      <w:tr w:rsidR="00EC30E1" w:rsidRPr="00532AAD" w14:paraId="122FD402" w14:textId="77777777" w:rsidTr="00EC30E1">
        <w:trPr>
          <w:trHeight w:val="290"/>
        </w:trPr>
        <w:tc>
          <w:tcPr>
            <w:tcW w:w="2011" w:type="dxa"/>
            <w:tcBorders>
              <w:top w:val="nil"/>
              <w:left w:val="nil"/>
              <w:bottom w:val="nil"/>
              <w:right w:val="nil"/>
            </w:tcBorders>
            <w:shd w:val="clear" w:color="000000" w:fill="FFFF99"/>
            <w:noWrap/>
            <w:vAlign w:val="bottom"/>
            <w:hideMark/>
          </w:tcPr>
          <w:p w14:paraId="3C707CFF" w14:textId="77777777" w:rsidR="00EC30E1" w:rsidRPr="00532AAD" w:rsidRDefault="00EC30E1" w:rsidP="00EC30E1">
            <w:pPr>
              <w:jc w:val="center"/>
              <w:rPr>
                <w:rFonts w:ascii="Calibri" w:hAnsi="Calibri" w:cs="Calibri"/>
                <w:b/>
                <w:bCs/>
                <w:color w:val="000000"/>
                <w:sz w:val="22"/>
                <w:szCs w:val="22"/>
              </w:rPr>
            </w:pPr>
            <w:r w:rsidRPr="00532AAD">
              <w:rPr>
                <w:rFonts w:ascii="Calibri" w:hAnsi="Calibri" w:cs="Calibri"/>
                <w:b/>
                <w:bCs/>
                <w:color w:val="000000"/>
                <w:sz w:val="22"/>
                <w:szCs w:val="22"/>
              </w:rPr>
              <w:t>BCAN</w:t>
            </w:r>
          </w:p>
        </w:tc>
        <w:tc>
          <w:tcPr>
            <w:tcW w:w="1509" w:type="dxa"/>
            <w:tcBorders>
              <w:top w:val="nil"/>
              <w:left w:val="nil"/>
              <w:bottom w:val="nil"/>
              <w:right w:val="nil"/>
            </w:tcBorders>
            <w:shd w:val="clear" w:color="000000" w:fill="A9D08E"/>
            <w:noWrap/>
            <w:vAlign w:val="bottom"/>
            <w:hideMark/>
          </w:tcPr>
          <w:p w14:paraId="42781FEC" w14:textId="77777777" w:rsidR="00EC30E1" w:rsidRPr="00532AAD" w:rsidRDefault="00EC30E1" w:rsidP="00EC30E1">
            <w:pPr>
              <w:jc w:val="right"/>
              <w:rPr>
                <w:rFonts w:ascii="Calibri" w:hAnsi="Calibri" w:cs="Calibri"/>
                <w:color w:val="000000"/>
                <w:sz w:val="22"/>
                <w:szCs w:val="22"/>
              </w:rPr>
            </w:pPr>
            <w:r w:rsidRPr="00532AAD">
              <w:rPr>
                <w:rFonts w:ascii="Calibri" w:hAnsi="Calibri" w:cs="Calibri"/>
                <w:color w:val="000000"/>
                <w:sz w:val="22"/>
                <w:szCs w:val="22"/>
              </w:rPr>
              <w:t>3.21</w:t>
            </w:r>
          </w:p>
        </w:tc>
        <w:tc>
          <w:tcPr>
            <w:tcW w:w="1280" w:type="dxa"/>
            <w:tcBorders>
              <w:top w:val="nil"/>
              <w:left w:val="nil"/>
              <w:bottom w:val="nil"/>
              <w:right w:val="nil"/>
            </w:tcBorders>
            <w:shd w:val="clear" w:color="000000" w:fill="A9D08E"/>
            <w:noWrap/>
            <w:vAlign w:val="bottom"/>
            <w:hideMark/>
          </w:tcPr>
          <w:p w14:paraId="156D800C" w14:textId="77777777" w:rsidR="00EC30E1" w:rsidRPr="00532AAD" w:rsidRDefault="00EC30E1" w:rsidP="00EC30E1">
            <w:pPr>
              <w:jc w:val="right"/>
              <w:rPr>
                <w:rFonts w:ascii="Calibri" w:hAnsi="Calibri" w:cs="Calibri"/>
                <w:color w:val="000000"/>
                <w:sz w:val="22"/>
                <w:szCs w:val="22"/>
              </w:rPr>
            </w:pPr>
            <w:r w:rsidRPr="00532AAD">
              <w:rPr>
                <w:rFonts w:ascii="Calibri" w:hAnsi="Calibri" w:cs="Calibri"/>
                <w:color w:val="000000"/>
                <w:sz w:val="22"/>
                <w:szCs w:val="22"/>
              </w:rPr>
              <w:t>1.49</w:t>
            </w:r>
          </w:p>
        </w:tc>
        <w:tc>
          <w:tcPr>
            <w:tcW w:w="1020" w:type="dxa"/>
            <w:tcBorders>
              <w:top w:val="nil"/>
              <w:left w:val="nil"/>
              <w:bottom w:val="nil"/>
              <w:right w:val="nil"/>
            </w:tcBorders>
            <w:shd w:val="clear" w:color="000000" w:fill="FFFF99"/>
            <w:noWrap/>
            <w:vAlign w:val="bottom"/>
            <w:hideMark/>
          </w:tcPr>
          <w:p w14:paraId="24D601A3" w14:textId="77777777" w:rsidR="00EC30E1" w:rsidRPr="00532AAD" w:rsidRDefault="00EC30E1" w:rsidP="00EC30E1">
            <w:pPr>
              <w:rPr>
                <w:rFonts w:ascii="Calibri" w:hAnsi="Calibri" w:cs="Calibri"/>
                <w:color w:val="000000"/>
                <w:sz w:val="22"/>
                <w:szCs w:val="22"/>
              </w:rPr>
            </w:pPr>
            <w:r w:rsidRPr="00532AAD">
              <w:rPr>
                <w:rFonts w:ascii="Calibri" w:hAnsi="Calibri" w:cs="Calibri"/>
                <w:color w:val="000000"/>
                <w:sz w:val="22"/>
                <w:szCs w:val="22"/>
              </w:rPr>
              <w:t> </w:t>
            </w:r>
          </w:p>
        </w:tc>
        <w:tc>
          <w:tcPr>
            <w:tcW w:w="900" w:type="dxa"/>
            <w:tcBorders>
              <w:top w:val="nil"/>
              <w:left w:val="nil"/>
              <w:bottom w:val="nil"/>
              <w:right w:val="nil"/>
            </w:tcBorders>
            <w:shd w:val="clear" w:color="000000" w:fill="FFFF99"/>
            <w:noWrap/>
            <w:vAlign w:val="bottom"/>
            <w:hideMark/>
          </w:tcPr>
          <w:p w14:paraId="4109834F" w14:textId="77777777" w:rsidR="00EC30E1" w:rsidRPr="00532AAD" w:rsidRDefault="00EC30E1" w:rsidP="00EC30E1">
            <w:pPr>
              <w:jc w:val="right"/>
              <w:rPr>
                <w:rFonts w:ascii="Calibri" w:hAnsi="Calibri" w:cs="Calibri"/>
                <w:color w:val="000000"/>
                <w:sz w:val="22"/>
                <w:szCs w:val="22"/>
              </w:rPr>
            </w:pPr>
            <w:r w:rsidRPr="00532AAD">
              <w:rPr>
                <w:rFonts w:ascii="Calibri" w:hAnsi="Calibri" w:cs="Calibri"/>
                <w:color w:val="000000"/>
                <w:sz w:val="22"/>
                <w:szCs w:val="22"/>
              </w:rPr>
              <w:t>3.70</w:t>
            </w:r>
          </w:p>
        </w:tc>
        <w:tc>
          <w:tcPr>
            <w:tcW w:w="800" w:type="dxa"/>
            <w:tcBorders>
              <w:top w:val="nil"/>
              <w:left w:val="nil"/>
              <w:bottom w:val="nil"/>
              <w:right w:val="nil"/>
            </w:tcBorders>
            <w:shd w:val="clear" w:color="000000" w:fill="FFFF99"/>
            <w:noWrap/>
            <w:vAlign w:val="bottom"/>
            <w:hideMark/>
          </w:tcPr>
          <w:p w14:paraId="24FF5746" w14:textId="77777777" w:rsidR="00EC30E1" w:rsidRPr="00532AAD" w:rsidRDefault="00EC30E1" w:rsidP="00EC30E1">
            <w:pPr>
              <w:jc w:val="right"/>
              <w:rPr>
                <w:rFonts w:ascii="Calibri" w:hAnsi="Calibri" w:cs="Calibri"/>
                <w:color w:val="000000"/>
                <w:sz w:val="22"/>
                <w:szCs w:val="22"/>
              </w:rPr>
            </w:pPr>
            <w:r w:rsidRPr="00532AAD">
              <w:rPr>
                <w:rFonts w:ascii="Calibri" w:hAnsi="Calibri" w:cs="Calibri"/>
                <w:color w:val="000000"/>
                <w:sz w:val="22"/>
                <w:szCs w:val="22"/>
              </w:rPr>
              <w:t>1.8</w:t>
            </w:r>
          </w:p>
        </w:tc>
        <w:tc>
          <w:tcPr>
            <w:tcW w:w="900" w:type="dxa"/>
            <w:tcBorders>
              <w:top w:val="nil"/>
              <w:left w:val="nil"/>
              <w:bottom w:val="nil"/>
              <w:right w:val="nil"/>
            </w:tcBorders>
            <w:shd w:val="clear" w:color="auto" w:fill="auto"/>
            <w:noWrap/>
            <w:vAlign w:val="bottom"/>
            <w:hideMark/>
          </w:tcPr>
          <w:p w14:paraId="72C3EFA5" w14:textId="77777777" w:rsidR="00EC30E1" w:rsidRPr="00532AAD" w:rsidRDefault="00EC30E1" w:rsidP="00EC30E1">
            <w:pPr>
              <w:jc w:val="right"/>
              <w:rPr>
                <w:rFonts w:ascii="Calibri" w:hAnsi="Calibri" w:cs="Calibri"/>
                <w:color w:val="000000"/>
                <w:sz w:val="22"/>
                <w:szCs w:val="22"/>
              </w:rPr>
            </w:pPr>
          </w:p>
        </w:tc>
        <w:tc>
          <w:tcPr>
            <w:tcW w:w="1440" w:type="dxa"/>
            <w:tcBorders>
              <w:top w:val="nil"/>
              <w:left w:val="nil"/>
              <w:bottom w:val="nil"/>
              <w:right w:val="nil"/>
            </w:tcBorders>
            <w:shd w:val="clear" w:color="auto" w:fill="auto"/>
            <w:noWrap/>
            <w:vAlign w:val="bottom"/>
            <w:hideMark/>
          </w:tcPr>
          <w:p w14:paraId="61CD7743" w14:textId="77777777" w:rsidR="00EC30E1" w:rsidRPr="00532AAD" w:rsidRDefault="00EC30E1" w:rsidP="00EC30E1"/>
        </w:tc>
        <w:tc>
          <w:tcPr>
            <w:tcW w:w="980" w:type="dxa"/>
            <w:tcBorders>
              <w:top w:val="nil"/>
              <w:left w:val="nil"/>
              <w:bottom w:val="nil"/>
              <w:right w:val="nil"/>
            </w:tcBorders>
            <w:shd w:val="clear" w:color="auto" w:fill="auto"/>
            <w:noWrap/>
            <w:vAlign w:val="bottom"/>
            <w:hideMark/>
          </w:tcPr>
          <w:p w14:paraId="22653BF4" w14:textId="77777777" w:rsidR="00EC30E1" w:rsidRPr="00532AAD" w:rsidRDefault="00EC30E1" w:rsidP="00EC30E1"/>
        </w:tc>
        <w:tc>
          <w:tcPr>
            <w:tcW w:w="840" w:type="dxa"/>
            <w:tcBorders>
              <w:top w:val="nil"/>
              <w:left w:val="nil"/>
              <w:bottom w:val="nil"/>
              <w:right w:val="nil"/>
            </w:tcBorders>
            <w:shd w:val="clear" w:color="auto" w:fill="auto"/>
            <w:noWrap/>
            <w:vAlign w:val="bottom"/>
            <w:hideMark/>
          </w:tcPr>
          <w:p w14:paraId="20B9C7B9" w14:textId="77777777" w:rsidR="00EC30E1" w:rsidRPr="00532AAD" w:rsidRDefault="00EC30E1" w:rsidP="00EC30E1"/>
        </w:tc>
      </w:tr>
      <w:tr w:rsidR="00EC30E1" w:rsidRPr="00532AAD" w14:paraId="3B72BEBA" w14:textId="77777777" w:rsidTr="00EC30E1">
        <w:trPr>
          <w:trHeight w:val="290"/>
        </w:trPr>
        <w:tc>
          <w:tcPr>
            <w:tcW w:w="2011" w:type="dxa"/>
            <w:tcBorders>
              <w:top w:val="nil"/>
              <w:left w:val="nil"/>
              <w:bottom w:val="nil"/>
              <w:right w:val="nil"/>
            </w:tcBorders>
            <w:shd w:val="clear" w:color="000000" w:fill="FFFF99"/>
            <w:noWrap/>
            <w:vAlign w:val="bottom"/>
            <w:hideMark/>
          </w:tcPr>
          <w:p w14:paraId="4FE5155C" w14:textId="77777777" w:rsidR="00EC30E1" w:rsidRPr="00532AAD" w:rsidRDefault="00EC30E1" w:rsidP="00EC30E1">
            <w:pPr>
              <w:jc w:val="center"/>
              <w:rPr>
                <w:rFonts w:ascii="Calibri" w:hAnsi="Calibri" w:cs="Calibri"/>
                <w:b/>
                <w:bCs/>
                <w:color w:val="000000"/>
                <w:sz w:val="22"/>
                <w:szCs w:val="22"/>
              </w:rPr>
            </w:pPr>
            <w:r w:rsidRPr="00532AAD">
              <w:rPr>
                <w:rFonts w:ascii="Calibri" w:hAnsi="Calibri" w:cs="Calibri"/>
                <w:b/>
                <w:bCs/>
                <w:color w:val="000000"/>
                <w:sz w:val="22"/>
                <w:szCs w:val="22"/>
              </w:rPr>
              <w:t>DBAN</w:t>
            </w:r>
          </w:p>
        </w:tc>
        <w:tc>
          <w:tcPr>
            <w:tcW w:w="1509" w:type="dxa"/>
            <w:tcBorders>
              <w:top w:val="nil"/>
              <w:left w:val="nil"/>
              <w:bottom w:val="nil"/>
              <w:right w:val="nil"/>
            </w:tcBorders>
            <w:shd w:val="clear" w:color="000000" w:fill="A9D08E"/>
            <w:noWrap/>
            <w:vAlign w:val="bottom"/>
            <w:hideMark/>
          </w:tcPr>
          <w:p w14:paraId="227152F3" w14:textId="77777777" w:rsidR="00EC30E1" w:rsidRPr="00532AAD" w:rsidRDefault="00EC30E1" w:rsidP="00EC30E1">
            <w:pPr>
              <w:jc w:val="right"/>
              <w:rPr>
                <w:rFonts w:ascii="Calibri" w:hAnsi="Calibri" w:cs="Calibri"/>
                <w:color w:val="000000"/>
                <w:sz w:val="22"/>
                <w:szCs w:val="22"/>
              </w:rPr>
            </w:pPr>
            <w:r w:rsidRPr="00532AAD">
              <w:rPr>
                <w:rFonts w:ascii="Calibri" w:hAnsi="Calibri" w:cs="Calibri"/>
                <w:color w:val="000000"/>
                <w:sz w:val="22"/>
                <w:szCs w:val="22"/>
              </w:rPr>
              <w:t>7.34</w:t>
            </w:r>
          </w:p>
        </w:tc>
        <w:tc>
          <w:tcPr>
            <w:tcW w:w="1280" w:type="dxa"/>
            <w:tcBorders>
              <w:top w:val="nil"/>
              <w:left w:val="nil"/>
              <w:bottom w:val="nil"/>
              <w:right w:val="nil"/>
            </w:tcBorders>
            <w:shd w:val="clear" w:color="000000" w:fill="A9D08E"/>
            <w:noWrap/>
            <w:vAlign w:val="bottom"/>
            <w:hideMark/>
          </w:tcPr>
          <w:p w14:paraId="7087F6A9" w14:textId="77777777" w:rsidR="00EC30E1" w:rsidRPr="00532AAD" w:rsidRDefault="00EC30E1" w:rsidP="00EC30E1">
            <w:pPr>
              <w:jc w:val="right"/>
              <w:rPr>
                <w:rFonts w:ascii="Calibri" w:hAnsi="Calibri" w:cs="Calibri"/>
                <w:color w:val="000000"/>
                <w:sz w:val="22"/>
                <w:szCs w:val="22"/>
              </w:rPr>
            </w:pPr>
            <w:r w:rsidRPr="00532AAD">
              <w:rPr>
                <w:rFonts w:ascii="Calibri" w:hAnsi="Calibri" w:cs="Calibri"/>
                <w:color w:val="000000"/>
                <w:sz w:val="22"/>
                <w:szCs w:val="22"/>
              </w:rPr>
              <w:t>0.56</w:t>
            </w:r>
          </w:p>
        </w:tc>
        <w:tc>
          <w:tcPr>
            <w:tcW w:w="1020" w:type="dxa"/>
            <w:tcBorders>
              <w:top w:val="nil"/>
              <w:left w:val="nil"/>
              <w:bottom w:val="nil"/>
              <w:right w:val="nil"/>
            </w:tcBorders>
            <w:shd w:val="clear" w:color="000000" w:fill="FFFF99"/>
            <w:noWrap/>
            <w:vAlign w:val="bottom"/>
            <w:hideMark/>
          </w:tcPr>
          <w:p w14:paraId="2B0EAF0D" w14:textId="77777777" w:rsidR="00EC30E1" w:rsidRPr="00532AAD" w:rsidRDefault="00EC30E1" w:rsidP="00EC30E1">
            <w:pPr>
              <w:rPr>
                <w:rFonts w:ascii="Calibri" w:hAnsi="Calibri" w:cs="Calibri"/>
                <w:color w:val="000000"/>
                <w:sz w:val="22"/>
                <w:szCs w:val="22"/>
              </w:rPr>
            </w:pPr>
            <w:r w:rsidRPr="00532AAD">
              <w:rPr>
                <w:rFonts w:ascii="Calibri" w:hAnsi="Calibri" w:cs="Calibri"/>
                <w:color w:val="000000"/>
                <w:sz w:val="22"/>
                <w:szCs w:val="22"/>
              </w:rPr>
              <w:t> </w:t>
            </w:r>
          </w:p>
        </w:tc>
        <w:tc>
          <w:tcPr>
            <w:tcW w:w="900" w:type="dxa"/>
            <w:tcBorders>
              <w:top w:val="nil"/>
              <w:left w:val="nil"/>
              <w:bottom w:val="nil"/>
              <w:right w:val="nil"/>
            </w:tcBorders>
            <w:shd w:val="clear" w:color="000000" w:fill="FFFF99"/>
            <w:noWrap/>
            <w:vAlign w:val="bottom"/>
            <w:hideMark/>
          </w:tcPr>
          <w:p w14:paraId="6D5E50B9" w14:textId="77777777" w:rsidR="00EC30E1" w:rsidRPr="00532AAD" w:rsidRDefault="00EC30E1" w:rsidP="00EC30E1">
            <w:pPr>
              <w:jc w:val="right"/>
              <w:rPr>
                <w:rFonts w:ascii="Calibri" w:hAnsi="Calibri" w:cs="Calibri"/>
                <w:color w:val="000000"/>
                <w:sz w:val="22"/>
                <w:szCs w:val="22"/>
              </w:rPr>
            </w:pPr>
            <w:r w:rsidRPr="00532AAD">
              <w:rPr>
                <w:rFonts w:ascii="Calibri" w:hAnsi="Calibri" w:cs="Calibri"/>
                <w:color w:val="000000"/>
                <w:sz w:val="22"/>
                <w:szCs w:val="22"/>
              </w:rPr>
              <w:t>2.19</w:t>
            </w:r>
          </w:p>
        </w:tc>
        <w:tc>
          <w:tcPr>
            <w:tcW w:w="800" w:type="dxa"/>
            <w:tcBorders>
              <w:top w:val="nil"/>
              <w:left w:val="nil"/>
              <w:bottom w:val="nil"/>
              <w:right w:val="nil"/>
            </w:tcBorders>
            <w:shd w:val="clear" w:color="000000" w:fill="FFFF99"/>
            <w:noWrap/>
            <w:vAlign w:val="bottom"/>
            <w:hideMark/>
          </w:tcPr>
          <w:p w14:paraId="564BC297" w14:textId="77777777" w:rsidR="00EC30E1" w:rsidRPr="00532AAD" w:rsidRDefault="00EC30E1" w:rsidP="00EC30E1">
            <w:pPr>
              <w:jc w:val="right"/>
              <w:rPr>
                <w:rFonts w:ascii="Calibri" w:hAnsi="Calibri" w:cs="Calibri"/>
                <w:color w:val="000000"/>
                <w:sz w:val="22"/>
                <w:szCs w:val="22"/>
              </w:rPr>
            </w:pPr>
            <w:r w:rsidRPr="00532AAD">
              <w:rPr>
                <w:rFonts w:ascii="Calibri" w:hAnsi="Calibri" w:cs="Calibri"/>
                <w:color w:val="000000"/>
                <w:sz w:val="22"/>
                <w:szCs w:val="22"/>
              </w:rPr>
              <w:t>1.4</w:t>
            </w:r>
          </w:p>
        </w:tc>
        <w:tc>
          <w:tcPr>
            <w:tcW w:w="900" w:type="dxa"/>
            <w:tcBorders>
              <w:top w:val="nil"/>
              <w:left w:val="nil"/>
              <w:bottom w:val="nil"/>
              <w:right w:val="nil"/>
            </w:tcBorders>
            <w:shd w:val="clear" w:color="auto" w:fill="auto"/>
            <w:noWrap/>
            <w:vAlign w:val="bottom"/>
            <w:hideMark/>
          </w:tcPr>
          <w:p w14:paraId="3374FE96" w14:textId="77777777" w:rsidR="00EC30E1" w:rsidRPr="00532AAD" w:rsidRDefault="00EC30E1" w:rsidP="00EC30E1">
            <w:pPr>
              <w:jc w:val="right"/>
              <w:rPr>
                <w:rFonts w:ascii="Calibri" w:hAnsi="Calibri" w:cs="Calibri"/>
                <w:color w:val="000000"/>
                <w:sz w:val="22"/>
                <w:szCs w:val="22"/>
              </w:rPr>
            </w:pPr>
          </w:p>
        </w:tc>
        <w:tc>
          <w:tcPr>
            <w:tcW w:w="1440" w:type="dxa"/>
            <w:tcBorders>
              <w:top w:val="nil"/>
              <w:left w:val="nil"/>
              <w:bottom w:val="nil"/>
              <w:right w:val="nil"/>
            </w:tcBorders>
            <w:shd w:val="clear" w:color="auto" w:fill="auto"/>
            <w:noWrap/>
            <w:vAlign w:val="bottom"/>
            <w:hideMark/>
          </w:tcPr>
          <w:p w14:paraId="2A579144" w14:textId="77777777" w:rsidR="00EC30E1" w:rsidRPr="00532AAD" w:rsidRDefault="00EC30E1" w:rsidP="00EC30E1"/>
        </w:tc>
        <w:tc>
          <w:tcPr>
            <w:tcW w:w="980" w:type="dxa"/>
            <w:tcBorders>
              <w:top w:val="nil"/>
              <w:left w:val="nil"/>
              <w:bottom w:val="nil"/>
              <w:right w:val="nil"/>
            </w:tcBorders>
            <w:shd w:val="clear" w:color="auto" w:fill="auto"/>
            <w:noWrap/>
            <w:vAlign w:val="bottom"/>
            <w:hideMark/>
          </w:tcPr>
          <w:p w14:paraId="7C6CB032" w14:textId="77777777" w:rsidR="00EC30E1" w:rsidRPr="00532AAD" w:rsidRDefault="00EC30E1" w:rsidP="00EC30E1"/>
        </w:tc>
        <w:tc>
          <w:tcPr>
            <w:tcW w:w="840" w:type="dxa"/>
            <w:tcBorders>
              <w:top w:val="nil"/>
              <w:left w:val="nil"/>
              <w:bottom w:val="nil"/>
              <w:right w:val="nil"/>
            </w:tcBorders>
            <w:shd w:val="clear" w:color="auto" w:fill="auto"/>
            <w:noWrap/>
            <w:vAlign w:val="bottom"/>
            <w:hideMark/>
          </w:tcPr>
          <w:p w14:paraId="70B06DD7" w14:textId="77777777" w:rsidR="00EC30E1" w:rsidRPr="00532AAD" w:rsidRDefault="00EC30E1" w:rsidP="00EC30E1"/>
        </w:tc>
      </w:tr>
      <w:tr w:rsidR="00EC30E1" w:rsidRPr="00532AAD" w14:paraId="6EB63E43" w14:textId="77777777" w:rsidTr="00EC30E1">
        <w:trPr>
          <w:trHeight w:val="290"/>
        </w:trPr>
        <w:tc>
          <w:tcPr>
            <w:tcW w:w="2011" w:type="dxa"/>
            <w:tcBorders>
              <w:top w:val="nil"/>
              <w:left w:val="nil"/>
              <w:bottom w:val="nil"/>
              <w:right w:val="nil"/>
            </w:tcBorders>
            <w:shd w:val="clear" w:color="000000" w:fill="FFFF99"/>
            <w:noWrap/>
            <w:vAlign w:val="bottom"/>
            <w:hideMark/>
          </w:tcPr>
          <w:p w14:paraId="3C0BB585" w14:textId="77777777" w:rsidR="00EC30E1" w:rsidRPr="00532AAD" w:rsidRDefault="00EC30E1" w:rsidP="00EC30E1">
            <w:pPr>
              <w:rPr>
                <w:rFonts w:ascii="Calibri" w:hAnsi="Calibri" w:cs="Calibri"/>
                <w:color w:val="000000"/>
                <w:sz w:val="22"/>
                <w:szCs w:val="22"/>
              </w:rPr>
            </w:pPr>
            <w:r w:rsidRPr="00532AAD">
              <w:rPr>
                <w:rFonts w:ascii="Calibri" w:hAnsi="Calibri" w:cs="Calibri"/>
                <w:color w:val="000000"/>
                <w:sz w:val="22"/>
                <w:szCs w:val="22"/>
              </w:rPr>
              <w:t> </w:t>
            </w:r>
          </w:p>
        </w:tc>
        <w:tc>
          <w:tcPr>
            <w:tcW w:w="1509" w:type="dxa"/>
            <w:tcBorders>
              <w:top w:val="nil"/>
              <w:left w:val="nil"/>
              <w:bottom w:val="nil"/>
              <w:right w:val="nil"/>
            </w:tcBorders>
            <w:shd w:val="clear" w:color="000000" w:fill="FFFF99"/>
            <w:noWrap/>
            <w:vAlign w:val="bottom"/>
            <w:hideMark/>
          </w:tcPr>
          <w:p w14:paraId="283F81E4" w14:textId="77777777" w:rsidR="00EC30E1" w:rsidRPr="00532AAD" w:rsidRDefault="00EC30E1" w:rsidP="00EC30E1">
            <w:pPr>
              <w:rPr>
                <w:rFonts w:ascii="Calibri" w:hAnsi="Calibri" w:cs="Calibri"/>
                <w:color w:val="000000"/>
                <w:sz w:val="22"/>
                <w:szCs w:val="22"/>
              </w:rPr>
            </w:pPr>
            <w:r w:rsidRPr="00532AAD">
              <w:rPr>
                <w:rFonts w:ascii="Calibri" w:hAnsi="Calibri" w:cs="Calibri"/>
                <w:color w:val="000000"/>
                <w:sz w:val="22"/>
                <w:szCs w:val="22"/>
              </w:rPr>
              <w:t> </w:t>
            </w:r>
          </w:p>
        </w:tc>
        <w:tc>
          <w:tcPr>
            <w:tcW w:w="1280" w:type="dxa"/>
            <w:tcBorders>
              <w:top w:val="nil"/>
              <w:left w:val="nil"/>
              <w:bottom w:val="nil"/>
              <w:right w:val="nil"/>
            </w:tcBorders>
            <w:shd w:val="clear" w:color="000000" w:fill="FFFF99"/>
            <w:noWrap/>
            <w:vAlign w:val="bottom"/>
            <w:hideMark/>
          </w:tcPr>
          <w:p w14:paraId="2766C1C0" w14:textId="77777777" w:rsidR="00EC30E1" w:rsidRPr="00532AAD" w:rsidRDefault="00EC30E1" w:rsidP="00EC30E1">
            <w:pPr>
              <w:rPr>
                <w:rFonts w:ascii="Calibri" w:hAnsi="Calibri" w:cs="Calibri"/>
                <w:color w:val="000000"/>
                <w:sz w:val="22"/>
                <w:szCs w:val="22"/>
              </w:rPr>
            </w:pPr>
            <w:r w:rsidRPr="00532AAD">
              <w:rPr>
                <w:rFonts w:ascii="Calibri" w:hAnsi="Calibri" w:cs="Calibri"/>
                <w:color w:val="000000"/>
                <w:sz w:val="22"/>
                <w:szCs w:val="22"/>
              </w:rPr>
              <w:t> </w:t>
            </w:r>
          </w:p>
        </w:tc>
        <w:tc>
          <w:tcPr>
            <w:tcW w:w="1020" w:type="dxa"/>
            <w:tcBorders>
              <w:top w:val="nil"/>
              <w:left w:val="nil"/>
              <w:bottom w:val="nil"/>
              <w:right w:val="nil"/>
            </w:tcBorders>
            <w:shd w:val="clear" w:color="000000" w:fill="FFFF99"/>
            <w:noWrap/>
            <w:vAlign w:val="bottom"/>
            <w:hideMark/>
          </w:tcPr>
          <w:p w14:paraId="2C23A5E3" w14:textId="77777777" w:rsidR="00EC30E1" w:rsidRPr="00532AAD" w:rsidRDefault="00EC30E1" w:rsidP="00EC30E1">
            <w:pPr>
              <w:rPr>
                <w:rFonts w:ascii="Calibri" w:hAnsi="Calibri" w:cs="Calibri"/>
                <w:color w:val="000000"/>
                <w:sz w:val="22"/>
                <w:szCs w:val="22"/>
              </w:rPr>
            </w:pPr>
            <w:r w:rsidRPr="00532AAD">
              <w:rPr>
                <w:rFonts w:ascii="Calibri" w:hAnsi="Calibri" w:cs="Calibri"/>
                <w:color w:val="000000"/>
                <w:sz w:val="22"/>
                <w:szCs w:val="22"/>
              </w:rPr>
              <w:t> </w:t>
            </w:r>
          </w:p>
        </w:tc>
        <w:tc>
          <w:tcPr>
            <w:tcW w:w="900" w:type="dxa"/>
            <w:tcBorders>
              <w:top w:val="nil"/>
              <w:left w:val="nil"/>
              <w:bottom w:val="nil"/>
              <w:right w:val="nil"/>
            </w:tcBorders>
            <w:shd w:val="clear" w:color="000000" w:fill="FFFF99"/>
            <w:noWrap/>
            <w:vAlign w:val="bottom"/>
            <w:hideMark/>
          </w:tcPr>
          <w:p w14:paraId="6E9FC5B6" w14:textId="77777777" w:rsidR="00EC30E1" w:rsidRPr="00532AAD" w:rsidRDefault="00EC30E1" w:rsidP="00EC30E1">
            <w:pPr>
              <w:rPr>
                <w:rFonts w:ascii="Calibri" w:hAnsi="Calibri" w:cs="Calibri"/>
                <w:color w:val="000000"/>
                <w:sz w:val="22"/>
                <w:szCs w:val="22"/>
              </w:rPr>
            </w:pPr>
            <w:r w:rsidRPr="00532AAD">
              <w:rPr>
                <w:rFonts w:ascii="Calibri" w:hAnsi="Calibri" w:cs="Calibri"/>
                <w:color w:val="000000"/>
                <w:sz w:val="22"/>
                <w:szCs w:val="22"/>
              </w:rPr>
              <w:t> </w:t>
            </w:r>
          </w:p>
        </w:tc>
        <w:tc>
          <w:tcPr>
            <w:tcW w:w="800" w:type="dxa"/>
            <w:tcBorders>
              <w:top w:val="nil"/>
              <w:left w:val="nil"/>
              <w:bottom w:val="nil"/>
              <w:right w:val="nil"/>
            </w:tcBorders>
            <w:shd w:val="clear" w:color="000000" w:fill="FFFF99"/>
            <w:noWrap/>
            <w:vAlign w:val="bottom"/>
            <w:hideMark/>
          </w:tcPr>
          <w:p w14:paraId="0270C591" w14:textId="77777777" w:rsidR="00EC30E1" w:rsidRPr="00532AAD" w:rsidRDefault="00EC30E1" w:rsidP="00EC30E1">
            <w:pPr>
              <w:rPr>
                <w:rFonts w:ascii="Calibri" w:hAnsi="Calibri" w:cs="Calibri"/>
                <w:color w:val="000000"/>
                <w:sz w:val="22"/>
                <w:szCs w:val="22"/>
              </w:rPr>
            </w:pPr>
            <w:r w:rsidRPr="00532AAD">
              <w:rPr>
                <w:rFonts w:ascii="Calibri" w:hAnsi="Calibri" w:cs="Calibri"/>
                <w:color w:val="000000"/>
                <w:sz w:val="22"/>
                <w:szCs w:val="22"/>
              </w:rPr>
              <w:t> </w:t>
            </w:r>
          </w:p>
        </w:tc>
        <w:tc>
          <w:tcPr>
            <w:tcW w:w="900" w:type="dxa"/>
            <w:tcBorders>
              <w:top w:val="nil"/>
              <w:left w:val="nil"/>
              <w:bottom w:val="nil"/>
              <w:right w:val="nil"/>
            </w:tcBorders>
            <w:shd w:val="clear" w:color="auto" w:fill="auto"/>
            <w:noWrap/>
            <w:vAlign w:val="bottom"/>
            <w:hideMark/>
          </w:tcPr>
          <w:p w14:paraId="3B57F543" w14:textId="77777777" w:rsidR="00EC30E1" w:rsidRPr="00532AAD" w:rsidRDefault="00EC30E1" w:rsidP="00EC30E1">
            <w:pPr>
              <w:rPr>
                <w:rFonts w:ascii="Calibri" w:hAnsi="Calibri" w:cs="Calibri"/>
                <w:color w:val="000000"/>
                <w:sz w:val="22"/>
                <w:szCs w:val="22"/>
              </w:rPr>
            </w:pPr>
          </w:p>
        </w:tc>
        <w:tc>
          <w:tcPr>
            <w:tcW w:w="1440" w:type="dxa"/>
            <w:tcBorders>
              <w:top w:val="nil"/>
              <w:left w:val="nil"/>
              <w:bottom w:val="nil"/>
              <w:right w:val="nil"/>
            </w:tcBorders>
            <w:shd w:val="clear" w:color="auto" w:fill="auto"/>
            <w:noWrap/>
            <w:vAlign w:val="bottom"/>
            <w:hideMark/>
          </w:tcPr>
          <w:p w14:paraId="3868DDEA" w14:textId="77777777" w:rsidR="00EC30E1" w:rsidRPr="00532AAD" w:rsidRDefault="00EC30E1" w:rsidP="00EC30E1"/>
        </w:tc>
        <w:tc>
          <w:tcPr>
            <w:tcW w:w="980" w:type="dxa"/>
            <w:tcBorders>
              <w:top w:val="nil"/>
              <w:left w:val="nil"/>
              <w:bottom w:val="nil"/>
              <w:right w:val="nil"/>
            </w:tcBorders>
            <w:shd w:val="clear" w:color="auto" w:fill="auto"/>
            <w:noWrap/>
            <w:vAlign w:val="bottom"/>
            <w:hideMark/>
          </w:tcPr>
          <w:p w14:paraId="2A162AEF" w14:textId="77777777" w:rsidR="00EC30E1" w:rsidRPr="00532AAD" w:rsidRDefault="00EC30E1" w:rsidP="00EC30E1"/>
        </w:tc>
        <w:tc>
          <w:tcPr>
            <w:tcW w:w="840" w:type="dxa"/>
            <w:tcBorders>
              <w:top w:val="nil"/>
              <w:left w:val="nil"/>
              <w:bottom w:val="nil"/>
              <w:right w:val="nil"/>
            </w:tcBorders>
            <w:shd w:val="clear" w:color="auto" w:fill="auto"/>
            <w:noWrap/>
            <w:vAlign w:val="bottom"/>
            <w:hideMark/>
          </w:tcPr>
          <w:p w14:paraId="2F79CCE5" w14:textId="77777777" w:rsidR="00EC30E1" w:rsidRPr="00532AAD" w:rsidRDefault="00EC30E1" w:rsidP="00EC30E1"/>
        </w:tc>
      </w:tr>
      <w:tr w:rsidR="00EC30E1" w:rsidRPr="00532AAD" w14:paraId="688566C5" w14:textId="77777777" w:rsidTr="00EC30E1">
        <w:trPr>
          <w:trHeight w:val="290"/>
        </w:trPr>
        <w:tc>
          <w:tcPr>
            <w:tcW w:w="4800" w:type="dxa"/>
            <w:gridSpan w:val="3"/>
            <w:tcBorders>
              <w:top w:val="nil"/>
              <w:left w:val="nil"/>
              <w:bottom w:val="nil"/>
              <w:right w:val="nil"/>
            </w:tcBorders>
            <w:shd w:val="clear" w:color="000000" w:fill="FFFF99"/>
            <w:noWrap/>
            <w:vAlign w:val="bottom"/>
            <w:hideMark/>
          </w:tcPr>
          <w:p w14:paraId="607F7EB5" w14:textId="77777777" w:rsidR="00EC30E1" w:rsidRPr="00532AAD" w:rsidRDefault="00EC30E1" w:rsidP="00EC30E1">
            <w:pPr>
              <w:jc w:val="center"/>
              <w:rPr>
                <w:rFonts w:ascii="Calibri" w:hAnsi="Calibri" w:cs="Calibri"/>
                <w:b/>
                <w:bCs/>
                <w:color w:val="000000"/>
                <w:sz w:val="22"/>
                <w:szCs w:val="22"/>
              </w:rPr>
            </w:pPr>
            <w:r w:rsidRPr="00532AAD">
              <w:rPr>
                <w:rFonts w:ascii="Calibri" w:hAnsi="Calibri" w:cs="Calibri"/>
                <w:b/>
                <w:bCs/>
                <w:color w:val="000000"/>
                <w:sz w:val="22"/>
                <w:szCs w:val="22"/>
              </w:rPr>
              <w:t>Haloketones ug/l</w:t>
            </w:r>
          </w:p>
        </w:tc>
        <w:tc>
          <w:tcPr>
            <w:tcW w:w="1020" w:type="dxa"/>
            <w:tcBorders>
              <w:top w:val="nil"/>
              <w:left w:val="nil"/>
              <w:bottom w:val="nil"/>
              <w:right w:val="nil"/>
            </w:tcBorders>
            <w:shd w:val="clear" w:color="000000" w:fill="FFFF99"/>
            <w:noWrap/>
            <w:vAlign w:val="bottom"/>
            <w:hideMark/>
          </w:tcPr>
          <w:p w14:paraId="162CD506" w14:textId="77777777" w:rsidR="00EC30E1" w:rsidRPr="00532AAD" w:rsidRDefault="00EC30E1" w:rsidP="00EC30E1">
            <w:pPr>
              <w:rPr>
                <w:rFonts w:ascii="Calibri" w:hAnsi="Calibri" w:cs="Calibri"/>
                <w:color w:val="000000"/>
                <w:sz w:val="22"/>
                <w:szCs w:val="22"/>
              </w:rPr>
            </w:pPr>
            <w:r w:rsidRPr="00532AAD">
              <w:rPr>
                <w:rFonts w:ascii="Calibri" w:hAnsi="Calibri" w:cs="Calibri"/>
                <w:color w:val="000000"/>
                <w:sz w:val="22"/>
                <w:szCs w:val="22"/>
              </w:rPr>
              <w:t> </w:t>
            </w:r>
          </w:p>
        </w:tc>
        <w:tc>
          <w:tcPr>
            <w:tcW w:w="900" w:type="dxa"/>
            <w:tcBorders>
              <w:top w:val="nil"/>
              <w:left w:val="nil"/>
              <w:bottom w:val="nil"/>
              <w:right w:val="nil"/>
            </w:tcBorders>
            <w:shd w:val="clear" w:color="000000" w:fill="FFFF99"/>
            <w:noWrap/>
            <w:vAlign w:val="bottom"/>
            <w:hideMark/>
          </w:tcPr>
          <w:p w14:paraId="50F516E7" w14:textId="77777777" w:rsidR="00EC30E1" w:rsidRPr="00532AAD" w:rsidRDefault="00EC30E1" w:rsidP="00EC30E1">
            <w:pPr>
              <w:rPr>
                <w:rFonts w:ascii="Calibri" w:hAnsi="Calibri" w:cs="Calibri"/>
                <w:color w:val="000000"/>
                <w:sz w:val="22"/>
                <w:szCs w:val="22"/>
              </w:rPr>
            </w:pPr>
            <w:r w:rsidRPr="00532AAD">
              <w:rPr>
                <w:rFonts w:ascii="Calibri" w:hAnsi="Calibri" w:cs="Calibri"/>
                <w:color w:val="000000"/>
                <w:sz w:val="22"/>
                <w:szCs w:val="22"/>
              </w:rPr>
              <w:t> </w:t>
            </w:r>
          </w:p>
        </w:tc>
        <w:tc>
          <w:tcPr>
            <w:tcW w:w="800" w:type="dxa"/>
            <w:tcBorders>
              <w:top w:val="nil"/>
              <w:left w:val="nil"/>
              <w:bottom w:val="nil"/>
              <w:right w:val="nil"/>
            </w:tcBorders>
            <w:shd w:val="clear" w:color="000000" w:fill="FFFF99"/>
            <w:noWrap/>
            <w:vAlign w:val="bottom"/>
            <w:hideMark/>
          </w:tcPr>
          <w:p w14:paraId="657C7FF2" w14:textId="77777777" w:rsidR="00EC30E1" w:rsidRPr="00532AAD" w:rsidRDefault="00EC30E1" w:rsidP="00EC30E1">
            <w:pPr>
              <w:rPr>
                <w:rFonts w:ascii="Calibri" w:hAnsi="Calibri" w:cs="Calibri"/>
                <w:color w:val="000000"/>
                <w:sz w:val="22"/>
                <w:szCs w:val="22"/>
              </w:rPr>
            </w:pPr>
            <w:r w:rsidRPr="00532AAD">
              <w:rPr>
                <w:rFonts w:ascii="Calibri" w:hAnsi="Calibri" w:cs="Calibri"/>
                <w:color w:val="000000"/>
                <w:sz w:val="22"/>
                <w:szCs w:val="22"/>
              </w:rPr>
              <w:t> </w:t>
            </w:r>
          </w:p>
        </w:tc>
        <w:tc>
          <w:tcPr>
            <w:tcW w:w="900" w:type="dxa"/>
            <w:tcBorders>
              <w:top w:val="nil"/>
              <w:left w:val="nil"/>
              <w:bottom w:val="nil"/>
              <w:right w:val="nil"/>
            </w:tcBorders>
            <w:shd w:val="clear" w:color="auto" w:fill="auto"/>
            <w:noWrap/>
            <w:vAlign w:val="bottom"/>
            <w:hideMark/>
          </w:tcPr>
          <w:p w14:paraId="7445538F" w14:textId="77777777" w:rsidR="00EC30E1" w:rsidRPr="00532AAD" w:rsidRDefault="00EC30E1" w:rsidP="00EC30E1">
            <w:pPr>
              <w:rPr>
                <w:rFonts w:ascii="Calibri" w:hAnsi="Calibri" w:cs="Calibri"/>
                <w:color w:val="000000"/>
                <w:sz w:val="22"/>
                <w:szCs w:val="22"/>
              </w:rPr>
            </w:pPr>
          </w:p>
        </w:tc>
        <w:tc>
          <w:tcPr>
            <w:tcW w:w="1440" w:type="dxa"/>
            <w:tcBorders>
              <w:top w:val="nil"/>
              <w:left w:val="nil"/>
              <w:bottom w:val="nil"/>
              <w:right w:val="nil"/>
            </w:tcBorders>
            <w:shd w:val="clear" w:color="auto" w:fill="auto"/>
            <w:noWrap/>
            <w:vAlign w:val="bottom"/>
            <w:hideMark/>
          </w:tcPr>
          <w:p w14:paraId="22A37D54" w14:textId="77777777" w:rsidR="00EC30E1" w:rsidRPr="00532AAD" w:rsidRDefault="00EC30E1" w:rsidP="00EC30E1"/>
        </w:tc>
        <w:tc>
          <w:tcPr>
            <w:tcW w:w="980" w:type="dxa"/>
            <w:tcBorders>
              <w:top w:val="nil"/>
              <w:left w:val="nil"/>
              <w:bottom w:val="nil"/>
              <w:right w:val="nil"/>
            </w:tcBorders>
            <w:shd w:val="clear" w:color="auto" w:fill="auto"/>
            <w:noWrap/>
            <w:vAlign w:val="bottom"/>
            <w:hideMark/>
          </w:tcPr>
          <w:p w14:paraId="750BB40A" w14:textId="77777777" w:rsidR="00EC30E1" w:rsidRPr="00532AAD" w:rsidRDefault="00EC30E1" w:rsidP="00EC30E1"/>
        </w:tc>
        <w:tc>
          <w:tcPr>
            <w:tcW w:w="840" w:type="dxa"/>
            <w:tcBorders>
              <w:top w:val="nil"/>
              <w:left w:val="nil"/>
              <w:bottom w:val="nil"/>
              <w:right w:val="nil"/>
            </w:tcBorders>
            <w:shd w:val="clear" w:color="auto" w:fill="auto"/>
            <w:noWrap/>
            <w:vAlign w:val="bottom"/>
            <w:hideMark/>
          </w:tcPr>
          <w:p w14:paraId="5D06CA22" w14:textId="77777777" w:rsidR="00EC30E1" w:rsidRPr="00532AAD" w:rsidRDefault="00EC30E1" w:rsidP="00EC30E1"/>
        </w:tc>
      </w:tr>
      <w:tr w:rsidR="00EC30E1" w:rsidRPr="00532AAD" w14:paraId="2C8AF824" w14:textId="77777777" w:rsidTr="00EC30E1">
        <w:trPr>
          <w:trHeight w:val="290"/>
        </w:trPr>
        <w:tc>
          <w:tcPr>
            <w:tcW w:w="2011" w:type="dxa"/>
            <w:tcBorders>
              <w:top w:val="nil"/>
              <w:left w:val="nil"/>
              <w:bottom w:val="nil"/>
              <w:right w:val="nil"/>
            </w:tcBorders>
            <w:shd w:val="clear" w:color="000000" w:fill="FFFF99"/>
            <w:noWrap/>
            <w:vAlign w:val="bottom"/>
            <w:hideMark/>
          </w:tcPr>
          <w:p w14:paraId="60C48D66" w14:textId="77777777" w:rsidR="00EC30E1" w:rsidRPr="00532AAD" w:rsidRDefault="00EC30E1" w:rsidP="00EC30E1">
            <w:pPr>
              <w:jc w:val="center"/>
              <w:rPr>
                <w:rFonts w:ascii="Calibri" w:hAnsi="Calibri" w:cs="Calibri"/>
                <w:b/>
                <w:bCs/>
                <w:color w:val="000000"/>
                <w:sz w:val="22"/>
                <w:szCs w:val="22"/>
              </w:rPr>
            </w:pPr>
            <w:r w:rsidRPr="00532AAD">
              <w:rPr>
                <w:rFonts w:ascii="Calibri" w:hAnsi="Calibri" w:cs="Calibri"/>
                <w:b/>
                <w:bCs/>
                <w:color w:val="000000"/>
                <w:sz w:val="22"/>
                <w:szCs w:val="22"/>
              </w:rPr>
              <w:t>DCP</w:t>
            </w:r>
          </w:p>
        </w:tc>
        <w:tc>
          <w:tcPr>
            <w:tcW w:w="1509" w:type="dxa"/>
            <w:tcBorders>
              <w:top w:val="nil"/>
              <w:left w:val="nil"/>
              <w:bottom w:val="nil"/>
              <w:right w:val="nil"/>
            </w:tcBorders>
            <w:shd w:val="clear" w:color="000000" w:fill="A9D08E"/>
            <w:noWrap/>
            <w:vAlign w:val="bottom"/>
            <w:hideMark/>
          </w:tcPr>
          <w:p w14:paraId="6F71693A" w14:textId="77777777" w:rsidR="00EC30E1" w:rsidRPr="00532AAD" w:rsidRDefault="00EC30E1" w:rsidP="00EC30E1">
            <w:pPr>
              <w:jc w:val="right"/>
              <w:rPr>
                <w:rFonts w:ascii="Calibri" w:hAnsi="Calibri" w:cs="Calibri"/>
                <w:color w:val="000000"/>
                <w:sz w:val="22"/>
                <w:szCs w:val="22"/>
              </w:rPr>
            </w:pPr>
            <w:r w:rsidRPr="00532AAD">
              <w:rPr>
                <w:rFonts w:ascii="Calibri" w:hAnsi="Calibri" w:cs="Calibri"/>
                <w:color w:val="000000"/>
                <w:sz w:val="22"/>
                <w:szCs w:val="22"/>
              </w:rPr>
              <w:t>0.00</w:t>
            </w:r>
          </w:p>
        </w:tc>
        <w:tc>
          <w:tcPr>
            <w:tcW w:w="1280" w:type="dxa"/>
            <w:tcBorders>
              <w:top w:val="nil"/>
              <w:left w:val="nil"/>
              <w:bottom w:val="nil"/>
              <w:right w:val="nil"/>
            </w:tcBorders>
            <w:shd w:val="clear" w:color="000000" w:fill="A9D08E"/>
            <w:noWrap/>
            <w:vAlign w:val="bottom"/>
            <w:hideMark/>
          </w:tcPr>
          <w:p w14:paraId="6CDEDAD7" w14:textId="77777777" w:rsidR="00EC30E1" w:rsidRPr="00532AAD" w:rsidRDefault="00EC30E1" w:rsidP="00EC30E1">
            <w:pPr>
              <w:jc w:val="right"/>
              <w:rPr>
                <w:rFonts w:ascii="Calibri" w:hAnsi="Calibri" w:cs="Calibri"/>
                <w:color w:val="000000"/>
                <w:sz w:val="22"/>
                <w:szCs w:val="22"/>
              </w:rPr>
            </w:pPr>
            <w:r w:rsidRPr="00532AAD">
              <w:rPr>
                <w:rFonts w:ascii="Calibri" w:hAnsi="Calibri" w:cs="Calibri"/>
                <w:color w:val="000000"/>
                <w:sz w:val="22"/>
                <w:szCs w:val="22"/>
              </w:rPr>
              <w:t>0.00</w:t>
            </w:r>
          </w:p>
        </w:tc>
        <w:tc>
          <w:tcPr>
            <w:tcW w:w="1020" w:type="dxa"/>
            <w:tcBorders>
              <w:top w:val="nil"/>
              <w:left w:val="nil"/>
              <w:bottom w:val="nil"/>
              <w:right w:val="nil"/>
            </w:tcBorders>
            <w:shd w:val="clear" w:color="000000" w:fill="FFFF99"/>
            <w:noWrap/>
            <w:vAlign w:val="bottom"/>
            <w:hideMark/>
          </w:tcPr>
          <w:p w14:paraId="3C7E6537" w14:textId="77777777" w:rsidR="00EC30E1" w:rsidRPr="00532AAD" w:rsidRDefault="00EC30E1" w:rsidP="00EC30E1">
            <w:pPr>
              <w:rPr>
                <w:rFonts w:ascii="Calibri" w:hAnsi="Calibri" w:cs="Calibri"/>
                <w:color w:val="000000"/>
                <w:sz w:val="22"/>
                <w:szCs w:val="22"/>
              </w:rPr>
            </w:pPr>
            <w:r w:rsidRPr="00532AAD">
              <w:rPr>
                <w:rFonts w:ascii="Calibri" w:hAnsi="Calibri" w:cs="Calibri"/>
                <w:color w:val="000000"/>
                <w:sz w:val="22"/>
                <w:szCs w:val="22"/>
              </w:rPr>
              <w:t> </w:t>
            </w:r>
          </w:p>
        </w:tc>
        <w:tc>
          <w:tcPr>
            <w:tcW w:w="900" w:type="dxa"/>
            <w:tcBorders>
              <w:top w:val="nil"/>
              <w:left w:val="nil"/>
              <w:bottom w:val="nil"/>
              <w:right w:val="nil"/>
            </w:tcBorders>
            <w:shd w:val="clear" w:color="000000" w:fill="FFFF99"/>
            <w:noWrap/>
            <w:vAlign w:val="bottom"/>
            <w:hideMark/>
          </w:tcPr>
          <w:p w14:paraId="57FDB33D" w14:textId="77777777" w:rsidR="00EC30E1" w:rsidRPr="00532AAD" w:rsidRDefault="00EC30E1" w:rsidP="00EC30E1">
            <w:pPr>
              <w:jc w:val="right"/>
              <w:rPr>
                <w:rFonts w:ascii="Calibri" w:hAnsi="Calibri" w:cs="Calibri"/>
                <w:color w:val="000000"/>
                <w:sz w:val="22"/>
                <w:szCs w:val="22"/>
              </w:rPr>
            </w:pPr>
            <w:r w:rsidRPr="00532AAD">
              <w:rPr>
                <w:rFonts w:ascii="Calibri" w:hAnsi="Calibri" w:cs="Calibri"/>
                <w:color w:val="000000"/>
                <w:sz w:val="22"/>
                <w:szCs w:val="22"/>
              </w:rPr>
              <w:t>0.9</w:t>
            </w:r>
          </w:p>
        </w:tc>
        <w:tc>
          <w:tcPr>
            <w:tcW w:w="800" w:type="dxa"/>
            <w:tcBorders>
              <w:top w:val="nil"/>
              <w:left w:val="nil"/>
              <w:bottom w:val="nil"/>
              <w:right w:val="nil"/>
            </w:tcBorders>
            <w:shd w:val="clear" w:color="000000" w:fill="FFFF99"/>
            <w:noWrap/>
            <w:vAlign w:val="bottom"/>
            <w:hideMark/>
          </w:tcPr>
          <w:p w14:paraId="3AD21735" w14:textId="77777777" w:rsidR="00EC30E1" w:rsidRPr="00532AAD" w:rsidRDefault="00EC30E1" w:rsidP="00EC30E1">
            <w:pPr>
              <w:jc w:val="right"/>
              <w:rPr>
                <w:rFonts w:ascii="Calibri" w:hAnsi="Calibri" w:cs="Calibri"/>
                <w:color w:val="000000"/>
                <w:sz w:val="22"/>
                <w:szCs w:val="22"/>
              </w:rPr>
            </w:pPr>
            <w:r w:rsidRPr="00532AAD">
              <w:rPr>
                <w:rFonts w:ascii="Calibri" w:hAnsi="Calibri" w:cs="Calibri"/>
                <w:color w:val="000000"/>
                <w:sz w:val="22"/>
                <w:szCs w:val="22"/>
              </w:rPr>
              <w:t>2.1</w:t>
            </w:r>
          </w:p>
        </w:tc>
        <w:tc>
          <w:tcPr>
            <w:tcW w:w="900" w:type="dxa"/>
            <w:tcBorders>
              <w:top w:val="nil"/>
              <w:left w:val="nil"/>
              <w:bottom w:val="nil"/>
              <w:right w:val="nil"/>
            </w:tcBorders>
            <w:shd w:val="clear" w:color="auto" w:fill="auto"/>
            <w:noWrap/>
            <w:vAlign w:val="bottom"/>
            <w:hideMark/>
          </w:tcPr>
          <w:p w14:paraId="28D1233F" w14:textId="77777777" w:rsidR="00EC30E1" w:rsidRPr="00532AAD" w:rsidRDefault="00EC30E1" w:rsidP="00EC30E1">
            <w:pPr>
              <w:jc w:val="right"/>
              <w:rPr>
                <w:rFonts w:ascii="Calibri" w:hAnsi="Calibri" w:cs="Calibri"/>
                <w:color w:val="000000"/>
                <w:sz w:val="22"/>
                <w:szCs w:val="22"/>
              </w:rPr>
            </w:pPr>
          </w:p>
        </w:tc>
        <w:tc>
          <w:tcPr>
            <w:tcW w:w="1440" w:type="dxa"/>
            <w:tcBorders>
              <w:top w:val="nil"/>
              <w:left w:val="nil"/>
              <w:bottom w:val="nil"/>
              <w:right w:val="nil"/>
            </w:tcBorders>
            <w:shd w:val="clear" w:color="auto" w:fill="auto"/>
            <w:noWrap/>
            <w:vAlign w:val="bottom"/>
            <w:hideMark/>
          </w:tcPr>
          <w:p w14:paraId="7A41FD4D" w14:textId="77777777" w:rsidR="00EC30E1" w:rsidRPr="00532AAD" w:rsidRDefault="00EC30E1" w:rsidP="00EC30E1"/>
        </w:tc>
        <w:tc>
          <w:tcPr>
            <w:tcW w:w="980" w:type="dxa"/>
            <w:tcBorders>
              <w:top w:val="nil"/>
              <w:left w:val="nil"/>
              <w:bottom w:val="nil"/>
              <w:right w:val="nil"/>
            </w:tcBorders>
            <w:shd w:val="clear" w:color="auto" w:fill="auto"/>
            <w:noWrap/>
            <w:vAlign w:val="bottom"/>
            <w:hideMark/>
          </w:tcPr>
          <w:p w14:paraId="509F75DF" w14:textId="77777777" w:rsidR="00EC30E1" w:rsidRPr="00532AAD" w:rsidRDefault="00EC30E1" w:rsidP="00EC30E1"/>
        </w:tc>
        <w:tc>
          <w:tcPr>
            <w:tcW w:w="840" w:type="dxa"/>
            <w:tcBorders>
              <w:top w:val="nil"/>
              <w:left w:val="nil"/>
              <w:bottom w:val="nil"/>
              <w:right w:val="nil"/>
            </w:tcBorders>
            <w:shd w:val="clear" w:color="auto" w:fill="auto"/>
            <w:noWrap/>
            <w:vAlign w:val="bottom"/>
            <w:hideMark/>
          </w:tcPr>
          <w:p w14:paraId="1079D271" w14:textId="77777777" w:rsidR="00EC30E1" w:rsidRPr="00532AAD" w:rsidRDefault="00EC30E1" w:rsidP="00EC30E1"/>
        </w:tc>
      </w:tr>
      <w:tr w:rsidR="00EC30E1" w:rsidRPr="00532AAD" w14:paraId="03989AD8" w14:textId="77777777" w:rsidTr="00EC30E1">
        <w:trPr>
          <w:trHeight w:val="290"/>
        </w:trPr>
        <w:tc>
          <w:tcPr>
            <w:tcW w:w="2011" w:type="dxa"/>
            <w:tcBorders>
              <w:top w:val="nil"/>
              <w:left w:val="nil"/>
              <w:bottom w:val="nil"/>
              <w:right w:val="nil"/>
            </w:tcBorders>
            <w:shd w:val="clear" w:color="000000" w:fill="FFFF99"/>
            <w:noWrap/>
            <w:vAlign w:val="bottom"/>
            <w:hideMark/>
          </w:tcPr>
          <w:p w14:paraId="6A5E54AB" w14:textId="77777777" w:rsidR="00EC30E1" w:rsidRPr="00532AAD" w:rsidRDefault="00EC30E1" w:rsidP="00EC30E1">
            <w:pPr>
              <w:jc w:val="center"/>
              <w:rPr>
                <w:rFonts w:ascii="Calibri" w:hAnsi="Calibri" w:cs="Calibri"/>
                <w:b/>
                <w:bCs/>
                <w:color w:val="000000"/>
                <w:sz w:val="22"/>
                <w:szCs w:val="22"/>
              </w:rPr>
            </w:pPr>
            <w:r w:rsidRPr="00532AAD">
              <w:rPr>
                <w:rFonts w:ascii="Calibri" w:hAnsi="Calibri" w:cs="Calibri"/>
                <w:b/>
                <w:bCs/>
                <w:color w:val="000000"/>
                <w:sz w:val="22"/>
                <w:szCs w:val="22"/>
              </w:rPr>
              <w:t>TCP</w:t>
            </w:r>
          </w:p>
        </w:tc>
        <w:tc>
          <w:tcPr>
            <w:tcW w:w="1509" w:type="dxa"/>
            <w:tcBorders>
              <w:top w:val="nil"/>
              <w:left w:val="nil"/>
              <w:bottom w:val="nil"/>
              <w:right w:val="nil"/>
            </w:tcBorders>
            <w:shd w:val="clear" w:color="000000" w:fill="A9D08E"/>
            <w:noWrap/>
            <w:vAlign w:val="bottom"/>
            <w:hideMark/>
          </w:tcPr>
          <w:p w14:paraId="3FE30AEC" w14:textId="77777777" w:rsidR="00EC30E1" w:rsidRPr="00532AAD" w:rsidRDefault="00EC30E1" w:rsidP="00EC30E1">
            <w:pPr>
              <w:jc w:val="right"/>
              <w:rPr>
                <w:rFonts w:ascii="Calibri" w:hAnsi="Calibri" w:cs="Calibri"/>
                <w:color w:val="000000"/>
                <w:sz w:val="22"/>
                <w:szCs w:val="22"/>
              </w:rPr>
            </w:pPr>
            <w:r w:rsidRPr="00532AAD">
              <w:rPr>
                <w:rFonts w:ascii="Calibri" w:hAnsi="Calibri" w:cs="Calibri"/>
                <w:color w:val="000000"/>
                <w:sz w:val="22"/>
                <w:szCs w:val="22"/>
              </w:rPr>
              <w:t>0.49</w:t>
            </w:r>
          </w:p>
        </w:tc>
        <w:tc>
          <w:tcPr>
            <w:tcW w:w="1280" w:type="dxa"/>
            <w:tcBorders>
              <w:top w:val="nil"/>
              <w:left w:val="nil"/>
              <w:bottom w:val="nil"/>
              <w:right w:val="nil"/>
            </w:tcBorders>
            <w:shd w:val="clear" w:color="000000" w:fill="A9D08E"/>
            <w:noWrap/>
            <w:vAlign w:val="bottom"/>
            <w:hideMark/>
          </w:tcPr>
          <w:p w14:paraId="0426E1AB" w14:textId="77777777" w:rsidR="00EC30E1" w:rsidRPr="00532AAD" w:rsidRDefault="00EC30E1" w:rsidP="00EC30E1">
            <w:pPr>
              <w:jc w:val="right"/>
              <w:rPr>
                <w:rFonts w:ascii="Calibri" w:hAnsi="Calibri" w:cs="Calibri"/>
                <w:color w:val="000000"/>
                <w:sz w:val="22"/>
                <w:szCs w:val="22"/>
              </w:rPr>
            </w:pPr>
            <w:r w:rsidRPr="00532AAD">
              <w:rPr>
                <w:rFonts w:ascii="Calibri" w:hAnsi="Calibri" w:cs="Calibri"/>
                <w:color w:val="000000"/>
                <w:sz w:val="22"/>
                <w:szCs w:val="22"/>
              </w:rPr>
              <w:t>7.32</w:t>
            </w:r>
          </w:p>
        </w:tc>
        <w:tc>
          <w:tcPr>
            <w:tcW w:w="1020" w:type="dxa"/>
            <w:tcBorders>
              <w:top w:val="nil"/>
              <w:left w:val="nil"/>
              <w:bottom w:val="nil"/>
              <w:right w:val="nil"/>
            </w:tcBorders>
            <w:shd w:val="clear" w:color="000000" w:fill="FFFF99"/>
            <w:noWrap/>
            <w:vAlign w:val="bottom"/>
            <w:hideMark/>
          </w:tcPr>
          <w:p w14:paraId="62AC201B" w14:textId="77777777" w:rsidR="00EC30E1" w:rsidRPr="00532AAD" w:rsidRDefault="00EC30E1" w:rsidP="00EC30E1">
            <w:pPr>
              <w:rPr>
                <w:rFonts w:ascii="Calibri" w:hAnsi="Calibri" w:cs="Calibri"/>
                <w:color w:val="000000"/>
                <w:sz w:val="22"/>
                <w:szCs w:val="22"/>
              </w:rPr>
            </w:pPr>
            <w:r w:rsidRPr="00532AAD">
              <w:rPr>
                <w:rFonts w:ascii="Calibri" w:hAnsi="Calibri" w:cs="Calibri"/>
                <w:color w:val="000000"/>
                <w:sz w:val="22"/>
                <w:szCs w:val="22"/>
              </w:rPr>
              <w:t> </w:t>
            </w:r>
          </w:p>
        </w:tc>
        <w:tc>
          <w:tcPr>
            <w:tcW w:w="900" w:type="dxa"/>
            <w:tcBorders>
              <w:top w:val="nil"/>
              <w:left w:val="nil"/>
              <w:bottom w:val="nil"/>
              <w:right w:val="nil"/>
            </w:tcBorders>
            <w:shd w:val="clear" w:color="000000" w:fill="FFFF99"/>
            <w:noWrap/>
            <w:vAlign w:val="bottom"/>
            <w:hideMark/>
          </w:tcPr>
          <w:p w14:paraId="0058947D" w14:textId="77777777" w:rsidR="00EC30E1" w:rsidRPr="00532AAD" w:rsidRDefault="00EC30E1" w:rsidP="00EC30E1">
            <w:pPr>
              <w:jc w:val="right"/>
              <w:rPr>
                <w:rFonts w:ascii="Calibri" w:hAnsi="Calibri" w:cs="Calibri"/>
                <w:color w:val="000000"/>
                <w:sz w:val="22"/>
                <w:szCs w:val="22"/>
              </w:rPr>
            </w:pPr>
            <w:r w:rsidRPr="00532AAD">
              <w:rPr>
                <w:rFonts w:ascii="Calibri" w:hAnsi="Calibri" w:cs="Calibri"/>
                <w:color w:val="000000"/>
                <w:sz w:val="22"/>
                <w:szCs w:val="22"/>
              </w:rPr>
              <w:t>1.5</w:t>
            </w:r>
          </w:p>
        </w:tc>
        <w:tc>
          <w:tcPr>
            <w:tcW w:w="800" w:type="dxa"/>
            <w:tcBorders>
              <w:top w:val="nil"/>
              <w:left w:val="nil"/>
              <w:bottom w:val="nil"/>
              <w:right w:val="nil"/>
            </w:tcBorders>
            <w:shd w:val="clear" w:color="000000" w:fill="FFFF99"/>
            <w:noWrap/>
            <w:vAlign w:val="bottom"/>
            <w:hideMark/>
          </w:tcPr>
          <w:p w14:paraId="6145295E" w14:textId="77777777" w:rsidR="00EC30E1" w:rsidRPr="00532AAD" w:rsidRDefault="00EC30E1" w:rsidP="00EC30E1">
            <w:pPr>
              <w:jc w:val="right"/>
              <w:rPr>
                <w:rFonts w:ascii="Calibri" w:hAnsi="Calibri" w:cs="Calibri"/>
                <w:color w:val="000000"/>
                <w:sz w:val="22"/>
                <w:szCs w:val="22"/>
              </w:rPr>
            </w:pPr>
            <w:r w:rsidRPr="00532AAD">
              <w:rPr>
                <w:rFonts w:ascii="Calibri" w:hAnsi="Calibri" w:cs="Calibri"/>
                <w:color w:val="000000"/>
                <w:sz w:val="22"/>
                <w:szCs w:val="22"/>
              </w:rPr>
              <w:t>10.1</w:t>
            </w:r>
          </w:p>
        </w:tc>
        <w:tc>
          <w:tcPr>
            <w:tcW w:w="900" w:type="dxa"/>
            <w:tcBorders>
              <w:top w:val="nil"/>
              <w:left w:val="nil"/>
              <w:bottom w:val="nil"/>
              <w:right w:val="nil"/>
            </w:tcBorders>
            <w:shd w:val="clear" w:color="auto" w:fill="auto"/>
            <w:noWrap/>
            <w:vAlign w:val="bottom"/>
            <w:hideMark/>
          </w:tcPr>
          <w:p w14:paraId="3550F090" w14:textId="77777777" w:rsidR="00EC30E1" w:rsidRPr="00532AAD" w:rsidRDefault="00EC30E1" w:rsidP="00EC30E1">
            <w:pPr>
              <w:jc w:val="right"/>
              <w:rPr>
                <w:rFonts w:ascii="Calibri" w:hAnsi="Calibri" w:cs="Calibri"/>
                <w:color w:val="000000"/>
                <w:sz w:val="22"/>
                <w:szCs w:val="22"/>
              </w:rPr>
            </w:pPr>
          </w:p>
        </w:tc>
        <w:tc>
          <w:tcPr>
            <w:tcW w:w="1440" w:type="dxa"/>
            <w:tcBorders>
              <w:top w:val="nil"/>
              <w:left w:val="nil"/>
              <w:bottom w:val="nil"/>
              <w:right w:val="nil"/>
            </w:tcBorders>
            <w:shd w:val="clear" w:color="auto" w:fill="auto"/>
            <w:noWrap/>
            <w:vAlign w:val="bottom"/>
            <w:hideMark/>
          </w:tcPr>
          <w:p w14:paraId="7D299E5F" w14:textId="77777777" w:rsidR="00EC30E1" w:rsidRPr="00532AAD" w:rsidRDefault="00EC30E1" w:rsidP="00EC30E1"/>
        </w:tc>
        <w:tc>
          <w:tcPr>
            <w:tcW w:w="980" w:type="dxa"/>
            <w:tcBorders>
              <w:top w:val="nil"/>
              <w:left w:val="nil"/>
              <w:bottom w:val="nil"/>
              <w:right w:val="nil"/>
            </w:tcBorders>
            <w:shd w:val="clear" w:color="auto" w:fill="auto"/>
            <w:noWrap/>
            <w:vAlign w:val="bottom"/>
            <w:hideMark/>
          </w:tcPr>
          <w:p w14:paraId="40ADAF74" w14:textId="77777777" w:rsidR="00EC30E1" w:rsidRPr="00532AAD" w:rsidRDefault="00EC30E1" w:rsidP="00EC30E1"/>
        </w:tc>
        <w:tc>
          <w:tcPr>
            <w:tcW w:w="840" w:type="dxa"/>
            <w:tcBorders>
              <w:top w:val="nil"/>
              <w:left w:val="nil"/>
              <w:bottom w:val="nil"/>
              <w:right w:val="nil"/>
            </w:tcBorders>
            <w:shd w:val="clear" w:color="auto" w:fill="auto"/>
            <w:noWrap/>
            <w:vAlign w:val="bottom"/>
            <w:hideMark/>
          </w:tcPr>
          <w:p w14:paraId="6230C23D" w14:textId="77777777" w:rsidR="00EC30E1" w:rsidRPr="00532AAD" w:rsidRDefault="00EC30E1" w:rsidP="00EC30E1"/>
        </w:tc>
      </w:tr>
      <w:tr w:rsidR="00EC30E1" w:rsidRPr="00532AAD" w14:paraId="34C762CA" w14:textId="77777777" w:rsidTr="00EC30E1">
        <w:trPr>
          <w:trHeight w:val="290"/>
        </w:trPr>
        <w:tc>
          <w:tcPr>
            <w:tcW w:w="2011" w:type="dxa"/>
            <w:tcBorders>
              <w:top w:val="nil"/>
              <w:left w:val="nil"/>
              <w:bottom w:val="nil"/>
              <w:right w:val="nil"/>
            </w:tcBorders>
            <w:shd w:val="clear" w:color="000000" w:fill="FFFF99"/>
            <w:noWrap/>
            <w:vAlign w:val="bottom"/>
            <w:hideMark/>
          </w:tcPr>
          <w:p w14:paraId="10790D8A" w14:textId="77777777" w:rsidR="00EC30E1" w:rsidRPr="00532AAD" w:rsidRDefault="00EC30E1" w:rsidP="00EC30E1">
            <w:pPr>
              <w:jc w:val="center"/>
              <w:rPr>
                <w:rFonts w:ascii="Calibri" w:hAnsi="Calibri" w:cs="Calibri"/>
                <w:b/>
                <w:bCs/>
                <w:color w:val="000000"/>
                <w:sz w:val="22"/>
                <w:szCs w:val="22"/>
              </w:rPr>
            </w:pPr>
            <w:r w:rsidRPr="00532AAD">
              <w:rPr>
                <w:rFonts w:ascii="Calibri" w:hAnsi="Calibri" w:cs="Calibri"/>
                <w:b/>
                <w:bCs/>
                <w:color w:val="000000"/>
                <w:sz w:val="22"/>
                <w:szCs w:val="22"/>
              </w:rPr>
              <w:t>TBP</w:t>
            </w:r>
          </w:p>
        </w:tc>
        <w:tc>
          <w:tcPr>
            <w:tcW w:w="1509" w:type="dxa"/>
            <w:tcBorders>
              <w:top w:val="nil"/>
              <w:left w:val="nil"/>
              <w:bottom w:val="nil"/>
              <w:right w:val="nil"/>
            </w:tcBorders>
            <w:shd w:val="clear" w:color="000000" w:fill="A9D08E"/>
            <w:noWrap/>
            <w:vAlign w:val="bottom"/>
            <w:hideMark/>
          </w:tcPr>
          <w:p w14:paraId="0F091C09" w14:textId="77777777" w:rsidR="00EC30E1" w:rsidRPr="00532AAD" w:rsidRDefault="00EC30E1" w:rsidP="00EC30E1">
            <w:pPr>
              <w:jc w:val="right"/>
              <w:rPr>
                <w:rFonts w:ascii="Calibri" w:hAnsi="Calibri" w:cs="Calibri"/>
                <w:color w:val="000000"/>
                <w:sz w:val="22"/>
                <w:szCs w:val="22"/>
              </w:rPr>
            </w:pPr>
            <w:r w:rsidRPr="00532AAD">
              <w:rPr>
                <w:rFonts w:ascii="Calibri" w:hAnsi="Calibri" w:cs="Calibri"/>
                <w:color w:val="000000"/>
                <w:sz w:val="22"/>
                <w:szCs w:val="22"/>
              </w:rPr>
              <w:t>0.11</w:t>
            </w:r>
          </w:p>
        </w:tc>
        <w:tc>
          <w:tcPr>
            <w:tcW w:w="1280" w:type="dxa"/>
            <w:tcBorders>
              <w:top w:val="nil"/>
              <w:left w:val="nil"/>
              <w:bottom w:val="nil"/>
              <w:right w:val="nil"/>
            </w:tcBorders>
            <w:shd w:val="clear" w:color="000000" w:fill="A9D08E"/>
            <w:noWrap/>
            <w:vAlign w:val="bottom"/>
            <w:hideMark/>
          </w:tcPr>
          <w:p w14:paraId="6B8541E2" w14:textId="77777777" w:rsidR="00EC30E1" w:rsidRPr="00532AAD" w:rsidRDefault="00EC30E1" w:rsidP="00EC30E1">
            <w:pPr>
              <w:jc w:val="right"/>
              <w:rPr>
                <w:rFonts w:ascii="Calibri" w:hAnsi="Calibri" w:cs="Calibri"/>
                <w:color w:val="000000"/>
                <w:sz w:val="22"/>
                <w:szCs w:val="22"/>
              </w:rPr>
            </w:pPr>
            <w:r w:rsidRPr="00532AAD">
              <w:rPr>
                <w:rFonts w:ascii="Calibri" w:hAnsi="Calibri" w:cs="Calibri"/>
                <w:color w:val="000000"/>
                <w:sz w:val="22"/>
                <w:szCs w:val="22"/>
              </w:rPr>
              <w:t>0.00</w:t>
            </w:r>
          </w:p>
        </w:tc>
        <w:tc>
          <w:tcPr>
            <w:tcW w:w="1020" w:type="dxa"/>
            <w:tcBorders>
              <w:top w:val="nil"/>
              <w:left w:val="nil"/>
              <w:bottom w:val="nil"/>
              <w:right w:val="nil"/>
            </w:tcBorders>
            <w:shd w:val="clear" w:color="000000" w:fill="FFFF99"/>
            <w:noWrap/>
            <w:vAlign w:val="bottom"/>
            <w:hideMark/>
          </w:tcPr>
          <w:p w14:paraId="723D7947" w14:textId="77777777" w:rsidR="00EC30E1" w:rsidRPr="00532AAD" w:rsidRDefault="00EC30E1" w:rsidP="00EC30E1">
            <w:pPr>
              <w:rPr>
                <w:rFonts w:ascii="Calibri" w:hAnsi="Calibri" w:cs="Calibri"/>
                <w:color w:val="000000"/>
                <w:sz w:val="22"/>
                <w:szCs w:val="22"/>
              </w:rPr>
            </w:pPr>
            <w:r w:rsidRPr="00532AAD">
              <w:rPr>
                <w:rFonts w:ascii="Calibri" w:hAnsi="Calibri" w:cs="Calibri"/>
                <w:color w:val="000000"/>
                <w:sz w:val="22"/>
                <w:szCs w:val="22"/>
              </w:rPr>
              <w:t> </w:t>
            </w:r>
          </w:p>
        </w:tc>
        <w:tc>
          <w:tcPr>
            <w:tcW w:w="900" w:type="dxa"/>
            <w:tcBorders>
              <w:top w:val="nil"/>
              <w:left w:val="nil"/>
              <w:bottom w:val="nil"/>
              <w:right w:val="nil"/>
            </w:tcBorders>
            <w:shd w:val="clear" w:color="000000" w:fill="FFFF99"/>
            <w:noWrap/>
            <w:vAlign w:val="bottom"/>
            <w:hideMark/>
          </w:tcPr>
          <w:p w14:paraId="3B629480" w14:textId="77777777" w:rsidR="00EC30E1" w:rsidRPr="00532AAD" w:rsidRDefault="00EC30E1" w:rsidP="00EC30E1">
            <w:pPr>
              <w:jc w:val="right"/>
              <w:rPr>
                <w:rFonts w:ascii="Calibri" w:hAnsi="Calibri" w:cs="Calibri"/>
                <w:color w:val="000000"/>
                <w:sz w:val="22"/>
                <w:szCs w:val="22"/>
              </w:rPr>
            </w:pPr>
            <w:r w:rsidRPr="00532AAD">
              <w:rPr>
                <w:rFonts w:ascii="Calibri" w:hAnsi="Calibri" w:cs="Calibri"/>
                <w:color w:val="000000"/>
                <w:sz w:val="22"/>
                <w:szCs w:val="22"/>
              </w:rPr>
              <w:t>0.0</w:t>
            </w:r>
          </w:p>
        </w:tc>
        <w:tc>
          <w:tcPr>
            <w:tcW w:w="800" w:type="dxa"/>
            <w:tcBorders>
              <w:top w:val="nil"/>
              <w:left w:val="nil"/>
              <w:bottom w:val="nil"/>
              <w:right w:val="nil"/>
            </w:tcBorders>
            <w:shd w:val="clear" w:color="000000" w:fill="FFFF99"/>
            <w:noWrap/>
            <w:vAlign w:val="bottom"/>
            <w:hideMark/>
          </w:tcPr>
          <w:p w14:paraId="4FE7C824" w14:textId="77777777" w:rsidR="00EC30E1" w:rsidRPr="00532AAD" w:rsidRDefault="00EC30E1" w:rsidP="00EC30E1">
            <w:pPr>
              <w:jc w:val="right"/>
              <w:rPr>
                <w:rFonts w:ascii="Calibri" w:hAnsi="Calibri" w:cs="Calibri"/>
                <w:color w:val="000000"/>
                <w:sz w:val="22"/>
                <w:szCs w:val="22"/>
              </w:rPr>
            </w:pPr>
            <w:r w:rsidRPr="00532AAD">
              <w:rPr>
                <w:rFonts w:ascii="Calibri" w:hAnsi="Calibri" w:cs="Calibri"/>
                <w:color w:val="000000"/>
                <w:sz w:val="22"/>
                <w:szCs w:val="22"/>
              </w:rPr>
              <w:t>0.0</w:t>
            </w:r>
          </w:p>
        </w:tc>
        <w:tc>
          <w:tcPr>
            <w:tcW w:w="900" w:type="dxa"/>
            <w:tcBorders>
              <w:top w:val="nil"/>
              <w:left w:val="nil"/>
              <w:bottom w:val="nil"/>
              <w:right w:val="nil"/>
            </w:tcBorders>
            <w:shd w:val="clear" w:color="auto" w:fill="auto"/>
            <w:noWrap/>
            <w:vAlign w:val="bottom"/>
            <w:hideMark/>
          </w:tcPr>
          <w:p w14:paraId="09F5FE86" w14:textId="77777777" w:rsidR="00EC30E1" w:rsidRPr="00532AAD" w:rsidRDefault="00EC30E1" w:rsidP="00EC30E1">
            <w:pPr>
              <w:jc w:val="right"/>
              <w:rPr>
                <w:rFonts w:ascii="Calibri" w:hAnsi="Calibri" w:cs="Calibri"/>
                <w:color w:val="000000"/>
                <w:sz w:val="22"/>
                <w:szCs w:val="22"/>
              </w:rPr>
            </w:pPr>
          </w:p>
        </w:tc>
        <w:tc>
          <w:tcPr>
            <w:tcW w:w="1440" w:type="dxa"/>
            <w:tcBorders>
              <w:top w:val="nil"/>
              <w:left w:val="nil"/>
              <w:bottom w:val="nil"/>
              <w:right w:val="nil"/>
            </w:tcBorders>
            <w:shd w:val="clear" w:color="auto" w:fill="auto"/>
            <w:noWrap/>
            <w:vAlign w:val="bottom"/>
            <w:hideMark/>
          </w:tcPr>
          <w:p w14:paraId="3D320E4E" w14:textId="77777777" w:rsidR="00EC30E1" w:rsidRPr="00532AAD" w:rsidRDefault="00EC30E1" w:rsidP="00EC30E1"/>
        </w:tc>
        <w:tc>
          <w:tcPr>
            <w:tcW w:w="980" w:type="dxa"/>
            <w:tcBorders>
              <w:top w:val="nil"/>
              <w:left w:val="nil"/>
              <w:bottom w:val="nil"/>
              <w:right w:val="nil"/>
            </w:tcBorders>
            <w:shd w:val="clear" w:color="auto" w:fill="auto"/>
            <w:noWrap/>
            <w:vAlign w:val="bottom"/>
            <w:hideMark/>
          </w:tcPr>
          <w:p w14:paraId="445BA5F2" w14:textId="77777777" w:rsidR="00EC30E1" w:rsidRPr="00532AAD" w:rsidRDefault="00EC30E1" w:rsidP="00EC30E1"/>
        </w:tc>
        <w:tc>
          <w:tcPr>
            <w:tcW w:w="840" w:type="dxa"/>
            <w:tcBorders>
              <w:top w:val="nil"/>
              <w:left w:val="nil"/>
              <w:bottom w:val="nil"/>
              <w:right w:val="nil"/>
            </w:tcBorders>
            <w:shd w:val="clear" w:color="auto" w:fill="auto"/>
            <w:noWrap/>
            <w:vAlign w:val="bottom"/>
            <w:hideMark/>
          </w:tcPr>
          <w:p w14:paraId="0AFA0611" w14:textId="77777777" w:rsidR="00EC30E1" w:rsidRPr="00532AAD" w:rsidRDefault="00EC30E1" w:rsidP="00EC30E1"/>
        </w:tc>
      </w:tr>
      <w:tr w:rsidR="00EC30E1" w:rsidRPr="00532AAD" w14:paraId="77D78EC2" w14:textId="77777777" w:rsidTr="00EC30E1">
        <w:trPr>
          <w:trHeight w:val="290"/>
        </w:trPr>
        <w:tc>
          <w:tcPr>
            <w:tcW w:w="2011" w:type="dxa"/>
            <w:tcBorders>
              <w:top w:val="nil"/>
              <w:left w:val="nil"/>
              <w:bottom w:val="nil"/>
              <w:right w:val="nil"/>
            </w:tcBorders>
            <w:shd w:val="clear" w:color="000000" w:fill="FFFF99"/>
            <w:noWrap/>
            <w:vAlign w:val="bottom"/>
            <w:hideMark/>
          </w:tcPr>
          <w:p w14:paraId="6025A417" w14:textId="77777777" w:rsidR="00EC30E1" w:rsidRPr="00532AAD" w:rsidRDefault="00EC30E1" w:rsidP="00EC30E1">
            <w:pPr>
              <w:jc w:val="center"/>
              <w:rPr>
                <w:rFonts w:ascii="Calibri" w:hAnsi="Calibri" w:cs="Calibri"/>
                <w:b/>
                <w:bCs/>
                <w:color w:val="000000"/>
                <w:sz w:val="22"/>
                <w:szCs w:val="22"/>
              </w:rPr>
            </w:pPr>
            <w:r w:rsidRPr="00532AAD">
              <w:rPr>
                <w:rFonts w:ascii="Calibri" w:hAnsi="Calibri" w:cs="Calibri"/>
                <w:b/>
                <w:bCs/>
                <w:color w:val="000000"/>
                <w:sz w:val="22"/>
                <w:szCs w:val="22"/>
              </w:rPr>
              <w:t> </w:t>
            </w:r>
          </w:p>
        </w:tc>
        <w:tc>
          <w:tcPr>
            <w:tcW w:w="1509" w:type="dxa"/>
            <w:tcBorders>
              <w:top w:val="nil"/>
              <w:left w:val="nil"/>
              <w:bottom w:val="nil"/>
              <w:right w:val="nil"/>
            </w:tcBorders>
            <w:shd w:val="clear" w:color="000000" w:fill="FFFF99"/>
            <w:noWrap/>
            <w:vAlign w:val="bottom"/>
            <w:hideMark/>
          </w:tcPr>
          <w:p w14:paraId="1F14F5DA" w14:textId="77777777" w:rsidR="00EC30E1" w:rsidRPr="00532AAD" w:rsidRDefault="00EC30E1" w:rsidP="00EC30E1">
            <w:pPr>
              <w:rPr>
                <w:rFonts w:ascii="Calibri" w:hAnsi="Calibri" w:cs="Calibri"/>
                <w:color w:val="000000"/>
                <w:sz w:val="22"/>
                <w:szCs w:val="22"/>
              </w:rPr>
            </w:pPr>
            <w:r w:rsidRPr="00532AAD">
              <w:rPr>
                <w:rFonts w:ascii="Calibri" w:hAnsi="Calibri" w:cs="Calibri"/>
                <w:color w:val="000000"/>
                <w:sz w:val="22"/>
                <w:szCs w:val="22"/>
              </w:rPr>
              <w:t> </w:t>
            </w:r>
          </w:p>
        </w:tc>
        <w:tc>
          <w:tcPr>
            <w:tcW w:w="1280" w:type="dxa"/>
            <w:tcBorders>
              <w:top w:val="nil"/>
              <w:left w:val="nil"/>
              <w:bottom w:val="nil"/>
              <w:right w:val="nil"/>
            </w:tcBorders>
            <w:shd w:val="clear" w:color="000000" w:fill="FFFF99"/>
            <w:noWrap/>
            <w:vAlign w:val="bottom"/>
            <w:hideMark/>
          </w:tcPr>
          <w:p w14:paraId="02286A77" w14:textId="77777777" w:rsidR="00EC30E1" w:rsidRPr="00532AAD" w:rsidRDefault="00EC30E1" w:rsidP="00EC30E1">
            <w:pPr>
              <w:rPr>
                <w:rFonts w:ascii="Calibri" w:hAnsi="Calibri" w:cs="Calibri"/>
                <w:color w:val="000000"/>
                <w:sz w:val="22"/>
                <w:szCs w:val="22"/>
              </w:rPr>
            </w:pPr>
            <w:r w:rsidRPr="00532AAD">
              <w:rPr>
                <w:rFonts w:ascii="Calibri" w:hAnsi="Calibri" w:cs="Calibri"/>
                <w:color w:val="000000"/>
                <w:sz w:val="22"/>
                <w:szCs w:val="22"/>
              </w:rPr>
              <w:t> </w:t>
            </w:r>
          </w:p>
        </w:tc>
        <w:tc>
          <w:tcPr>
            <w:tcW w:w="1020" w:type="dxa"/>
            <w:tcBorders>
              <w:top w:val="nil"/>
              <w:left w:val="nil"/>
              <w:bottom w:val="nil"/>
              <w:right w:val="nil"/>
            </w:tcBorders>
            <w:shd w:val="clear" w:color="000000" w:fill="FFFF99"/>
            <w:noWrap/>
            <w:vAlign w:val="bottom"/>
            <w:hideMark/>
          </w:tcPr>
          <w:p w14:paraId="63890888" w14:textId="77777777" w:rsidR="00EC30E1" w:rsidRPr="00532AAD" w:rsidRDefault="00EC30E1" w:rsidP="00EC30E1">
            <w:pPr>
              <w:rPr>
                <w:rFonts w:ascii="Calibri" w:hAnsi="Calibri" w:cs="Calibri"/>
                <w:color w:val="000000"/>
                <w:sz w:val="22"/>
                <w:szCs w:val="22"/>
              </w:rPr>
            </w:pPr>
            <w:r w:rsidRPr="00532AAD">
              <w:rPr>
                <w:rFonts w:ascii="Calibri" w:hAnsi="Calibri" w:cs="Calibri"/>
                <w:color w:val="000000"/>
                <w:sz w:val="22"/>
                <w:szCs w:val="22"/>
              </w:rPr>
              <w:t> </w:t>
            </w:r>
          </w:p>
        </w:tc>
        <w:tc>
          <w:tcPr>
            <w:tcW w:w="900" w:type="dxa"/>
            <w:tcBorders>
              <w:top w:val="nil"/>
              <w:left w:val="nil"/>
              <w:bottom w:val="nil"/>
              <w:right w:val="nil"/>
            </w:tcBorders>
            <w:shd w:val="clear" w:color="000000" w:fill="FFFF99"/>
            <w:noWrap/>
            <w:vAlign w:val="bottom"/>
            <w:hideMark/>
          </w:tcPr>
          <w:p w14:paraId="1B19372E" w14:textId="77777777" w:rsidR="00EC30E1" w:rsidRPr="00532AAD" w:rsidRDefault="00EC30E1" w:rsidP="00EC30E1">
            <w:pPr>
              <w:rPr>
                <w:rFonts w:ascii="Calibri" w:hAnsi="Calibri" w:cs="Calibri"/>
                <w:color w:val="000000"/>
                <w:sz w:val="22"/>
                <w:szCs w:val="22"/>
              </w:rPr>
            </w:pPr>
            <w:r w:rsidRPr="00532AAD">
              <w:rPr>
                <w:rFonts w:ascii="Calibri" w:hAnsi="Calibri" w:cs="Calibri"/>
                <w:color w:val="000000"/>
                <w:sz w:val="22"/>
                <w:szCs w:val="22"/>
              </w:rPr>
              <w:t> </w:t>
            </w:r>
          </w:p>
        </w:tc>
        <w:tc>
          <w:tcPr>
            <w:tcW w:w="800" w:type="dxa"/>
            <w:tcBorders>
              <w:top w:val="nil"/>
              <w:left w:val="nil"/>
              <w:bottom w:val="nil"/>
              <w:right w:val="nil"/>
            </w:tcBorders>
            <w:shd w:val="clear" w:color="000000" w:fill="FFFF99"/>
            <w:noWrap/>
            <w:vAlign w:val="bottom"/>
            <w:hideMark/>
          </w:tcPr>
          <w:p w14:paraId="3166AE29" w14:textId="77777777" w:rsidR="00EC30E1" w:rsidRPr="00532AAD" w:rsidRDefault="00EC30E1" w:rsidP="00EC30E1">
            <w:pPr>
              <w:rPr>
                <w:rFonts w:ascii="Calibri" w:hAnsi="Calibri" w:cs="Calibri"/>
                <w:color w:val="000000"/>
                <w:sz w:val="22"/>
                <w:szCs w:val="22"/>
              </w:rPr>
            </w:pPr>
            <w:r w:rsidRPr="00532AAD">
              <w:rPr>
                <w:rFonts w:ascii="Calibri" w:hAnsi="Calibri" w:cs="Calibri"/>
                <w:color w:val="000000"/>
                <w:sz w:val="22"/>
                <w:szCs w:val="22"/>
              </w:rPr>
              <w:t> </w:t>
            </w:r>
          </w:p>
        </w:tc>
        <w:tc>
          <w:tcPr>
            <w:tcW w:w="900" w:type="dxa"/>
            <w:tcBorders>
              <w:top w:val="nil"/>
              <w:left w:val="nil"/>
              <w:bottom w:val="nil"/>
              <w:right w:val="nil"/>
            </w:tcBorders>
            <w:shd w:val="clear" w:color="auto" w:fill="auto"/>
            <w:noWrap/>
            <w:vAlign w:val="bottom"/>
            <w:hideMark/>
          </w:tcPr>
          <w:p w14:paraId="4B343B8D" w14:textId="77777777" w:rsidR="00EC30E1" w:rsidRPr="00532AAD" w:rsidRDefault="00EC30E1" w:rsidP="00EC30E1">
            <w:pPr>
              <w:rPr>
                <w:rFonts w:ascii="Calibri" w:hAnsi="Calibri" w:cs="Calibri"/>
                <w:color w:val="000000"/>
                <w:sz w:val="22"/>
                <w:szCs w:val="22"/>
              </w:rPr>
            </w:pPr>
          </w:p>
        </w:tc>
        <w:tc>
          <w:tcPr>
            <w:tcW w:w="1440" w:type="dxa"/>
            <w:tcBorders>
              <w:top w:val="nil"/>
              <w:left w:val="nil"/>
              <w:bottom w:val="nil"/>
              <w:right w:val="nil"/>
            </w:tcBorders>
            <w:shd w:val="clear" w:color="auto" w:fill="auto"/>
            <w:noWrap/>
            <w:vAlign w:val="bottom"/>
            <w:hideMark/>
          </w:tcPr>
          <w:p w14:paraId="2DDD7634" w14:textId="77777777" w:rsidR="00EC30E1" w:rsidRPr="00532AAD" w:rsidRDefault="00EC30E1" w:rsidP="00EC30E1"/>
        </w:tc>
        <w:tc>
          <w:tcPr>
            <w:tcW w:w="980" w:type="dxa"/>
            <w:tcBorders>
              <w:top w:val="nil"/>
              <w:left w:val="nil"/>
              <w:bottom w:val="nil"/>
              <w:right w:val="nil"/>
            </w:tcBorders>
            <w:shd w:val="clear" w:color="auto" w:fill="auto"/>
            <w:noWrap/>
            <w:vAlign w:val="bottom"/>
            <w:hideMark/>
          </w:tcPr>
          <w:p w14:paraId="240C6489" w14:textId="77777777" w:rsidR="00EC30E1" w:rsidRPr="00532AAD" w:rsidRDefault="00EC30E1" w:rsidP="00EC30E1"/>
        </w:tc>
        <w:tc>
          <w:tcPr>
            <w:tcW w:w="840" w:type="dxa"/>
            <w:tcBorders>
              <w:top w:val="nil"/>
              <w:left w:val="nil"/>
              <w:bottom w:val="nil"/>
              <w:right w:val="nil"/>
            </w:tcBorders>
            <w:shd w:val="clear" w:color="auto" w:fill="auto"/>
            <w:noWrap/>
            <w:vAlign w:val="bottom"/>
            <w:hideMark/>
          </w:tcPr>
          <w:p w14:paraId="0A79A5BA" w14:textId="77777777" w:rsidR="00EC30E1" w:rsidRPr="00532AAD" w:rsidRDefault="00EC30E1" w:rsidP="00EC30E1"/>
        </w:tc>
      </w:tr>
      <w:tr w:rsidR="00EC30E1" w:rsidRPr="00532AAD" w14:paraId="7959F81A" w14:textId="77777777" w:rsidTr="00EC30E1">
        <w:trPr>
          <w:trHeight w:val="945"/>
        </w:trPr>
        <w:tc>
          <w:tcPr>
            <w:tcW w:w="2011" w:type="dxa"/>
            <w:tcBorders>
              <w:top w:val="nil"/>
              <w:left w:val="nil"/>
              <w:bottom w:val="nil"/>
              <w:right w:val="nil"/>
            </w:tcBorders>
            <w:shd w:val="clear" w:color="000000" w:fill="FFFF99"/>
            <w:noWrap/>
            <w:vAlign w:val="bottom"/>
            <w:hideMark/>
          </w:tcPr>
          <w:p w14:paraId="238C9F8A" w14:textId="77777777" w:rsidR="00EC30E1" w:rsidRPr="00532AAD" w:rsidRDefault="00EC30E1" w:rsidP="00EC30E1">
            <w:pPr>
              <w:rPr>
                <w:rFonts w:ascii="Calibri" w:hAnsi="Calibri" w:cs="Calibri"/>
                <w:color w:val="000000"/>
                <w:sz w:val="22"/>
                <w:szCs w:val="22"/>
              </w:rPr>
            </w:pPr>
            <w:r w:rsidRPr="00532AAD">
              <w:rPr>
                <w:rFonts w:ascii="Calibri" w:hAnsi="Calibri" w:cs="Calibri"/>
                <w:color w:val="000000"/>
                <w:sz w:val="22"/>
                <w:szCs w:val="22"/>
              </w:rPr>
              <w:t> </w:t>
            </w:r>
          </w:p>
        </w:tc>
        <w:tc>
          <w:tcPr>
            <w:tcW w:w="2789" w:type="dxa"/>
            <w:gridSpan w:val="2"/>
            <w:tcBorders>
              <w:top w:val="nil"/>
              <w:left w:val="nil"/>
              <w:bottom w:val="nil"/>
              <w:right w:val="nil"/>
            </w:tcBorders>
            <w:shd w:val="clear" w:color="000000" w:fill="FFFF99"/>
            <w:vAlign w:val="bottom"/>
            <w:hideMark/>
          </w:tcPr>
          <w:p w14:paraId="64D13CBC" w14:textId="77777777" w:rsidR="00EC30E1" w:rsidRPr="00532AAD" w:rsidRDefault="00EC30E1" w:rsidP="00EC30E1">
            <w:pPr>
              <w:jc w:val="center"/>
              <w:rPr>
                <w:rFonts w:ascii="Calibri" w:hAnsi="Calibri" w:cs="Calibri"/>
                <w:color w:val="000000"/>
                <w:sz w:val="22"/>
                <w:szCs w:val="22"/>
              </w:rPr>
            </w:pPr>
            <w:r w:rsidRPr="00532AAD">
              <w:rPr>
                <w:rFonts w:ascii="Calibri" w:hAnsi="Calibri" w:cs="Calibri"/>
                <w:color w:val="000000"/>
                <w:sz w:val="22"/>
                <w:szCs w:val="22"/>
              </w:rPr>
              <w:t>Based on peak area compared to Tribromopropanone</w:t>
            </w:r>
          </w:p>
        </w:tc>
        <w:tc>
          <w:tcPr>
            <w:tcW w:w="1020" w:type="dxa"/>
            <w:tcBorders>
              <w:top w:val="nil"/>
              <w:left w:val="nil"/>
              <w:bottom w:val="nil"/>
              <w:right w:val="nil"/>
            </w:tcBorders>
            <w:shd w:val="clear" w:color="000000" w:fill="FFFF99"/>
            <w:noWrap/>
            <w:vAlign w:val="bottom"/>
            <w:hideMark/>
          </w:tcPr>
          <w:p w14:paraId="4A13DCB3" w14:textId="77777777" w:rsidR="00EC30E1" w:rsidRPr="00532AAD" w:rsidRDefault="00EC30E1" w:rsidP="00EC30E1">
            <w:pPr>
              <w:rPr>
                <w:rFonts w:ascii="Calibri" w:hAnsi="Calibri" w:cs="Calibri"/>
                <w:color w:val="000000"/>
                <w:sz w:val="22"/>
                <w:szCs w:val="22"/>
              </w:rPr>
            </w:pPr>
            <w:r w:rsidRPr="00532AAD">
              <w:rPr>
                <w:rFonts w:ascii="Calibri" w:hAnsi="Calibri" w:cs="Calibri"/>
                <w:color w:val="000000"/>
                <w:sz w:val="22"/>
                <w:szCs w:val="22"/>
              </w:rPr>
              <w:t> </w:t>
            </w:r>
          </w:p>
        </w:tc>
        <w:tc>
          <w:tcPr>
            <w:tcW w:w="900" w:type="dxa"/>
            <w:tcBorders>
              <w:top w:val="nil"/>
              <w:left w:val="nil"/>
              <w:bottom w:val="nil"/>
              <w:right w:val="nil"/>
            </w:tcBorders>
            <w:shd w:val="clear" w:color="000000" w:fill="FFFF99"/>
            <w:noWrap/>
            <w:vAlign w:val="bottom"/>
            <w:hideMark/>
          </w:tcPr>
          <w:p w14:paraId="7706A826" w14:textId="77777777" w:rsidR="00EC30E1" w:rsidRPr="00532AAD" w:rsidRDefault="00EC30E1" w:rsidP="00EC30E1">
            <w:pPr>
              <w:rPr>
                <w:rFonts w:ascii="Calibri" w:hAnsi="Calibri" w:cs="Calibri"/>
                <w:color w:val="000000"/>
                <w:sz w:val="22"/>
                <w:szCs w:val="22"/>
              </w:rPr>
            </w:pPr>
            <w:r w:rsidRPr="00532AAD">
              <w:rPr>
                <w:rFonts w:ascii="Calibri" w:hAnsi="Calibri" w:cs="Calibri"/>
                <w:color w:val="000000"/>
                <w:sz w:val="22"/>
                <w:szCs w:val="22"/>
              </w:rPr>
              <w:t> </w:t>
            </w:r>
          </w:p>
        </w:tc>
        <w:tc>
          <w:tcPr>
            <w:tcW w:w="800" w:type="dxa"/>
            <w:tcBorders>
              <w:top w:val="nil"/>
              <w:left w:val="nil"/>
              <w:bottom w:val="nil"/>
              <w:right w:val="nil"/>
            </w:tcBorders>
            <w:shd w:val="clear" w:color="000000" w:fill="FFFF99"/>
            <w:noWrap/>
            <w:vAlign w:val="bottom"/>
            <w:hideMark/>
          </w:tcPr>
          <w:p w14:paraId="556DB3F0" w14:textId="77777777" w:rsidR="00EC30E1" w:rsidRPr="00532AAD" w:rsidRDefault="00EC30E1" w:rsidP="00EC30E1">
            <w:pPr>
              <w:rPr>
                <w:rFonts w:ascii="Calibri" w:hAnsi="Calibri" w:cs="Calibri"/>
                <w:color w:val="000000"/>
                <w:sz w:val="22"/>
                <w:szCs w:val="22"/>
              </w:rPr>
            </w:pPr>
            <w:r w:rsidRPr="00532AAD">
              <w:rPr>
                <w:rFonts w:ascii="Calibri" w:hAnsi="Calibri" w:cs="Calibri"/>
                <w:color w:val="000000"/>
                <w:sz w:val="22"/>
                <w:szCs w:val="22"/>
              </w:rPr>
              <w:t> </w:t>
            </w:r>
          </w:p>
        </w:tc>
        <w:tc>
          <w:tcPr>
            <w:tcW w:w="900" w:type="dxa"/>
            <w:tcBorders>
              <w:top w:val="nil"/>
              <w:left w:val="nil"/>
              <w:bottom w:val="nil"/>
              <w:right w:val="nil"/>
            </w:tcBorders>
            <w:shd w:val="clear" w:color="auto" w:fill="auto"/>
            <w:noWrap/>
            <w:vAlign w:val="bottom"/>
            <w:hideMark/>
          </w:tcPr>
          <w:p w14:paraId="6C9CDB05" w14:textId="77777777" w:rsidR="00EC30E1" w:rsidRPr="00532AAD" w:rsidRDefault="00EC30E1" w:rsidP="00EC30E1">
            <w:pPr>
              <w:rPr>
                <w:rFonts w:ascii="Calibri" w:hAnsi="Calibri" w:cs="Calibri"/>
                <w:color w:val="000000"/>
                <w:sz w:val="22"/>
                <w:szCs w:val="22"/>
              </w:rPr>
            </w:pPr>
          </w:p>
        </w:tc>
        <w:tc>
          <w:tcPr>
            <w:tcW w:w="1440" w:type="dxa"/>
            <w:tcBorders>
              <w:top w:val="nil"/>
              <w:left w:val="nil"/>
              <w:bottom w:val="nil"/>
              <w:right w:val="nil"/>
            </w:tcBorders>
            <w:shd w:val="clear" w:color="auto" w:fill="auto"/>
            <w:noWrap/>
            <w:vAlign w:val="bottom"/>
            <w:hideMark/>
          </w:tcPr>
          <w:p w14:paraId="588B510A" w14:textId="77777777" w:rsidR="00EC30E1" w:rsidRPr="00532AAD" w:rsidRDefault="00EC30E1" w:rsidP="00EC30E1"/>
        </w:tc>
        <w:tc>
          <w:tcPr>
            <w:tcW w:w="980" w:type="dxa"/>
            <w:tcBorders>
              <w:top w:val="nil"/>
              <w:left w:val="nil"/>
              <w:bottom w:val="nil"/>
              <w:right w:val="nil"/>
            </w:tcBorders>
            <w:shd w:val="clear" w:color="auto" w:fill="auto"/>
            <w:noWrap/>
            <w:vAlign w:val="bottom"/>
            <w:hideMark/>
          </w:tcPr>
          <w:p w14:paraId="73B0E125" w14:textId="77777777" w:rsidR="00EC30E1" w:rsidRPr="00532AAD" w:rsidRDefault="00EC30E1" w:rsidP="00EC30E1"/>
        </w:tc>
        <w:tc>
          <w:tcPr>
            <w:tcW w:w="840" w:type="dxa"/>
            <w:tcBorders>
              <w:top w:val="nil"/>
              <w:left w:val="nil"/>
              <w:bottom w:val="nil"/>
              <w:right w:val="nil"/>
            </w:tcBorders>
            <w:shd w:val="clear" w:color="auto" w:fill="auto"/>
            <w:noWrap/>
            <w:vAlign w:val="bottom"/>
            <w:hideMark/>
          </w:tcPr>
          <w:p w14:paraId="63BA3396" w14:textId="77777777" w:rsidR="00EC30E1" w:rsidRPr="00532AAD" w:rsidRDefault="00EC30E1" w:rsidP="00EC30E1"/>
        </w:tc>
      </w:tr>
      <w:tr w:rsidR="00EC30E1" w:rsidRPr="00532AAD" w14:paraId="6D62C3B7" w14:textId="77777777" w:rsidTr="00EC30E1">
        <w:trPr>
          <w:trHeight w:val="290"/>
        </w:trPr>
        <w:tc>
          <w:tcPr>
            <w:tcW w:w="2011" w:type="dxa"/>
            <w:tcBorders>
              <w:top w:val="nil"/>
              <w:left w:val="nil"/>
              <w:bottom w:val="nil"/>
              <w:right w:val="nil"/>
            </w:tcBorders>
            <w:shd w:val="clear" w:color="000000" w:fill="FFFF99"/>
            <w:noWrap/>
            <w:vAlign w:val="bottom"/>
            <w:hideMark/>
          </w:tcPr>
          <w:p w14:paraId="0B8FEBE5" w14:textId="77777777" w:rsidR="00EC30E1" w:rsidRPr="00532AAD" w:rsidRDefault="00EC30E1" w:rsidP="00EC30E1">
            <w:pPr>
              <w:jc w:val="center"/>
              <w:rPr>
                <w:rFonts w:ascii="Calibri" w:hAnsi="Calibri" w:cs="Calibri"/>
                <w:b/>
                <w:bCs/>
                <w:color w:val="000000"/>
                <w:sz w:val="22"/>
                <w:szCs w:val="22"/>
              </w:rPr>
            </w:pPr>
            <w:r w:rsidRPr="00532AAD">
              <w:rPr>
                <w:rFonts w:ascii="Calibri" w:hAnsi="Calibri" w:cs="Calibri"/>
                <w:b/>
                <w:bCs/>
                <w:color w:val="000000"/>
                <w:sz w:val="22"/>
                <w:szCs w:val="22"/>
              </w:rPr>
              <w:t>TBAcetaldehyde</w:t>
            </w:r>
          </w:p>
        </w:tc>
        <w:tc>
          <w:tcPr>
            <w:tcW w:w="1509" w:type="dxa"/>
            <w:tcBorders>
              <w:top w:val="nil"/>
              <w:left w:val="nil"/>
              <w:bottom w:val="nil"/>
              <w:right w:val="nil"/>
            </w:tcBorders>
            <w:shd w:val="clear" w:color="000000" w:fill="A9D08E"/>
            <w:noWrap/>
            <w:vAlign w:val="bottom"/>
            <w:hideMark/>
          </w:tcPr>
          <w:p w14:paraId="2B5959C7" w14:textId="77777777" w:rsidR="00EC30E1" w:rsidRPr="00532AAD" w:rsidRDefault="00EC30E1" w:rsidP="00EC30E1">
            <w:pPr>
              <w:jc w:val="right"/>
              <w:rPr>
                <w:rFonts w:ascii="Calibri" w:hAnsi="Calibri" w:cs="Calibri"/>
                <w:color w:val="000000"/>
                <w:sz w:val="22"/>
                <w:szCs w:val="22"/>
              </w:rPr>
            </w:pPr>
            <w:r w:rsidRPr="00532AAD">
              <w:rPr>
                <w:rFonts w:ascii="Calibri" w:hAnsi="Calibri" w:cs="Calibri"/>
                <w:color w:val="000000"/>
                <w:sz w:val="22"/>
                <w:szCs w:val="22"/>
              </w:rPr>
              <w:t>0.5</w:t>
            </w:r>
          </w:p>
        </w:tc>
        <w:tc>
          <w:tcPr>
            <w:tcW w:w="1280" w:type="dxa"/>
            <w:tcBorders>
              <w:top w:val="nil"/>
              <w:left w:val="nil"/>
              <w:bottom w:val="nil"/>
              <w:right w:val="nil"/>
            </w:tcBorders>
            <w:shd w:val="clear" w:color="000000" w:fill="A9D08E"/>
            <w:noWrap/>
            <w:vAlign w:val="bottom"/>
            <w:hideMark/>
          </w:tcPr>
          <w:p w14:paraId="1DD5F9DE" w14:textId="77777777" w:rsidR="00EC30E1" w:rsidRPr="00532AAD" w:rsidRDefault="00EC30E1" w:rsidP="00EC30E1">
            <w:pPr>
              <w:jc w:val="right"/>
              <w:rPr>
                <w:rFonts w:ascii="Calibri" w:hAnsi="Calibri" w:cs="Calibri"/>
                <w:color w:val="000000"/>
                <w:sz w:val="22"/>
                <w:szCs w:val="22"/>
              </w:rPr>
            </w:pPr>
            <w:r w:rsidRPr="00532AAD">
              <w:rPr>
                <w:rFonts w:ascii="Calibri" w:hAnsi="Calibri" w:cs="Calibri"/>
                <w:color w:val="000000"/>
                <w:sz w:val="22"/>
                <w:szCs w:val="22"/>
              </w:rPr>
              <w:t>0</w:t>
            </w:r>
          </w:p>
        </w:tc>
        <w:tc>
          <w:tcPr>
            <w:tcW w:w="1020" w:type="dxa"/>
            <w:tcBorders>
              <w:top w:val="nil"/>
              <w:left w:val="nil"/>
              <w:bottom w:val="nil"/>
              <w:right w:val="nil"/>
            </w:tcBorders>
            <w:shd w:val="clear" w:color="000000" w:fill="FFFF99"/>
            <w:noWrap/>
            <w:vAlign w:val="bottom"/>
            <w:hideMark/>
          </w:tcPr>
          <w:p w14:paraId="34DF7392" w14:textId="77777777" w:rsidR="00EC30E1" w:rsidRPr="00532AAD" w:rsidRDefault="00EC30E1" w:rsidP="00EC30E1">
            <w:pPr>
              <w:rPr>
                <w:rFonts w:ascii="Calibri" w:hAnsi="Calibri" w:cs="Calibri"/>
                <w:color w:val="000000"/>
                <w:sz w:val="22"/>
                <w:szCs w:val="22"/>
              </w:rPr>
            </w:pPr>
            <w:r w:rsidRPr="00532AAD">
              <w:rPr>
                <w:rFonts w:ascii="Calibri" w:hAnsi="Calibri" w:cs="Calibri"/>
                <w:color w:val="000000"/>
                <w:sz w:val="22"/>
                <w:szCs w:val="22"/>
              </w:rPr>
              <w:t> </w:t>
            </w:r>
          </w:p>
        </w:tc>
        <w:tc>
          <w:tcPr>
            <w:tcW w:w="900" w:type="dxa"/>
            <w:tcBorders>
              <w:top w:val="nil"/>
              <w:left w:val="nil"/>
              <w:bottom w:val="nil"/>
              <w:right w:val="nil"/>
            </w:tcBorders>
            <w:shd w:val="clear" w:color="000000" w:fill="FFFF99"/>
            <w:noWrap/>
            <w:vAlign w:val="bottom"/>
            <w:hideMark/>
          </w:tcPr>
          <w:p w14:paraId="7B616B2C" w14:textId="77777777" w:rsidR="00EC30E1" w:rsidRPr="00532AAD" w:rsidRDefault="00EC30E1" w:rsidP="00EC30E1">
            <w:pPr>
              <w:jc w:val="right"/>
              <w:rPr>
                <w:rFonts w:ascii="Calibri" w:hAnsi="Calibri" w:cs="Calibri"/>
                <w:color w:val="000000"/>
                <w:sz w:val="22"/>
                <w:szCs w:val="22"/>
              </w:rPr>
            </w:pPr>
            <w:r w:rsidRPr="00532AAD">
              <w:rPr>
                <w:rFonts w:ascii="Calibri" w:hAnsi="Calibri" w:cs="Calibri"/>
                <w:color w:val="000000"/>
                <w:sz w:val="22"/>
                <w:szCs w:val="22"/>
              </w:rPr>
              <w:t>0.7</w:t>
            </w:r>
          </w:p>
        </w:tc>
        <w:tc>
          <w:tcPr>
            <w:tcW w:w="800" w:type="dxa"/>
            <w:tcBorders>
              <w:top w:val="nil"/>
              <w:left w:val="nil"/>
              <w:bottom w:val="nil"/>
              <w:right w:val="nil"/>
            </w:tcBorders>
            <w:shd w:val="clear" w:color="000000" w:fill="FFFF99"/>
            <w:noWrap/>
            <w:vAlign w:val="bottom"/>
            <w:hideMark/>
          </w:tcPr>
          <w:p w14:paraId="63596D98" w14:textId="77777777" w:rsidR="00EC30E1" w:rsidRPr="00532AAD" w:rsidRDefault="00EC30E1" w:rsidP="00EC30E1">
            <w:pPr>
              <w:jc w:val="right"/>
              <w:rPr>
                <w:rFonts w:ascii="Calibri" w:hAnsi="Calibri" w:cs="Calibri"/>
                <w:color w:val="000000"/>
                <w:sz w:val="22"/>
                <w:szCs w:val="22"/>
              </w:rPr>
            </w:pPr>
            <w:r w:rsidRPr="00532AAD">
              <w:rPr>
                <w:rFonts w:ascii="Calibri" w:hAnsi="Calibri" w:cs="Calibri"/>
                <w:color w:val="000000"/>
                <w:sz w:val="22"/>
                <w:szCs w:val="22"/>
              </w:rPr>
              <w:t>0.0</w:t>
            </w:r>
          </w:p>
        </w:tc>
        <w:tc>
          <w:tcPr>
            <w:tcW w:w="900" w:type="dxa"/>
            <w:tcBorders>
              <w:top w:val="nil"/>
              <w:left w:val="nil"/>
              <w:bottom w:val="nil"/>
              <w:right w:val="nil"/>
            </w:tcBorders>
            <w:shd w:val="clear" w:color="auto" w:fill="auto"/>
            <w:noWrap/>
            <w:vAlign w:val="bottom"/>
            <w:hideMark/>
          </w:tcPr>
          <w:p w14:paraId="78CE4EBC" w14:textId="77777777" w:rsidR="00EC30E1" w:rsidRPr="00532AAD" w:rsidRDefault="00EC30E1" w:rsidP="00EC30E1">
            <w:pPr>
              <w:jc w:val="right"/>
              <w:rPr>
                <w:rFonts w:ascii="Calibri" w:hAnsi="Calibri" w:cs="Calibri"/>
                <w:color w:val="000000"/>
                <w:sz w:val="22"/>
                <w:szCs w:val="22"/>
              </w:rPr>
            </w:pPr>
          </w:p>
        </w:tc>
        <w:tc>
          <w:tcPr>
            <w:tcW w:w="1440" w:type="dxa"/>
            <w:tcBorders>
              <w:top w:val="nil"/>
              <w:left w:val="nil"/>
              <w:bottom w:val="nil"/>
              <w:right w:val="nil"/>
            </w:tcBorders>
            <w:shd w:val="clear" w:color="auto" w:fill="auto"/>
            <w:noWrap/>
            <w:vAlign w:val="bottom"/>
            <w:hideMark/>
          </w:tcPr>
          <w:p w14:paraId="1DAF7F6E" w14:textId="77777777" w:rsidR="00EC30E1" w:rsidRPr="00532AAD" w:rsidRDefault="00EC30E1" w:rsidP="00EC30E1"/>
        </w:tc>
        <w:tc>
          <w:tcPr>
            <w:tcW w:w="980" w:type="dxa"/>
            <w:tcBorders>
              <w:top w:val="nil"/>
              <w:left w:val="nil"/>
              <w:bottom w:val="nil"/>
              <w:right w:val="nil"/>
            </w:tcBorders>
            <w:shd w:val="clear" w:color="auto" w:fill="auto"/>
            <w:noWrap/>
            <w:vAlign w:val="bottom"/>
            <w:hideMark/>
          </w:tcPr>
          <w:p w14:paraId="70B85F9F" w14:textId="77777777" w:rsidR="00EC30E1" w:rsidRPr="00532AAD" w:rsidRDefault="00EC30E1" w:rsidP="00EC30E1"/>
        </w:tc>
        <w:tc>
          <w:tcPr>
            <w:tcW w:w="840" w:type="dxa"/>
            <w:tcBorders>
              <w:top w:val="nil"/>
              <w:left w:val="nil"/>
              <w:bottom w:val="nil"/>
              <w:right w:val="nil"/>
            </w:tcBorders>
            <w:shd w:val="clear" w:color="auto" w:fill="auto"/>
            <w:noWrap/>
            <w:vAlign w:val="bottom"/>
            <w:hideMark/>
          </w:tcPr>
          <w:p w14:paraId="6C394D98" w14:textId="77777777" w:rsidR="00EC30E1" w:rsidRPr="00532AAD" w:rsidRDefault="00EC30E1" w:rsidP="00EC30E1"/>
        </w:tc>
      </w:tr>
      <w:tr w:rsidR="00EC30E1" w:rsidRPr="00532AAD" w14:paraId="5931F999" w14:textId="77777777" w:rsidTr="00EC30E1">
        <w:trPr>
          <w:trHeight w:val="290"/>
        </w:trPr>
        <w:tc>
          <w:tcPr>
            <w:tcW w:w="2011" w:type="dxa"/>
            <w:tcBorders>
              <w:top w:val="nil"/>
              <w:left w:val="nil"/>
              <w:bottom w:val="nil"/>
              <w:right w:val="nil"/>
            </w:tcBorders>
            <w:shd w:val="clear" w:color="000000" w:fill="FFFF99"/>
            <w:noWrap/>
            <w:vAlign w:val="bottom"/>
            <w:hideMark/>
          </w:tcPr>
          <w:p w14:paraId="00FB3B4C" w14:textId="77777777" w:rsidR="00EC30E1" w:rsidRPr="00532AAD" w:rsidRDefault="00EC30E1" w:rsidP="00EC30E1">
            <w:pPr>
              <w:jc w:val="center"/>
              <w:rPr>
                <w:rFonts w:ascii="Calibri" w:hAnsi="Calibri" w:cs="Calibri"/>
                <w:b/>
                <w:bCs/>
                <w:color w:val="000000"/>
                <w:sz w:val="22"/>
                <w:szCs w:val="22"/>
              </w:rPr>
            </w:pPr>
            <w:r w:rsidRPr="00532AAD">
              <w:rPr>
                <w:rFonts w:ascii="Calibri" w:hAnsi="Calibri" w:cs="Calibri"/>
                <w:b/>
                <w:bCs/>
                <w:color w:val="000000"/>
                <w:sz w:val="22"/>
                <w:szCs w:val="22"/>
              </w:rPr>
              <w:t>Dibromophenol</w:t>
            </w:r>
          </w:p>
        </w:tc>
        <w:tc>
          <w:tcPr>
            <w:tcW w:w="1509" w:type="dxa"/>
            <w:tcBorders>
              <w:top w:val="nil"/>
              <w:left w:val="nil"/>
              <w:bottom w:val="nil"/>
              <w:right w:val="nil"/>
            </w:tcBorders>
            <w:shd w:val="clear" w:color="000000" w:fill="A9D08E"/>
            <w:noWrap/>
            <w:vAlign w:val="bottom"/>
            <w:hideMark/>
          </w:tcPr>
          <w:p w14:paraId="411E70CE" w14:textId="77777777" w:rsidR="00EC30E1" w:rsidRPr="00532AAD" w:rsidRDefault="00EC30E1" w:rsidP="00EC30E1">
            <w:pPr>
              <w:jc w:val="right"/>
              <w:rPr>
                <w:rFonts w:ascii="Calibri" w:hAnsi="Calibri" w:cs="Calibri"/>
                <w:color w:val="000000"/>
                <w:sz w:val="22"/>
                <w:szCs w:val="22"/>
              </w:rPr>
            </w:pPr>
            <w:r w:rsidRPr="00532AAD">
              <w:rPr>
                <w:rFonts w:ascii="Calibri" w:hAnsi="Calibri" w:cs="Calibri"/>
                <w:color w:val="000000"/>
                <w:sz w:val="22"/>
                <w:szCs w:val="22"/>
              </w:rPr>
              <w:t>0.1</w:t>
            </w:r>
          </w:p>
        </w:tc>
        <w:tc>
          <w:tcPr>
            <w:tcW w:w="1280" w:type="dxa"/>
            <w:tcBorders>
              <w:top w:val="nil"/>
              <w:left w:val="nil"/>
              <w:bottom w:val="nil"/>
              <w:right w:val="nil"/>
            </w:tcBorders>
            <w:shd w:val="clear" w:color="000000" w:fill="A9D08E"/>
            <w:noWrap/>
            <w:vAlign w:val="bottom"/>
            <w:hideMark/>
          </w:tcPr>
          <w:p w14:paraId="47DA7065" w14:textId="77777777" w:rsidR="00EC30E1" w:rsidRPr="00532AAD" w:rsidRDefault="00EC30E1" w:rsidP="00EC30E1">
            <w:pPr>
              <w:jc w:val="right"/>
              <w:rPr>
                <w:rFonts w:ascii="Calibri" w:hAnsi="Calibri" w:cs="Calibri"/>
                <w:color w:val="000000"/>
                <w:sz w:val="22"/>
                <w:szCs w:val="22"/>
              </w:rPr>
            </w:pPr>
            <w:r w:rsidRPr="00532AAD">
              <w:rPr>
                <w:rFonts w:ascii="Calibri" w:hAnsi="Calibri" w:cs="Calibri"/>
                <w:color w:val="000000"/>
                <w:sz w:val="22"/>
                <w:szCs w:val="22"/>
              </w:rPr>
              <w:t>0.05</w:t>
            </w:r>
          </w:p>
        </w:tc>
        <w:tc>
          <w:tcPr>
            <w:tcW w:w="1020" w:type="dxa"/>
            <w:tcBorders>
              <w:top w:val="nil"/>
              <w:left w:val="nil"/>
              <w:bottom w:val="nil"/>
              <w:right w:val="nil"/>
            </w:tcBorders>
            <w:shd w:val="clear" w:color="000000" w:fill="FFFF99"/>
            <w:noWrap/>
            <w:vAlign w:val="bottom"/>
            <w:hideMark/>
          </w:tcPr>
          <w:p w14:paraId="2216A4AA" w14:textId="77777777" w:rsidR="00EC30E1" w:rsidRPr="00532AAD" w:rsidRDefault="00EC30E1" w:rsidP="00EC30E1">
            <w:pPr>
              <w:rPr>
                <w:rFonts w:ascii="Calibri" w:hAnsi="Calibri" w:cs="Calibri"/>
                <w:color w:val="000000"/>
                <w:sz w:val="22"/>
                <w:szCs w:val="22"/>
              </w:rPr>
            </w:pPr>
            <w:r w:rsidRPr="00532AAD">
              <w:rPr>
                <w:rFonts w:ascii="Calibri" w:hAnsi="Calibri" w:cs="Calibri"/>
                <w:color w:val="000000"/>
                <w:sz w:val="22"/>
                <w:szCs w:val="22"/>
              </w:rPr>
              <w:t> </w:t>
            </w:r>
          </w:p>
        </w:tc>
        <w:tc>
          <w:tcPr>
            <w:tcW w:w="900" w:type="dxa"/>
            <w:tcBorders>
              <w:top w:val="nil"/>
              <w:left w:val="nil"/>
              <w:bottom w:val="nil"/>
              <w:right w:val="nil"/>
            </w:tcBorders>
            <w:shd w:val="clear" w:color="000000" w:fill="FFFF99"/>
            <w:noWrap/>
            <w:vAlign w:val="bottom"/>
            <w:hideMark/>
          </w:tcPr>
          <w:p w14:paraId="59B7DCA8" w14:textId="77777777" w:rsidR="00EC30E1" w:rsidRPr="00532AAD" w:rsidRDefault="00EC30E1" w:rsidP="00EC30E1">
            <w:pPr>
              <w:rPr>
                <w:rFonts w:ascii="Calibri" w:hAnsi="Calibri" w:cs="Calibri"/>
                <w:color w:val="000000"/>
                <w:sz w:val="22"/>
                <w:szCs w:val="22"/>
              </w:rPr>
            </w:pPr>
            <w:r w:rsidRPr="00532AAD">
              <w:rPr>
                <w:rFonts w:ascii="Calibri" w:hAnsi="Calibri" w:cs="Calibri"/>
                <w:color w:val="000000"/>
                <w:sz w:val="22"/>
                <w:szCs w:val="22"/>
              </w:rPr>
              <w:t> </w:t>
            </w:r>
          </w:p>
        </w:tc>
        <w:tc>
          <w:tcPr>
            <w:tcW w:w="800" w:type="dxa"/>
            <w:tcBorders>
              <w:top w:val="nil"/>
              <w:left w:val="nil"/>
              <w:bottom w:val="nil"/>
              <w:right w:val="nil"/>
            </w:tcBorders>
            <w:shd w:val="clear" w:color="000000" w:fill="FFFF99"/>
            <w:noWrap/>
            <w:vAlign w:val="bottom"/>
            <w:hideMark/>
          </w:tcPr>
          <w:p w14:paraId="7D98FD22" w14:textId="77777777" w:rsidR="00EC30E1" w:rsidRPr="00532AAD" w:rsidRDefault="00EC30E1" w:rsidP="00EC30E1">
            <w:pPr>
              <w:rPr>
                <w:rFonts w:ascii="Calibri" w:hAnsi="Calibri" w:cs="Calibri"/>
                <w:color w:val="000000"/>
                <w:sz w:val="22"/>
                <w:szCs w:val="22"/>
              </w:rPr>
            </w:pPr>
            <w:r w:rsidRPr="00532AAD">
              <w:rPr>
                <w:rFonts w:ascii="Calibri" w:hAnsi="Calibri" w:cs="Calibri"/>
                <w:color w:val="000000"/>
                <w:sz w:val="22"/>
                <w:szCs w:val="22"/>
              </w:rPr>
              <w:t> </w:t>
            </w:r>
          </w:p>
        </w:tc>
        <w:tc>
          <w:tcPr>
            <w:tcW w:w="900" w:type="dxa"/>
            <w:tcBorders>
              <w:top w:val="nil"/>
              <w:left w:val="nil"/>
              <w:bottom w:val="nil"/>
              <w:right w:val="nil"/>
            </w:tcBorders>
            <w:shd w:val="clear" w:color="auto" w:fill="auto"/>
            <w:noWrap/>
            <w:vAlign w:val="bottom"/>
            <w:hideMark/>
          </w:tcPr>
          <w:p w14:paraId="7133F4F7" w14:textId="77777777" w:rsidR="00EC30E1" w:rsidRPr="00532AAD" w:rsidRDefault="00EC30E1" w:rsidP="00EC30E1">
            <w:pPr>
              <w:rPr>
                <w:rFonts w:ascii="Calibri" w:hAnsi="Calibri" w:cs="Calibri"/>
                <w:color w:val="000000"/>
                <w:sz w:val="22"/>
                <w:szCs w:val="22"/>
              </w:rPr>
            </w:pPr>
          </w:p>
        </w:tc>
        <w:tc>
          <w:tcPr>
            <w:tcW w:w="1440" w:type="dxa"/>
            <w:tcBorders>
              <w:top w:val="nil"/>
              <w:left w:val="nil"/>
              <w:bottom w:val="nil"/>
              <w:right w:val="nil"/>
            </w:tcBorders>
            <w:shd w:val="clear" w:color="auto" w:fill="auto"/>
            <w:noWrap/>
            <w:vAlign w:val="bottom"/>
            <w:hideMark/>
          </w:tcPr>
          <w:p w14:paraId="71498C0F" w14:textId="77777777" w:rsidR="00EC30E1" w:rsidRPr="00532AAD" w:rsidRDefault="00EC30E1" w:rsidP="00EC30E1"/>
        </w:tc>
        <w:tc>
          <w:tcPr>
            <w:tcW w:w="980" w:type="dxa"/>
            <w:tcBorders>
              <w:top w:val="nil"/>
              <w:left w:val="nil"/>
              <w:bottom w:val="nil"/>
              <w:right w:val="nil"/>
            </w:tcBorders>
            <w:shd w:val="clear" w:color="auto" w:fill="auto"/>
            <w:noWrap/>
            <w:vAlign w:val="bottom"/>
            <w:hideMark/>
          </w:tcPr>
          <w:p w14:paraId="2D8EFDAF" w14:textId="77777777" w:rsidR="00EC30E1" w:rsidRPr="00532AAD" w:rsidRDefault="00EC30E1" w:rsidP="00EC30E1"/>
        </w:tc>
        <w:tc>
          <w:tcPr>
            <w:tcW w:w="840" w:type="dxa"/>
            <w:tcBorders>
              <w:top w:val="nil"/>
              <w:left w:val="nil"/>
              <w:bottom w:val="nil"/>
              <w:right w:val="nil"/>
            </w:tcBorders>
            <w:shd w:val="clear" w:color="auto" w:fill="auto"/>
            <w:noWrap/>
            <w:vAlign w:val="bottom"/>
            <w:hideMark/>
          </w:tcPr>
          <w:p w14:paraId="61A6DB25" w14:textId="77777777" w:rsidR="00EC30E1" w:rsidRPr="00532AAD" w:rsidRDefault="00EC30E1" w:rsidP="00EC30E1"/>
        </w:tc>
      </w:tr>
      <w:tr w:rsidR="00EC30E1" w:rsidRPr="00532AAD" w14:paraId="1022F436" w14:textId="77777777" w:rsidTr="00EC30E1">
        <w:trPr>
          <w:trHeight w:val="290"/>
        </w:trPr>
        <w:tc>
          <w:tcPr>
            <w:tcW w:w="2011" w:type="dxa"/>
            <w:tcBorders>
              <w:top w:val="nil"/>
              <w:left w:val="nil"/>
              <w:bottom w:val="nil"/>
              <w:right w:val="nil"/>
            </w:tcBorders>
            <w:shd w:val="clear" w:color="000000" w:fill="FFFF99"/>
            <w:noWrap/>
            <w:vAlign w:val="bottom"/>
            <w:hideMark/>
          </w:tcPr>
          <w:p w14:paraId="6D4156A5" w14:textId="77777777" w:rsidR="00EC30E1" w:rsidRPr="00532AAD" w:rsidRDefault="00EC30E1" w:rsidP="00EC30E1">
            <w:pPr>
              <w:jc w:val="center"/>
              <w:rPr>
                <w:rFonts w:ascii="Calibri" w:hAnsi="Calibri" w:cs="Calibri"/>
                <w:b/>
                <w:bCs/>
                <w:color w:val="000000"/>
                <w:sz w:val="22"/>
                <w:szCs w:val="22"/>
              </w:rPr>
            </w:pPr>
            <w:r w:rsidRPr="00532AAD">
              <w:rPr>
                <w:rFonts w:ascii="Calibri" w:hAnsi="Calibri" w:cs="Calibri"/>
                <w:b/>
                <w:bCs/>
                <w:color w:val="000000"/>
                <w:sz w:val="22"/>
                <w:szCs w:val="22"/>
              </w:rPr>
              <w:t>Tribromophenol</w:t>
            </w:r>
          </w:p>
        </w:tc>
        <w:tc>
          <w:tcPr>
            <w:tcW w:w="1509" w:type="dxa"/>
            <w:tcBorders>
              <w:top w:val="nil"/>
              <w:left w:val="nil"/>
              <w:bottom w:val="nil"/>
              <w:right w:val="nil"/>
            </w:tcBorders>
            <w:shd w:val="clear" w:color="000000" w:fill="A9D08E"/>
            <w:noWrap/>
            <w:vAlign w:val="bottom"/>
            <w:hideMark/>
          </w:tcPr>
          <w:p w14:paraId="7EA5DFA3" w14:textId="77777777" w:rsidR="00EC30E1" w:rsidRPr="00532AAD" w:rsidRDefault="00EC30E1" w:rsidP="00EC30E1">
            <w:pPr>
              <w:jc w:val="right"/>
              <w:rPr>
                <w:rFonts w:ascii="Calibri" w:hAnsi="Calibri" w:cs="Calibri"/>
                <w:color w:val="000000"/>
                <w:sz w:val="22"/>
                <w:szCs w:val="22"/>
              </w:rPr>
            </w:pPr>
            <w:r w:rsidRPr="00532AAD">
              <w:rPr>
                <w:rFonts w:ascii="Calibri" w:hAnsi="Calibri" w:cs="Calibri"/>
                <w:color w:val="000000"/>
                <w:sz w:val="22"/>
                <w:szCs w:val="22"/>
              </w:rPr>
              <w:t>0.1</w:t>
            </w:r>
          </w:p>
        </w:tc>
        <w:tc>
          <w:tcPr>
            <w:tcW w:w="1280" w:type="dxa"/>
            <w:tcBorders>
              <w:top w:val="nil"/>
              <w:left w:val="nil"/>
              <w:bottom w:val="nil"/>
              <w:right w:val="nil"/>
            </w:tcBorders>
            <w:shd w:val="clear" w:color="000000" w:fill="A9D08E"/>
            <w:noWrap/>
            <w:vAlign w:val="bottom"/>
            <w:hideMark/>
          </w:tcPr>
          <w:p w14:paraId="3C817F67" w14:textId="77777777" w:rsidR="00EC30E1" w:rsidRPr="00532AAD" w:rsidRDefault="00EC30E1" w:rsidP="00EC30E1">
            <w:pPr>
              <w:jc w:val="right"/>
              <w:rPr>
                <w:rFonts w:ascii="Calibri" w:hAnsi="Calibri" w:cs="Calibri"/>
                <w:color w:val="000000"/>
                <w:sz w:val="22"/>
                <w:szCs w:val="22"/>
              </w:rPr>
            </w:pPr>
            <w:r w:rsidRPr="00532AAD">
              <w:rPr>
                <w:rFonts w:ascii="Calibri" w:hAnsi="Calibri" w:cs="Calibri"/>
                <w:color w:val="000000"/>
                <w:sz w:val="22"/>
                <w:szCs w:val="22"/>
              </w:rPr>
              <w:t>0.05</w:t>
            </w:r>
          </w:p>
        </w:tc>
        <w:tc>
          <w:tcPr>
            <w:tcW w:w="1020" w:type="dxa"/>
            <w:tcBorders>
              <w:top w:val="nil"/>
              <w:left w:val="nil"/>
              <w:bottom w:val="nil"/>
              <w:right w:val="nil"/>
            </w:tcBorders>
            <w:shd w:val="clear" w:color="000000" w:fill="FFFF99"/>
            <w:noWrap/>
            <w:vAlign w:val="bottom"/>
            <w:hideMark/>
          </w:tcPr>
          <w:p w14:paraId="4F0170C1" w14:textId="77777777" w:rsidR="00EC30E1" w:rsidRPr="00532AAD" w:rsidRDefault="00EC30E1" w:rsidP="00EC30E1">
            <w:pPr>
              <w:rPr>
                <w:rFonts w:ascii="Calibri" w:hAnsi="Calibri" w:cs="Calibri"/>
                <w:color w:val="000000"/>
                <w:sz w:val="22"/>
                <w:szCs w:val="22"/>
              </w:rPr>
            </w:pPr>
            <w:r w:rsidRPr="00532AAD">
              <w:rPr>
                <w:rFonts w:ascii="Calibri" w:hAnsi="Calibri" w:cs="Calibri"/>
                <w:color w:val="000000"/>
                <w:sz w:val="22"/>
                <w:szCs w:val="22"/>
              </w:rPr>
              <w:t> </w:t>
            </w:r>
          </w:p>
        </w:tc>
        <w:tc>
          <w:tcPr>
            <w:tcW w:w="900" w:type="dxa"/>
            <w:tcBorders>
              <w:top w:val="nil"/>
              <w:left w:val="nil"/>
              <w:bottom w:val="nil"/>
              <w:right w:val="nil"/>
            </w:tcBorders>
            <w:shd w:val="clear" w:color="000000" w:fill="FFFF99"/>
            <w:noWrap/>
            <w:vAlign w:val="bottom"/>
            <w:hideMark/>
          </w:tcPr>
          <w:p w14:paraId="054F69E5" w14:textId="77777777" w:rsidR="00EC30E1" w:rsidRPr="00532AAD" w:rsidRDefault="00EC30E1" w:rsidP="00EC30E1">
            <w:pPr>
              <w:rPr>
                <w:rFonts w:ascii="Calibri" w:hAnsi="Calibri" w:cs="Calibri"/>
                <w:color w:val="000000"/>
                <w:sz w:val="22"/>
                <w:szCs w:val="22"/>
              </w:rPr>
            </w:pPr>
            <w:r w:rsidRPr="00532AAD">
              <w:rPr>
                <w:rFonts w:ascii="Calibri" w:hAnsi="Calibri" w:cs="Calibri"/>
                <w:color w:val="000000"/>
                <w:sz w:val="22"/>
                <w:szCs w:val="22"/>
              </w:rPr>
              <w:t> </w:t>
            </w:r>
          </w:p>
        </w:tc>
        <w:tc>
          <w:tcPr>
            <w:tcW w:w="800" w:type="dxa"/>
            <w:tcBorders>
              <w:top w:val="nil"/>
              <w:left w:val="nil"/>
              <w:bottom w:val="nil"/>
              <w:right w:val="nil"/>
            </w:tcBorders>
            <w:shd w:val="clear" w:color="000000" w:fill="FFFF99"/>
            <w:noWrap/>
            <w:vAlign w:val="bottom"/>
            <w:hideMark/>
          </w:tcPr>
          <w:p w14:paraId="529E1822" w14:textId="77777777" w:rsidR="00EC30E1" w:rsidRPr="00532AAD" w:rsidRDefault="00EC30E1" w:rsidP="00EC30E1">
            <w:pPr>
              <w:rPr>
                <w:rFonts w:ascii="Calibri" w:hAnsi="Calibri" w:cs="Calibri"/>
                <w:color w:val="000000"/>
                <w:sz w:val="22"/>
                <w:szCs w:val="22"/>
              </w:rPr>
            </w:pPr>
            <w:r w:rsidRPr="00532AAD">
              <w:rPr>
                <w:rFonts w:ascii="Calibri" w:hAnsi="Calibri" w:cs="Calibri"/>
                <w:color w:val="000000"/>
                <w:sz w:val="22"/>
                <w:szCs w:val="22"/>
              </w:rPr>
              <w:t> </w:t>
            </w:r>
          </w:p>
        </w:tc>
        <w:tc>
          <w:tcPr>
            <w:tcW w:w="900" w:type="dxa"/>
            <w:tcBorders>
              <w:top w:val="nil"/>
              <w:left w:val="nil"/>
              <w:bottom w:val="nil"/>
              <w:right w:val="nil"/>
            </w:tcBorders>
            <w:shd w:val="clear" w:color="auto" w:fill="auto"/>
            <w:noWrap/>
            <w:vAlign w:val="bottom"/>
            <w:hideMark/>
          </w:tcPr>
          <w:p w14:paraId="1610B50F" w14:textId="77777777" w:rsidR="00EC30E1" w:rsidRPr="00532AAD" w:rsidRDefault="00EC30E1" w:rsidP="00EC30E1">
            <w:pPr>
              <w:rPr>
                <w:rFonts w:ascii="Calibri" w:hAnsi="Calibri" w:cs="Calibri"/>
                <w:color w:val="000000"/>
                <w:sz w:val="22"/>
                <w:szCs w:val="22"/>
              </w:rPr>
            </w:pPr>
          </w:p>
        </w:tc>
        <w:tc>
          <w:tcPr>
            <w:tcW w:w="1440" w:type="dxa"/>
            <w:tcBorders>
              <w:top w:val="nil"/>
              <w:left w:val="nil"/>
              <w:bottom w:val="nil"/>
              <w:right w:val="nil"/>
            </w:tcBorders>
            <w:shd w:val="clear" w:color="auto" w:fill="auto"/>
            <w:noWrap/>
            <w:vAlign w:val="bottom"/>
            <w:hideMark/>
          </w:tcPr>
          <w:p w14:paraId="19FEB8B9" w14:textId="77777777" w:rsidR="00EC30E1" w:rsidRPr="00532AAD" w:rsidRDefault="00EC30E1" w:rsidP="00EC30E1"/>
        </w:tc>
        <w:tc>
          <w:tcPr>
            <w:tcW w:w="980" w:type="dxa"/>
            <w:tcBorders>
              <w:top w:val="nil"/>
              <w:left w:val="nil"/>
              <w:bottom w:val="nil"/>
              <w:right w:val="nil"/>
            </w:tcBorders>
            <w:shd w:val="clear" w:color="auto" w:fill="auto"/>
            <w:noWrap/>
            <w:vAlign w:val="bottom"/>
            <w:hideMark/>
          </w:tcPr>
          <w:p w14:paraId="5C01547E" w14:textId="77777777" w:rsidR="00EC30E1" w:rsidRPr="00532AAD" w:rsidRDefault="00EC30E1" w:rsidP="00EC30E1"/>
        </w:tc>
        <w:tc>
          <w:tcPr>
            <w:tcW w:w="840" w:type="dxa"/>
            <w:tcBorders>
              <w:top w:val="nil"/>
              <w:left w:val="nil"/>
              <w:bottom w:val="nil"/>
              <w:right w:val="nil"/>
            </w:tcBorders>
            <w:shd w:val="clear" w:color="auto" w:fill="auto"/>
            <w:noWrap/>
            <w:vAlign w:val="bottom"/>
            <w:hideMark/>
          </w:tcPr>
          <w:p w14:paraId="3A1343F6" w14:textId="77777777" w:rsidR="00EC30E1" w:rsidRPr="00532AAD" w:rsidRDefault="00EC30E1" w:rsidP="00EC30E1"/>
        </w:tc>
      </w:tr>
    </w:tbl>
    <w:p w14:paraId="27FF65CE" w14:textId="77777777" w:rsidR="00EC30E1" w:rsidRDefault="00EC30E1" w:rsidP="00EC30E1">
      <w:pPr>
        <w:rPr>
          <w:rFonts w:ascii="Calibri" w:hAnsi="Calibri"/>
          <w:sz w:val="22"/>
          <w:szCs w:val="22"/>
          <w:lang w:val="en-US"/>
        </w:rPr>
      </w:pPr>
    </w:p>
    <w:p w14:paraId="0BF14D6E" w14:textId="2D270DA8" w:rsidR="00EC30E1" w:rsidRDefault="00EC30E1" w:rsidP="00EC30E1">
      <w:pPr>
        <w:rPr>
          <w:rFonts w:ascii="Calibri" w:hAnsi="Calibri"/>
          <w:sz w:val="22"/>
          <w:szCs w:val="22"/>
          <w:lang w:val="en-US"/>
        </w:rPr>
      </w:pPr>
      <w:r>
        <w:rPr>
          <w:rFonts w:ascii="Calibri" w:hAnsi="Calibri"/>
          <w:sz w:val="22"/>
          <w:szCs w:val="22"/>
          <w:lang w:val="en-US"/>
        </w:rPr>
        <w:t>The worst case values from the table above were used to determine the risk assessment for drinking water applications.</w:t>
      </w:r>
    </w:p>
    <w:p w14:paraId="4E43A7AB" w14:textId="3AEA0176" w:rsidR="00EC30E1" w:rsidRDefault="00EC30E1" w:rsidP="00EC30E1">
      <w:pPr>
        <w:rPr>
          <w:rFonts w:ascii="Calibri" w:hAnsi="Calibri"/>
          <w:sz w:val="22"/>
          <w:szCs w:val="22"/>
          <w:lang w:val="en-US"/>
        </w:rPr>
      </w:pPr>
    </w:p>
    <w:p w14:paraId="5485847D" w14:textId="585209AF" w:rsidR="00EC30E1" w:rsidRDefault="00C06CB8" w:rsidP="00EC30E1">
      <w:pPr>
        <w:rPr>
          <w:b/>
          <w:bCs/>
        </w:rPr>
      </w:pPr>
      <w:r>
        <w:rPr>
          <w:b/>
          <w:bCs/>
        </w:rPr>
        <w:t>Emissions</w:t>
      </w:r>
    </w:p>
    <w:p w14:paraId="5E4A5950" w14:textId="77777777" w:rsidR="00C06CB8" w:rsidRDefault="00C06CB8" w:rsidP="00EC30E1">
      <w:pPr>
        <w:rPr>
          <w:b/>
          <w:bCs/>
        </w:rPr>
      </w:pPr>
    </w:p>
    <w:p w14:paraId="48DBA70C" w14:textId="72AE6670" w:rsidR="00EC30E1" w:rsidRDefault="00EC30E1" w:rsidP="00EC30E1">
      <w:pPr>
        <w:rPr>
          <w:b/>
          <w:bCs/>
        </w:rPr>
      </w:pPr>
      <w:r w:rsidRPr="00FD2055">
        <w:rPr>
          <w:b/>
          <w:bCs/>
        </w:rPr>
        <w:t>Scenario [</w:t>
      </w:r>
      <w:r>
        <w:rPr>
          <w:b/>
          <w:bCs/>
        </w:rPr>
        <w:t>14</w:t>
      </w:r>
      <w:r w:rsidRPr="00FD2055">
        <w:rPr>
          <w:b/>
          <w:bCs/>
        </w:rPr>
        <w:t>]</w:t>
      </w:r>
      <w:r>
        <w:rPr>
          <w:b/>
          <w:bCs/>
        </w:rPr>
        <w:t xml:space="preserve"> </w:t>
      </w:r>
      <w:r w:rsidRPr="00E831EA">
        <w:rPr>
          <w:b/>
          <w:bCs/>
        </w:rPr>
        <w:t>Disinfection of human drinking water</w:t>
      </w:r>
    </w:p>
    <w:p w14:paraId="2DA44EE1" w14:textId="77777777" w:rsidR="00EC30E1" w:rsidRDefault="00EC30E1" w:rsidP="00EC30E1">
      <w:pPr>
        <w:rPr>
          <w:b/>
          <w:bCs/>
        </w:rPr>
      </w:pPr>
    </w:p>
    <w:p w14:paraId="1372C736" w14:textId="77777777" w:rsidR="00EC30E1" w:rsidRPr="00E831EA" w:rsidRDefault="00EC30E1" w:rsidP="00EC30E1">
      <w:pPr>
        <w:rPr>
          <w:bCs/>
        </w:rPr>
      </w:pPr>
      <w:r w:rsidRPr="00E831EA">
        <w:rPr>
          <w:bCs/>
        </w:rPr>
        <w:t xml:space="preserve">Scenario: Disinfection of drinking water for use by humans and animals (Disinfection of drinking water for use by animals by </w:t>
      </w:r>
      <w:proofErr w:type="gramStart"/>
      <w:r w:rsidRPr="00E831EA">
        <w:rPr>
          <w:bCs/>
        </w:rPr>
        <w:t>profs</w:t>
      </w:r>
      <w:proofErr w:type="gramEnd"/>
      <w:r w:rsidRPr="00E831EA">
        <w:rPr>
          <w:bCs/>
        </w:rPr>
        <w:t xml:space="preserve"> and non-profs;</w:t>
      </w:r>
    </w:p>
    <w:p w14:paraId="3551224F" w14:textId="77777777" w:rsidR="00EC30E1" w:rsidRPr="00E831EA" w:rsidRDefault="00EC30E1" w:rsidP="00EC30E1">
      <w:pPr>
        <w:rPr>
          <w:bCs/>
        </w:rPr>
      </w:pPr>
      <w:r w:rsidRPr="00E831EA">
        <w:rPr>
          <w:bCs/>
        </w:rPr>
        <w:t xml:space="preserve">Disinfection of drinking water for use by humans by </w:t>
      </w:r>
      <w:proofErr w:type="gramStart"/>
      <w:r w:rsidRPr="00E831EA">
        <w:rPr>
          <w:bCs/>
        </w:rPr>
        <w:t>profs</w:t>
      </w:r>
      <w:proofErr w:type="gramEnd"/>
      <w:r w:rsidRPr="00E831EA">
        <w:rPr>
          <w:bCs/>
        </w:rPr>
        <w:t xml:space="preserve"> and non-profs)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12"/>
        <w:gridCol w:w="1204"/>
        <w:gridCol w:w="1291"/>
        <w:gridCol w:w="946"/>
        <w:gridCol w:w="2551"/>
      </w:tblGrid>
      <w:tr w:rsidR="00EC30E1" w:rsidRPr="00FD2055" w14:paraId="3A8C09E5" w14:textId="77777777" w:rsidTr="00EC30E1">
        <w:trPr>
          <w:trHeight w:val="344"/>
        </w:trPr>
        <w:tc>
          <w:tcPr>
            <w:tcW w:w="9242" w:type="dxa"/>
            <w:gridSpan w:val="5"/>
            <w:shd w:val="clear" w:color="auto" w:fill="FFFFCC"/>
          </w:tcPr>
          <w:p w14:paraId="049DF350" w14:textId="77777777" w:rsidR="00EC30E1" w:rsidRPr="00FD2055" w:rsidRDefault="00EC30E1" w:rsidP="00EC30E1">
            <w:pPr>
              <w:spacing w:before="60" w:after="60"/>
              <w:rPr>
                <w:rFonts w:cs="Arial"/>
                <w:b/>
                <w:bCs/>
                <w:color w:val="000000"/>
                <w:sz w:val="18"/>
                <w:szCs w:val="18"/>
              </w:rPr>
            </w:pPr>
            <w:r w:rsidRPr="00FD2055">
              <w:rPr>
                <w:b/>
                <w:sz w:val="18"/>
                <w:szCs w:val="18"/>
              </w:rPr>
              <w:t>Input parameters for calculating the local emission</w:t>
            </w:r>
          </w:p>
        </w:tc>
      </w:tr>
      <w:tr w:rsidR="00EC30E1" w:rsidRPr="00FD2055" w14:paraId="7A2C3A90" w14:textId="77777777" w:rsidTr="00EC30E1">
        <w:trPr>
          <w:trHeight w:val="75"/>
        </w:trPr>
        <w:tc>
          <w:tcPr>
            <w:tcW w:w="3226" w:type="dxa"/>
            <w:shd w:val="clear" w:color="auto" w:fill="auto"/>
            <w:vAlign w:val="center"/>
          </w:tcPr>
          <w:p w14:paraId="29647B1F" w14:textId="77777777" w:rsidR="00EC30E1" w:rsidRPr="00FD2055" w:rsidRDefault="00EC30E1" w:rsidP="00EC30E1">
            <w:pPr>
              <w:spacing w:before="60" w:after="60"/>
              <w:rPr>
                <w:rFonts w:cs="Arial"/>
                <w:color w:val="000000"/>
                <w:sz w:val="18"/>
                <w:szCs w:val="18"/>
              </w:rPr>
            </w:pPr>
            <w:r w:rsidRPr="00FD2055">
              <w:rPr>
                <w:rFonts w:cs="Arial"/>
                <w:b/>
                <w:bCs/>
                <w:color w:val="000000"/>
                <w:sz w:val="18"/>
                <w:szCs w:val="18"/>
              </w:rPr>
              <w:t xml:space="preserve">Input </w:t>
            </w:r>
          </w:p>
        </w:tc>
        <w:tc>
          <w:tcPr>
            <w:tcW w:w="1209" w:type="dxa"/>
            <w:shd w:val="clear" w:color="auto" w:fill="auto"/>
            <w:vAlign w:val="center"/>
          </w:tcPr>
          <w:p w14:paraId="0ED42171" w14:textId="77777777" w:rsidR="00EC30E1" w:rsidRPr="00FD2055" w:rsidRDefault="00EC30E1" w:rsidP="00EC30E1">
            <w:pPr>
              <w:spacing w:before="60" w:after="60"/>
              <w:rPr>
                <w:rFonts w:cs="Arial"/>
                <w:color w:val="000000"/>
                <w:sz w:val="18"/>
                <w:szCs w:val="18"/>
              </w:rPr>
            </w:pPr>
            <w:r w:rsidRPr="00FD2055">
              <w:rPr>
                <w:rFonts w:cs="Arial"/>
                <w:b/>
                <w:bCs/>
                <w:color w:val="000000"/>
                <w:sz w:val="18"/>
                <w:szCs w:val="18"/>
              </w:rPr>
              <w:t xml:space="preserve">Value </w:t>
            </w:r>
          </w:p>
        </w:tc>
        <w:tc>
          <w:tcPr>
            <w:tcW w:w="1296" w:type="dxa"/>
            <w:shd w:val="clear" w:color="auto" w:fill="auto"/>
            <w:vAlign w:val="center"/>
          </w:tcPr>
          <w:p w14:paraId="7B13A2F8" w14:textId="77777777" w:rsidR="00EC30E1" w:rsidRPr="00FD2055" w:rsidRDefault="00EC30E1" w:rsidP="00EC30E1">
            <w:pPr>
              <w:spacing w:before="60" w:after="60"/>
              <w:rPr>
                <w:rFonts w:cs="Arial"/>
                <w:b/>
                <w:bCs/>
                <w:color w:val="000000"/>
                <w:sz w:val="18"/>
                <w:szCs w:val="18"/>
              </w:rPr>
            </w:pPr>
            <w:r w:rsidRPr="00FD2055">
              <w:rPr>
                <w:rFonts w:cs="Arial"/>
                <w:b/>
                <w:bCs/>
                <w:color w:val="000000"/>
                <w:sz w:val="18"/>
                <w:szCs w:val="18"/>
              </w:rPr>
              <w:t>Unit</w:t>
            </w:r>
          </w:p>
        </w:tc>
        <w:tc>
          <w:tcPr>
            <w:tcW w:w="949" w:type="dxa"/>
          </w:tcPr>
          <w:p w14:paraId="3B6009C4" w14:textId="77777777" w:rsidR="00EC30E1" w:rsidRPr="00FD2055" w:rsidRDefault="00EC30E1" w:rsidP="00EC30E1">
            <w:pPr>
              <w:spacing w:before="60" w:after="60"/>
              <w:rPr>
                <w:rFonts w:cs="Arial"/>
                <w:b/>
                <w:bCs/>
                <w:color w:val="000000"/>
                <w:sz w:val="18"/>
                <w:szCs w:val="18"/>
              </w:rPr>
            </w:pPr>
            <w:r>
              <w:rPr>
                <w:rFonts w:cs="Arial"/>
                <w:b/>
                <w:bCs/>
                <w:color w:val="000000"/>
                <w:sz w:val="18"/>
                <w:szCs w:val="18"/>
              </w:rPr>
              <w:t>Symbol</w:t>
            </w:r>
          </w:p>
        </w:tc>
        <w:tc>
          <w:tcPr>
            <w:tcW w:w="2562" w:type="dxa"/>
            <w:shd w:val="clear" w:color="auto" w:fill="auto"/>
            <w:vAlign w:val="center"/>
          </w:tcPr>
          <w:p w14:paraId="6E637FD7" w14:textId="77777777" w:rsidR="00EC30E1" w:rsidRPr="00FD2055" w:rsidRDefault="00EC30E1" w:rsidP="00EC30E1">
            <w:pPr>
              <w:spacing w:before="60" w:after="60"/>
              <w:rPr>
                <w:rFonts w:cs="Arial"/>
                <w:b/>
                <w:bCs/>
                <w:color w:val="000000"/>
                <w:sz w:val="18"/>
                <w:szCs w:val="18"/>
              </w:rPr>
            </w:pPr>
            <w:r w:rsidRPr="00FD2055">
              <w:rPr>
                <w:rFonts w:cs="Arial"/>
                <w:b/>
                <w:bCs/>
                <w:color w:val="000000"/>
                <w:sz w:val="18"/>
                <w:szCs w:val="18"/>
              </w:rPr>
              <w:t>Remarks</w:t>
            </w:r>
          </w:p>
        </w:tc>
      </w:tr>
      <w:tr w:rsidR="00EC30E1" w:rsidRPr="00FD2055" w14:paraId="6ED58E7F" w14:textId="77777777" w:rsidTr="00EC30E1">
        <w:trPr>
          <w:trHeight w:val="75"/>
        </w:trPr>
        <w:tc>
          <w:tcPr>
            <w:tcW w:w="9242" w:type="dxa"/>
            <w:gridSpan w:val="5"/>
          </w:tcPr>
          <w:p w14:paraId="0DCF900A" w14:textId="77777777" w:rsidR="00EC30E1" w:rsidRPr="00FD2055" w:rsidRDefault="00EC30E1" w:rsidP="00EC30E1">
            <w:pPr>
              <w:spacing w:before="60" w:after="60"/>
              <w:rPr>
                <w:rFonts w:cs="Arial"/>
                <w:color w:val="000000"/>
                <w:sz w:val="18"/>
                <w:szCs w:val="18"/>
              </w:rPr>
            </w:pPr>
            <w:r w:rsidRPr="00CF749C">
              <w:rPr>
                <w:sz w:val="18"/>
                <w:szCs w:val="18"/>
              </w:rPr>
              <w:t>Scenario:</w:t>
            </w:r>
            <w:r w:rsidRPr="00CF749C">
              <w:rPr>
                <w:i/>
                <w:sz w:val="18"/>
                <w:szCs w:val="18"/>
              </w:rPr>
              <w:t xml:space="preserve"> Disinfection of drinking water </w:t>
            </w:r>
          </w:p>
        </w:tc>
      </w:tr>
      <w:tr w:rsidR="00EC30E1" w:rsidRPr="00FD2055" w14:paraId="08535C33" w14:textId="77777777" w:rsidTr="00EC30E1">
        <w:trPr>
          <w:trHeight w:val="75"/>
        </w:trPr>
        <w:tc>
          <w:tcPr>
            <w:tcW w:w="3226" w:type="dxa"/>
            <w:shd w:val="clear" w:color="auto" w:fill="auto"/>
            <w:vAlign w:val="center"/>
          </w:tcPr>
          <w:p w14:paraId="11C88730" w14:textId="77777777" w:rsidR="00EC30E1" w:rsidRPr="00CF749C" w:rsidRDefault="00EC30E1" w:rsidP="00EC30E1">
            <w:pPr>
              <w:rPr>
                <w:sz w:val="18"/>
                <w:szCs w:val="22"/>
              </w:rPr>
            </w:pPr>
            <w:r w:rsidRPr="00CF749C">
              <w:rPr>
                <w:sz w:val="18"/>
                <w:szCs w:val="22"/>
              </w:rPr>
              <w:t>Maximum concentration of disinfectant in drinking water at the tap</w:t>
            </w:r>
          </w:p>
        </w:tc>
        <w:tc>
          <w:tcPr>
            <w:tcW w:w="1209" w:type="dxa"/>
            <w:shd w:val="clear" w:color="auto" w:fill="auto"/>
            <w:vAlign w:val="center"/>
          </w:tcPr>
          <w:p w14:paraId="54F70963" w14:textId="77777777" w:rsidR="00EC30E1" w:rsidRPr="00CF749C" w:rsidRDefault="00EC30E1" w:rsidP="00EC30E1">
            <w:pPr>
              <w:spacing w:before="60" w:after="60"/>
              <w:rPr>
                <w:rFonts w:cs="Arial"/>
                <w:color w:val="000000"/>
                <w:sz w:val="18"/>
                <w:szCs w:val="18"/>
              </w:rPr>
            </w:pPr>
            <w:r w:rsidRPr="00EC30E1">
              <w:rPr>
                <w:rFonts w:cs="Arial"/>
                <w:color w:val="000000"/>
                <w:sz w:val="14"/>
                <w:szCs w:val="18"/>
                <w:highlight w:val="lightGray"/>
              </w:rPr>
              <w:t>[</w:t>
            </w:r>
          </w:p>
        </w:tc>
        <w:tc>
          <w:tcPr>
            <w:tcW w:w="1296" w:type="dxa"/>
            <w:shd w:val="clear" w:color="auto" w:fill="auto"/>
            <w:vAlign w:val="center"/>
          </w:tcPr>
          <w:p w14:paraId="243009B6" w14:textId="77777777" w:rsidR="00EC30E1" w:rsidRPr="00CF749C" w:rsidRDefault="00EC30E1" w:rsidP="00EC30E1">
            <w:pPr>
              <w:keepNext/>
              <w:rPr>
                <w:sz w:val="18"/>
                <w:szCs w:val="22"/>
              </w:rPr>
            </w:pPr>
            <w:r w:rsidRPr="00CF749C">
              <w:rPr>
                <w:sz w:val="18"/>
                <w:szCs w:val="22"/>
              </w:rPr>
              <w:t>[mg/L]</w:t>
            </w:r>
          </w:p>
        </w:tc>
        <w:tc>
          <w:tcPr>
            <w:tcW w:w="949" w:type="dxa"/>
            <w:vAlign w:val="center"/>
          </w:tcPr>
          <w:p w14:paraId="61F1506D" w14:textId="77777777" w:rsidR="00EC30E1" w:rsidRPr="00CF749C" w:rsidRDefault="00EC30E1" w:rsidP="00EC30E1">
            <w:pPr>
              <w:keepNext/>
              <w:rPr>
                <w:sz w:val="18"/>
                <w:szCs w:val="22"/>
              </w:rPr>
            </w:pPr>
            <w:r w:rsidRPr="00CF749C">
              <w:rPr>
                <w:sz w:val="18"/>
                <w:szCs w:val="22"/>
              </w:rPr>
              <w:t>C</w:t>
            </w:r>
            <w:r w:rsidRPr="00CF749C">
              <w:rPr>
                <w:sz w:val="18"/>
                <w:szCs w:val="22"/>
                <w:vertAlign w:val="subscript"/>
              </w:rPr>
              <w:t>drinking water</w:t>
            </w:r>
          </w:p>
        </w:tc>
        <w:tc>
          <w:tcPr>
            <w:tcW w:w="2562" w:type="dxa"/>
            <w:shd w:val="clear" w:color="auto" w:fill="auto"/>
            <w:vAlign w:val="center"/>
          </w:tcPr>
          <w:p w14:paraId="01A7401D" w14:textId="77777777" w:rsidR="00EC30E1" w:rsidRPr="00CF749C" w:rsidRDefault="00EC30E1" w:rsidP="00EC30E1">
            <w:pPr>
              <w:keepNext/>
              <w:rPr>
                <w:sz w:val="18"/>
                <w:szCs w:val="22"/>
              </w:rPr>
            </w:pPr>
          </w:p>
        </w:tc>
      </w:tr>
      <w:tr w:rsidR="00EC30E1" w:rsidRPr="00FD2055" w14:paraId="7D72A755" w14:textId="77777777" w:rsidTr="00EC30E1">
        <w:trPr>
          <w:trHeight w:val="92"/>
        </w:trPr>
        <w:tc>
          <w:tcPr>
            <w:tcW w:w="3226" w:type="dxa"/>
            <w:shd w:val="clear" w:color="auto" w:fill="auto"/>
            <w:vAlign w:val="center"/>
          </w:tcPr>
          <w:p w14:paraId="0104C4D5" w14:textId="77777777" w:rsidR="00EC30E1" w:rsidRPr="00CF749C" w:rsidRDefault="00EC30E1" w:rsidP="00EC30E1">
            <w:pPr>
              <w:rPr>
                <w:sz w:val="18"/>
                <w:szCs w:val="22"/>
              </w:rPr>
            </w:pPr>
            <w:r w:rsidRPr="00CF749C">
              <w:rPr>
                <w:sz w:val="18"/>
                <w:szCs w:val="22"/>
              </w:rPr>
              <w:t>Residence time in municipal sewer system</w:t>
            </w:r>
          </w:p>
        </w:tc>
        <w:tc>
          <w:tcPr>
            <w:tcW w:w="1209" w:type="dxa"/>
            <w:shd w:val="clear" w:color="auto" w:fill="auto"/>
            <w:vAlign w:val="center"/>
          </w:tcPr>
          <w:p w14:paraId="2EFFD61E" w14:textId="77777777" w:rsidR="00EC30E1" w:rsidRPr="001F54A0" w:rsidRDefault="00EC30E1" w:rsidP="00EC30E1">
            <w:pPr>
              <w:keepNext/>
              <w:jc w:val="center"/>
              <w:rPr>
                <w:szCs w:val="22"/>
              </w:rPr>
            </w:pPr>
            <w:r w:rsidRPr="001F54A0">
              <w:rPr>
                <w:szCs w:val="22"/>
              </w:rPr>
              <w:t>1</w:t>
            </w:r>
          </w:p>
        </w:tc>
        <w:tc>
          <w:tcPr>
            <w:tcW w:w="1296" w:type="dxa"/>
            <w:shd w:val="clear" w:color="auto" w:fill="auto"/>
            <w:vAlign w:val="center"/>
          </w:tcPr>
          <w:p w14:paraId="27C5F79C" w14:textId="77777777" w:rsidR="00EC30E1" w:rsidRPr="00CF749C" w:rsidRDefault="00EC30E1" w:rsidP="00EC30E1">
            <w:pPr>
              <w:keepNext/>
              <w:rPr>
                <w:sz w:val="18"/>
                <w:szCs w:val="22"/>
              </w:rPr>
            </w:pPr>
            <w:r w:rsidRPr="00CF749C">
              <w:rPr>
                <w:sz w:val="18"/>
                <w:szCs w:val="22"/>
              </w:rPr>
              <w:t>[hr]</w:t>
            </w:r>
          </w:p>
        </w:tc>
        <w:tc>
          <w:tcPr>
            <w:tcW w:w="949" w:type="dxa"/>
            <w:vAlign w:val="center"/>
          </w:tcPr>
          <w:p w14:paraId="70B8D391" w14:textId="77777777" w:rsidR="00EC30E1" w:rsidRPr="00CF749C" w:rsidRDefault="00EC30E1" w:rsidP="00EC30E1">
            <w:pPr>
              <w:keepNext/>
              <w:rPr>
                <w:sz w:val="18"/>
                <w:szCs w:val="22"/>
              </w:rPr>
            </w:pPr>
            <w:r w:rsidRPr="00CF749C">
              <w:rPr>
                <w:sz w:val="18"/>
                <w:szCs w:val="22"/>
              </w:rPr>
              <w:t>T</w:t>
            </w:r>
          </w:p>
        </w:tc>
        <w:tc>
          <w:tcPr>
            <w:tcW w:w="2562" w:type="dxa"/>
            <w:shd w:val="clear" w:color="auto" w:fill="auto"/>
            <w:vAlign w:val="center"/>
          </w:tcPr>
          <w:p w14:paraId="7D994ED8" w14:textId="77777777" w:rsidR="00EC30E1" w:rsidRPr="00CF749C" w:rsidRDefault="00EC30E1" w:rsidP="00EC30E1">
            <w:pPr>
              <w:keepNext/>
              <w:rPr>
                <w:b/>
                <w:sz w:val="18"/>
                <w:szCs w:val="22"/>
              </w:rPr>
            </w:pPr>
            <w:r w:rsidRPr="00CF749C">
              <w:rPr>
                <w:sz w:val="18"/>
                <w:szCs w:val="22"/>
              </w:rPr>
              <w:t>D; ESD, p.14</w:t>
            </w:r>
          </w:p>
        </w:tc>
      </w:tr>
      <w:tr w:rsidR="00EC30E1" w:rsidRPr="00FD2055" w14:paraId="46C7EBD3" w14:textId="77777777" w:rsidTr="00EC30E1">
        <w:trPr>
          <w:trHeight w:val="92"/>
        </w:trPr>
        <w:tc>
          <w:tcPr>
            <w:tcW w:w="3226" w:type="dxa"/>
            <w:shd w:val="clear" w:color="auto" w:fill="auto"/>
            <w:vAlign w:val="center"/>
          </w:tcPr>
          <w:p w14:paraId="328A5341" w14:textId="77777777" w:rsidR="00EC30E1" w:rsidRPr="00CF749C" w:rsidRDefault="00EC30E1" w:rsidP="00EC30E1">
            <w:pPr>
              <w:rPr>
                <w:sz w:val="18"/>
                <w:szCs w:val="22"/>
              </w:rPr>
            </w:pPr>
            <w:r>
              <w:rPr>
                <w:sz w:val="18"/>
                <w:szCs w:val="22"/>
              </w:rPr>
              <w:t xml:space="preserve">Volume of influent </w:t>
            </w:r>
          </w:p>
        </w:tc>
        <w:tc>
          <w:tcPr>
            <w:tcW w:w="1209" w:type="dxa"/>
            <w:shd w:val="clear" w:color="auto" w:fill="auto"/>
            <w:vAlign w:val="center"/>
          </w:tcPr>
          <w:p w14:paraId="7FA8A353" w14:textId="77777777" w:rsidR="00EC30E1" w:rsidRPr="001F54A0" w:rsidRDefault="00EC30E1" w:rsidP="00EC30E1">
            <w:pPr>
              <w:keepNext/>
              <w:jc w:val="center"/>
              <w:rPr>
                <w:szCs w:val="22"/>
              </w:rPr>
            </w:pPr>
            <w:r>
              <w:rPr>
                <w:szCs w:val="22"/>
              </w:rPr>
              <w:t>2000</w:t>
            </w:r>
          </w:p>
        </w:tc>
        <w:tc>
          <w:tcPr>
            <w:tcW w:w="1296" w:type="dxa"/>
            <w:shd w:val="clear" w:color="auto" w:fill="auto"/>
            <w:vAlign w:val="center"/>
          </w:tcPr>
          <w:p w14:paraId="038EA8A2" w14:textId="77777777" w:rsidR="00EC30E1" w:rsidRPr="00CF749C" w:rsidRDefault="00EC30E1" w:rsidP="00EC30E1">
            <w:pPr>
              <w:keepNext/>
              <w:rPr>
                <w:sz w:val="18"/>
                <w:szCs w:val="22"/>
              </w:rPr>
            </w:pPr>
            <w:r>
              <w:rPr>
                <w:sz w:val="18"/>
                <w:szCs w:val="22"/>
              </w:rPr>
              <w:t>m³</w:t>
            </w:r>
          </w:p>
        </w:tc>
        <w:tc>
          <w:tcPr>
            <w:tcW w:w="949" w:type="dxa"/>
            <w:vAlign w:val="center"/>
          </w:tcPr>
          <w:p w14:paraId="12E7FD89" w14:textId="77777777" w:rsidR="00EC30E1" w:rsidRPr="00CF749C" w:rsidRDefault="00EC30E1" w:rsidP="00EC30E1">
            <w:pPr>
              <w:keepNext/>
              <w:rPr>
                <w:sz w:val="18"/>
                <w:szCs w:val="22"/>
              </w:rPr>
            </w:pPr>
            <w:r>
              <w:rPr>
                <w:sz w:val="18"/>
                <w:szCs w:val="22"/>
              </w:rPr>
              <w:t>V</w:t>
            </w:r>
            <w:r w:rsidRPr="00FA5E39">
              <w:rPr>
                <w:sz w:val="18"/>
                <w:szCs w:val="22"/>
                <w:vertAlign w:val="subscript"/>
              </w:rPr>
              <w:t>influent</w:t>
            </w:r>
          </w:p>
        </w:tc>
        <w:tc>
          <w:tcPr>
            <w:tcW w:w="2562" w:type="dxa"/>
            <w:shd w:val="clear" w:color="auto" w:fill="auto"/>
            <w:vAlign w:val="center"/>
          </w:tcPr>
          <w:p w14:paraId="68F62A76" w14:textId="77777777" w:rsidR="00EC30E1" w:rsidRPr="00CF749C" w:rsidRDefault="00EC30E1" w:rsidP="00EC30E1">
            <w:pPr>
              <w:keepNext/>
              <w:rPr>
                <w:sz w:val="18"/>
                <w:szCs w:val="22"/>
              </w:rPr>
            </w:pPr>
            <w:r>
              <w:rPr>
                <w:sz w:val="18"/>
                <w:szCs w:val="22"/>
              </w:rPr>
              <w:t>D; guidance vol IV part B</w:t>
            </w:r>
          </w:p>
        </w:tc>
      </w:tr>
      <w:tr w:rsidR="00EC30E1" w:rsidRPr="00FD2055" w14:paraId="14F829AA" w14:textId="77777777" w:rsidTr="00EC30E1">
        <w:trPr>
          <w:trHeight w:val="92"/>
        </w:trPr>
        <w:tc>
          <w:tcPr>
            <w:tcW w:w="9242" w:type="dxa"/>
            <w:gridSpan w:val="5"/>
            <w:shd w:val="clear" w:color="auto" w:fill="auto"/>
            <w:vAlign w:val="center"/>
          </w:tcPr>
          <w:p w14:paraId="7EAEDA43" w14:textId="77777777" w:rsidR="00EC30E1" w:rsidRPr="00FA5E39" w:rsidRDefault="00EC30E1" w:rsidP="00EC30E1">
            <w:pPr>
              <w:keepNext/>
              <w:rPr>
                <w:sz w:val="18"/>
                <w:szCs w:val="22"/>
              </w:rPr>
            </w:pPr>
            <w:r w:rsidRPr="001F54A0">
              <w:rPr>
                <w:b/>
                <w:szCs w:val="22"/>
              </w:rPr>
              <w:t>Output</w:t>
            </w:r>
            <w:r w:rsidRPr="00FA5E39">
              <w:rPr>
                <w:b/>
                <w:szCs w:val="22"/>
              </w:rPr>
              <w:t>: Elocal</w:t>
            </w:r>
            <w:r w:rsidRPr="00FA5E39">
              <w:rPr>
                <w:b/>
                <w:szCs w:val="22"/>
                <w:vertAlign w:val="subscript"/>
              </w:rPr>
              <w:t>water</w:t>
            </w:r>
            <w:r w:rsidRPr="00FA5E39">
              <w:rPr>
                <w:b/>
                <w:szCs w:val="22"/>
              </w:rPr>
              <w:t xml:space="preserve"> = </w:t>
            </w:r>
            <w:r w:rsidRPr="00FA5E39">
              <w:rPr>
                <w:b/>
                <w:i/>
                <w:snapToGrid w:val="0"/>
                <w:szCs w:val="22"/>
              </w:rPr>
              <w:t>C</w:t>
            </w:r>
            <w:r w:rsidRPr="00FA5E39">
              <w:rPr>
                <w:b/>
                <w:i/>
                <w:snapToGrid w:val="0"/>
                <w:szCs w:val="22"/>
                <w:vertAlign w:val="subscript"/>
              </w:rPr>
              <w:t xml:space="preserve">influent </w:t>
            </w:r>
            <w:r w:rsidRPr="00FA5E39">
              <w:rPr>
                <w:b/>
                <w:i/>
                <w:snapToGrid w:val="0"/>
                <w:szCs w:val="22"/>
              </w:rPr>
              <w:t>*</w:t>
            </w:r>
            <w:r>
              <w:rPr>
                <w:b/>
                <w:i/>
                <w:snapToGrid w:val="0"/>
                <w:szCs w:val="22"/>
              </w:rPr>
              <w:t>V</w:t>
            </w:r>
            <w:r w:rsidRPr="00FA5E39">
              <w:rPr>
                <w:b/>
                <w:i/>
                <w:snapToGrid w:val="0"/>
                <w:szCs w:val="22"/>
                <w:vertAlign w:val="subscript"/>
              </w:rPr>
              <w:t>influent</w:t>
            </w:r>
            <w:r w:rsidRPr="00FA5E39">
              <w:rPr>
                <w:b/>
                <w:i/>
                <w:snapToGrid w:val="0"/>
                <w:szCs w:val="22"/>
              </w:rPr>
              <w:t xml:space="preserve">  = C</w:t>
            </w:r>
            <w:r w:rsidRPr="00FA5E39">
              <w:rPr>
                <w:b/>
                <w:i/>
                <w:snapToGrid w:val="0"/>
                <w:szCs w:val="22"/>
                <w:vertAlign w:val="subscript"/>
              </w:rPr>
              <w:t>drinkingwater</w:t>
            </w:r>
            <w:r w:rsidRPr="00FA5E39">
              <w:rPr>
                <w:b/>
                <w:i/>
                <w:snapToGrid w:val="0"/>
                <w:szCs w:val="22"/>
              </w:rPr>
              <w:t>* EXP</w:t>
            </w:r>
            <w:r w:rsidRPr="00FA5E39">
              <w:rPr>
                <w:b/>
                <w:i/>
                <w:snapToGrid w:val="0"/>
                <w:szCs w:val="22"/>
                <w:vertAlign w:val="superscript"/>
              </w:rPr>
              <w:t>(-k *t)</w:t>
            </w:r>
            <w:r>
              <w:rPr>
                <w:b/>
                <w:i/>
                <w:snapToGrid w:val="0"/>
                <w:szCs w:val="22"/>
              </w:rPr>
              <w:t xml:space="preserve"> * V</w:t>
            </w:r>
            <w:r w:rsidRPr="00FA5E39">
              <w:rPr>
                <w:b/>
                <w:i/>
                <w:snapToGrid w:val="0"/>
                <w:szCs w:val="22"/>
                <w:vertAlign w:val="subscript"/>
              </w:rPr>
              <w:t>influent</w:t>
            </w:r>
          </w:p>
        </w:tc>
      </w:tr>
      <w:tr w:rsidR="00EC30E1" w:rsidRPr="00FD2055" w14:paraId="480B791C" w14:textId="77777777" w:rsidTr="00EC30E1">
        <w:trPr>
          <w:trHeight w:val="92"/>
        </w:trPr>
        <w:tc>
          <w:tcPr>
            <w:tcW w:w="5731" w:type="dxa"/>
            <w:gridSpan w:val="3"/>
            <w:shd w:val="clear" w:color="auto" w:fill="auto"/>
            <w:vAlign w:val="center"/>
          </w:tcPr>
          <w:p w14:paraId="0F6312D6" w14:textId="77777777" w:rsidR="00EC30E1" w:rsidRPr="001F54A0" w:rsidRDefault="00EC30E1" w:rsidP="00EC30E1">
            <w:pPr>
              <w:keepNext/>
              <w:jc w:val="both"/>
              <w:rPr>
                <w:szCs w:val="22"/>
              </w:rPr>
            </w:pPr>
            <w:r>
              <w:rPr>
                <w:szCs w:val="22"/>
              </w:rPr>
              <w:t>Elocal</w:t>
            </w:r>
            <w:r w:rsidRPr="00FA5E39">
              <w:rPr>
                <w:szCs w:val="22"/>
                <w:vertAlign w:val="subscript"/>
              </w:rPr>
              <w:t>water</w:t>
            </w:r>
          </w:p>
        </w:tc>
        <w:tc>
          <w:tcPr>
            <w:tcW w:w="3511" w:type="dxa"/>
            <w:gridSpan w:val="2"/>
            <w:vAlign w:val="center"/>
          </w:tcPr>
          <w:p w14:paraId="66D6586F" w14:textId="77777777" w:rsidR="00EC30E1" w:rsidRPr="00CF749C" w:rsidRDefault="00EC30E1" w:rsidP="00EC30E1">
            <w:pPr>
              <w:keepNext/>
              <w:rPr>
                <w:sz w:val="18"/>
                <w:szCs w:val="22"/>
              </w:rPr>
            </w:pPr>
            <w:r>
              <w:rPr>
                <w:sz w:val="18"/>
                <w:szCs w:val="22"/>
              </w:rPr>
              <w:t>= [ ]kg/d</w:t>
            </w:r>
          </w:p>
        </w:tc>
      </w:tr>
    </w:tbl>
    <w:p w14:paraId="7B31F864" w14:textId="77777777" w:rsidR="00EC30E1" w:rsidRDefault="00EC30E1" w:rsidP="00EC30E1">
      <w:pPr>
        <w:jc w:val="both"/>
        <w:rPr>
          <w:b/>
          <w:i/>
          <w:sz w:val="22"/>
          <w:szCs w:val="22"/>
        </w:rPr>
      </w:pPr>
    </w:p>
    <w:p w14:paraId="471310A2" w14:textId="77777777" w:rsidR="00EC30E1" w:rsidRDefault="00EC30E1" w:rsidP="00EC30E1">
      <w:pPr>
        <w:rPr>
          <w:b/>
          <w:bCs/>
        </w:rPr>
      </w:pPr>
      <w:r w:rsidRPr="00FD2055">
        <w:rPr>
          <w:b/>
          <w:bCs/>
        </w:rPr>
        <w:t>Scenario [</w:t>
      </w:r>
      <w:r>
        <w:rPr>
          <w:b/>
          <w:bCs/>
        </w:rPr>
        <w:t>15</w:t>
      </w:r>
      <w:r w:rsidRPr="00FD2055">
        <w:rPr>
          <w:b/>
          <w:bCs/>
        </w:rPr>
        <w:t>]</w:t>
      </w:r>
      <w:r>
        <w:rPr>
          <w:b/>
          <w:bCs/>
        </w:rPr>
        <w:t xml:space="preserve"> </w:t>
      </w:r>
      <w:r w:rsidRPr="00E831EA">
        <w:rPr>
          <w:b/>
          <w:bCs/>
        </w:rPr>
        <w:t xml:space="preserve">Disinfection of </w:t>
      </w:r>
      <w:r>
        <w:rPr>
          <w:b/>
          <w:bCs/>
        </w:rPr>
        <w:t>veterinary</w:t>
      </w:r>
      <w:r w:rsidRPr="00E831EA">
        <w:rPr>
          <w:b/>
          <w:bCs/>
        </w:rPr>
        <w:t xml:space="preserve"> drinking water</w:t>
      </w:r>
    </w:p>
    <w:p w14:paraId="4171FDE1" w14:textId="77777777" w:rsidR="00EC30E1" w:rsidRDefault="00EC30E1" w:rsidP="00EC30E1">
      <w:pPr>
        <w:rPr>
          <w:b/>
          <w:bCs/>
        </w:rPr>
      </w:pPr>
    </w:p>
    <w:p w14:paraId="4D257136" w14:textId="77777777" w:rsidR="00EC30E1" w:rsidRPr="00E831EA" w:rsidRDefault="00EC30E1" w:rsidP="00EC30E1">
      <w:pPr>
        <w:rPr>
          <w:bCs/>
        </w:rPr>
      </w:pPr>
      <w:r w:rsidRPr="00E831EA">
        <w:rPr>
          <w:bCs/>
        </w:rPr>
        <w:t xml:space="preserve">Scenario: Disinfection of drinking water for use by humans and animals (Disinfection of drinking water for use by animals by </w:t>
      </w:r>
      <w:proofErr w:type="gramStart"/>
      <w:r w:rsidRPr="00E831EA">
        <w:rPr>
          <w:bCs/>
        </w:rPr>
        <w:t>profs</w:t>
      </w:r>
      <w:proofErr w:type="gramEnd"/>
      <w:r w:rsidRPr="00E831EA">
        <w:rPr>
          <w:bCs/>
        </w:rPr>
        <w:t xml:space="preserve"> and non-profs;</w:t>
      </w:r>
    </w:p>
    <w:p w14:paraId="3075019B" w14:textId="77777777" w:rsidR="00EC30E1" w:rsidRPr="00E831EA" w:rsidRDefault="00EC30E1" w:rsidP="00EC30E1">
      <w:pPr>
        <w:rPr>
          <w:bCs/>
        </w:rPr>
      </w:pPr>
      <w:r w:rsidRPr="00E831EA">
        <w:rPr>
          <w:bCs/>
        </w:rPr>
        <w:t xml:space="preserve">Disinfection of drinking water for use by humans by </w:t>
      </w:r>
      <w:proofErr w:type="gramStart"/>
      <w:r w:rsidRPr="00E831EA">
        <w:rPr>
          <w:bCs/>
        </w:rPr>
        <w:t>profs</w:t>
      </w:r>
      <w:proofErr w:type="gramEnd"/>
      <w:r w:rsidRPr="00E831EA">
        <w:rPr>
          <w:bCs/>
        </w:rPr>
        <w:t xml:space="preserve"> and non-profs)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12"/>
        <w:gridCol w:w="1204"/>
        <w:gridCol w:w="1291"/>
        <w:gridCol w:w="946"/>
        <w:gridCol w:w="2551"/>
      </w:tblGrid>
      <w:tr w:rsidR="00EC30E1" w:rsidRPr="00FD2055" w14:paraId="7B651724" w14:textId="77777777" w:rsidTr="00EC30E1">
        <w:trPr>
          <w:trHeight w:val="344"/>
        </w:trPr>
        <w:tc>
          <w:tcPr>
            <w:tcW w:w="9242" w:type="dxa"/>
            <w:gridSpan w:val="5"/>
            <w:shd w:val="clear" w:color="auto" w:fill="FFFFCC"/>
          </w:tcPr>
          <w:p w14:paraId="13CB5ABF" w14:textId="77777777" w:rsidR="00EC30E1" w:rsidRPr="00FD2055" w:rsidRDefault="00EC30E1" w:rsidP="00EC30E1">
            <w:pPr>
              <w:spacing w:before="60" w:after="60"/>
              <w:rPr>
                <w:rFonts w:cs="Arial"/>
                <w:b/>
                <w:bCs/>
                <w:color w:val="000000"/>
                <w:sz w:val="18"/>
                <w:szCs w:val="18"/>
              </w:rPr>
            </w:pPr>
            <w:r w:rsidRPr="00FD2055">
              <w:rPr>
                <w:b/>
                <w:sz w:val="18"/>
                <w:szCs w:val="18"/>
              </w:rPr>
              <w:t>Input parameters for calculating the local emission</w:t>
            </w:r>
          </w:p>
        </w:tc>
      </w:tr>
      <w:tr w:rsidR="00EC30E1" w:rsidRPr="00FD2055" w14:paraId="4FCA3688" w14:textId="77777777" w:rsidTr="00EC30E1">
        <w:trPr>
          <w:trHeight w:val="75"/>
        </w:trPr>
        <w:tc>
          <w:tcPr>
            <w:tcW w:w="3226" w:type="dxa"/>
            <w:shd w:val="clear" w:color="auto" w:fill="auto"/>
            <w:vAlign w:val="center"/>
          </w:tcPr>
          <w:p w14:paraId="7035C466" w14:textId="77777777" w:rsidR="00EC30E1" w:rsidRPr="00FD2055" w:rsidRDefault="00EC30E1" w:rsidP="00EC30E1">
            <w:pPr>
              <w:spacing w:before="60" w:after="60"/>
              <w:rPr>
                <w:rFonts w:cs="Arial"/>
                <w:color w:val="000000"/>
                <w:sz w:val="18"/>
                <w:szCs w:val="18"/>
              </w:rPr>
            </w:pPr>
            <w:r w:rsidRPr="00FD2055">
              <w:rPr>
                <w:rFonts w:cs="Arial"/>
                <w:b/>
                <w:bCs/>
                <w:color w:val="000000"/>
                <w:sz w:val="18"/>
                <w:szCs w:val="18"/>
              </w:rPr>
              <w:t xml:space="preserve">Input </w:t>
            </w:r>
          </w:p>
        </w:tc>
        <w:tc>
          <w:tcPr>
            <w:tcW w:w="1209" w:type="dxa"/>
            <w:shd w:val="clear" w:color="auto" w:fill="auto"/>
            <w:vAlign w:val="center"/>
          </w:tcPr>
          <w:p w14:paraId="59BC74DD" w14:textId="77777777" w:rsidR="00EC30E1" w:rsidRPr="00FD2055" w:rsidRDefault="00EC30E1" w:rsidP="00EC30E1">
            <w:pPr>
              <w:spacing w:before="60" w:after="60"/>
              <w:rPr>
                <w:rFonts w:cs="Arial"/>
                <w:color w:val="000000"/>
                <w:sz w:val="18"/>
                <w:szCs w:val="18"/>
              </w:rPr>
            </w:pPr>
            <w:r w:rsidRPr="00FD2055">
              <w:rPr>
                <w:rFonts w:cs="Arial"/>
                <w:b/>
                <w:bCs/>
                <w:color w:val="000000"/>
                <w:sz w:val="18"/>
                <w:szCs w:val="18"/>
              </w:rPr>
              <w:t xml:space="preserve">Value </w:t>
            </w:r>
          </w:p>
        </w:tc>
        <w:tc>
          <w:tcPr>
            <w:tcW w:w="1296" w:type="dxa"/>
            <w:shd w:val="clear" w:color="auto" w:fill="auto"/>
            <w:vAlign w:val="center"/>
          </w:tcPr>
          <w:p w14:paraId="2DDC2D36" w14:textId="77777777" w:rsidR="00EC30E1" w:rsidRPr="00FD2055" w:rsidRDefault="00EC30E1" w:rsidP="00EC30E1">
            <w:pPr>
              <w:spacing w:before="60" w:after="60"/>
              <w:rPr>
                <w:rFonts w:cs="Arial"/>
                <w:b/>
                <w:bCs/>
                <w:color w:val="000000"/>
                <w:sz w:val="18"/>
                <w:szCs w:val="18"/>
              </w:rPr>
            </w:pPr>
            <w:r w:rsidRPr="00FD2055">
              <w:rPr>
                <w:rFonts w:cs="Arial"/>
                <w:b/>
                <w:bCs/>
                <w:color w:val="000000"/>
                <w:sz w:val="18"/>
                <w:szCs w:val="18"/>
              </w:rPr>
              <w:t>Unit</w:t>
            </w:r>
          </w:p>
        </w:tc>
        <w:tc>
          <w:tcPr>
            <w:tcW w:w="949" w:type="dxa"/>
          </w:tcPr>
          <w:p w14:paraId="72BF2BCF" w14:textId="77777777" w:rsidR="00EC30E1" w:rsidRPr="00FD2055" w:rsidRDefault="00EC30E1" w:rsidP="00EC30E1">
            <w:pPr>
              <w:spacing w:before="60" w:after="60"/>
              <w:rPr>
                <w:rFonts w:cs="Arial"/>
                <w:b/>
                <w:bCs/>
                <w:color w:val="000000"/>
                <w:sz w:val="18"/>
                <w:szCs w:val="18"/>
              </w:rPr>
            </w:pPr>
            <w:r>
              <w:rPr>
                <w:rFonts w:cs="Arial"/>
                <w:b/>
                <w:bCs/>
                <w:color w:val="000000"/>
                <w:sz w:val="18"/>
                <w:szCs w:val="18"/>
              </w:rPr>
              <w:t>Symbol</w:t>
            </w:r>
          </w:p>
        </w:tc>
        <w:tc>
          <w:tcPr>
            <w:tcW w:w="2562" w:type="dxa"/>
            <w:shd w:val="clear" w:color="auto" w:fill="auto"/>
            <w:vAlign w:val="center"/>
          </w:tcPr>
          <w:p w14:paraId="2B009112" w14:textId="77777777" w:rsidR="00EC30E1" w:rsidRPr="00FD2055" w:rsidRDefault="00EC30E1" w:rsidP="00EC30E1">
            <w:pPr>
              <w:spacing w:before="60" w:after="60"/>
              <w:rPr>
                <w:rFonts w:cs="Arial"/>
                <w:b/>
                <w:bCs/>
                <w:color w:val="000000"/>
                <w:sz w:val="18"/>
                <w:szCs w:val="18"/>
              </w:rPr>
            </w:pPr>
            <w:r w:rsidRPr="00FD2055">
              <w:rPr>
                <w:rFonts w:cs="Arial"/>
                <w:b/>
                <w:bCs/>
                <w:color w:val="000000"/>
                <w:sz w:val="18"/>
                <w:szCs w:val="18"/>
              </w:rPr>
              <w:t>Remarks</w:t>
            </w:r>
          </w:p>
        </w:tc>
      </w:tr>
      <w:tr w:rsidR="00EC30E1" w:rsidRPr="00FD2055" w14:paraId="1DE37F31" w14:textId="77777777" w:rsidTr="00EC30E1">
        <w:trPr>
          <w:trHeight w:val="75"/>
        </w:trPr>
        <w:tc>
          <w:tcPr>
            <w:tcW w:w="9242" w:type="dxa"/>
            <w:gridSpan w:val="5"/>
          </w:tcPr>
          <w:p w14:paraId="1B9AD4D4" w14:textId="77777777" w:rsidR="00EC30E1" w:rsidRPr="00FD2055" w:rsidRDefault="00EC30E1" w:rsidP="00EC30E1">
            <w:pPr>
              <w:spacing w:before="60" w:after="60"/>
              <w:rPr>
                <w:rFonts w:cs="Arial"/>
                <w:color w:val="000000"/>
                <w:sz w:val="18"/>
                <w:szCs w:val="18"/>
              </w:rPr>
            </w:pPr>
            <w:r w:rsidRPr="00CF749C">
              <w:rPr>
                <w:sz w:val="18"/>
                <w:szCs w:val="18"/>
              </w:rPr>
              <w:t>Scenario:</w:t>
            </w:r>
            <w:r w:rsidRPr="00CF749C">
              <w:rPr>
                <w:i/>
                <w:sz w:val="18"/>
                <w:szCs w:val="18"/>
              </w:rPr>
              <w:t xml:space="preserve"> Disinfection of drinking water </w:t>
            </w:r>
          </w:p>
        </w:tc>
      </w:tr>
      <w:tr w:rsidR="00EC30E1" w:rsidRPr="00FD2055" w14:paraId="5091961C" w14:textId="77777777" w:rsidTr="00EC30E1">
        <w:trPr>
          <w:trHeight w:val="75"/>
        </w:trPr>
        <w:tc>
          <w:tcPr>
            <w:tcW w:w="3226" w:type="dxa"/>
            <w:shd w:val="clear" w:color="auto" w:fill="auto"/>
            <w:vAlign w:val="center"/>
          </w:tcPr>
          <w:p w14:paraId="3B933ACA" w14:textId="77777777" w:rsidR="00EC30E1" w:rsidRPr="00CF749C" w:rsidRDefault="00EC30E1" w:rsidP="00EC30E1">
            <w:pPr>
              <w:rPr>
                <w:sz w:val="18"/>
                <w:szCs w:val="22"/>
              </w:rPr>
            </w:pPr>
            <w:r w:rsidRPr="00CF749C">
              <w:rPr>
                <w:sz w:val="18"/>
                <w:szCs w:val="22"/>
              </w:rPr>
              <w:t>Maximum concentration of disinfectant in drinking water at the tap</w:t>
            </w:r>
          </w:p>
        </w:tc>
        <w:tc>
          <w:tcPr>
            <w:tcW w:w="1209" w:type="dxa"/>
            <w:shd w:val="clear" w:color="auto" w:fill="auto"/>
            <w:vAlign w:val="center"/>
          </w:tcPr>
          <w:p w14:paraId="1A4335DF" w14:textId="77777777" w:rsidR="00EC30E1" w:rsidRPr="00CF749C" w:rsidRDefault="00EC30E1" w:rsidP="00EC30E1">
            <w:pPr>
              <w:spacing w:before="60" w:after="60"/>
              <w:rPr>
                <w:rFonts w:cs="Arial"/>
                <w:color w:val="000000"/>
                <w:sz w:val="18"/>
                <w:szCs w:val="18"/>
              </w:rPr>
            </w:pPr>
          </w:p>
        </w:tc>
        <w:tc>
          <w:tcPr>
            <w:tcW w:w="1296" w:type="dxa"/>
            <w:shd w:val="clear" w:color="auto" w:fill="auto"/>
            <w:vAlign w:val="center"/>
          </w:tcPr>
          <w:p w14:paraId="1F76615D" w14:textId="77777777" w:rsidR="00EC30E1" w:rsidRPr="00CF749C" w:rsidRDefault="00EC30E1" w:rsidP="00EC30E1">
            <w:pPr>
              <w:keepNext/>
              <w:rPr>
                <w:sz w:val="18"/>
                <w:szCs w:val="22"/>
              </w:rPr>
            </w:pPr>
            <w:r w:rsidRPr="00CF749C">
              <w:rPr>
                <w:sz w:val="18"/>
                <w:szCs w:val="22"/>
              </w:rPr>
              <w:t>[mg/L]</w:t>
            </w:r>
          </w:p>
        </w:tc>
        <w:tc>
          <w:tcPr>
            <w:tcW w:w="949" w:type="dxa"/>
            <w:vAlign w:val="center"/>
          </w:tcPr>
          <w:p w14:paraId="1B81ECDA" w14:textId="77777777" w:rsidR="00EC30E1" w:rsidRPr="00CF749C" w:rsidRDefault="00EC30E1" w:rsidP="00EC30E1">
            <w:pPr>
              <w:keepNext/>
              <w:rPr>
                <w:sz w:val="18"/>
                <w:szCs w:val="22"/>
              </w:rPr>
            </w:pPr>
            <w:r w:rsidRPr="00CF749C">
              <w:rPr>
                <w:sz w:val="18"/>
                <w:szCs w:val="22"/>
              </w:rPr>
              <w:t>C</w:t>
            </w:r>
            <w:r w:rsidRPr="00CF749C">
              <w:rPr>
                <w:sz w:val="18"/>
                <w:szCs w:val="22"/>
                <w:vertAlign w:val="subscript"/>
              </w:rPr>
              <w:t>drinking water</w:t>
            </w:r>
          </w:p>
        </w:tc>
        <w:tc>
          <w:tcPr>
            <w:tcW w:w="2562" w:type="dxa"/>
            <w:shd w:val="clear" w:color="auto" w:fill="auto"/>
            <w:vAlign w:val="center"/>
          </w:tcPr>
          <w:p w14:paraId="62682648" w14:textId="77777777" w:rsidR="00EC30E1" w:rsidRPr="00CF749C" w:rsidRDefault="00EC30E1" w:rsidP="00EC30E1">
            <w:pPr>
              <w:keepNext/>
              <w:rPr>
                <w:sz w:val="18"/>
                <w:szCs w:val="22"/>
              </w:rPr>
            </w:pPr>
          </w:p>
        </w:tc>
      </w:tr>
      <w:tr w:rsidR="00EC30E1" w:rsidRPr="00FD2055" w14:paraId="647F74CC" w14:textId="77777777" w:rsidTr="00EC30E1">
        <w:trPr>
          <w:trHeight w:val="92"/>
        </w:trPr>
        <w:tc>
          <w:tcPr>
            <w:tcW w:w="3226" w:type="dxa"/>
            <w:shd w:val="clear" w:color="auto" w:fill="auto"/>
            <w:vAlign w:val="center"/>
          </w:tcPr>
          <w:p w14:paraId="7C3896F8" w14:textId="77777777" w:rsidR="00EC30E1" w:rsidRPr="00CF749C" w:rsidRDefault="00EC30E1" w:rsidP="00EC30E1">
            <w:pPr>
              <w:rPr>
                <w:sz w:val="18"/>
                <w:szCs w:val="22"/>
              </w:rPr>
            </w:pPr>
            <w:r w:rsidRPr="00CF749C">
              <w:rPr>
                <w:sz w:val="18"/>
                <w:szCs w:val="22"/>
              </w:rPr>
              <w:t>Residence time in municipal sewer system</w:t>
            </w:r>
          </w:p>
        </w:tc>
        <w:tc>
          <w:tcPr>
            <w:tcW w:w="1209" w:type="dxa"/>
            <w:shd w:val="clear" w:color="auto" w:fill="auto"/>
            <w:vAlign w:val="center"/>
          </w:tcPr>
          <w:p w14:paraId="2204B064" w14:textId="77777777" w:rsidR="00EC30E1" w:rsidRPr="001F54A0" w:rsidRDefault="00EC30E1" w:rsidP="00EC30E1">
            <w:pPr>
              <w:keepNext/>
              <w:jc w:val="center"/>
              <w:rPr>
                <w:szCs w:val="22"/>
              </w:rPr>
            </w:pPr>
            <w:r w:rsidRPr="001F54A0">
              <w:rPr>
                <w:szCs w:val="22"/>
              </w:rPr>
              <w:t>1</w:t>
            </w:r>
          </w:p>
        </w:tc>
        <w:tc>
          <w:tcPr>
            <w:tcW w:w="1296" w:type="dxa"/>
            <w:shd w:val="clear" w:color="auto" w:fill="auto"/>
            <w:vAlign w:val="center"/>
          </w:tcPr>
          <w:p w14:paraId="28EFAF64" w14:textId="77777777" w:rsidR="00EC30E1" w:rsidRPr="00CF749C" w:rsidRDefault="00EC30E1" w:rsidP="00EC30E1">
            <w:pPr>
              <w:keepNext/>
              <w:rPr>
                <w:sz w:val="18"/>
                <w:szCs w:val="22"/>
              </w:rPr>
            </w:pPr>
            <w:r w:rsidRPr="00CF749C">
              <w:rPr>
                <w:sz w:val="18"/>
                <w:szCs w:val="22"/>
              </w:rPr>
              <w:t>[hr]</w:t>
            </w:r>
          </w:p>
        </w:tc>
        <w:tc>
          <w:tcPr>
            <w:tcW w:w="949" w:type="dxa"/>
            <w:vAlign w:val="center"/>
          </w:tcPr>
          <w:p w14:paraId="0E28589D" w14:textId="77777777" w:rsidR="00EC30E1" w:rsidRPr="00CF749C" w:rsidRDefault="00EC30E1" w:rsidP="00EC30E1">
            <w:pPr>
              <w:keepNext/>
              <w:rPr>
                <w:sz w:val="18"/>
                <w:szCs w:val="22"/>
              </w:rPr>
            </w:pPr>
            <w:r w:rsidRPr="00CF749C">
              <w:rPr>
                <w:sz w:val="18"/>
                <w:szCs w:val="22"/>
              </w:rPr>
              <w:t>T</w:t>
            </w:r>
          </w:p>
        </w:tc>
        <w:tc>
          <w:tcPr>
            <w:tcW w:w="2562" w:type="dxa"/>
            <w:shd w:val="clear" w:color="auto" w:fill="auto"/>
            <w:vAlign w:val="center"/>
          </w:tcPr>
          <w:p w14:paraId="3CDC24E0" w14:textId="77777777" w:rsidR="00EC30E1" w:rsidRPr="00CF749C" w:rsidRDefault="00EC30E1" w:rsidP="00EC30E1">
            <w:pPr>
              <w:keepNext/>
              <w:rPr>
                <w:b/>
                <w:sz w:val="18"/>
                <w:szCs w:val="22"/>
              </w:rPr>
            </w:pPr>
            <w:r w:rsidRPr="00CF749C">
              <w:rPr>
                <w:sz w:val="18"/>
                <w:szCs w:val="22"/>
              </w:rPr>
              <w:t>D; ESD, p.14</w:t>
            </w:r>
          </w:p>
        </w:tc>
      </w:tr>
      <w:tr w:rsidR="00EC30E1" w:rsidRPr="00FD2055" w14:paraId="1938390A" w14:textId="77777777" w:rsidTr="00EC30E1">
        <w:trPr>
          <w:trHeight w:val="92"/>
        </w:trPr>
        <w:tc>
          <w:tcPr>
            <w:tcW w:w="3226" w:type="dxa"/>
            <w:shd w:val="clear" w:color="auto" w:fill="auto"/>
            <w:vAlign w:val="center"/>
          </w:tcPr>
          <w:p w14:paraId="08B0A4A2" w14:textId="77777777" w:rsidR="00EC30E1" w:rsidRPr="00CF749C" w:rsidRDefault="00EC30E1" w:rsidP="00EC30E1">
            <w:pPr>
              <w:rPr>
                <w:sz w:val="18"/>
                <w:szCs w:val="22"/>
              </w:rPr>
            </w:pPr>
            <w:r>
              <w:rPr>
                <w:sz w:val="18"/>
                <w:szCs w:val="22"/>
              </w:rPr>
              <w:t xml:space="preserve">Volume of influent </w:t>
            </w:r>
          </w:p>
        </w:tc>
        <w:tc>
          <w:tcPr>
            <w:tcW w:w="1209" w:type="dxa"/>
            <w:shd w:val="clear" w:color="auto" w:fill="auto"/>
            <w:vAlign w:val="center"/>
          </w:tcPr>
          <w:p w14:paraId="7BA88B40" w14:textId="77777777" w:rsidR="00EC30E1" w:rsidRPr="001F54A0" w:rsidRDefault="00EC30E1" w:rsidP="00EC30E1">
            <w:pPr>
              <w:keepNext/>
              <w:jc w:val="center"/>
              <w:rPr>
                <w:szCs w:val="22"/>
              </w:rPr>
            </w:pPr>
            <w:r>
              <w:rPr>
                <w:szCs w:val="22"/>
              </w:rPr>
              <w:t>2000</w:t>
            </w:r>
          </w:p>
        </w:tc>
        <w:tc>
          <w:tcPr>
            <w:tcW w:w="1296" w:type="dxa"/>
            <w:shd w:val="clear" w:color="auto" w:fill="auto"/>
            <w:vAlign w:val="center"/>
          </w:tcPr>
          <w:p w14:paraId="0BF3237E" w14:textId="77777777" w:rsidR="00EC30E1" w:rsidRPr="00CF749C" w:rsidRDefault="00EC30E1" w:rsidP="00EC30E1">
            <w:pPr>
              <w:keepNext/>
              <w:rPr>
                <w:sz w:val="18"/>
                <w:szCs w:val="22"/>
              </w:rPr>
            </w:pPr>
            <w:r>
              <w:rPr>
                <w:sz w:val="18"/>
                <w:szCs w:val="22"/>
              </w:rPr>
              <w:t>m³</w:t>
            </w:r>
          </w:p>
        </w:tc>
        <w:tc>
          <w:tcPr>
            <w:tcW w:w="949" w:type="dxa"/>
            <w:vAlign w:val="center"/>
          </w:tcPr>
          <w:p w14:paraId="09A55B63" w14:textId="77777777" w:rsidR="00EC30E1" w:rsidRPr="00CF749C" w:rsidRDefault="00EC30E1" w:rsidP="00EC30E1">
            <w:pPr>
              <w:keepNext/>
              <w:rPr>
                <w:sz w:val="18"/>
                <w:szCs w:val="22"/>
              </w:rPr>
            </w:pPr>
            <w:r>
              <w:rPr>
                <w:sz w:val="18"/>
                <w:szCs w:val="22"/>
              </w:rPr>
              <w:t>V</w:t>
            </w:r>
            <w:r w:rsidRPr="00FA5E39">
              <w:rPr>
                <w:sz w:val="18"/>
                <w:szCs w:val="22"/>
                <w:vertAlign w:val="subscript"/>
              </w:rPr>
              <w:t>influent</w:t>
            </w:r>
          </w:p>
        </w:tc>
        <w:tc>
          <w:tcPr>
            <w:tcW w:w="2562" w:type="dxa"/>
            <w:shd w:val="clear" w:color="auto" w:fill="auto"/>
            <w:vAlign w:val="center"/>
          </w:tcPr>
          <w:p w14:paraId="27AFAACD" w14:textId="77777777" w:rsidR="00EC30E1" w:rsidRPr="00CF749C" w:rsidRDefault="00EC30E1" w:rsidP="00EC30E1">
            <w:pPr>
              <w:keepNext/>
              <w:rPr>
                <w:sz w:val="18"/>
                <w:szCs w:val="22"/>
              </w:rPr>
            </w:pPr>
            <w:r>
              <w:rPr>
                <w:sz w:val="18"/>
                <w:szCs w:val="22"/>
              </w:rPr>
              <w:t>D; guidance vol IV part B</w:t>
            </w:r>
          </w:p>
        </w:tc>
      </w:tr>
      <w:tr w:rsidR="00EC30E1" w:rsidRPr="00FD2055" w14:paraId="64DF3F7C" w14:textId="77777777" w:rsidTr="00EC30E1">
        <w:trPr>
          <w:trHeight w:val="92"/>
        </w:trPr>
        <w:tc>
          <w:tcPr>
            <w:tcW w:w="9242" w:type="dxa"/>
            <w:gridSpan w:val="5"/>
            <w:shd w:val="clear" w:color="auto" w:fill="auto"/>
            <w:vAlign w:val="center"/>
          </w:tcPr>
          <w:p w14:paraId="1CF101D0" w14:textId="77777777" w:rsidR="00EC30E1" w:rsidRPr="00FA5E39" w:rsidRDefault="00EC30E1" w:rsidP="00EC30E1">
            <w:pPr>
              <w:keepNext/>
              <w:rPr>
                <w:sz w:val="18"/>
                <w:szCs w:val="22"/>
              </w:rPr>
            </w:pPr>
            <w:r w:rsidRPr="001F54A0">
              <w:rPr>
                <w:b/>
                <w:szCs w:val="22"/>
              </w:rPr>
              <w:t>Output</w:t>
            </w:r>
            <w:r w:rsidRPr="00FA5E39">
              <w:rPr>
                <w:b/>
                <w:szCs w:val="22"/>
              </w:rPr>
              <w:t>: Elocal</w:t>
            </w:r>
            <w:r w:rsidRPr="00FA5E39">
              <w:rPr>
                <w:b/>
                <w:szCs w:val="22"/>
                <w:vertAlign w:val="subscript"/>
              </w:rPr>
              <w:t>water</w:t>
            </w:r>
            <w:r w:rsidRPr="00FA5E39">
              <w:rPr>
                <w:b/>
                <w:szCs w:val="22"/>
              </w:rPr>
              <w:t xml:space="preserve"> = </w:t>
            </w:r>
            <w:r w:rsidRPr="00FA5E39">
              <w:rPr>
                <w:b/>
                <w:i/>
                <w:snapToGrid w:val="0"/>
                <w:szCs w:val="22"/>
              </w:rPr>
              <w:t>C</w:t>
            </w:r>
            <w:r w:rsidRPr="00FA5E39">
              <w:rPr>
                <w:b/>
                <w:i/>
                <w:snapToGrid w:val="0"/>
                <w:szCs w:val="22"/>
                <w:vertAlign w:val="subscript"/>
              </w:rPr>
              <w:t xml:space="preserve">influent </w:t>
            </w:r>
            <w:r w:rsidRPr="00FA5E39">
              <w:rPr>
                <w:b/>
                <w:i/>
                <w:snapToGrid w:val="0"/>
                <w:szCs w:val="22"/>
              </w:rPr>
              <w:t>*</w:t>
            </w:r>
            <w:r>
              <w:rPr>
                <w:b/>
                <w:i/>
                <w:snapToGrid w:val="0"/>
                <w:szCs w:val="22"/>
              </w:rPr>
              <w:t>V</w:t>
            </w:r>
            <w:r w:rsidRPr="00FA5E39">
              <w:rPr>
                <w:b/>
                <w:i/>
                <w:snapToGrid w:val="0"/>
                <w:szCs w:val="22"/>
                <w:vertAlign w:val="subscript"/>
              </w:rPr>
              <w:t>influent</w:t>
            </w:r>
            <w:r w:rsidRPr="00FA5E39">
              <w:rPr>
                <w:b/>
                <w:i/>
                <w:snapToGrid w:val="0"/>
                <w:szCs w:val="22"/>
              </w:rPr>
              <w:t xml:space="preserve">  = C</w:t>
            </w:r>
            <w:r w:rsidRPr="00FA5E39">
              <w:rPr>
                <w:b/>
                <w:i/>
                <w:snapToGrid w:val="0"/>
                <w:szCs w:val="22"/>
                <w:vertAlign w:val="subscript"/>
              </w:rPr>
              <w:t>drinkingwater</w:t>
            </w:r>
            <w:r w:rsidRPr="00FA5E39">
              <w:rPr>
                <w:b/>
                <w:i/>
                <w:snapToGrid w:val="0"/>
                <w:szCs w:val="22"/>
              </w:rPr>
              <w:t>* EXP</w:t>
            </w:r>
            <w:r w:rsidRPr="00FA5E39">
              <w:rPr>
                <w:b/>
                <w:i/>
                <w:snapToGrid w:val="0"/>
                <w:szCs w:val="22"/>
                <w:vertAlign w:val="superscript"/>
              </w:rPr>
              <w:t>(-k *t)</w:t>
            </w:r>
            <w:r>
              <w:rPr>
                <w:b/>
                <w:i/>
                <w:snapToGrid w:val="0"/>
                <w:szCs w:val="22"/>
              </w:rPr>
              <w:t xml:space="preserve"> * V</w:t>
            </w:r>
            <w:r w:rsidRPr="00FA5E39">
              <w:rPr>
                <w:b/>
                <w:i/>
                <w:snapToGrid w:val="0"/>
                <w:szCs w:val="22"/>
                <w:vertAlign w:val="subscript"/>
              </w:rPr>
              <w:t>influent</w:t>
            </w:r>
          </w:p>
        </w:tc>
      </w:tr>
      <w:tr w:rsidR="00EC30E1" w:rsidRPr="00FD2055" w14:paraId="4165A11F" w14:textId="77777777" w:rsidTr="00EC30E1">
        <w:trPr>
          <w:trHeight w:val="92"/>
        </w:trPr>
        <w:tc>
          <w:tcPr>
            <w:tcW w:w="5731" w:type="dxa"/>
            <w:gridSpan w:val="3"/>
            <w:shd w:val="clear" w:color="auto" w:fill="auto"/>
            <w:vAlign w:val="center"/>
          </w:tcPr>
          <w:p w14:paraId="6393575B" w14:textId="77777777" w:rsidR="00EC30E1" w:rsidRPr="001F54A0" w:rsidRDefault="00EC30E1" w:rsidP="00EC30E1">
            <w:pPr>
              <w:keepNext/>
              <w:jc w:val="both"/>
              <w:rPr>
                <w:szCs w:val="22"/>
              </w:rPr>
            </w:pPr>
            <w:r>
              <w:rPr>
                <w:szCs w:val="22"/>
              </w:rPr>
              <w:t>Elocal</w:t>
            </w:r>
            <w:r w:rsidRPr="00FA5E39">
              <w:rPr>
                <w:szCs w:val="22"/>
                <w:vertAlign w:val="subscript"/>
              </w:rPr>
              <w:t>water</w:t>
            </w:r>
          </w:p>
        </w:tc>
        <w:tc>
          <w:tcPr>
            <w:tcW w:w="3511" w:type="dxa"/>
            <w:gridSpan w:val="2"/>
            <w:vAlign w:val="center"/>
          </w:tcPr>
          <w:p w14:paraId="268B19B3" w14:textId="77777777" w:rsidR="00EC30E1" w:rsidRPr="00CF749C" w:rsidRDefault="00EC30E1" w:rsidP="00EC30E1">
            <w:pPr>
              <w:keepNext/>
              <w:rPr>
                <w:sz w:val="18"/>
                <w:szCs w:val="22"/>
              </w:rPr>
            </w:pPr>
            <w:r>
              <w:rPr>
                <w:sz w:val="18"/>
                <w:szCs w:val="22"/>
              </w:rPr>
              <w:t xml:space="preserve">= </w:t>
            </w:r>
            <w:r w:rsidRPr="006D073C">
              <w:rPr>
                <w:sz w:val="18"/>
                <w:szCs w:val="22"/>
              </w:rPr>
              <w:t>[..]</w:t>
            </w:r>
            <w:r>
              <w:rPr>
                <w:sz w:val="18"/>
                <w:szCs w:val="22"/>
              </w:rPr>
              <w:t xml:space="preserve"> kg/d</w:t>
            </w:r>
          </w:p>
        </w:tc>
      </w:tr>
    </w:tbl>
    <w:p w14:paraId="72E30BD5" w14:textId="77777777" w:rsidR="00EC30E1" w:rsidRPr="00C06CB8" w:rsidRDefault="00EC30E1" w:rsidP="00EC30E1">
      <w:pPr>
        <w:jc w:val="both"/>
        <w:rPr>
          <w:b/>
          <w:i/>
          <w:szCs w:val="22"/>
        </w:rPr>
      </w:pPr>
    </w:p>
    <w:p w14:paraId="0B49E7F6" w14:textId="77777777" w:rsidR="00EC30E1" w:rsidRDefault="00EC30E1" w:rsidP="00EC30E1">
      <w:pPr>
        <w:rPr>
          <w:b/>
          <w:i/>
          <w:sz w:val="22"/>
          <w:szCs w:val="22"/>
        </w:rPr>
      </w:pPr>
      <w:r>
        <w:rPr>
          <w:b/>
          <w:i/>
          <w:sz w:val="22"/>
          <w:szCs w:val="22"/>
        </w:rPr>
        <w:t>Summary of local releases</w:t>
      </w:r>
    </w:p>
    <w:p w14:paraId="2D548C54" w14:textId="77777777" w:rsidR="00EC30E1" w:rsidRPr="00C06CB8" w:rsidRDefault="00EC30E1" w:rsidP="00EC30E1">
      <w:pPr>
        <w:rPr>
          <w:b/>
          <w:i/>
          <w:szCs w:val="22"/>
        </w:rPr>
      </w:pPr>
    </w:p>
    <w:tbl>
      <w:tblPr>
        <w:tblW w:w="0" w:type="auto"/>
        <w:tblInd w:w="45" w:type="dxa"/>
        <w:tblLayout w:type="fixed"/>
        <w:tblCellMar>
          <w:left w:w="0" w:type="dxa"/>
          <w:right w:w="0" w:type="dxa"/>
        </w:tblCellMar>
        <w:tblLook w:val="0000" w:firstRow="0" w:lastRow="0" w:firstColumn="0" w:lastColumn="0" w:noHBand="0" w:noVBand="0"/>
      </w:tblPr>
      <w:tblGrid>
        <w:gridCol w:w="2256"/>
        <w:gridCol w:w="1673"/>
        <w:gridCol w:w="2127"/>
        <w:gridCol w:w="2127"/>
        <w:gridCol w:w="2127"/>
        <w:gridCol w:w="2127"/>
      </w:tblGrid>
      <w:tr w:rsidR="00EC30E1" w:rsidRPr="00C03D3F" w14:paraId="795A6738" w14:textId="77777777" w:rsidTr="00EC30E1">
        <w:trPr>
          <w:tblHeader/>
        </w:trPr>
        <w:tc>
          <w:tcPr>
            <w:tcW w:w="2256" w:type="dxa"/>
            <w:tcBorders>
              <w:top w:val="single" w:sz="4" w:space="0" w:color="000000"/>
              <w:left w:val="single" w:sz="4" w:space="0" w:color="000000"/>
              <w:bottom w:val="single" w:sz="4" w:space="0" w:color="auto"/>
              <w:right w:val="single" w:sz="4" w:space="0" w:color="000000"/>
            </w:tcBorders>
            <w:shd w:val="clear" w:color="auto" w:fill="FFFFCC"/>
            <w:vAlign w:val="center"/>
          </w:tcPr>
          <w:p w14:paraId="1F9842B1" w14:textId="77777777" w:rsidR="00EC30E1" w:rsidRPr="00C03D3F" w:rsidRDefault="00EC30E1" w:rsidP="00EC30E1">
            <w:pPr>
              <w:spacing w:before="60" w:after="60"/>
              <w:rPr>
                <w:b/>
                <w:color w:val="000000"/>
              </w:rPr>
            </w:pPr>
            <w:r w:rsidRPr="00C03D3F">
              <w:rPr>
                <w:b/>
                <w:color w:val="000000"/>
              </w:rPr>
              <w:t>SCENARIO</w:t>
            </w:r>
          </w:p>
        </w:tc>
        <w:tc>
          <w:tcPr>
            <w:tcW w:w="1673" w:type="dxa"/>
            <w:tcBorders>
              <w:top w:val="single" w:sz="4" w:space="0" w:color="000000"/>
              <w:left w:val="single" w:sz="4" w:space="0" w:color="000000"/>
              <w:bottom w:val="single" w:sz="4" w:space="0" w:color="auto"/>
              <w:right w:val="single" w:sz="4" w:space="0" w:color="000000"/>
            </w:tcBorders>
            <w:shd w:val="clear" w:color="auto" w:fill="FFFFCC"/>
            <w:tcMar>
              <w:top w:w="40" w:type="dxa"/>
              <w:left w:w="40" w:type="dxa"/>
              <w:bottom w:w="40" w:type="dxa"/>
              <w:right w:w="40" w:type="dxa"/>
            </w:tcMar>
            <w:vAlign w:val="center"/>
          </w:tcPr>
          <w:p w14:paraId="2F43416A" w14:textId="77777777" w:rsidR="00EC30E1" w:rsidRPr="00C03D3F" w:rsidRDefault="00EC30E1" w:rsidP="00EC30E1">
            <w:pPr>
              <w:spacing w:before="60" w:after="60"/>
              <w:rPr>
                <w:b/>
                <w:color w:val="000000"/>
              </w:rPr>
            </w:pPr>
            <w:r w:rsidRPr="00C03D3F">
              <w:rPr>
                <w:b/>
                <w:color w:val="000000"/>
              </w:rPr>
              <w:t>Compartment</w:t>
            </w:r>
          </w:p>
        </w:tc>
        <w:tc>
          <w:tcPr>
            <w:tcW w:w="8508" w:type="dxa"/>
            <w:gridSpan w:val="4"/>
            <w:tcBorders>
              <w:top w:val="single" w:sz="4" w:space="0" w:color="000000"/>
              <w:left w:val="nil"/>
              <w:bottom w:val="single" w:sz="4" w:space="0" w:color="auto"/>
              <w:right w:val="single" w:sz="4" w:space="0" w:color="000000"/>
            </w:tcBorders>
            <w:shd w:val="clear" w:color="auto" w:fill="FFFFCC"/>
            <w:tcMar>
              <w:top w:w="40" w:type="dxa"/>
              <w:left w:w="40" w:type="dxa"/>
              <w:bottom w:w="40" w:type="dxa"/>
              <w:right w:w="40" w:type="dxa"/>
            </w:tcMar>
            <w:vAlign w:val="center"/>
          </w:tcPr>
          <w:p w14:paraId="4231536D" w14:textId="77777777" w:rsidR="00EC30E1" w:rsidRPr="00C03D3F" w:rsidRDefault="00EC30E1" w:rsidP="00EC30E1">
            <w:pPr>
              <w:spacing w:before="60" w:after="60"/>
              <w:rPr>
                <w:b/>
                <w:color w:val="000000"/>
              </w:rPr>
            </w:pPr>
            <w:r w:rsidRPr="00C03D3F">
              <w:rPr>
                <w:b/>
                <w:color w:val="000000"/>
              </w:rPr>
              <w:t>Local emission (Elocal</w:t>
            </w:r>
            <w:r w:rsidRPr="00C03D3F">
              <w:rPr>
                <w:b/>
                <w:color w:val="000000"/>
                <w:vertAlign w:val="subscript"/>
              </w:rPr>
              <w:t>compartment</w:t>
            </w:r>
            <w:r w:rsidRPr="00C03D3F">
              <w:rPr>
                <w:b/>
                <w:color w:val="000000"/>
              </w:rPr>
              <w:t>) [kg/d]</w:t>
            </w:r>
          </w:p>
        </w:tc>
      </w:tr>
      <w:tr w:rsidR="00EC30E1" w:rsidRPr="00285017" w14:paraId="1C224997" w14:textId="77777777" w:rsidTr="00EC30E1">
        <w:tc>
          <w:tcPr>
            <w:tcW w:w="2256" w:type="dxa"/>
            <w:tcBorders>
              <w:top w:val="single" w:sz="4" w:space="0" w:color="auto"/>
              <w:left w:val="single" w:sz="4" w:space="0" w:color="auto"/>
              <w:bottom w:val="single" w:sz="4" w:space="0" w:color="auto"/>
              <w:right w:val="single" w:sz="4" w:space="0" w:color="auto"/>
            </w:tcBorders>
            <w:vAlign w:val="bottom"/>
          </w:tcPr>
          <w:p w14:paraId="1C36BB65" w14:textId="77777777" w:rsidR="00EC30E1" w:rsidRPr="00370A3E" w:rsidRDefault="00EC30E1" w:rsidP="00EC30E1">
            <w:pPr>
              <w:spacing w:before="60" w:after="60"/>
              <w:rPr>
                <w:rStyle w:val="Standaardalinea-lettertype"/>
                <w:rFonts w:cs="Arial"/>
                <w:sz w:val="18"/>
                <w:szCs w:val="18"/>
              </w:rPr>
            </w:pPr>
          </w:p>
        </w:tc>
        <w:tc>
          <w:tcPr>
            <w:tcW w:w="1673"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7ABFC277" w14:textId="77777777" w:rsidR="00EC30E1" w:rsidRPr="00285017" w:rsidRDefault="00EC30E1" w:rsidP="00EC30E1">
            <w:pPr>
              <w:spacing w:before="60" w:after="60"/>
              <w:rPr>
                <w:color w:val="000000"/>
                <w:sz w:val="18"/>
                <w:szCs w:val="18"/>
              </w:rPr>
            </w:pPr>
          </w:p>
        </w:tc>
        <w:tc>
          <w:tcPr>
            <w:tcW w:w="2127"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299458F3" w14:textId="77777777" w:rsidR="00EC30E1" w:rsidRPr="00285017" w:rsidRDefault="00EC30E1" w:rsidP="00EC30E1">
            <w:pPr>
              <w:spacing w:before="60" w:after="60"/>
              <w:rPr>
                <w:b/>
                <w:bCs/>
                <w:color w:val="000000"/>
                <w:sz w:val="18"/>
                <w:szCs w:val="18"/>
              </w:rPr>
            </w:pPr>
            <w:r>
              <w:rPr>
                <w:b/>
                <w:bCs/>
                <w:color w:val="000000"/>
                <w:sz w:val="18"/>
                <w:szCs w:val="18"/>
              </w:rPr>
              <w:t>Chloroform</w:t>
            </w:r>
          </w:p>
        </w:tc>
        <w:tc>
          <w:tcPr>
            <w:tcW w:w="2127" w:type="dxa"/>
            <w:tcBorders>
              <w:top w:val="single" w:sz="4" w:space="0" w:color="auto"/>
              <w:left w:val="single" w:sz="4" w:space="0" w:color="auto"/>
              <w:bottom w:val="single" w:sz="4" w:space="0" w:color="auto"/>
              <w:right w:val="single" w:sz="4" w:space="0" w:color="auto"/>
            </w:tcBorders>
          </w:tcPr>
          <w:p w14:paraId="3B2536B9" w14:textId="77777777" w:rsidR="00EC30E1" w:rsidRDefault="00EC30E1" w:rsidP="00EC30E1">
            <w:pPr>
              <w:spacing w:before="60" w:after="60"/>
              <w:rPr>
                <w:b/>
                <w:bCs/>
                <w:color w:val="000000"/>
                <w:sz w:val="18"/>
                <w:szCs w:val="18"/>
              </w:rPr>
            </w:pPr>
            <w:r>
              <w:rPr>
                <w:b/>
                <w:bCs/>
                <w:color w:val="000000"/>
                <w:sz w:val="18"/>
                <w:szCs w:val="18"/>
              </w:rPr>
              <w:t>DBCM</w:t>
            </w:r>
          </w:p>
        </w:tc>
        <w:tc>
          <w:tcPr>
            <w:tcW w:w="2127" w:type="dxa"/>
            <w:tcBorders>
              <w:top w:val="single" w:sz="4" w:space="0" w:color="auto"/>
              <w:left w:val="single" w:sz="4" w:space="0" w:color="auto"/>
              <w:bottom w:val="single" w:sz="4" w:space="0" w:color="auto"/>
              <w:right w:val="single" w:sz="4" w:space="0" w:color="auto"/>
            </w:tcBorders>
          </w:tcPr>
          <w:p w14:paraId="1DB125E2" w14:textId="77777777" w:rsidR="00EC30E1" w:rsidRDefault="00EC30E1" w:rsidP="00EC30E1">
            <w:pPr>
              <w:spacing w:before="60" w:after="60"/>
              <w:rPr>
                <w:b/>
                <w:bCs/>
                <w:color w:val="000000"/>
                <w:sz w:val="18"/>
                <w:szCs w:val="18"/>
              </w:rPr>
            </w:pPr>
            <w:r>
              <w:rPr>
                <w:b/>
                <w:bCs/>
                <w:color w:val="000000"/>
                <w:sz w:val="18"/>
                <w:szCs w:val="18"/>
              </w:rPr>
              <w:t>DCBM</w:t>
            </w:r>
          </w:p>
        </w:tc>
        <w:tc>
          <w:tcPr>
            <w:tcW w:w="2127" w:type="dxa"/>
            <w:tcBorders>
              <w:top w:val="single" w:sz="4" w:space="0" w:color="auto"/>
              <w:left w:val="single" w:sz="4" w:space="0" w:color="auto"/>
              <w:bottom w:val="single" w:sz="4" w:space="0" w:color="auto"/>
              <w:right w:val="single" w:sz="4" w:space="0" w:color="auto"/>
            </w:tcBorders>
          </w:tcPr>
          <w:p w14:paraId="30071E4D" w14:textId="77777777" w:rsidR="00EC30E1" w:rsidRDefault="00EC30E1" w:rsidP="00EC30E1">
            <w:pPr>
              <w:spacing w:before="60" w:after="60"/>
              <w:rPr>
                <w:b/>
                <w:bCs/>
                <w:color w:val="000000"/>
                <w:sz w:val="18"/>
                <w:szCs w:val="18"/>
              </w:rPr>
            </w:pPr>
            <w:r>
              <w:rPr>
                <w:b/>
                <w:bCs/>
                <w:color w:val="000000"/>
                <w:sz w:val="18"/>
                <w:szCs w:val="18"/>
              </w:rPr>
              <w:t>MCAA</w:t>
            </w:r>
          </w:p>
        </w:tc>
      </w:tr>
      <w:tr w:rsidR="00EC30E1" w:rsidRPr="00343896" w14:paraId="145B4493" w14:textId="77777777" w:rsidTr="00EC30E1">
        <w:tc>
          <w:tcPr>
            <w:tcW w:w="2256" w:type="dxa"/>
            <w:tcBorders>
              <w:top w:val="single" w:sz="4" w:space="0" w:color="auto"/>
              <w:left w:val="single" w:sz="4" w:space="0" w:color="auto"/>
              <w:bottom w:val="single" w:sz="4" w:space="0" w:color="auto"/>
              <w:right w:val="single" w:sz="4" w:space="0" w:color="auto"/>
            </w:tcBorders>
            <w:vAlign w:val="bottom"/>
          </w:tcPr>
          <w:p w14:paraId="6A6DE29F" w14:textId="77777777" w:rsidR="00EC30E1" w:rsidRPr="00D211BD" w:rsidRDefault="00EC30E1" w:rsidP="00EC30E1">
            <w:pPr>
              <w:spacing w:before="60" w:after="60"/>
              <w:rPr>
                <w:rFonts w:cs="Arial"/>
                <w:sz w:val="18"/>
                <w:szCs w:val="18"/>
              </w:rPr>
            </w:pPr>
            <w:r w:rsidRPr="00370A3E">
              <w:rPr>
                <w:rStyle w:val="Standaardalinea-lettertype"/>
                <w:rFonts w:cs="Arial"/>
                <w:sz w:val="18"/>
                <w:szCs w:val="18"/>
              </w:rPr>
              <w:t>[14] Disinfection of human drinking water</w:t>
            </w:r>
            <w:r w:rsidRPr="00370A3E" w:rsidDel="00A1177D">
              <w:rPr>
                <w:rStyle w:val="Standaardalinea-lettertype"/>
                <w:rFonts w:cs="Arial"/>
                <w:sz w:val="18"/>
                <w:szCs w:val="18"/>
              </w:rPr>
              <w:t xml:space="preserve"> </w:t>
            </w:r>
          </w:p>
        </w:tc>
        <w:tc>
          <w:tcPr>
            <w:tcW w:w="1673"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149BD384" w14:textId="77777777" w:rsidR="00EC30E1" w:rsidRPr="00285017" w:rsidRDefault="00EC30E1" w:rsidP="00EC30E1">
            <w:pPr>
              <w:spacing w:before="60" w:after="60"/>
              <w:rPr>
                <w:color w:val="000000"/>
                <w:sz w:val="18"/>
                <w:szCs w:val="18"/>
              </w:rPr>
            </w:pPr>
            <w:r w:rsidRPr="00285017">
              <w:rPr>
                <w:color w:val="000000"/>
                <w:sz w:val="18"/>
                <w:szCs w:val="18"/>
              </w:rPr>
              <w:t>STP</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390E3C0E" w14:textId="77777777" w:rsidR="00EC30E1" w:rsidRPr="00285017" w:rsidRDefault="00EC30E1" w:rsidP="00EC30E1">
            <w:pPr>
              <w:spacing w:before="60" w:after="60"/>
              <w:rPr>
                <w:b/>
                <w:bCs/>
                <w:color w:val="000000"/>
                <w:sz w:val="18"/>
                <w:szCs w:val="18"/>
              </w:rPr>
            </w:pPr>
            <w:r w:rsidRPr="00285017">
              <w:rPr>
                <w:b/>
                <w:bCs/>
                <w:color w:val="000000"/>
                <w:sz w:val="18"/>
                <w:szCs w:val="18"/>
              </w:rPr>
              <w:t>1.68E-01</w:t>
            </w:r>
          </w:p>
        </w:tc>
        <w:tc>
          <w:tcPr>
            <w:tcW w:w="2127" w:type="dxa"/>
            <w:tcBorders>
              <w:top w:val="single" w:sz="4" w:space="0" w:color="auto"/>
              <w:left w:val="single" w:sz="4" w:space="0" w:color="auto"/>
              <w:bottom w:val="single" w:sz="4" w:space="0" w:color="auto"/>
              <w:right w:val="single" w:sz="4" w:space="0" w:color="auto"/>
            </w:tcBorders>
          </w:tcPr>
          <w:p w14:paraId="7222BB67" w14:textId="77777777" w:rsidR="00EC30E1" w:rsidRPr="00343896" w:rsidRDefault="00EC30E1" w:rsidP="00EC30E1">
            <w:pPr>
              <w:spacing w:before="60" w:after="60"/>
              <w:rPr>
                <w:b/>
                <w:bCs/>
                <w:color w:val="000000"/>
                <w:sz w:val="18"/>
                <w:szCs w:val="18"/>
              </w:rPr>
            </w:pPr>
            <w:r w:rsidRPr="00343896">
              <w:rPr>
                <w:b/>
                <w:bCs/>
                <w:color w:val="000000"/>
                <w:sz w:val="18"/>
                <w:szCs w:val="18"/>
              </w:rPr>
              <w:t>6.9E-02</w:t>
            </w:r>
          </w:p>
        </w:tc>
        <w:tc>
          <w:tcPr>
            <w:tcW w:w="2127" w:type="dxa"/>
            <w:tcBorders>
              <w:top w:val="single" w:sz="4" w:space="0" w:color="auto"/>
              <w:left w:val="single" w:sz="4" w:space="0" w:color="auto"/>
              <w:bottom w:val="single" w:sz="4" w:space="0" w:color="auto"/>
              <w:right w:val="single" w:sz="4" w:space="0" w:color="auto"/>
            </w:tcBorders>
          </w:tcPr>
          <w:p w14:paraId="397C41D9" w14:textId="77777777" w:rsidR="00EC30E1" w:rsidRPr="00343896" w:rsidRDefault="00EC30E1" w:rsidP="00EC30E1">
            <w:pPr>
              <w:spacing w:before="60" w:after="60"/>
              <w:rPr>
                <w:b/>
                <w:bCs/>
                <w:color w:val="000000"/>
                <w:sz w:val="18"/>
                <w:szCs w:val="18"/>
              </w:rPr>
            </w:pPr>
            <w:r w:rsidRPr="00343896">
              <w:rPr>
                <w:b/>
                <w:bCs/>
                <w:color w:val="000000"/>
                <w:sz w:val="18"/>
                <w:szCs w:val="18"/>
              </w:rPr>
              <w:t>8.9E-02</w:t>
            </w:r>
          </w:p>
        </w:tc>
        <w:tc>
          <w:tcPr>
            <w:tcW w:w="2127" w:type="dxa"/>
            <w:tcBorders>
              <w:top w:val="single" w:sz="4" w:space="0" w:color="auto"/>
              <w:left w:val="single" w:sz="4" w:space="0" w:color="auto"/>
              <w:bottom w:val="single" w:sz="4" w:space="0" w:color="auto"/>
              <w:right w:val="single" w:sz="4" w:space="0" w:color="auto"/>
            </w:tcBorders>
          </w:tcPr>
          <w:p w14:paraId="6EF6FD2B" w14:textId="77777777" w:rsidR="00EC30E1" w:rsidRPr="00343896" w:rsidRDefault="00EC30E1" w:rsidP="00EC30E1">
            <w:pPr>
              <w:spacing w:before="60" w:after="60"/>
              <w:rPr>
                <w:b/>
                <w:bCs/>
                <w:color w:val="000000"/>
                <w:sz w:val="18"/>
                <w:szCs w:val="18"/>
              </w:rPr>
            </w:pPr>
            <w:r w:rsidRPr="00343896">
              <w:rPr>
                <w:b/>
                <w:bCs/>
                <w:color w:val="000000"/>
                <w:sz w:val="18"/>
                <w:szCs w:val="18"/>
              </w:rPr>
              <w:t>2.4E-03</w:t>
            </w:r>
          </w:p>
        </w:tc>
      </w:tr>
      <w:tr w:rsidR="00EC30E1" w:rsidRPr="00343896" w14:paraId="4BEF9FDC" w14:textId="77777777" w:rsidTr="00EC30E1">
        <w:tc>
          <w:tcPr>
            <w:tcW w:w="2256" w:type="dxa"/>
            <w:tcBorders>
              <w:top w:val="single" w:sz="4" w:space="0" w:color="auto"/>
              <w:left w:val="single" w:sz="4" w:space="0" w:color="auto"/>
              <w:bottom w:val="single" w:sz="4" w:space="0" w:color="auto"/>
              <w:right w:val="single" w:sz="4" w:space="0" w:color="auto"/>
            </w:tcBorders>
            <w:vAlign w:val="bottom"/>
          </w:tcPr>
          <w:p w14:paraId="0C6268E3" w14:textId="77777777" w:rsidR="00EC30E1" w:rsidRPr="00370A3E" w:rsidRDefault="00EC30E1" w:rsidP="00EC30E1">
            <w:pPr>
              <w:spacing w:before="60" w:after="60"/>
              <w:rPr>
                <w:rStyle w:val="Standaardalinea-lettertype"/>
                <w:rFonts w:cs="Arial"/>
                <w:sz w:val="18"/>
                <w:szCs w:val="18"/>
              </w:rPr>
            </w:pPr>
            <w:r w:rsidRPr="00370A3E">
              <w:rPr>
                <w:rStyle w:val="Standaardalinea-lettertype"/>
                <w:rFonts w:cs="Arial"/>
                <w:sz w:val="18"/>
                <w:szCs w:val="18"/>
              </w:rPr>
              <w:t>[15] Disinfection of veterinary drinking water</w:t>
            </w:r>
          </w:p>
        </w:tc>
        <w:tc>
          <w:tcPr>
            <w:tcW w:w="1673"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365E89C2" w14:textId="77777777" w:rsidR="00EC30E1" w:rsidRPr="00285017" w:rsidRDefault="00EC30E1" w:rsidP="00EC30E1">
            <w:pPr>
              <w:spacing w:before="60" w:after="60"/>
              <w:rPr>
                <w:color w:val="000000"/>
                <w:sz w:val="18"/>
                <w:szCs w:val="18"/>
              </w:rPr>
            </w:pPr>
            <w:r w:rsidRPr="00285017">
              <w:rPr>
                <w:color w:val="000000"/>
                <w:sz w:val="18"/>
                <w:szCs w:val="18"/>
              </w:rPr>
              <w:t>STP</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63D7A147" w14:textId="77777777" w:rsidR="00EC30E1" w:rsidRPr="00285017" w:rsidRDefault="00EC30E1" w:rsidP="00EC30E1">
            <w:pPr>
              <w:spacing w:before="60" w:after="60"/>
              <w:rPr>
                <w:b/>
                <w:bCs/>
                <w:color w:val="000000"/>
                <w:sz w:val="18"/>
                <w:szCs w:val="18"/>
              </w:rPr>
            </w:pPr>
            <w:r w:rsidRPr="00285017">
              <w:rPr>
                <w:b/>
                <w:bCs/>
                <w:color w:val="000000"/>
                <w:sz w:val="18"/>
                <w:szCs w:val="18"/>
              </w:rPr>
              <w:t>1.68E-01</w:t>
            </w:r>
          </w:p>
        </w:tc>
        <w:tc>
          <w:tcPr>
            <w:tcW w:w="2127" w:type="dxa"/>
            <w:tcBorders>
              <w:top w:val="single" w:sz="4" w:space="0" w:color="auto"/>
              <w:left w:val="single" w:sz="4" w:space="0" w:color="auto"/>
              <w:bottom w:val="single" w:sz="4" w:space="0" w:color="auto"/>
              <w:right w:val="single" w:sz="4" w:space="0" w:color="auto"/>
            </w:tcBorders>
          </w:tcPr>
          <w:p w14:paraId="62531DC6" w14:textId="77777777" w:rsidR="00EC30E1" w:rsidRPr="00343896" w:rsidRDefault="00EC30E1" w:rsidP="00EC30E1">
            <w:pPr>
              <w:spacing w:before="60" w:after="60"/>
              <w:rPr>
                <w:b/>
                <w:bCs/>
                <w:color w:val="000000"/>
                <w:sz w:val="18"/>
                <w:szCs w:val="18"/>
              </w:rPr>
            </w:pPr>
            <w:r w:rsidRPr="00343896">
              <w:rPr>
                <w:b/>
                <w:bCs/>
                <w:color w:val="000000"/>
                <w:sz w:val="18"/>
                <w:szCs w:val="18"/>
              </w:rPr>
              <w:t>6.9E-02</w:t>
            </w:r>
          </w:p>
        </w:tc>
        <w:tc>
          <w:tcPr>
            <w:tcW w:w="2127" w:type="dxa"/>
            <w:tcBorders>
              <w:top w:val="single" w:sz="4" w:space="0" w:color="auto"/>
              <w:left w:val="single" w:sz="4" w:space="0" w:color="auto"/>
              <w:bottom w:val="single" w:sz="4" w:space="0" w:color="auto"/>
              <w:right w:val="single" w:sz="4" w:space="0" w:color="auto"/>
            </w:tcBorders>
          </w:tcPr>
          <w:p w14:paraId="29AA0DDF" w14:textId="77777777" w:rsidR="00EC30E1" w:rsidRPr="00343896" w:rsidRDefault="00EC30E1" w:rsidP="00EC30E1">
            <w:pPr>
              <w:spacing w:before="60" w:after="60"/>
              <w:rPr>
                <w:b/>
                <w:bCs/>
                <w:color w:val="000000"/>
                <w:sz w:val="18"/>
                <w:szCs w:val="18"/>
              </w:rPr>
            </w:pPr>
            <w:r w:rsidRPr="00343896">
              <w:rPr>
                <w:b/>
                <w:bCs/>
                <w:color w:val="000000"/>
                <w:sz w:val="18"/>
                <w:szCs w:val="18"/>
              </w:rPr>
              <w:t>8.9E-02</w:t>
            </w:r>
          </w:p>
        </w:tc>
        <w:tc>
          <w:tcPr>
            <w:tcW w:w="2127" w:type="dxa"/>
            <w:tcBorders>
              <w:top w:val="single" w:sz="4" w:space="0" w:color="auto"/>
              <w:left w:val="single" w:sz="4" w:space="0" w:color="auto"/>
              <w:bottom w:val="single" w:sz="4" w:space="0" w:color="auto"/>
              <w:right w:val="single" w:sz="4" w:space="0" w:color="auto"/>
            </w:tcBorders>
          </w:tcPr>
          <w:p w14:paraId="7BE2EEC9" w14:textId="77777777" w:rsidR="00EC30E1" w:rsidRPr="00343896" w:rsidRDefault="00EC30E1" w:rsidP="00EC30E1">
            <w:pPr>
              <w:spacing w:before="60" w:after="60"/>
              <w:rPr>
                <w:b/>
                <w:bCs/>
                <w:color w:val="000000"/>
                <w:sz w:val="18"/>
                <w:szCs w:val="18"/>
              </w:rPr>
            </w:pPr>
            <w:r w:rsidRPr="00343896">
              <w:rPr>
                <w:b/>
                <w:bCs/>
                <w:color w:val="000000"/>
                <w:sz w:val="18"/>
                <w:szCs w:val="18"/>
              </w:rPr>
              <w:t>2.4E-03</w:t>
            </w:r>
          </w:p>
        </w:tc>
      </w:tr>
    </w:tbl>
    <w:p w14:paraId="42D4AB17" w14:textId="77777777" w:rsidR="00EC30E1" w:rsidRDefault="00EC30E1" w:rsidP="00EC30E1">
      <w:pPr>
        <w:jc w:val="both"/>
        <w:rPr>
          <w:b/>
          <w:i/>
          <w:sz w:val="22"/>
          <w:szCs w:val="22"/>
        </w:rPr>
      </w:pPr>
    </w:p>
    <w:tbl>
      <w:tblPr>
        <w:tblW w:w="0" w:type="auto"/>
        <w:tblInd w:w="45" w:type="dxa"/>
        <w:tblLayout w:type="fixed"/>
        <w:tblCellMar>
          <w:left w:w="0" w:type="dxa"/>
          <w:right w:w="0" w:type="dxa"/>
        </w:tblCellMar>
        <w:tblLook w:val="0000" w:firstRow="0" w:lastRow="0" w:firstColumn="0" w:lastColumn="0" w:noHBand="0" w:noVBand="0"/>
      </w:tblPr>
      <w:tblGrid>
        <w:gridCol w:w="2256"/>
        <w:gridCol w:w="1673"/>
        <w:gridCol w:w="2127"/>
        <w:gridCol w:w="2127"/>
        <w:gridCol w:w="2127"/>
        <w:gridCol w:w="2127"/>
      </w:tblGrid>
      <w:tr w:rsidR="00EC30E1" w:rsidRPr="00C03D3F" w14:paraId="30D9CACE" w14:textId="77777777" w:rsidTr="00EC30E1">
        <w:trPr>
          <w:tblHeader/>
        </w:trPr>
        <w:tc>
          <w:tcPr>
            <w:tcW w:w="2256" w:type="dxa"/>
            <w:tcBorders>
              <w:top w:val="single" w:sz="4" w:space="0" w:color="000000"/>
              <w:left w:val="single" w:sz="4" w:space="0" w:color="000000"/>
              <w:bottom w:val="single" w:sz="4" w:space="0" w:color="auto"/>
              <w:right w:val="single" w:sz="4" w:space="0" w:color="000000"/>
            </w:tcBorders>
            <w:shd w:val="clear" w:color="auto" w:fill="FFFFCC"/>
            <w:vAlign w:val="center"/>
          </w:tcPr>
          <w:p w14:paraId="73B467F8" w14:textId="77777777" w:rsidR="00EC30E1" w:rsidRPr="00C03D3F" w:rsidRDefault="00EC30E1" w:rsidP="00EC30E1">
            <w:pPr>
              <w:spacing w:before="60" w:after="60"/>
              <w:rPr>
                <w:b/>
                <w:color w:val="000000"/>
              </w:rPr>
            </w:pPr>
            <w:r w:rsidRPr="00C03D3F">
              <w:rPr>
                <w:b/>
                <w:color w:val="000000"/>
              </w:rPr>
              <w:t>SCENARIO</w:t>
            </w:r>
          </w:p>
        </w:tc>
        <w:tc>
          <w:tcPr>
            <w:tcW w:w="1673" w:type="dxa"/>
            <w:tcBorders>
              <w:top w:val="single" w:sz="4" w:space="0" w:color="000000"/>
              <w:left w:val="single" w:sz="4" w:space="0" w:color="000000"/>
              <w:bottom w:val="single" w:sz="4" w:space="0" w:color="auto"/>
              <w:right w:val="single" w:sz="4" w:space="0" w:color="000000"/>
            </w:tcBorders>
            <w:shd w:val="clear" w:color="auto" w:fill="FFFFCC"/>
            <w:tcMar>
              <w:top w:w="40" w:type="dxa"/>
              <w:left w:w="40" w:type="dxa"/>
              <w:bottom w:w="40" w:type="dxa"/>
              <w:right w:w="40" w:type="dxa"/>
            </w:tcMar>
            <w:vAlign w:val="center"/>
          </w:tcPr>
          <w:p w14:paraId="6B059465" w14:textId="77777777" w:rsidR="00EC30E1" w:rsidRPr="00C03D3F" w:rsidRDefault="00EC30E1" w:rsidP="00EC30E1">
            <w:pPr>
              <w:spacing w:before="60" w:after="60"/>
              <w:rPr>
                <w:b/>
                <w:color w:val="000000"/>
              </w:rPr>
            </w:pPr>
            <w:r w:rsidRPr="00C03D3F">
              <w:rPr>
                <w:b/>
                <w:color w:val="000000"/>
              </w:rPr>
              <w:t>Compartment</w:t>
            </w:r>
          </w:p>
        </w:tc>
        <w:tc>
          <w:tcPr>
            <w:tcW w:w="8508" w:type="dxa"/>
            <w:gridSpan w:val="4"/>
            <w:tcBorders>
              <w:top w:val="single" w:sz="4" w:space="0" w:color="000000"/>
              <w:left w:val="nil"/>
              <w:bottom w:val="single" w:sz="4" w:space="0" w:color="auto"/>
              <w:right w:val="single" w:sz="4" w:space="0" w:color="000000"/>
            </w:tcBorders>
            <w:shd w:val="clear" w:color="auto" w:fill="FFFFCC"/>
            <w:tcMar>
              <w:top w:w="40" w:type="dxa"/>
              <w:left w:w="40" w:type="dxa"/>
              <w:bottom w:w="40" w:type="dxa"/>
              <w:right w:w="40" w:type="dxa"/>
            </w:tcMar>
            <w:vAlign w:val="center"/>
          </w:tcPr>
          <w:p w14:paraId="501AD7E8" w14:textId="77777777" w:rsidR="00EC30E1" w:rsidRPr="00C03D3F" w:rsidRDefault="00EC30E1" w:rsidP="00EC30E1">
            <w:pPr>
              <w:spacing w:before="60" w:after="60"/>
              <w:rPr>
                <w:b/>
                <w:color w:val="000000"/>
              </w:rPr>
            </w:pPr>
            <w:r w:rsidRPr="00C03D3F">
              <w:rPr>
                <w:b/>
                <w:color w:val="000000"/>
              </w:rPr>
              <w:t>Local emission (Elocal</w:t>
            </w:r>
            <w:r w:rsidRPr="00C03D3F">
              <w:rPr>
                <w:b/>
                <w:color w:val="000000"/>
                <w:vertAlign w:val="subscript"/>
              </w:rPr>
              <w:t>compartment</w:t>
            </w:r>
            <w:r w:rsidRPr="00C03D3F">
              <w:rPr>
                <w:b/>
                <w:color w:val="000000"/>
              </w:rPr>
              <w:t>) [kg/d]</w:t>
            </w:r>
          </w:p>
        </w:tc>
      </w:tr>
      <w:tr w:rsidR="00EC30E1" w14:paraId="3326C1D8" w14:textId="77777777" w:rsidTr="00EC30E1">
        <w:tc>
          <w:tcPr>
            <w:tcW w:w="2256" w:type="dxa"/>
            <w:tcBorders>
              <w:top w:val="single" w:sz="4" w:space="0" w:color="auto"/>
              <w:left w:val="single" w:sz="4" w:space="0" w:color="auto"/>
              <w:bottom w:val="single" w:sz="4" w:space="0" w:color="auto"/>
              <w:right w:val="single" w:sz="4" w:space="0" w:color="auto"/>
            </w:tcBorders>
            <w:vAlign w:val="bottom"/>
          </w:tcPr>
          <w:p w14:paraId="2E460D6A" w14:textId="77777777" w:rsidR="00EC30E1" w:rsidRPr="00370A3E" w:rsidRDefault="00EC30E1" w:rsidP="00EC30E1">
            <w:pPr>
              <w:spacing w:before="60" w:after="60"/>
              <w:rPr>
                <w:rStyle w:val="Standaardalinea-lettertype"/>
                <w:rFonts w:cs="Arial"/>
                <w:sz w:val="18"/>
                <w:szCs w:val="18"/>
              </w:rPr>
            </w:pPr>
          </w:p>
        </w:tc>
        <w:tc>
          <w:tcPr>
            <w:tcW w:w="1673"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507D6769" w14:textId="77777777" w:rsidR="00EC30E1" w:rsidRPr="00285017" w:rsidRDefault="00EC30E1" w:rsidP="00EC30E1">
            <w:pPr>
              <w:spacing w:before="60" w:after="60"/>
              <w:rPr>
                <w:color w:val="000000"/>
                <w:sz w:val="18"/>
                <w:szCs w:val="18"/>
              </w:rPr>
            </w:pPr>
          </w:p>
        </w:tc>
        <w:tc>
          <w:tcPr>
            <w:tcW w:w="2127"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75F5010E" w14:textId="77777777" w:rsidR="00EC30E1" w:rsidRPr="00285017" w:rsidRDefault="00EC30E1" w:rsidP="00EC30E1">
            <w:pPr>
              <w:spacing w:before="60" w:after="60"/>
              <w:rPr>
                <w:b/>
                <w:bCs/>
                <w:color w:val="000000"/>
                <w:sz w:val="18"/>
                <w:szCs w:val="18"/>
              </w:rPr>
            </w:pPr>
            <w:r>
              <w:rPr>
                <w:b/>
                <w:bCs/>
                <w:color w:val="000000"/>
                <w:sz w:val="18"/>
                <w:szCs w:val="18"/>
              </w:rPr>
              <w:t>DCAA</w:t>
            </w:r>
          </w:p>
        </w:tc>
        <w:tc>
          <w:tcPr>
            <w:tcW w:w="2127" w:type="dxa"/>
            <w:tcBorders>
              <w:top w:val="single" w:sz="4" w:space="0" w:color="auto"/>
              <w:left w:val="single" w:sz="4" w:space="0" w:color="auto"/>
              <w:bottom w:val="single" w:sz="4" w:space="0" w:color="auto"/>
              <w:right w:val="single" w:sz="4" w:space="0" w:color="auto"/>
            </w:tcBorders>
          </w:tcPr>
          <w:p w14:paraId="53367517" w14:textId="77777777" w:rsidR="00EC30E1" w:rsidRDefault="00EC30E1" w:rsidP="00EC30E1">
            <w:pPr>
              <w:spacing w:before="60" w:after="60"/>
              <w:rPr>
                <w:b/>
                <w:bCs/>
                <w:color w:val="000000"/>
                <w:sz w:val="18"/>
                <w:szCs w:val="18"/>
              </w:rPr>
            </w:pPr>
            <w:r>
              <w:rPr>
                <w:b/>
                <w:bCs/>
                <w:color w:val="000000"/>
                <w:sz w:val="18"/>
                <w:szCs w:val="18"/>
              </w:rPr>
              <w:t>TCAA</w:t>
            </w:r>
          </w:p>
        </w:tc>
        <w:tc>
          <w:tcPr>
            <w:tcW w:w="2127" w:type="dxa"/>
            <w:tcBorders>
              <w:top w:val="single" w:sz="4" w:space="0" w:color="auto"/>
              <w:left w:val="single" w:sz="4" w:space="0" w:color="auto"/>
              <w:bottom w:val="single" w:sz="4" w:space="0" w:color="auto"/>
              <w:right w:val="single" w:sz="4" w:space="0" w:color="auto"/>
            </w:tcBorders>
          </w:tcPr>
          <w:p w14:paraId="6B36C8B2" w14:textId="77777777" w:rsidR="00EC30E1" w:rsidRDefault="00EC30E1" w:rsidP="00EC30E1">
            <w:pPr>
              <w:spacing w:before="60" w:after="60"/>
              <w:rPr>
                <w:b/>
                <w:bCs/>
                <w:color w:val="000000"/>
                <w:sz w:val="18"/>
                <w:szCs w:val="18"/>
              </w:rPr>
            </w:pPr>
            <w:r>
              <w:rPr>
                <w:b/>
                <w:bCs/>
                <w:color w:val="000000"/>
                <w:sz w:val="18"/>
                <w:szCs w:val="18"/>
              </w:rPr>
              <w:t>MBAA</w:t>
            </w:r>
          </w:p>
        </w:tc>
        <w:tc>
          <w:tcPr>
            <w:tcW w:w="2127" w:type="dxa"/>
            <w:tcBorders>
              <w:top w:val="single" w:sz="4" w:space="0" w:color="auto"/>
              <w:left w:val="single" w:sz="4" w:space="0" w:color="auto"/>
              <w:bottom w:val="single" w:sz="4" w:space="0" w:color="auto"/>
              <w:right w:val="single" w:sz="4" w:space="0" w:color="auto"/>
            </w:tcBorders>
          </w:tcPr>
          <w:p w14:paraId="2FBE5099" w14:textId="77777777" w:rsidR="00EC30E1" w:rsidRDefault="00EC30E1" w:rsidP="00EC30E1">
            <w:pPr>
              <w:spacing w:before="60" w:after="60"/>
              <w:rPr>
                <w:b/>
                <w:bCs/>
                <w:color w:val="000000"/>
                <w:sz w:val="18"/>
                <w:szCs w:val="18"/>
              </w:rPr>
            </w:pPr>
            <w:r>
              <w:rPr>
                <w:b/>
                <w:bCs/>
                <w:color w:val="000000"/>
                <w:sz w:val="18"/>
                <w:szCs w:val="18"/>
              </w:rPr>
              <w:t>DBAA</w:t>
            </w:r>
          </w:p>
        </w:tc>
      </w:tr>
      <w:tr w:rsidR="00EC30E1" w:rsidRPr="002B3EBA" w14:paraId="22E4CAFC" w14:textId="77777777" w:rsidTr="00EC30E1">
        <w:tc>
          <w:tcPr>
            <w:tcW w:w="2256" w:type="dxa"/>
            <w:tcBorders>
              <w:top w:val="single" w:sz="4" w:space="0" w:color="auto"/>
              <w:left w:val="single" w:sz="4" w:space="0" w:color="auto"/>
              <w:bottom w:val="single" w:sz="4" w:space="0" w:color="auto"/>
              <w:right w:val="single" w:sz="4" w:space="0" w:color="auto"/>
            </w:tcBorders>
            <w:vAlign w:val="bottom"/>
          </w:tcPr>
          <w:p w14:paraId="70E74126" w14:textId="77777777" w:rsidR="00EC30E1" w:rsidRPr="008A3C76" w:rsidRDefault="00EC30E1" w:rsidP="00EC30E1">
            <w:pPr>
              <w:spacing w:before="60" w:after="60"/>
              <w:rPr>
                <w:rFonts w:cs="Arial"/>
                <w:sz w:val="18"/>
                <w:szCs w:val="18"/>
              </w:rPr>
            </w:pPr>
            <w:r w:rsidRPr="00370A3E">
              <w:rPr>
                <w:rStyle w:val="Standaardalinea-lettertype"/>
                <w:rFonts w:cs="Arial"/>
                <w:sz w:val="18"/>
                <w:szCs w:val="18"/>
              </w:rPr>
              <w:t>[14] Disinfection of human drinking water</w:t>
            </w:r>
            <w:r w:rsidRPr="00370A3E" w:rsidDel="00A1177D">
              <w:rPr>
                <w:rStyle w:val="Standaardalinea-lettertype"/>
                <w:rFonts w:cs="Arial"/>
                <w:sz w:val="18"/>
                <w:szCs w:val="18"/>
              </w:rPr>
              <w:t xml:space="preserve"> </w:t>
            </w:r>
          </w:p>
        </w:tc>
        <w:tc>
          <w:tcPr>
            <w:tcW w:w="1673"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72BB4C28" w14:textId="77777777" w:rsidR="00EC30E1" w:rsidRPr="00285017" w:rsidRDefault="00EC30E1" w:rsidP="00EC30E1">
            <w:pPr>
              <w:spacing w:before="60" w:after="60"/>
              <w:rPr>
                <w:color w:val="000000"/>
                <w:sz w:val="18"/>
                <w:szCs w:val="18"/>
              </w:rPr>
            </w:pPr>
            <w:r w:rsidRPr="00285017">
              <w:rPr>
                <w:color w:val="000000"/>
                <w:sz w:val="18"/>
                <w:szCs w:val="18"/>
              </w:rPr>
              <w:t>STP</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16659664" w14:textId="77777777" w:rsidR="00EC30E1" w:rsidRPr="001D58C0" w:rsidRDefault="00EC30E1" w:rsidP="00EC30E1">
            <w:pPr>
              <w:spacing w:before="60" w:after="60"/>
              <w:rPr>
                <w:b/>
                <w:bCs/>
                <w:color w:val="000000"/>
                <w:sz w:val="18"/>
                <w:szCs w:val="18"/>
              </w:rPr>
            </w:pPr>
            <w:r w:rsidRPr="001D58C0">
              <w:rPr>
                <w:b/>
                <w:bCs/>
                <w:color w:val="000000"/>
                <w:sz w:val="18"/>
                <w:szCs w:val="18"/>
              </w:rPr>
              <w:t>5.2E-02</w:t>
            </w:r>
          </w:p>
        </w:tc>
        <w:tc>
          <w:tcPr>
            <w:tcW w:w="2127" w:type="dxa"/>
            <w:tcBorders>
              <w:top w:val="single" w:sz="4" w:space="0" w:color="auto"/>
              <w:left w:val="single" w:sz="4" w:space="0" w:color="auto"/>
              <w:bottom w:val="single" w:sz="4" w:space="0" w:color="auto"/>
              <w:right w:val="single" w:sz="4" w:space="0" w:color="auto"/>
            </w:tcBorders>
          </w:tcPr>
          <w:p w14:paraId="5247378B" w14:textId="77777777" w:rsidR="00EC30E1" w:rsidRPr="001D58C0" w:rsidRDefault="00EC30E1" w:rsidP="00EC30E1">
            <w:pPr>
              <w:spacing w:before="60" w:after="60"/>
              <w:rPr>
                <w:b/>
                <w:bCs/>
                <w:color w:val="000000"/>
                <w:sz w:val="18"/>
                <w:szCs w:val="18"/>
              </w:rPr>
            </w:pPr>
            <w:r w:rsidRPr="001D58C0">
              <w:rPr>
                <w:b/>
                <w:bCs/>
                <w:color w:val="000000"/>
                <w:sz w:val="18"/>
                <w:szCs w:val="18"/>
              </w:rPr>
              <w:t>9.2E-02</w:t>
            </w:r>
          </w:p>
        </w:tc>
        <w:tc>
          <w:tcPr>
            <w:tcW w:w="2127" w:type="dxa"/>
            <w:tcBorders>
              <w:top w:val="single" w:sz="4" w:space="0" w:color="auto"/>
              <w:left w:val="single" w:sz="4" w:space="0" w:color="auto"/>
              <w:bottom w:val="single" w:sz="4" w:space="0" w:color="auto"/>
              <w:right w:val="single" w:sz="4" w:space="0" w:color="auto"/>
            </w:tcBorders>
          </w:tcPr>
          <w:p w14:paraId="112AB8B3" w14:textId="77777777" w:rsidR="00EC30E1" w:rsidRPr="001D58C0" w:rsidRDefault="00EC30E1" w:rsidP="00EC30E1">
            <w:pPr>
              <w:spacing w:before="60" w:after="60"/>
              <w:rPr>
                <w:b/>
                <w:bCs/>
                <w:color w:val="000000"/>
                <w:sz w:val="18"/>
                <w:szCs w:val="18"/>
              </w:rPr>
            </w:pPr>
            <w:r w:rsidRPr="001D58C0">
              <w:rPr>
                <w:b/>
                <w:bCs/>
                <w:color w:val="000000"/>
                <w:sz w:val="18"/>
                <w:szCs w:val="18"/>
              </w:rPr>
              <w:t>2.4E-03</w:t>
            </w:r>
          </w:p>
        </w:tc>
        <w:tc>
          <w:tcPr>
            <w:tcW w:w="2127" w:type="dxa"/>
            <w:tcBorders>
              <w:top w:val="single" w:sz="4" w:space="0" w:color="auto"/>
              <w:left w:val="single" w:sz="4" w:space="0" w:color="auto"/>
              <w:bottom w:val="single" w:sz="4" w:space="0" w:color="auto"/>
              <w:right w:val="single" w:sz="4" w:space="0" w:color="auto"/>
            </w:tcBorders>
          </w:tcPr>
          <w:p w14:paraId="2EFC5F67" w14:textId="77777777" w:rsidR="00EC30E1" w:rsidRPr="002B3EBA" w:rsidRDefault="00EC30E1" w:rsidP="00EC30E1">
            <w:pPr>
              <w:spacing w:before="60" w:after="60"/>
              <w:rPr>
                <w:b/>
                <w:bCs/>
                <w:color w:val="000000"/>
                <w:sz w:val="18"/>
                <w:szCs w:val="18"/>
              </w:rPr>
            </w:pPr>
            <w:r w:rsidRPr="002B3EBA">
              <w:rPr>
                <w:b/>
                <w:bCs/>
                <w:color w:val="000000"/>
                <w:sz w:val="18"/>
                <w:szCs w:val="18"/>
              </w:rPr>
              <w:t>7.0E-02</w:t>
            </w:r>
          </w:p>
        </w:tc>
      </w:tr>
      <w:tr w:rsidR="00EC30E1" w:rsidRPr="002B3EBA" w14:paraId="356A3774" w14:textId="77777777" w:rsidTr="00EC30E1">
        <w:tc>
          <w:tcPr>
            <w:tcW w:w="2256" w:type="dxa"/>
            <w:tcBorders>
              <w:top w:val="single" w:sz="4" w:space="0" w:color="auto"/>
              <w:left w:val="single" w:sz="4" w:space="0" w:color="auto"/>
              <w:bottom w:val="single" w:sz="4" w:space="0" w:color="auto"/>
              <w:right w:val="single" w:sz="4" w:space="0" w:color="auto"/>
            </w:tcBorders>
            <w:vAlign w:val="bottom"/>
          </w:tcPr>
          <w:p w14:paraId="3E4BF3D9" w14:textId="77777777" w:rsidR="00EC30E1" w:rsidRPr="00370A3E" w:rsidRDefault="00EC30E1" w:rsidP="00EC30E1">
            <w:pPr>
              <w:spacing w:before="60" w:after="60"/>
              <w:rPr>
                <w:rStyle w:val="Standaardalinea-lettertype"/>
                <w:rFonts w:cs="Arial"/>
                <w:sz w:val="18"/>
                <w:szCs w:val="18"/>
              </w:rPr>
            </w:pPr>
            <w:r w:rsidRPr="00370A3E">
              <w:rPr>
                <w:rStyle w:val="Standaardalinea-lettertype"/>
                <w:rFonts w:cs="Arial"/>
                <w:sz w:val="18"/>
                <w:szCs w:val="18"/>
              </w:rPr>
              <w:t>[15] Disinfection of veterinary drinking water</w:t>
            </w:r>
          </w:p>
        </w:tc>
        <w:tc>
          <w:tcPr>
            <w:tcW w:w="1673"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02D69E8F" w14:textId="77777777" w:rsidR="00EC30E1" w:rsidRPr="00285017" w:rsidRDefault="00EC30E1" w:rsidP="00EC30E1">
            <w:pPr>
              <w:spacing w:before="60" w:after="60"/>
              <w:rPr>
                <w:color w:val="000000"/>
                <w:sz w:val="18"/>
                <w:szCs w:val="18"/>
              </w:rPr>
            </w:pPr>
            <w:r w:rsidRPr="00285017">
              <w:rPr>
                <w:color w:val="000000"/>
                <w:sz w:val="18"/>
                <w:szCs w:val="18"/>
              </w:rPr>
              <w:t>STP</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7E8D7570" w14:textId="77777777" w:rsidR="00EC30E1" w:rsidRPr="001D58C0" w:rsidRDefault="00EC30E1" w:rsidP="00EC30E1">
            <w:pPr>
              <w:spacing w:before="60" w:after="60"/>
              <w:rPr>
                <w:b/>
                <w:bCs/>
                <w:color w:val="000000"/>
                <w:sz w:val="18"/>
                <w:szCs w:val="18"/>
              </w:rPr>
            </w:pPr>
            <w:r w:rsidRPr="001D58C0">
              <w:rPr>
                <w:b/>
                <w:bCs/>
                <w:color w:val="000000"/>
                <w:sz w:val="18"/>
                <w:szCs w:val="18"/>
              </w:rPr>
              <w:t>5.2E-02</w:t>
            </w:r>
          </w:p>
        </w:tc>
        <w:tc>
          <w:tcPr>
            <w:tcW w:w="2127" w:type="dxa"/>
            <w:tcBorders>
              <w:top w:val="single" w:sz="4" w:space="0" w:color="auto"/>
              <w:left w:val="single" w:sz="4" w:space="0" w:color="auto"/>
              <w:bottom w:val="single" w:sz="4" w:space="0" w:color="auto"/>
              <w:right w:val="single" w:sz="4" w:space="0" w:color="auto"/>
            </w:tcBorders>
          </w:tcPr>
          <w:p w14:paraId="13DF5150" w14:textId="77777777" w:rsidR="00EC30E1" w:rsidRPr="001D58C0" w:rsidRDefault="00EC30E1" w:rsidP="00EC30E1">
            <w:pPr>
              <w:spacing w:before="60" w:after="60"/>
              <w:rPr>
                <w:b/>
                <w:bCs/>
                <w:color w:val="000000"/>
                <w:sz w:val="18"/>
                <w:szCs w:val="18"/>
              </w:rPr>
            </w:pPr>
            <w:r w:rsidRPr="001D58C0">
              <w:rPr>
                <w:b/>
                <w:bCs/>
                <w:color w:val="000000"/>
                <w:sz w:val="18"/>
                <w:szCs w:val="18"/>
              </w:rPr>
              <w:t>9.2E-02</w:t>
            </w:r>
          </w:p>
        </w:tc>
        <w:tc>
          <w:tcPr>
            <w:tcW w:w="2127" w:type="dxa"/>
            <w:tcBorders>
              <w:top w:val="single" w:sz="4" w:space="0" w:color="auto"/>
              <w:left w:val="single" w:sz="4" w:space="0" w:color="auto"/>
              <w:bottom w:val="single" w:sz="4" w:space="0" w:color="auto"/>
              <w:right w:val="single" w:sz="4" w:space="0" w:color="auto"/>
            </w:tcBorders>
          </w:tcPr>
          <w:p w14:paraId="793F2BC5" w14:textId="77777777" w:rsidR="00EC30E1" w:rsidRPr="001D58C0" w:rsidRDefault="00EC30E1" w:rsidP="00EC30E1">
            <w:pPr>
              <w:spacing w:before="60" w:after="60"/>
              <w:rPr>
                <w:b/>
                <w:bCs/>
                <w:color w:val="000000"/>
                <w:sz w:val="18"/>
                <w:szCs w:val="18"/>
              </w:rPr>
            </w:pPr>
            <w:r w:rsidRPr="001D58C0">
              <w:rPr>
                <w:b/>
                <w:bCs/>
                <w:color w:val="000000"/>
                <w:sz w:val="18"/>
                <w:szCs w:val="18"/>
              </w:rPr>
              <w:t>2.4E-03</w:t>
            </w:r>
          </w:p>
        </w:tc>
        <w:tc>
          <w:tcPr>
            <w:tcW w:w="2127" w:type="dxa"/>
            <w:tcBorders>
              <w:top w:val="single" w:sz="4" w:space="0" w:color="auto"/>
              <w:left w:val="single" w:sz="4" w:space="0" w:color="auto"/>
              <w:bottom w:val="single" w:sz="4" w:space="0" w:color="auto"/>
              <w:right w:val="single" w:sz="4" w:space="0" w:color="auto"/>
            </w:tcBorders>
          </w:tcPr>
          <w:p w14:paraId="077F303D" w14:textId="77777777" w:rsidR="00EC30E1" w:rsidRPr="002B3EBA" w:rsidRDefault="00EC30E1" w:rsidP="00EC30E1">
            <w:pPr>
              <w:spacing w:before="60" w:after="60"/>
              <w:rPr>
                <w:b/>
                <w:bCs/>
                <w:color w:val="000000"/>
                <w:sz w:val="18"/>
                <w:szCs w:val="18"/>
              </w:rPr>
            </w:pPr>
            <w:r w:rsidRPr="002B3EBA">
              <w:rPr>
                <w:b/>
                <w:bCs/>
                <w:color w:val="000000"/>
                <w:sz w:val="18"/>
                <w:szCs w:val="18"/>
              </w:rPr>
              <w:t>7.0E-02</w:t>
            </w:r>
          </w:p>
        </w:tc>
      </w:tr>
    </w:tbl>
    <w:p w14:paraId="46DE25D2" w14:textId="77777777" w:rsidR="00EC30E1" w:rsidRDefault="00EC30E1" w:rsidP="00EC30E1">
      <w:pPr>
        <w:jc w:val="both"/>
        <w:rPr>
          <w:b/>
          <w:i/>
          <w:sz w:val="22"/>
          <w:szCs w:val="22"/>
        </w:rPr>
      </w:pPr>
    </w:p>
    <w:tbl>
      <w:tblPr>
        <w:tblW w:w="0" w:type="auto"/>
        <w:tblInd w:w="45" w:type="dxa"/>
        <w:tblLayout w:type="fixed"/>
        <w:tblCellMar>
          <w:left w:w="0" w:type="dxa"/>
          <w:right w:w="0" w:type="dxa"/>
        </w:tblCellMar>
        <w:tblLook w:val="0000" w:firstRow="0" w:lastRow="0" w:firstColumn="0" w:lastColumn="0" w:noHBand="0" w:noVBand="0"/>
      </w:tblPr>
      <w:tblGrid>
        <w:gridCol w:w="2256"/>
        <w:gridCol w:w="1673"/>
        <w:gridCol w:w="2127"/>
        <w:gridCol w:w="2127"/>
        <w:gridCol w:w="2127"/>
        <w:gridCol w:w="2127"/>
      </w:tblGrid>
      <w:tr w:rsidR="00EC30E1" w:rsidRPr="00C03D3F" w14:paraId="5ADD871D" w14:textId="77777777" w:rsidTr="00EC30E1">
        <w:trPr>
          <w:tblHeader/>
        </w:trPr>
        <w:tc>
          <w:tcPr>
            <w:tcW w:w="2256" w:type="dxa"/>
            <w:tcBorders>
              <w:top w:val="single" w:sz="4" w:space="0" w:color="000000"/>
              <w:left w:val="single" w:sz="4" w:space="0" w:color="000000"/>
              <w:bottom w:val="single" w:sz="4" w:space="0" w:color="auto"/>
              <w:right w:val="single" w:sz="4" w:space="0" w:color="000000"/>
            </w:tcBorders>
            <w:shd w:val="clear" w:color="auto" w:fill="FFFFCC"/>
            <w:vAlign w:val="center"/>
          </w:tcPr>
          <w:p w14:paraId="535DCA78" w14:textId="77777777" w:rsidR="00EC30E1" w:rsidRPr="00C03D3F" w:rsidRDefault="00EC30E1" w:rsidP="00EC30E1">
            <w:pPr>
              <w:spacing w:before="60" w:after="60"/>
              <w:rPr>
                <w:b/>
                <w:color w:val="000000"/>
              </w:rPr>
            </w:pPr>
            <w:r w:rsidRPr="00C03D3F">
              <w:rPr>
                <w:b/>
                <w:color w:val="000000"/>
              </w:rPr>
              <w:t>SCENARIO</w:t>
            </w:r>
          </w:p>
        </w:tc>
        <w:tc>
          <w:tcPr>
            <w:tcW w:w="1673" w:type="dxa"/>
            <w:tcBorders>
              <w:top w:val="single" w:sz="4" w:space="0" w:color="000000"/>
              <w:left w:val="single" w:sz="4" w:space="0" w:color="000000"/>
              <w:bottom w:val="single" w:sz="4" w:space="0" w:color="auto"/>
              <w:right w:val="single" w:sz="4" w:space="0" w:color="000000"/>
            </w:tcBorders>
            <w:shd w:val="clear" w:color="auto" w:fill="FFFFCC"/>
            <w:tcMar>
              <w:top w:w="40" w:type="dxa"/>
              <w:left w:w="40" w:type="dxa"/>
              <w:bottom w:w="40" w:type="dxa"/>
              <w:right w:w="40" w:type="dxa"/>
            </w:tcMar>
            <w:vAlign w:val="center"/>
          </w:tcPr>
          <w:p w14:paraId="502D4DFC" w14:textId="77777777" w:rsidR="00EC30E1" w:rsidRPr="00C03D3F" w:rsidRDefault="00EC30E1" w:rsidP="00EC30E1">
            <w:pPr>
              <w:spacing w:before="60" w:after="60"/>
              <w:rPr>
                <w:b/>
                <w:color w:val="000000"/>
              </w:rPr>
            </w:pPr>
            <w:r w:rsidRPr="00C03D3F">
              <w:rPr>
                <w:b/>
                <w:color w:val="000000"/>
              </w:rPr>
              <w:t>Compartment</w:t>
            </w:r>
          </w:p>
        </w:tc>
        <w:tc>
          <w:tcPr>
            <w:tcW w:w="8508" w:type="dxa"/>
            <w:gridSpan w:val="4"/>
            <w:tcBorders>
              <w:top w:val="single" w:sz="4" w:space="0" w:color="000000"/>
              <w:left w:val="nil"/>
              <w:bottom w:val="single" w:sz="4" w:space="0" w:color="auto"/>
              <w:right w:val="single" w:sz="4" w:space="0" w:color="000000"/>
            </w:tcBorders>
            <w:shd w:val="clear" w:color="auto" w:fill="FFFFCC"/>
            <w:tcMar>
              <w:top w:w="40" w:type="dxa"/>
              <w:left w:w="40" w:type="dxa"/>
              <w:bottom w:w="40" w:type="dxa"/>
              <w:right w:w="40" w:type="dxa"/>
            </w:tcMar>
            <w:vAlign w:val="center"/>
          </w:tcPr>
          <w:p w14:paraId="7515A811" w14:textId="77777777" w:rsidR="00EC30E1" w:rsidRPr="00C03D3F" w:rsidRDefault="00EC30E1" w:rsidP="00EC30E1">
            <w:pPr>
              <w:spacing w:before="60" w:after="60"/>
              <w:rPr>
                <w:b/>
                <w:color w:val="000000"/>
              </w:rPr>
            </w:pPr>
            <w:r w:rsidRPr="00C03D3F">
              <w:rPr>
                <w:b/>
                <w:color w:val="000000"/>
              </w:rPr>
              <w:t>Local emission (Elocal</w:t>
            </w:r>
            <w:r w:rsidRPr="00C03D3F">
              <w:rPr>
                <w:b/>
                <w:color w:val="000000"/>
                <w:vertAlign w:val="subscript"/>
              </w:rPr>
              <w:t>compartment</w:t>
            </w:r>
            <w:r w:rsidRPr="00C03D3F">
              <w:rPr>
                <w:b/>
                <w:color w:val="000000"/>
              </w:rPr>
              <w:t>) [kg/d]</w:t>
            </w:r>
          </w:p>
        </w:tc>
      </w:tr>
      <w:tr w:rsidR="00EC30E1" w14:paraId="05FBE806" w14:textId="77777777" w:rsidTr="00EC30E1">
        <w:tc>
          <w:tcPr>
            <w:tcW w:w="2256" w:type="dxa"/>
            <w:tcBorders>
              <w:top w:val="single" w:sz="4" w:space="0" w:color="auto"/>
              <w:left w:val="single" w:sz="4" w:space="0" w:color="auto"/>
              <w:bottom w:val="single" w:sz="4" w:space="0" w:color="auto"/>
              <w:right w:val="single" w:sz="4" w:space="0" w:color="auto"/>
            </w:tcBorders>
            <w:vAlign w:val="bottom"/>
          </w:tcPr>
          <w:p w14:paraId="7F9555F2" w14:textId="77777777" w:rsidR="00EC30E1" w:rsidRPr="00370A3E" w:rsidRDefault="00EC30E1" w:rsidP="00EC30E1">
            <w:pPr>
              <w:spacing w:before="60" w:after="60"/>
              <w:rPr>
                <w:rStyle w:val="Standaardalinea-lettertype"/>
                <w:rFonts w:cs="Arial"/>
                <w:sz w:val="18"/>
                <w:szCs w:val="18"/>
              </w:rPr>
            </w:pPr>
          </w:p>
        </w:tc>
        <w:tc>
          <w:tcPr>
            <w:tcW w:w="1673"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1F0F3321" w14:textId="77777777" w:rsidR="00EC30E1" w:rsidRPr="00285017" w:rsidRDefault="00EC30E1" w:rsidP="00EC30E1">
            <w:pPr>
              <w:spacing w:before="60" w:after="60"/>
              <w:rPr>
                <w:color w:val="000000"/>
                <w:sz w:val="18"/>
                <w:szCs w:val="18"/>
              </w:rPr>
            </w:pPr>
          </w:p>
        </w:tc>
        <w:tc>
          <w:tcPr>
            <w:tcW w:w="2127"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2529498A" w14:textId="77777777" w:rsidR="00EC30E1" w:rsidRPr="00285017" w:rsidRDefault="00EC30E1" w:rsidP="00EC30E1">
            <w:pPr>
              <w:spacing w:before="60" w:after="60"/>
              <w:rPr>
                <w:b/>
                <w:bCs/>
                <w:color w:val="000000"/>
                <w:sz w:val="18"/>
                <w:szCs w:val="18"/>
              </w:rPr>
            </w:pPr>
            <w:r>
              <w:rPr>
                <w:b/>
                <w:bCs/>
                <w:color w:val="000000"/>
                <w:sz w:val="18"/>
                <w:szCs w:val="18"/>
              </w:rPr>
              <w:t>TBAA</w:t>
            </w:r>
          </w:p>
        </w:tc>
        <w:tc>
          <w:tcPr>
            <w:tcW w:w="2127" w:type="dxa"/>
            <w:tcBorders>
              <w:top w:val="single" w:sz="4" w:space="0" w:color="auto"/>
              <w:left w:val="single" w:sz="4" w:space="0" w:color="auto"/>
              <w:bottom w:val="single" w:sz="4" w:space="0" w:color="auto"/>
              <w:right w:val="single" w:sz="4" w:space="0" w:color="auto"/>
            </w:tcBorders>
          </w:tcPr>
          <w:p w14:paraId="3BF6F0B9" w14:textId="77777777" w:rsidR="00EC30E1" w:rsidRDefault="00EC30E1" w:rsidP="00EC30E1">
            <w:pPr>
              <w:spacing w:before="60" w:after="60"/>
              <w:rPr>
                <w:b/>
                <w:bCs/>
                <w:color w:val="000000"/>
                <w:sz w:val="18"/>
                <w:szCs w:val="18"/>
              </w:rPr>
            </w:pPr>
            <w:r>
              <w:rPr>
                <w:b/>
                <w:bCs/>
                <w:color w:val="000000"/>
                <w:sz w:val="18"/>
                <w:szCs w:val="18"/>
              </w:rPr>
              <w:t>DBCAA</w:t>
            </w:r>
          </w:p>
        </w:tc>
        <w:tc>
          <w:tcPr>
            <w:tcW w:w="2127" w:type="dxa"/>
            <w:tcBorders>
              <w:top w:val="single" w:sz="4" w:space="0" w:color="auto"/>
              <w:left w:val="single" w:sz="4" w:space="0" w:color="auto"/>
              <w:bottom w:val="single" w:sz="4" w:space="0" w:color="auto"/>
              <w:right w:val="single" w:sz="4" w:space="0" w:color="auto"/>
            </w:tcBorders>
          </w:tcPr>
          <w:p w14:paraId="0B7DCEE3" w14:textId="77777777" w:rsidR="00EC30E1" w:rsidRDefault="00EC30E1" w:rsidP="00EC30E1">
            <w:pPr>
              <w:spacing w:before="60" w:after="60"/>
              <w:rPr>
                <w:b/>
                <w:bCs/>
                <w:color w:val="000000"/>
                <w:sz w:val="18"/>
                <w:szCs w:val="18"/>
              </w:rPr>
            </w:pPr>
            <w:r>
              <w:rPr>
                <w:b/>
                <w:bCs/>
                <w:color w:val="000000"/>
                <w:sz w:val="18"/>
                <w:szCs w:val="18"/>
              </w:rPr>
              <w:t>BCAA</w:t>
            </w:r>
          </w:p>
        </w:tc>
        <w:tc>
          <w:tcPr>
            <w:tcW w:w="2127" w:type="dxa"/>
            <w:tcBorders>
              <w:top w:val="single" w:sz="4" w:space="0" w:color="auto"/>
              <w:left w:val="single" w:sz="4" w:space="0" w:color="auto"/>
              <w:bottom w:val="single" w:sz="4" w:space="0" w:color="auto"/>
              <w:right w:val="single" w:sz="4" w:space="0" w:color="auto"/>
            </w:tcBorders>
          </w:tcPr>
          <w:p w14:paraId="7476A098" w14:textId="77777777" w:rsidR="00EC30E1" w:rsidRDefault="00EC30E1" w:rsidP="00EC30E1">
            <w:pPr>
              <w:spacing w:before="60" w:after="60"/>
              <w:rPr>
                <w:b/>
                <w:bCs/>
                <w:color w:val="000000"/>
                <w:sz w:val="18"/>
                <w:szCs w:val="18"/>
              </w:rPr>
            </w:pPr>
            <w:r>
              <w:rPr>
                <w:b/>
                <w:bCs/>
                <w:color w:val="000000"/>
                <w:sz w:val="18"/>
                <w:szCs w:val="18"/>
              </w:rPr>
              <w:t>DCAN</w:t>
            </w:r>
          </w:p>
        </w:tc>
      </w:tr>
      <w:tr w:rsidR="00EC30E1" w:rsidRPr="000D7798" w14:paraId="6996A4CD" w14:textId="77777777" w:rsidTr="00EC30E1">
        <w:tc>
          <w:tcPr>
            <w:tcW w:w="2256" w:type="dxa"/>
            <w:tcBorders>
              <w:top w:val="single" w:sz="4" w:space="0" w:color="auto"/>
              <w:left w:val="single" w:sz="4" w:space="0" w:color="auto"/>
              <w:bottom w:val="single" w:sz="4" w:space="0" w:color="auto"/>
              <w:right w:val="single" w:sz="4" w:space="0" w:color="auto"/>
            </w:tcBorders>
            <w:vAlign w:val="bottom"/>
          </w:tcPr>
          <w:p w14:paraId="2C00EAF3" w14:textId="77777777" w:rsidR="00EC30E1" w:rsidRPr="000B2A7B" w:rsidRDefault="00EC30E1" w:rsidP="00EC30E1">
            <w:pPr>
              <w:spacing w:before="60" w:after="60"/>
              <w:rPr>
                <w:rFonts w:cs="Arial"/>
                <w:sz w:val="18"/>
                <w:szCs w:val="18"/>
              </w:rPr>
            </w:pPr>
            <w:r w:rsidRPr="00370A3E">
              <w:rPr>
                <w:rStyle w:val="Standaardalinea-lettertype"/>
                <w:rFonts w:cs="Arial"/>
                <w:sz w:val="18"/>
                <w:szCs w:val="18"/>
              </w:rPr>
              <w:t>[14] Disinfection of human drinking water</w:t>
            </w:r>
            <w:r w:rsidRPr="00370A3E" w:rsidDel="00A1177D">
              <w:rPr>
                <w:rStyle w:val="Standaardalinea-lettertype"/>
                <w:rFonts w:cs="Arial"/>
                <w:sz w:val="18"/>
                <w:szCs w:val="18"/>
              </w:rPr>
              <w:t xml:space="preserve"> </w:t>
            </w:r>
          </w:p>
        </w:tc>
        <w:tc>
          <w:tcPr>
            <w:tcW w:w="1673"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3A422BAB" w14:textId="77777777" w:rsidR="00EC30E1" w:rsidRPr="00285017" w:rsidRDefault="00EC30E1" w:rsidP="00EC30E1">
            <w:pPr>
              <w:spacing w:before="60" w:after="60"/>
              <w:rPr>
                <w:color w:val="000000"/>
                <w:sz w:val="18"/>
                <w:szCs w:val="18"/>
              </w:rPr>
            </w:pPr>
            <w:r w:rsidRPr="00285017">
              <w:rPr>
                <w:color w:val="000000"/>
                <w:sz w:val="18"/>
                <w:szCs w:val="18"/>
              </w:rPr>
              <w:t>STP</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17920C3A" w14:textId="77777777" w:rsidR="00EC30E1" w:rsidRPr="00587FF1" w:rsidRDefault="00EC30E1" w:rsidP="00EC30E1">
            <w:pPr>
              <w:spacing w:before="60" w:after="60"/>
              <w:rPr>
                <w:b/>
                <w:bCs/>
                <w:color w:val="000000"/>
                <w:sz w:val="18"/>
                <w:szCs w:val="18"/>
              </w:rPr>
            </w:pPr>
            <w:r w:rsidRPr="00587FF1">
              <w:rPr>
                <w:b/>
                <w:bCs/>
                <w:color w:val="000000"/>
                <w:sz w:val="18"/>
                <w:szCs w:val="18"/>
              </w:rPr>
              <w:t>9.4E-03</w:t>
            </w:r>
          </w:p>
        </w:tc>
        <w:tc>
          <w:tcPr>
            <w:tcW w:w="2127" w:type="dxa"/>
            <w:tcBorders>
              <w:top w:val="single" w:sz="4" w:space="0" w:color="auto"/>
              <w:left w:val="single" w:sz="4" w:space="0" w:color="auto"/>
              <w:bottom w:val="single" w:sz="4" w:space="0" w:color="auto"/>
              <w:right w:val="single" w:sz="4" w:space="0" w:color="auto"/>
            </w:tcBorders>
          </w:tcPr>
          <w:p w14:paraId="58EBBD06" w14:textId="77777777" w:rsidR="00EC30E1" w:rsidRPr="00587FF1" w:rsidRDefault="00EC30E1" w:rsidP="00EC30E1">
            <w:pPr>
              <w:spacing w:before="60" w:after="60"/>
              <w:rPr>
                <w:b/>
                <w:bCs/>
                <w:color w:val="000000"/>
                <w:sz w:val="18"/>
                <w:szCs w:val="18"/>
              </w:rPr>
            </w:pPr>
            <w:r w:rsidRPr="00587FF1">
              <w:rPr>
                <w:b/>
                <w:bCs/>
                <w:color w:val="000000"/>
                <w:sz w:val="18"/>
                <w:szCs w:val="18"/>
              </w:rPr>
              <w:t>7.2E-02</w:t>
            </w:r>
          </w:p>
        </w:tc>
        <w:tc>
          <w:tcPr>
            <w:tcW w:w="2127" w:type="dxa"/>
            <w:tcBorders>
              <w:top w:val="single" w:sz="4" w:space="0" w:color="auto"/>
              <w:left w:val="single" w:sz="4" w:space="0" w:color="auto"/>
              <w:bottom w:val="single" w:sz="4" w:space="0" w:color="auto"/>
              <w:right w:val="single" w:sz="4" w:space="0" w:color="auto"/>
            </w:tcBorders>
          </w:tcPr>
          <w:p w14:paraId="66BF729C" w14:textId="77777777" w:rsidR="00EC30E1" w:rsidRPr="001F6EAA" w:rsidRDefault="00EC30E1" w:rsidP="00EC30E1">
            <w:pPr>
              <w:spacing w:before="60" w:after="60"/>
              <w:rPr>
                <w:b/>
                <w:bCs/>
                <w:color w:val="000000"/>
                <w:sz w:val="18"/>
                <w:szCs w:val="18"/>
              </w:rPr>
            </w:pPr>
            <w:r w:rsidRPr="001F6EAA">
              <w:rPr>
                <w:b/>
                <w:bCs/>
                <w:color w:val="000000"/>
                <w:sz w:val="18"/>
                <w:szCs w:val="18"/>
              </w:rPr>
              <w:t>2.6E-02</w:t>
            </w:r>
          </w:p>
        </w:tc>
        <w:tc>
          <w:tcPr>
            <w:tcW w:w="2127" w:type="dxa"/>
            <w:tcBorders>
              <w:top w:val="single" w:sz="4" w:space="0" w:color="auto"/>
              <w:left w:val="single" w:sz="4" w:space="0" w:color="auto"/>
              <w:bottom w:val="single" w:sz="4" w:space="0" w:color="auto"/>
              <w:right w:val="single" w:sz="4" w:space="0" w:color="auto"/>
            </w:tcBorders>
          </w:tcPr>
          <w:p w14:paraId="599CA5EF" w14:textId="77777777" w:rsidR="00EC30E1" w:rsidRPr="000D7798" w:rsidRDefault="00EC30E1" w:rsidP="00EC30E1">
            <w:pPr>
              <w:spacing w:before="60" w:after="60"/>
              <w:rPr>
                <w:b/>
                <w:bCs/>
                <w:color w:val="000000"/>
                <w:sz w:val="18"/>
                <w:szCs w:val="18"/>
              </w:rPr>
            </w:pPr>
            <w:r w:rsidRPr="000D7798">
              <w:rPr>
                <w:b/>
                <w:bCs/>
                <w:color w:val="000000"/>
                <w:sz w:val="18"/>
                <w:szCs w:val="18"/>
              </w:rPr>
              <w:t>1.3E-02</w:t>
            </w:r>
          </w:p>
        </w:tc>
      </w:tr>
      <w:tr w:rsidR="00EC30E1" w:rsidRPr="000D7798" w14:paraId="58657160" w14:textId="77777777" w:rsidTr="00EC30E1">
        <w:tc>
          <w:tcPr>
            <w:tcW w:w="2256" w:type="dxa"/>
            <w:tcBorders>
              <w:top w:val="single" w:sz="4" w:space="0" w:color="auto"/>
              <w:left w:val="single" w:sz="4" w:space="0" w:color="auto"/>
              <w:bottom w:val="single" w:sz="4" w:space="0" w:color="auto"/>
              <w:right w:val="single" w:sz="4" w:space="0" w:color="auto"/>
            </w:tcBorders>
            <w:vAlign w:val="bottom"/>
          </w:tcPr>
          <w:p w14:paraId="533D4AA7" w14:textId="77777777" w:rsidR="00EC30E1" w:rsidRPr="00370A3E" w:rsidRDefault="00EC30E1" w:rsidP="00EC30E1">
            <w:pPr>
              <w:spacing w:before="60" w:after="60"/>
              <w:rPr>
                <w:rStyle w:val="Standaardalinea-lettertype"/>
                <w:rFonts w:cs="Arial"/>
                <w:sz w:val="18"/>
                <w:szCs w:val="18"/>
              </w:rPr>
            </w:pPr>
            <w:r w:rsidRPr="00370A3E">
              <w:rPr>
                <w:rStyle w:val="Standaardalinea-lettertype"/>
                <w:rFonts w:cs="Arial"/>
                <w:sz w:val="18"/>
                <w:szCs w:val="18"/>
              </w:rPr>
              <w:t>[15] Disinfection of veterinary drinking water</w:t>
            </w:r>
          </w:p>
        </w:tc>
        <w:tc>
          <w:tcPr>
            <w:tcW w:w="1673"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7165BE02" w14:textId="77777777" w:rsidR="00EC30E1" w:rsidRPr="00285017" w:rsidRDefault="00EC30E1" w:rsidP="00EC30E1">
            <w:pPr>
              <w:spacing w:before="60" w:after="60"/>
              <w:rPr>
                <w:color w:val="000000"/>
                <w:sz w:val="18"/>
                <w:szCs w:val="18"/>
              </w:rPr>
            </w:pPr>
            <w:r w:rsidRPr="00285017">
              <w:rPr>
                <w:color w:val="000000"/>
                <w:sz w:val="18"/>
                <w:szCs w:val="18"/>
              </w:rPr>
              <w:t>STP</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67374EA8" w14:textId="77777777" w:rsidR="00EC30E1" w:rsidRPr="00587FF1" w:rsidRDefault="00EC30E1" w:rsidP="00EC30E1">
            <w:pPr>
              <w:spacing w:before="60" w:after="60"/>
              <w:rPr>
                <w:b/>
                <w:bCs/>
                <w:color w:val="000000"/>
                <w:sz w:val="18"/>
                <w:szCs w:val="18"/>
              </w:rPr>
            </w:pPr>
            <w:r w:rsidRPr="00587FF1">
              <w:rPr>
                <w:b/>
                <w:bCs/>
                <w:color w:val="000000"/>
                <w:sz w:val="18"/>
                <w:szCs w:val="18"/>
              </w:rPr>
              <w:t>9.4E-03</w:t>
            </w:r>
          </w:p>
        </w:tc>
        <w:tc>
          <w:tcPr>
            <w:tcW w:w="2127" w:type="dxa"/>
            <w:tcBorders>
              <w:top w:val="single" w:sz="4" w:space="0" w:color="auto"/>
              <w:left w:val="single" w:sz="4" w:space="0" w:color="auto"/>
              <w:bottom w:val="single" w:sz="4" w:space="0" w:color="auto"/>
              <w:right w:val="single" w:sz="4" w:space="0" w:color="auto"/>
            </w:tcBorders>
          </w:tcPr>
          <w:p w14:paraId="4FD16DA7" w14:textId="77777777" w:rsidR="00EC30E1" w:rsidRPr="00587FF1" w:rsidRDefault="00EC30E1" w:rsidP="00EC30E1">
            <w:pPr>
              <w:spacing w:before="60" w:after="60"/>
              <w:rPr>
                <w:b/>
                <w:bCs/>
                <w:color w:val="000000"/>
                <w:sz w:val="18"/>
                <w:szCs w:val="18"/>
              </w:rPr>
            </w:pPr>
            <w:r w:rsidRPr="00587FF1">
              <w:rPr>
                <w:b/>
                <w:bCs/>
                <w:color w:val="000000"/>
                <w:sz w:val="18"/>
                <w:szCs w:val="18"/>
              </w:rPr>
              <w:t>7.2E-02</w:t>
            </w:r>
          </w:p>
        </w:tc>
        <w:tc>
          <w:tcPr>
            <w:tcW w:w="2127" w:type="dxa"/>
            <w:tcBorders>
              <w:top w:val="single" w:sz="4" w:space="0" w:color="auto"/>
              <w:left w:val="single" w:sz="4" w:space="0" w:color="auto"/>
              <w:bottom w:val="single" w:sz="4" w:space="0" w:color="auto"/>
              <w:right w:val="single" w:sz="4" w:space="0" w:color="auto"/>
            </w:tcBorders>
          </w:tcPr>
          <w:p w14:paraId="30688BB7" w14:textId="77777777" w:rsidR="00EC30E1" w:rsidRPr="001F6EAA" w:rsidRDefault="00EC30E1" w:rsidP="00EC30E1">
            <w:pPr>
              <w:spacing w:before="60" w:after="60"/>
              <w:rPr>
                <w:b/>
                <w:bCs/>
                <w:color w:val="000000"/>
                <w:sz w:val="18"/>
                <w:szCs w:val="18"/>
              </w:rPr>
            </w:pPr>
            <w:r w:rsidRPr="001F6EAA">
              <w:rPr>
                <w:b/>
                <w:bCs/>
                <w:color w:val="000000"/>
                <w:sz w:val="18"/>
                <w:szCs w:val="18"/>
              </w:rPr>
              <w:t>2.6E-02</w:t>
            </w:r>
          </w:p>
        </w:tc>
        <w:tc>
          <w:tcPr>
            <w:tcW w:w="2127" w:type="dxa"/>
            <w:tcBorders>
              <w:top w:val="single" w:sz="4" w:space="0" w:color="auto"/>
              <w:left w:val="single" w:sz="4" w:space="0" w:color="auto"/>
              <w:bottom w:val="single" w:sz="4" w:space="0" w:color="auto"/>
              <w:right w:val="single" w:sz="4" w:space="0" w:color="auto"/>
            </w:tcBorders>
          </w:tcPr>
          <w:p w14:paraId="35C4C279" w14:textId="77777777" w:rsidR="00EC30E1" w:rsidRPr="000D7798" w:rsidRDefault="00EC30E1" w:rsidP="00EC30E1">
            <w:pPr>
              <w:spacing w:before="60" w:after="60"/>
              <w:rPr>
                <w:b/>
                <w:bCs/>
                <w:color w:val="000000"/>
                <w:sz w:val="18"/>
                <w:szCs w:val="18"/>
              </w:rPr>
            </w:pPr>
            <w:r w:rsidRPr="000D7798">
              <w:rPr>
                <w:b/>
                <w:bCs/>
                <w:color w:val="000000"/>
                <w:sz w:val="18"/>
                <w:szCs w:val="18"/>
              </w:rPr>
              <w:t>1.3E-02</w:t>
            </w:r>
          </w:p>
        </w:tc>
      </w:tr>
    </w:tbl>
    <w:p w14:paraId="4983B2C7" w14:textId="77777777" w:rsidR="00EC30E1" w:rsidRDefault="00EC30E1" w:rsidP="00EC30E1">
      <w:pPr>
        <w:pStyle w:val="Standaard"/>
        <w:rPr>
          <w:rFonts w:eastAsia="Calibri"/>
          <w:b/>
          <w:i/>
          <w:sz w:val="22"/>
          <w:szCs w:val="22"/>
          <w:lang w:eastAsia="en-US"/>
        </w:rPr>
        <w:sectPr w:rsidR="00EC30E1" w:rsidSect="004852C9">
          <w:endnotePr>
            <w:numFmt w:val="decimal"/>
          </w:endnotePr>
          <w:pgSz w:w="11907" w:h="16840"/>
          <w:pgMar w:top="1474" w:right="1247" w:bottom="2013" w:left="1446" w:header="720" w:footer="720" w:gutter="0"/>
          <w:cols w:space="720"/>
          <w:docGrid w:linePitch="326"/>
        </w:sectPr>
      </w:pPr>
    </w:p>
    <w:p w14:paraId="389C1A90" w14:textId="77777777" w:rsidR="00EC30E1" w:rsidRDefault="00EC30E1" w:rsidP="00EC30E1">
      <w:pPr>
        <w:pStyle w:val="Standaard"/>
        <w:rPr>
          <w:rFonts w:eastAsia="Calibri"/>
          <w:b/>
          <w:i/>
          <w:sz w:val="22"/>
          <w:szCs w:val="22"/>
          <w:lang w:eastAsia="en-US"/>
        </w:rPr>
      </w:pPr>
      <w:r>
        <w:rPr>
          <w:rFonts w:eastAsia="Calibri"/>
          <w:b/>
          <w:i/>
          <w:sz w:val="22"/>
          <w:szCs w:val="22"/>
          <w:lang w:eastAsia="en-US"/>
        </w:rPr>
        <w:t>Risk Assessment</w:t>
      </w:r>
    </w:p>
    <w:p w14:paraId="3E46F092" w14:textId="0DC7683E" w:rsidR="00EC30E1" w:rsidRDefault="00EC30E1" w:rsidP="00EC30E1">
      <w:pPr>
        <w:rPr>
          <w:rFonts w:ascii="Calibri" w:hAnsi="Calibri"/>
          <w:sz w:val="22"/>
          <w:szCs w:val="22"/>
          <w:lang w:val="en-US"/>
        </w:rPr>
      </w:pPr>
    </w:p>
    <w:p w14:paraId="1E09F455" w14:textId="77777777" w:rsidR="00EC30E1" w:rsidRDefault="00EC30E1" w:rsidP="00EC30E1">
      <w:pPr>
        <w:pStyle w:val="Standaard"/>
        <w:rPr>
          <w:rFonts w:eastAsia="Calibri"/>
          <w:b/>
          <w:i/>
          <w:sz w:val="22"/>
          <w:szCs w:val="22"/>
          <w:lang w:eastAsia="en-US"/>
        </w:rPr>
      </w:pPr>
    </w:p>
    <w:tbl>
      <w:tblPr>
        <w:tblW w:w="4978" w:type="pct"/>
        <w:tblCellMar>
          <w:left w:w="10" w:type="dxa"/>
          <w:right w:w="10" w:type="dxa"/>
        </w:tblCellMar>
        <w:tblLook w:val="04A0" w:firstRow="1" w:lastRow="0" w:firstColumn="1" w:lastColumn="0" w:noHBand="0" w:noVBand="1"/>
      </w:tblPr>
      <w:tblGrid>
        <w:gridCol w:w="1726"/>
        <w:gridCol w:w="1119"/>
        <w:gridCol w:w="1155"/>
        <w:gridCol w:w="1325"/>
        <w:gridCol w:w="1357"/>
        <w:gridCol w:w="1225"/>
        <w:gridCol w:w="1256"/>
      </w:tblGrid>
      <w:tr w:rsidR="00EC30E1" w:rsidRPr="00C03D3F" w14:paraId="3687C63D" w14:textId="77777777" w:rsidTr="00EC30E1">
        <w:trPr>
          <w:trHeight w:val="249"/>
        </w:trPr>
        <w:tc>
          <w:tcPr>
            <w:tcW w:w="13284" w:type="dxa"/>
            <w:gridSpan w:val="7"/>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vAlign w:val="center"/>
          </w:tcPr>
          <w:p w14:paraId="7EEF1F11" w14:textId="77777777" w:rsidR="00EC30E1" w:rsidRPr="00C03D3F" w:rsidRDefault="00EC30E1" w:rsidP="00EC30E1">
            <w:pPr>
              <w:pStyle w:val="Standaard"/>
              <w:autoSpaceDE w:val="0"/>
              <w:spacing w:before="60" w:after="60" w:line="260" w:lineRule="atLeast"/>
              <w:jc w:val="center"/>
              <w:rPr>
                <w:sz w:val="22"/>
                <w:szCs w:val="22"/>
              </w:rPr>
            </w:pPr>
            <w:r w:rsidRPr="00C03D3F">
              <w:rPr>
                <w:rStyle w:val="Standaardalinea-lettertype"/>
                <w:rFonts w:eastAsia="Calibri" w:cs="Arial"/>
                <w:b/>
                <w:bCs/>
                <w:sz w:val="22"/>
                <w:szCs w:val="22"/>
                <w:lang w:eastAsia="en-GB"/>
              </w:rPr>
              <w:t xml:space="preserve">Summary table on calculated PEC values </w:t>
            </w:r>
          </w:p>
        </w:tc>
      </w:tr>
      <w:tr w:rsidR="00EC30E1" w:rsidRPr="002D19F9" w14:paraId="5D920962" w14:textId="77777777" w:rsidTr="00EC30E1">
        <w:trPr>
          <w:trHeight w:val="249"/>
        </w:trPr>
        <w:tc>
          <w:tcPr>
            <w:tcW w:w="2177"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1CCDDC4" w14:textId="77777777" w:rsidR="00EC30E1" w:rsidRPr="002D19F9" w:rsidRDefault="00EC30E1" w:rsidP="00EC30E1">
            <w:pPr>
              <w:pStyle w:val="Standaard"/>
              <w:spacing w:before="60" w:after="60" w:line="276" w:lineRule="auto"/>
              <w:jc w:val="center"/>
              <w:rPr>
                <w:rFonts w:eastAsia="Calibri" w:cs="Arial"/>
                <w:sz w:val="18"/>
                <w:szCs w:val="18"/>
                <w:lang w:eastAsia="en-GB"/>
              </w:rPr>
            </w:pPr>
            <w:r w:rsidRPr="002D19F9">
              <w:rPr>
                <w:rFonts w:eastAsia="Calibri" w:cs="Arial"/>
                <w:sz w:val="18"/>
                <w:szCs w:val="18"/>
                <w:lang w:eastAsia="en-GB"/>
              </w:rPr>
              <w:t>Representative scenario</w:t>
            </w:r>
          </w:p>
        </w:tc>
        <w:tc>
          <w:tcPr>
            <w:tcW w:w="18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B64663E" w14:textId="77777777" w:rsidR="00EC30E1" w:rsidRPr="002D19F9" w:rsidRDefault="00EC30E1" w:rsidP="00EC30E1">
            <w:pPr>
              <w:pStyle w:val="Standaard"/>
              <w:autoSpaceDE w:val="0"/>
              <w:spacing w:before="60" w:after="60" w:line="260" w:lineRule="atLeast"/>
              <w:jc w:val="center"/>
              <w:rPr>
                <w:sz w:val="18"/>
                <w:szCs w:val="18"/>
              </w:rPr>
            </w:pPr>
            <w:r w:rsidRPr="002D19F9">
              <w:rPr>
                <w:rStyle w:val="Standaardalinea-lettertype"/>
                <w:rFonts w:eastAsia="Calibri" w:cs="Arial"/>
                <w:b/>
                <w:bCs/>
                <w:color w:val="000000"/>
                <w:sz w:val="18"/>
                <w:szCs w:val="18"/>
                <w:lang w:eastAsia="en-GB"/>
              </w:rPr>
              <w:t>PEC</w:t>
            </w:r>
            <w:r w:rsidRPr="002D19F9">
              <w:rPr>
                <w:rStyle w:val="Standaardalinea-lettertype"/>
                <w:rFonts w:eastAsia="Calibri" w:cs="Arial"/>
                <w:b/>
                <w:bCs/>
                <w:color w:val="000000"/>
                <w:sz w:val="18"/>
                <w:szCs w:val="18"/>
                <w:vertAlign w:val="subscript"/>
                <w:lang w:eastAsia="en-GB"/>
              </w:rPr>
              <w:t>STP</w:t>
            </w:r>
          </w:p>
        </w:tc>
        <w:tc>
          <w:tcPr>
            <w:tcW w:w="16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5B341A6" w14:textId="77777777" w:rsidR="00EC30E1" w:rsidRPr="002D19F9" w:rsidRDefault="00EC30E1" w:rsidP="00EC30E1">
            <w:pPr>
              <w:pStyle w:val="Standaard"/>
              <w:spacing w:before="60" w:after="60" w:line="276" w:lineRule="auto"/>
              <w:jc w:val="center"/>
              <w:rPr>
                <w:sz w:val="18"/>
                <w:szCs w:val="18"/>
              </w:rPr>
            </w:pPr>
            <w:r w:rsidRPr="002D19F9">
              <w:rPr>
                <w:rStyle w:val="Standaardalinea-lettertype"/>
                <w:rFonts w:eastAsia="Calibri" w:cs="Arial"/>
                <w:b/>
                <w:bCs/>
                <w:sz w:val="18"/>
                <w:szCs w:val="18"/>
                <w:lang w:eastAsia="en-GB"/>
              </w:rPr>
              <w:t>PEC</w:t>
            </w:r>
            <w:r w:rsidRPr="002D19F9">
              <w:rPr>
                <w:rStyle w:val="Standaardalinea-lettertype"/>
                <w:rFonts w:eastAsia="Calibri" w:cs="Arial"/>
                <w:b/>
                <w:bCs/>
                <w:sz w:val="18"/>
                <w:szCs w:val="18"/>
                <w:vertAlign w:val="subscript"/>
                <w:lang w:eastAsia="en-GB"/>
              </w:rPr>
              <w:t>water</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8EA5126" w14:textId="77777777" w:rsidR="00EC30E1" w:rsidRPr="002D19F9" w:rsidRDefault="00EC30E1" w:rsidP="00EC30E1">
            <w:pPr>
              <w:pStyle w:val="Standaard"/>
              <w:spacing w:before="60" w:after="60" w:line="276" w:lineRule="auto"/>
              <w:jc w:val="center"/>
              <w:rPr>
                <w:sz w:val="18"/>
                <w:szCs w:val="18"/>
              </w:rPr>
            </w:pPr>
            <w:r w:rsidRPr="002D19F9">
              <w:rPr>
                <w:rStyle w:val="Standaardalinea-lettertype"/>
                <w:rFonts w:eastAsia="Calibri" w:cs="Arial"/>
                <w:b/>
                <w:sz w:val="18"/>
                <w:szCs w:val="18"/>
                <w:lang w:eastAsia="en-GB"/>
              </w:rPr>
              <w:t>PEC</w:t>
            </w:r>
            <w:r w:rsidRPr="002D19F9">
              <w:rPr>
                <w:rStyle w:val="Standaardalinea-lettertype"/>
                <w:rFonts w:eastAsia="Calibri" w:cs="Arial"/>
                <w:b/>
                <w:sz w:val="18"/>
                <w:szCs w:val="18"/>
                <w:vertAlign w:val="subscript"/>
                <w:lang w:eastAsia="en-GB"/>
              </w:rPr>
              <w:t>sed</w:t>
            </w:r>
          </w:p>
        </w:tc>
        <w:tc>
          <w:tcPr>
            <w:tcW w:w="1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380276" w14:textId="77777777" w:rsidR="00EC30E1" w:rsidRPr="002D19F9" w:rsidRDefault="00EC30E1" w:rsidP="00EC30E1">
            <w:pPr>
              <w:pStyle w:val="Standaard"/>
              <w:spacing w:before="60" w:after="60" w:line="276" w:lineRule="auto"/>
              <w:jc w:val="center"/>
              <w:rPr>
                <w:sz w:val="18"/>
                <w:szCs w:val="18"/>
              </w:rPr>
            </w:pPr>
            <w:r w:rsidRPr="002D19F9">
              <w:rPr>
                <w:rStyle w:val="Standaardalinea-lettertype"/>
                <w:rFonts w:eastAsia="Calibri" w:cs="Arial"/>
                <w:b/>
                <w:bCs/>
                <w:sz w:val="18"/>
                <w:szCs w:val="18"/>
                <w:lang w:eastAsia="en-GB"/>
              </w:rPr>
              <w:t>PEC</w:t>
            </w:r>
            <w:r w:rsidRPr="002D19F9">
              <w:rPr>
                <w:rStyle w:val="Standaardalinea-lettertype"/>
                <w:rFonts w:eastAsia="Calibri" w:cs="Arial"/>
                <w:b/>
                <w:bCs/>
                <w:sz w:val="18"/>
                <w:szCs w:val="18"/>
                <w:vertAlign w:val="subscript"/>
                <w:lang w:eastAsia="en-GB"/>
              </w:rPr>
              <w:t>soil</w:t>
            </w:r>
          </w:p>
        </w:tc>
        <w:tc>
          <w:tcPr>
            <w:tcW w:w="21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C332AB" w14:textId="77777777" w:rsidR="00EC30E1" w:rsidRPr="002D19F9" w:rsidRDefault="00EC30E1" w:rsidP="00EC30E1">
            <w:pPr>
              <w:pStyle w:val="Standaard"/>
              <w:spacing w:before="60" w:after="60" w:line="276" w:lineRule="auto"/>
              <w:jc w:val="center"/>
              <w:rPr>
                <w:sz w:val="18"/>
                <w:szCs w:val="18"/>
              </w:rPr>
            </w:pPr>
            <w:r w:rsidRPr="002D19F9">
              <w:rPr>
                <w:rStyle w:val="Standaardalinea-lettertype"/>
                <w:rFonts w:eastAsia="Calibri" w:cs="Arial"/>
                <w:b/>
                <w:bCs/>
                <w:sz w:val="18"/>
                <w:szCs w:val="18"/>
                <w:lang w:eastAsia="en-GB"/>
              </w:rPr>
              <w:t>PEC</w:t>
            </w:r>
            <w:r w:rsidRPr="002D19F9">
              <w:rPr>
                <w:rStyle w:val="Standaardalinea-lettertype"/>
                <w:rFonts w:eastAsia="Calibri" w:cs="Arial"/>
                <w:b/>
                <w:bCs/>
                <w:sz w:val="18"/>
                <w:szCs w:val="18"/>
                <w:vertAlign w:val="subscript"/>
                <w:lang w:eastAsia="en-GB"/>
              </w:rPr>
              <w:t>GW</w:t>
            </w:r>
            <w:r w:rsidRPr="002D19F9">
              <w:rPr>
                <w:rStyle w:val="Standaardalinea-lettertype"/>
                <w:rFonts w:eastAsia="Calibri" w:cs="Arial"/>
                <w:b/>
                <w:bCs/>
                <w:sz w:val="18"/>
                <w:szCs w:val="18"/>
                <w:vertAlign w:val="superscript"/>
                <w:lang w:eastAsia="en-GB"/>
              </w:rPr>
              <w:t>1</w:t>
            </w:r>
          </w:p>
        </w:tc>
        <w:tc>
          <w:tcPr>
            <w:tcW w:w="2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7BC71A" w14:textId="77777777" w:rsidR="00EC30E1" w:rsidRPr="002D19F9" w:rsidRDefault="00EC30E1" w:rsidP="00EC30E1">
            <w:pPr>
              <w:pStyle w:val="Standaard"/>
              <w:autoSpaceDE w:val="0"/>
              <w:spacing w:before="60" w:after="60" w:line="260" w:lineRule="atLeast"/>
              <w:jc w:val="center"/>
              <w:rPr>
                <w:sz w:val="18"/>
                <w:szCs w:val="18"/>
              </w:rPr>
            </w:pPr>
            <w:r w:rsidRPr="002D19F9">
              <w:rPr>
                <w:rStyle w:val="Standaardalinea-lettertype"/>
                <w:rFonts w:eastAsia="Calibri" w:cs="Arial"/>
                <w:b/>
                <w:bCs/>
                <w:color w:val="000000"/>
                <w:sz w:val="18"/>
                <w:szCs w:val="18"/>
                <w:lang w:eastAsia="en-GB"/>
              </w:rPr>
              <w:t>PEC</w:t>
            </w:r>
            <w:r w:rsidRPr="002D19F9">
              <w:rPr>
                <w:rStyle w:val="Standaardalinea-lettertype"/>
                <w:rFonts w:eastAsia="Calibri" w:cs="Arial"/>
                <w:b/>
                <w:bCs/>
                <w:color w:val="000000"/>
                <w:sz w:val="18"/>
                <w:szCs w:val="18"/>
                <w:vertAlign w:val="subscript"/>
                <w:lang w:eastAsia="en-GB"/>
              </w:rPr>
              <w:t>air</w:t>
            </w:r>
          </w:p>
        </w:tc>
      </w:tr>
      <w:tr w:rsidR="00EC30E1" w:rsidRPr="002D19F9" w14:paraId="2DAC5809" w14:textId="77777777" w:rsidTr="00EC30E1">
        <w:trPr>
          <w:trHeight w:val="249"/>
        </w:trPr>
        <w:tc>
          <w:tcPr>
            <w:tcW w:w="2177" w:type="dxa"/>
            <w:vMerge/>
            <w:tcMar>
              <w:top w:w="0" w:type="dxa"/>
              <w:left w:w="108" w:type="dxa"/>
              <w:bottom w:w="0" w:type="dxa"/>
              <w:right w:w="108" w:type="dxa"/>
            </w:tcMar>
            <w:vAlign w:val="center"/>
          </w:tcPr>
          <w:p w14:paraId="467EE5BE" w14:textId="77777777" w:rsidR="00EC30E1" w:rsidRPr="002D19F9" w:rsidRDefault="00EC30E1" w:rsidP="00EC30E1">
            <w:pPr>
              <w:pStyle w:val="Standaard"/>
              <w:spacing w:before="60" w:after="60" w:line="276" w:lineRule="auto"/>
              <w:jc w:val="center"/>
              <w:rPr>
                <w:rFonts w:eastAsia="Calibri" w:cs="Arial"/>
                <w:b/>
                <w:bCs/>
                <w:sz w:val="18"/>
                <w:szCs w:val="18"/>
                <w:lang w:eastAsia="en-GB"/>
              </w:rPr>
            </w:pPr>
          </w:p>
        </w:tc>
        <w:tc>
          <w:tcPr>
            <w:tcW w:w="18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D408E81" w14:textId="77777777" w:rsidR="00EC30E1" w:rsidRPr="002D19F9" w:rsidRDefault="00EC30E1" w:rsidP="00EC30E1">
            <w:pPr>
              <w:pStyle w:val="Standaard"/>
              <w:autoSpaceDE w:val="0"/>
              <w:spacing w:before="60" w:after="60" w:line="260" w:lineRule="atLeast"/>
              <w:jc w:val="center"/>
              <w:rPr>
                <w:sz w:val="18"/>
                <w:szCs w:val="18"/>
              </w:rPr>
            </w:pPr>
            <w:r w:rsidRPr="002D19F9">
              <w:rPr>
                <w:rFonts w:eastAsia="Calibri" w:cs="Arial"/>
                <w:bCs/>
                <w:color w:val="000000"/>
                <w:sz w:val="18"/>
                <w:szCs w:val="18"/>
                <w:lang w:eastAsia="en-GB"/>
              </w:rPr>
              <w:t>[mg/l]</w:t>
            </w:r>
          </w:p>
        </w:tc>
        <w:tc>
          <w:tcPr>
            <w:tcW w:w="16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0A7B499" w14:textId="77777777" w:rsidR="00EC30E1" w:rsidRPr="002D19F9" w:rsidRDefault="00EC30E1" w:rsidP="00EC30E1">
            <w:pPr>
              <w:pStyle w:val="Standaard"/>
              <w:autoSpaceDE w:val="0"/>
              <w:spacing w:before="60" w:after="60" w:line="260" w:lineRule="atLeast"/>
              <w:jc w:val="center"/>
              <w:rPr>
                <w:rFonts w:eastAsia="Calibri" w:cs="Arial"/>
                <w:bCs/>
                <w:color w:val="000000"/>
                <w:sz w:val="18"/>
                <w:szCs w:val="18"/>
                <w:lang w:eastAsia="en-GB"/>
              </w:rPr>
            </w:pPr>
            <w:r w:rsidRPr="002D19F9">
              <w:rPr>
                <w:rFonts w:eastAsia="Calibri" w:cs="Arial"/>
                <w:bCs/>
                <w:color w:val="000000"/>
                <w:sz w:val="18"/>
                <w:szCs w:val="18"/>
                <w:lang w:eastAsia="en-GB"/>
              </w:rPr>
              <w:t>[mg/l]</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CC7FADE" w14:textId="77777777" w:rsidR="00EC30E1" w:rsidRPr="002D19F9" w:rsidRDefault="00EC30E1" w:rsidP="00EC30E1">
            <w:pPr>
              <w:pStyle w:val="Standaard"/>
              <w:autoSpaceDE w:val="0"/>
              <w:spacing w:before="60" w:after="60" w:line="260" w:lineRule="atLeast"/>
              <w:jc w:val="center"/>
              <w:rPr>
                <w:sz w:val="18"/>
                <w:szCs w:val="18"/>
              </w:rPr>
            </w:pPr>
            <w:r w:rsidRPr="002D19F9">
              <w:rPr>
                <w:rStyle w:val="Standaardalinea-lettertype"/>
                <w:rFonts w:eastAsia="Calibri" w:cs="Arial"/>
                <w:bCs/>
                <w:color w:val="000000"/>
                <w:sz w:val="18"/>
                <w:szCs w:val="18"/>
                <w:lang w:eastAsia="en-GB"/>
              </w:rPr>
              <w:t>[mg/kg</w:t>
            </w:r>
            <w:r w:rsidRPr="002D19F9">
              <w:rPr>
                <w:rStyle w:val="Standaardalinea-lettertype"/>
                <w:rFonts w:eastAsia="Calibri" w:cs="Arial"/>
                <w:bCs/>
                <w:color w:val="000000"/>
                <w:sz w:val="18"/>
                <w:szCs w:val="18"/>
                <w:vertAlign w:val="subscript"/>
                <w:lang w:eastAsia="en-GB"/>
              </w:rPr>
              <w:t>wwt</w:t>
            </w:r>
            <w:r w:rsidRPr="002D19F9">
              <w:rPr>
                <w:rStyle w:val="Standaardalinea-lettertype"/>
                <w:rFonts w:eastAsia="Calibri" w:cs="Arial"/>
                <w:bCs/>
                <w:color w:val="000000"/>
                <w:sz w:val="18"/>
                <w:szCs w:val="18"/>
                <w:lang w:eastAsia="en-GB"/>
              </w:rPr>
              <w:t>]</w:t>
            </w:r>
          </w:p>
        </w:tc>
        <w:tc>
          <w:tcPr>
            <w:tcW w:w="1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EFF3B5" w14:textId="77777777" w:rsidR="00EC30E1" w:rsidRPr="002D19F9" w:rsidRDefault="00EC30E1" w:rsidP="00EC30E1">
            <w:pPr>
              <w:pStyle w:val="Standaard"/>
              <w:autoSpaceDE w:val="0"/>
              <w:spacing w:before="60" w:after="60" w:line="260" w:lineRule="atLeast"/>
              <w:jc w:val="center"/>
              <w:rPr>
                <w:sz w:val="18"/>
                <w:szCs w:val="18"/>
              </w:rPr>
            </w:pPr>
            <w:r w:rsidRPr="002D19F9">
              <w:rPr>
                <w:rStyle w:val="Standaardalinea-lettertype"/>
                <w:rFonts w:eastAsia="Calibri" w:cs="Arial"/>
                <w:bCs/>
                <w:color w:val="000000"/>
                <w:sz w:val="18"/>
                <w:szCs w:val="18"/>
                <w:lang w:eastAsia="en-GB"/>
              </w:rPr>
              <w:t>[mg/kg</w:t>
            </w:r>
            <w:r w:rsidRPr="002D19F9">
              <w:rPr>
                <w:rStyle w:val="Standaardalinea-lettertype"/>
                <w:rFonts w:eastAsia="Calibri" w:cs="Arial"/>
                <w:bCs/>
                <w:color w:val="000000"/>
                <w:sz w:val="18"/>
                <w:szCs w:val="18"/>
                <w:vertAlign w:val="subscript"/>
                <w:lang w:eastAsia="en-GB"/>
              </w:rPr>
              <w:t>wwt</w:t>
            </w:r>
            <w:r w:rsidRPr="002D19F9">
              <w:rPr>
                <w:rStyle w:val="Standaardalinea-lettertype"/>
                <w:rFonts w:eastAsia="Calibri" w:cs="Arial"/>
                <w:bCs/>
                <w:color w:val="000000"/>
                <w:sz w:val="18"/>
                <w:szCs w:val="18"/>
                <w:lang w:eastAsia="en-GB"/>
              </w:rPr>
              <w:t>]</w:t>
            </w:r>
          </w:p>
        </w:tc>
        <w:tc>
          <w:tcPr>
            <w:tcW w:w="21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6562FC" w14:textId="77777777" w:rsidR="00EC30E1" w:rsidRPr="002D19F9" w:rsidRDefault="00EC30E1" w:rsidP="00EC30E1">
            <w:pPr>
              <w:pStyle w:val="Standaard"/>
              <w:spacing w:before="60" w:after="60" w:line="276" w:lineRule="auto"/>
              <w:jc w:val="center"/>
              <w:rPr>
                <w:sz w:val="18"/>
                <w:szCs w:val="18"/>
              </w:rPr>
            </w:pPr>
            <w:r w:rsidRPr="002D19F9">
              <w:rPr>
                <w:rStyle w:val="Standaardalinea-lettertype"/>
                <w:rFonts w:eastAsia="Calibri" w:cs="Arial"/>
                <w:bCs/>
                <w:color w:val="000000"/>
                <w:sz w:val="18"/>
                <w:szCs w:val="18"/>
                <w:lang w:eastAsia="en-GB"/>
              </w:rPr>
              <w:t>[μg/l]</w:t>
            </w:r>
          </w:p>
        </w:tc>
        <w:tc>
          <w:tcPr>
            <w:tcW w:w="2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933D87" w14:textId="77777777" w:rsidR="00EC30E1" w:rsidRPr="002D19F9" w:rsidRDefault="00EC30E1" w:rsidP="00EC30E1">
            <w:pPr>
              <w:pStyle w:val="Standaard"/>
              <w:autoSpaceDE w:val="0"/>
              <w:spacing w:before="60" w:after="60" w:line="260" w:lineRule="atLeast"/>
              <w:jc w:val="center"/>
              <w:rPr>
                <w:sz w:val="18"/>
                <w:szCs w:val="18"/>
              </w:rPr>
            </w:pPr>
            <w:r w:rsidRPr="002D19F9">
              <w:rPr>
                <w:rStyle w:val="Standaardalinea-lettertype"/>
                <w:rFonts w:eastAsia="Calibri" w:cs="Arial"/>
                <w:bCs/>
                <w:color w:val="000000"/>
                <w:sz w:val="18"/>
                <w:szCs w:val="18"/>
                <w:lang w:eastAsia="en-GB"/>
              </w:rPr>
              <w:t>[mg/m</w:t>
            </w:r>
            <w:r w:rsidRPr="002D19F9">
              <w:rPr>
                <w:rStyle w:val="Standaardalinea-lettertype"/>
                <w:rFonts w:eastAsia="Calibri" w:cs="Arial"/>
                <w:bCs/>
                <w:color w:val="000000"/>
                <w:sz w:val="18"/>
                <w:szCs w:val="18"/>
                <w:vertAlign w:val="superscript"/>
                <w:lang w:eastAsia="en-GB"/>
              </w:rPr>
              <w:t>3</w:t>
            </w:r>
            <w:r w:rsidRPr="002D19F9">
              <w:rPr>
                <w:rStyle w:val="Standaardalinea-lettertype"/>
                <w:rFonts w:eastAsia="Calibri" w:cs="Arial"/>
                <w:bCs/>
                <w:color w:val="000000"/>
                <w:sz w:val="18"/>
                <w:szCs w:val="18"/>
                <w:lang w:eastAsia="en-GB"/>
              </w:rPr>
              <w:t>]</w:t>
            </w:r>
          </w:p>
        </w:tc>
      </w:tr>
    </w:tbl>
    <w:p w14:paraId="47BA0BA3" w14:textId="77777777" w:rsidR="00EC30E1" w:rsidRDefault="00EC30E1" w:rsidP="00EC30E1">
      <w:pPr>
        <w:rPr>
          <w:b/>
          <w:bCs/>
        </w:rPr>
      </w:pPr>
      <w:r w:rsidRPr="00285017">
        <w:rPr>
          <w:b/>
          <w:bCs/>
        </w:rPr>
        <w:t>Trichloromethane (Chloroform)</w:t>
      </w:r>
    </w:p>
    <w:tbl>
      <w:tblPr>
        <w:tblW w:w="4978" w:type="pct"/>
        <w:tblCellMar>
          <w:left w:w="10" w:type="dxa"/>
          <w:right w:w="10" w:type="dxa"/>
        </w:tblCellMar>
        <w:tblLook w:val="04A0" w:firstRow="1" w:lastRow="0" w:firstColumn="1" w:lastColumn="0" w:noHBand="0" w:noVBand="1"/>
      </w:tblPr>
      <w:tblGrid>
        <w:gridCol w:w="1639"/>
        <w:gridCol w:w="1275"/>
        <w:gridCol w:w="1156"/>
        <w:gridCol w:w="1156"/>
        <w:gridCol w:w="1210"/>
        <w:gridCol w:w="1369"/>
        <w:gridCol w:w="1358"/>
      </w:tblGrid>
      <w:tr w:rsidR="00EC30E1" w:rsidRPr="002D19F9" w14:paraId="06D27DF3" w14:textId="77777777" w:rsidTr="00EC30E1">
        <w:trPr>
          <w:trHeight w:val="75"/>
        </w:trPr>
        <w:tc>
          <w:tcPr>
            <w:tcW w:w="21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14:paraId="475D5929" w14:textId="77777777" w:rsidR="00EC30E1" w:rsidRPr="002D19F9" w:rsidRDefault="00EC30E1" w:rsidP="00EC30E1">
            <w:pPr>
              <w:pStyle w:val="Standaard"/>
              <w:spacing w:line="260" w:lineRule="atLeast"/>
              <w:rPr>
                <w:rStyle w:val="Standaardalinea-lettertype"/>
                <w:rFonts w:cs="Arial"/>
                <w:sz w:val="18"/>
                <w:szCs w:val="18"/>
              </w:rPr>
            </w:pPr>
            <w:r w:rsidRPr="002D19F9">
              <w:rPr>
                <w:rStyle w:val="Standaardalinea-lettertype"/>
                <w:rFonts w:cs="Arial"/>
                <w:sz w:val="18"/>
                <w:szCs w:val="18"/>
              </w:rPr>
              <w:t>[14] Disinfection of human drinking water</w:t>
            </w:r>
            <w:r w:rsidRPr="002D19F9" w:rsidDel="00A1177D">
              <w:rPr>
                <w:rStyle w:val="Standaardalinea-lettertype"/>
                <w:rFonts w:cs="Arial"/>
                <w:sz w:val="18"/>
                <w:szCs w:val="18"/>
              </w:rPr>
              <w:t xml:space="preserve"> </w:t>
            </w:r>
          </w:p>
        </w:tc>
        <w:tc>
          <w:tcPr>
            <w:tcW w:w="19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33257C7" w14:textId="77777777" w:rsidR="00EC30E1" w:rsidRPr="002D19F9" w:rsidRDefault="00EC30E1" w:rsidP="00EC30E1">
            <w:pPr>
              <w:pStyle w:val="Standaard"/>
              <w:autoSpaceDE w:val="0"/>
              <w:spacing w:before="60" w:after="60" w:line="260" w:lineRule="atLeast"/>
              <w:jc w:val="center"/>
              <w:rPr>
                <w:rFonts w:eastAsia="Calibri" w:cs="Arial"/>
                <w:color w:val="000000"/>
                <w:sz w:val="18"/>
                <w:szCs w:val="18"/>
                <w:lang w:eastAsia="en-GB"/>
              </w:rPr>
            </w:pPr>
            <w:r>
              <w:rPr>
                <w:rFonts w:eastAsia="Calibri" w:cs="Arial"/>
                <w:color w:val="000000"/>
                <w:sz w:val="18"/>
                <w:szCs w:val="18"/>
                <w:lang w:eastAsia="en-GB"/>
              </w:rPr>
              <w:t>1.48E-02</w:t>
            </w:r>
          </w:p>
        </w:tc>
        <w:tc>
          <w:tcPr>
            <w:tcW w:w="16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D5E5DFD" w14:textId="77777777" w:rsidR="00EC30E1" w:rsidRPr="002D19F9" w:rsidRDefault="00EC30E1" w:rsidP="00EC30E1">
            <w:pPr>
              <w:pStyle w:val="Standaard"/>
              <w:spacing w:before="60" w:after="60" w:line="276" w:lineRule="auto"/>
              <w:jc w:val="center"/>
              <w:rPr>
                <w:rFonts w:eastAsia="Calibri" w:cs="Arial"/>
                <w:sz w:val="18"/>
                <w:szCs w:val="18"/>
                <w:lang w:eastAsia="en-GB"/>
              </w:rPr>
            </w:pPr>
            <w:r>
              <w:rPr>
                <w:rFonts w:eastAsia="Calibri" w:cs="Arial"/>
                <w:color w:val="000000"/>
                <w:sz w:val="18"/>
                <w:szCs w:val="18"/>
                <w:lang w:eastAsia="en-GB"/>
              </w:rPr>
              <w:t>1.48E-03</w:t>
            </w:r>
          </w:p>
        </w:tc>
        <w:tc>
          <w:tcPr>
            <w:tcW w:w="16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8486D94" w14:textId="77777777" w:rsidR="00EC30E1" w:rsidRPr="002D19F9" w:rsidRDefault="00EC30E1" w:rsidP="00EC30E1">
            <w:pPr>
              <w:pStyle w:val="Standaard"/>
              <w:spacing w:before="60" w:after="60" w:line="276" w:lineRule="auto"/>
              <w:jc w:val="center"/>
              <w:rPr>
                <w:rFonts w:eastAsia="Calibri" w:cs="Arial"/>
                <w:sz w:val="18"/>
                <w:szCs w:val="18"/>
                <w:lang w:eastAsia="en-GB"/>
              </w:rPr>
            </w:pPr>
            <w:r>
              <w:rPr>
                <w:rFonts w:eastAsia="Calibri" w:cs="Arial"/>
                <w:sz w:val="18"/>
                <w:szCs w:val="18"/>
                <w:lang w:eastAsia="en-GB"/>
              </w:rPr>
              <w:t>4.74E-03</w:t>
            </w:r>
          </w:p>
        </w:tc>
        <w:tc>
          <w:tcPr>
            <w:tcW w:w="17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A0A939" w14:textId="77777777" w:rsidR="00EC30E1" w:rsidRPr="002D19F9" w:rsidRDefault="00EC30E1" w:rsidP="00EC30E1">
            <w:pPr>
              <w:pStyle w:val="Standaard"/>
              <w:spacing w:before="60" w:after="60" w:line="276" w:lineRule="auto"/>
              <w:jc w:val="center"/>
              <w:rPr>
                <w:rFonts w:eastAsia="Calibri" w:cs="Arial"/>
                <w:sz w:val="18"/>
                <w:szCs w:val="18"/>
                <w:lang w:eastAsia="en-GB"/>
              </w:rPr>
            </w:pPr>
            <w:r>
              <w:rPr>
                <w:rFonts w:eastAsia="Calibri" w:cs="Arial"/>
                <w:sz w:val="18"/>
                <w:szCs w:val="18"/>
                <w:lang w:eastAsia="en-GB"/>
              </w:rPr>
              <w:t>7.91E-03</w:t>
            </w:r>
          </w:p>
        </w:tc>
        <w:tc>
          <w:tcPr>
            <w:tcW w:w="21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88BD1C" w14:textId="77777777" w:rsidR="00EC30E1" w:rsidRPr="002D19F9" w:rsidRDefault="00EC30E1" w:rsidP="00EC30E1">
            <w:pPr>
              <w:pStyle w:val="Standaard"/>
              <w:spacing w:before="60" w:after="60" w:line="276" w:lineRule="auto"/>
              <w:jc w:val="center"/>
              <w:rPr>
                <w:rFonts w:eastAsia="Calibri" w:cs="Arial"/>
                <w:sz w:val="18"/>
                <w:szCs w:val="18"/>
                <w:lang w:eastAsia="en-GB"/>
              </w:rPr>
            </w:pPr>
            <w:r>
              <w:rPr>
                <w:rFonts w:eastAsia="Calibri" w:cs="Arial"/>
                <w:sz w:val="18"/>
                <w:szCs w:val="18"/>
                <w:lang w:eastAsia="en-GB"/>
              </w:rPr>
              <w:t>3.43E-03</w:t>
            </w:r>
          </w:p>
        </w:tc>
        <w:tc>
          <w:tcPr>
            <w:tcW w:w="20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CBA701" w14:textId="77777777" w:rsidR="00EC30E1" w:rsidRPr="002D19F9" w:rsidRDefault="00EC30E1" w:rsidP="00EC30E1">
            <w:pPr>
              <w:pStyle w:val="Standaard"/>
              <w:autoSpaceDE w:val="0"/>
              <w:spacing w:before="60" w:after="60" w:line="260" w:lineRule="atLeast"/>
              <w:jc w:val="center"/>
              <w:rPr>
                <w:rFonts w:eastAsia="Calibri" w:cs="Arial"/>
                <w:color w:val="000000"/>
                <w:sz w:val="18"/>
                <w:szCs w:val="18"/>
                <w:lang w:eastAsia="en-GB"/>
              </w:rPr>
            </w:pPr>
            <w:r w:rsidRPr="796ABDBA">
              <w:t>3.79E-05</w:t>
            </w:r>
          </w:p>
        </w:tc>
      </w:tr>
      <w:tr w:rsidR="00EC30E1" w:rsidRPr="002D19F9" w14:paraId="4EE2223D" w14:textId="77777777" w:rsidTr="00EC30E1">
        <w:trPr>
          <w:trHeight w:val="75"/>
        </w:trPr>
        <w:tc>
          <w:tcPr>
            <w:tcW w:w="21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14:paraId="543689AD" w14:textId="77777777" w:rsidR="00EC30E1" w:rsidRPr="002D19F9" w:rsidRDefault="00EC30E1" w:rsidP="00EC30E1">
            <w:pPr>
              <w:pStyle w:val="Standaard"/>
              <w:spacing w:line="260" w:lineRule="atLeast"/>
              <w:rPr>
                <w:color w:val="000000"/>
                <w:sz w:val="18"/>
                <w:szCs w:val="18"/>
                <w:lang w:eastAsia="en-GB"/>
              </w:rPr>
            </w:pPr>
            <w:r w:rsidRPr="002D19F9">
              <w:rPr>
                <w:rStyle w:val="Standaardalinea-lettertype"/>
                <w:rFonts w:cs="Arial"/>
                <w:sz w:val="18"/>
                <w:szCs w:val="18"/>
              </w:rPr>
              <w:t>[15] Disinfection of veterinary drinking water</w:t>
            </w:r>
          </w:p>
        </w:tc>
        <w:tc>
          <w:tcPr>
            <w:tcW w:w="19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B4C86BE" w14:textId="77777777" w:rsidR="00EC30E1" w:rsidRPr="002D19F9" w:rsidRDefault="00EC30E1" w:rsidP="00EC30E1">
            <w:pPr>
              <w:pStyle w:val="Standaard"/>
              <w:autoSpaceDE w:val="0"/>
              <w:spacing w:before="60" w:after="60" w:line="260" w:lineRule="atLeast"/>
              <w:jc w:val="center"/>
              <w:rPr>
                <w:rFonts w:eastAsia="Calibri" w:cs="Arial"/>
                <w:color w:val="000000"/>
                <w:sz w:val="18"/>
                <w:szCs w:val="18"/>
                <w:lang w:eastAsia="en-GB"/>
              </w:rPr>
            </w:pPr>
            <w:r>
              <w:rPr>
                <w:rFonts w:eastAsia="Calibri" w:cs="Arial"/>
                <w:color w:val="000000"/>
                <w:sz w:val="18"/>
                <w:szCs w:val="18"/>
                <w:lang w:eastAsia="en-GB"/>
              </w:rPr>
              <w:t>1.48E-02</w:t>
            </w:r>
          </w:p>
        </w:tc>
        <w:tc>
          <w:tcPr>
            <w:tcW w:w="16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1D9F925" w14:textId="77777777" w:rsidR="00EC30E1" w:rsidRPr="00325129" w:rsidRDefault="00EC30E1" w:rsidP="00EC30E1">
            <w:pPr>
              <w:pStyle w:val="Standaard"/>
              <w:spacing w:before="60" w:after="60" w:line="276" w:lineRule="auto"/>
              <w:jc w:val="center"/>
              <w:rPr>
                <w:rFonts w:eastAsia="Calibri" w:cs="Arial"/>
                <w:b/>
                <w:bCs/>
                <w:sz w:val="18"/>
                <w:szCs w:val="18"/>
                <w:lang w:eastAsia="en-GB"/>
              </w:rPr>
            </w:pPr>
            <w:r>
              <w:rPr>
                <w:rFonts w:eastAsia="Calibri" w:cs="Arial"/>
                <w:color w:val="000000"/>
                <w:sz w:val="18"/>
                <w:szCs w:val="18"/>
                <w:lang w:eastAsia="en-GB"/>
              </w:rPr>
              <w:t>1.48E-03</w:t>
            </w:r>
          </w:p>
        </w:tc>
        <w:tc>
          <w:tcPr>
            <w:tcW w:w="16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237DD47" w14:textId="77777777" w:rsidR="00EC30E1" w:rsidRPr="002D19F9" w:rsidRDefault="00EC30E1" w:rsidP="00EC30E1">
            <w:pPr>
              <w:pStyle w:val="Standaard"/>
              <w:spacing w:before="60" w:after="60" w:line="276" w:lineRule="auto"/>
              <w:jc w:val="center"/>
              <w:rPr>
                <w:rFonts w:eastAsia="Calibri" w:cs="Arial"/>
                <w:sz w:val="18"/>
                <w:szCs w:val="18"/>
                <w:lang w:eastAsia="en-GB"/>
              </w:rPr>
            </w:pPr>
            <w:r>
              <w:rPr>
                <w:rFonts w:eastAsia="Calibri" w:cs="Arial"/>
                <w:sz w:val="18"/>
                <w:szCs w:val="18"/>
                <w:lang w:eastAsia="en-GB"/>
              </w:rPr>
              <w:t>4.74E-03</w:t>
            </w:r>
          </w:p>
        </w:tc>
        <w:tc>
          <w:tcPr>
            <w:tcW w:w="17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30C8A8" w14:textId="77777777" w:rsidR="00EC30E1" w:rsidRPr="002D19F9" w:rsidRDefault="00EC30E1" w:rsidP="00EC30E1">
            <w:pPr>
              <w:pStyle w:val="Standaard"/>
              <w:spacing w:before="60" w:after="60" w:line="276" w:lineRule="auto"/>
              <w:jc w:val="center"/>
              <w:rPr>
                <w:rFonts w:eastAsia="Calibri" w:cs="Arial"/>
                <w:sz w:val="18"/>
                <w:szCs w:val="18"/>
                <w:lang w:eastAsia="en-GB"/>
              </w:rPr>
            </w:pPr>
            <w:r>
              <w:rPr>
                <w:rFonts w:eastAsia="Calibri" w:cs="Arial"/>
                <w:sz w:val="18"/>
                <w:szCs w:val="18"/>
                <w:lang w:eastAsia="en-GB"/>
              </w:rPr>
              <w:t>7.91E-03</w:t>
            </w:r>
          </w:p>
        </w:tc>
        <w:tc>
          <w:tcPr>
            <w:tcW w:w="21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8EA307" w14:textId="77777777" w:rsidR="00EC30E1" w:rsidRPr="002D19F9" w:rsidRDefault="00EC30E1" w:rsidP="00EC30E1">
            <w:pPr>
              <w:pStyle w:val="Standaard"/>
              <w:spacing w:before="60" w:after="60" w:line="276" w:lineRule="auto"/>
              <w:jc w:val="center"/>
              <w:rPr>
                <w:rFonts w:eastAsia="Calibri" w:cs="Arial"/>
                <w:sz w:val="18"/>
                <w:szCs w:val="18"/>
                <w:lang w:eastAsia="en-GB"/>
              </w:rPr>
            </w:pPr>
            <w:r>
              <w:rPr>
                <w:rFonts w:eastAsia="Calibri" w:cs="Arial"/>
                <w:sz w:val="18"/>
                <w:szCs w:val="18"/>
                <w:lang w:eastAsia="en-GB"/>
              </w:rPr>
              <w:t>3.43E-03</w:t>
            </w:r>
          </w:p>
        </w:tc>
        <w:tc>
          <w:tcPr>
            <w:tcW w:w="20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11471E" w14:textId="77777777" w:rsidR="00EC30E1" w:rsidRPr="002D19F9" w:rsidRDefault="00EC30E1" w:rsidP="00EC30E1">
            <w:pPr>
              <w:pStyle w:val="Standaard"/>
              <w:autoSpaceDE w:val="0"/>
              <w:spacing w:before="60" w:after="60" w:line="260" w:lineRule="atLeast"/>
              <w:jc w:val="center"/>
              <w:rPr>
                <w:rFonts w:eastAsia="Calibri" w:cs="Arial"/>
                <w:color w:val="000000"/>
                <w:sz w:val="18"/>
                <w:szCs w:val="18"/>
                <w:lang w:eastAsia="en-GB"/>
              </w:rPr>
            </w:pPr>
            <w:r w:rsidRPr="796ABDBA">
              <w:t>3.79E-05</w:t>
            </w:r>
          </w:p>
        </w:tc>
      </w:tr>
    </w:tbl>
    <w:p w14:paraId="54485DEB" w14:textId="77777777" w:rsidR="00EC30E1" w:rsidRDefault="00EC30E1" w:rsidP="00EC30E1">
      <w:pPr>
        <w:rPr>
          <w:b/>
          <w:bCs/>
        </w:rPr>
      </w:pPr>
      <w:r>
        <w:rPr>
          <w:b/>
          <w:bCs/>
        </w:rPr>
        <w:t>Dibromochloromethane (DBCM)</w:t>
      </w:r>
    </w:p>
    <w:tbl>
      <w:tblPr>
        <w:tblW w:w="4978" w:type="pct"/>
        <w:tblCellMar>
          <w:left w:w="10" w:type="dxa"/>
          <w:right w:w="10" w:type="dxa"/>
        </w:tblCellMar>
        <w:tblLook w:val="04A0" w:firstRow="1" w:lastRow="0" w:firstColumn="1" w:lastColumn="0" w:noHBand="0" w:noVBand="1"/>
      </w:tblPr>
      <w:tblGrid>
        <w:gridCol w:w="1635"/>
        <w:gridCol w:w="1275"/>
        <w:gridCol w:w="1156"/>
        <w:gridCol w:w="1156"/>
        <w:gridCol w:w="1210"/>
        <w:gridCol w:w="1372"/>
        <w:gridCol w:w="1359"/>
      </w:tblGrid>
      <w:tr w:rsidR="00EC30E1" w:rsidRPr="002D19F9" w14:paraId="16750675" w14:textId="77777777" w:rsidTr="00EC30E1">
        <w:trPr>
          <w:trHeight w:val="75"/>
        </w:trPr>
        <w:tc>
          <w:tcPr>
            <w:tcW w:w="21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14:paraId="7747DF74" w14:textId="77777777" w:rsidR="00EC30E1" w:rsidRPr="002D19F9" w:rsidRDefault="00EC30E1" w:rsidP="00EC30E1">
            <w:pPr>
              <w:pStyle w:val="Standaard"/>
              <w:spacing w:line="260" w:lineRule="atLeast"/>
              <w:rPr>
                <w:rStyle w:val="Standaardalinea-lettertype"/>
                <w:rFonts w:cs="Arial"/>
                <w:sz w:val="18"/>
                <w:szCs w:val="18"/>
              </w:rPr>
            </w:pPr>
            <w:r w:rsidRPr="002D19F9">
              <w:rPr>
                <w:rStyle w:val="Standaardalinea-lettertype"/>
                <w:rFonts w:cs="Arial"/>
                <w:sz w:val="18"/>
                <w:szCs w:val="18"/>
              </w:rPr>
              <w:t>[14] Disinfection of human drinking water</w:t>
            </w:r>
            <w:r w:rsidRPr="002D19F9" w:rsidDel="00A1177D">
              <w:rPr>
                <w:rStyle w:val="Standaardalinea-lettertype"/>
                <w:rFonts w:cs="Arial"/>
                <w:sz w:val="18"/>
                <w:szCs w:val="18"/>
              </w:rPr>
              <w:t xml:space="preserve"> </w:t>
            </w:r>
          </w:p>
        </w:tc>
        <w:tc>
          <w:tcPr>
            <w:tcW w:w="19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B54523D" w14:textId="77777777" w:rsidR="00EC30E1" w:rsidRPr="002D19F9" w:rsidRDefault="00EC30E1" w:rsidP="00EC30E1">
            <w:pPr>
              <w:pStyle w:val="Standaard"/>
              <w:autoSpaceDE w:val="0"/>
              <w:spacing w:before="60" w:after="60" w:line="260" w:lineRule="atLeast"/>
              <w:jc w:val="center"/>
              <w:rPr>
                <w:rFonts w:eastAsia="Calibri" w:cs="Arial"/>
                <w:color w:val="000000"/>
                <w:sz w:val="18"/>
                <w:szCs w:val="18"/>
                <w:lang w:eastAsia="en-GB"/>
              </w:rPr>
            </w:pPr>
            <w:r>
              <w:rPr>
                <w:rFonts w:eastAsia="Calibri" w:cs="Arial"/>
                <w:color w:val="000000"/>
                <w:sz w:val="18"/>
                <w:szCs w:val="18"/>
                <w:lang w:eastAsia="en-GB"/>
              </w:rPr>
              <w:t>3.43E-03</w:t>
            </w:r>
          </w:p>
        </w:tc>
        <w:tc>
          <w:tcPr>
            <w:tcW w:w="16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CE3B39F" w14:textId="77777777" w:rsidR="00EC30E1" w:rsidRPr="002D19F9" w:rsidRDefault="00EC30E1" w:rsidP="00EC30E1">
            <w:pPr>
              <w:pStyle w:val="Standaard"/>
              <w:spacing w:before="60" w:after="60" w:line="276" w:lineRule="auto"/>
              <w:jc w:val="center"/>
              <w:rPr>
                <w:rFonts w:eastAsia="Calibri" w:cs="Arial"/>
                <w:sz w:val="18"/>
                <w:szCs w:val="18"/>
                <w:lang w:eastAsia="en-GB"/>
              </w:rPr>
            </w:pPr>
            <w:r>
              <w:rPr>
                <w:rFonts w:eastAsia="Calibri" w:cs="Arial"/>
                <w:sz w:val="18"/>
                <w:szCs w:val="18"/>
                <w:lang w:eastAsia="en-GB"/>
              </w:rPr>
              <w:t>3.43E-03</w:t>
            </w:r>
          </w:p>
        </w:tc>
        <w:tc>
          <w:tcPr>
            <w:tcW w:w="16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66E9CDA" w14:textId="77777777" w:rsidR="00EC30E1" w:rsidRPr="002D19F9" w:rsidRDefault="00EC30E1" w:rsidP="00EC30E1">
            <w:pPr>
              <w:pStyle w:val="Standaard"/>
              <w:spacing w:before="60" w:after="60" w:line="276" w:lineRule="auto"/>
              <w:jc w:val="center"/>
              <w:rPr>
                <w:rFonts w:eastAsia="Calibri" w:cs="Arial"/>
                <w:sz w:val="18"/>
                <w:szCs w:val="18"/>
                <w:lang w:eastAsia="en-GB"/>
              </w:rPr>
            </w:pPr>
            <w:r>
              <w:rPr>
                <w:rFonts w:eastAsia="Calibri" w:cs="Arial"/>
                <w:sz w:val="18"/>
                <w:szCs w:val="18"/>
                <w:lang w:eastAsia="en-GB"/>
              </w:rPr>
              <w:t>1.36E-03</w:t>
            </w:r>
          </w:p>
        </w:tc>
        <w:tc>
          <w:tcPr>
            <w:tcW w:w="17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84129D" w14:textId="77777777" w:rsidR="00EC30E1" w:rsidRPr="002D19F9" w:rsidRDefault="00EC30E1" w:rsidP="00EC30E1">
            <w:pPr>
              <w:pStyle w:val="Standaard"/>
              <w:spacing w:before="60" w:after="60" w:line="276" w:lineRule="auto"/>
              <w:jc w:val="center"/>
              <w:rPr>
                <w:rFonts w:eastAsia="Calibri" w:cs="Arial"/>
                <w:sz w:val="18"/>
                <w:szCs w:val="18"/>
                <w:lang w:eastAsia="en-GB"/>
              </w:rPr>
            </w:pPr>
            <w:r>
              <w:rPr>
                <w:rFonts w:eastAsia="Calibri" w:cs="Arial"/>
                <w:sz w:val="18"/>
                <w:szCs w:val="18"/>
                <w:lang w:eastAsia="en-GB"/>
              </w:rPr>
              <w:t>4.88E-03</w:t>
            </w:r>
          </w:p>
        </w:tc>
        <w:tc>
          <w:tcPr>
            <w:tcW w:w="21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CAEC72" w14:textId="77777777" w:rsidR="00EC30E1" w:rsidRPr="002D19F9" w:rsidRDefault="00EC30E1" w:rsidP="00EC30E1">
            <w:pPr>
              <w:pStyle w:val="Standaard"/>
              <w:spacing w:before="60" w:after="60" w:line="276" w:lineRule="auto"/>
              <w:jc w:val="center"/>
              <w:rPr>
                <w:rFonts w:eastAsia="Calibri" w:cs="Arial"/>
                <w:sz w:val="18"/>
                <w:szCs w:val="18"/>
                <w:lang w:eastAsia="en-GB"/>
              </w:rPr>
            </w:pPr>
            <w:r>
              <w:rPr>
                <w:rFonts w:eastAsia="Calibri" w:cs="Arial"/>
                <w:sz w:val="18"/>
                <w:szCs w:val="18"/>
                <w:lang w:eastAsia="en-GB"/>
              </w:rPr>
              <w:t>1.66E-03</w:t>
            </w:r>
          </w:p>
        </w:tc>
        <w:tc>
          <w:tcPr>
            <w:tcW w:w="20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DDC255" w14:textId="77777777" w:rsidR="00EC30E1" w:rsidRPr="002D19F9" w:rsidRDefault="00EC30E1" w:rsidP="00EC30E1">
            <w:pPr>
              <w:pStyle w:val="Standaard"/>
              <w:autoSpaceDE w:val="0"/>
              <w:spacing w:before="60" w:after="60" w:line="260" w:lineRule="atLeast"/>
              <w:jc w:val="center"/>
              <w:rPr>
                <w:rFonts w:eastAsia="Calibri" w:cs="Arial"/>
                <w:color w:val="000000"/>
                <w:sz w:val="18"/>
                <w:szCs w:val="18"/>
                <w:lang w:eastAsia="en-GB"/>
              </w:rPr>
            </w:pPr>
            <w:r w:rsidRPr="383B4F4B">
              <w:t>1.71E-05</w:t>
            </w:r>
          </w:p>
        </w:tc>
      </w:tr>
      <w:tr w:rsidR="00EC30E1" w:rsidRPr="002D19F9" w14:paraId="68AA4514" w14:textId="77777777" w:rsidTr="00EC30E1">
        <w:trPr>
          <w:trHeight w:val="75"/>
        </w:trPr>
        <w:tc>
          <w:tcPr>
            <w:tcW w:w="21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14:paraId="2285663C" w14:textId="77777777" w:rsidR="00EC30E1" w:rsidRPr="002D19F9" w:rsidRDefault="00EC30E1" w:rsidP="00EC30E1">
            <w:pPr>
              <w:pStyle w:val="Standaard"/>
              <w:spacing w:line="260" w:lineRule="atLeast"/>
              <w:rPr>
                <w:color w:val="000000"/>
                <w:sz w:val="18"/>
                <w:szCs w:val="18"/>
                <w:lang w:eastAsia="en-GB"/>
              </w:rPr>
            </w:pPr>
            <w:r w:rsidRPr="002D19F9">
              <w:rPr>
                <w:rStyle w:val="Standaardalinea-lettertype"/>
                <w:rFonts w:cs="Arial"/>
                <w:sz w:val="18"/>
                <w:szCs w:val="18"/>
              </w:rPr>
              <w:t>[15] Disinfection of veterinary drinking water</w:t>
            </w:r>
          </w:p>
        </w:tc>
        <w:tc>
          <w:tcPr>
            <w:tcW w:w="19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2AFDA52" w14:textId="77777777" w:rsidR="00EC30E1" w:rsidRPr="002D19F9" w:rsidRDefault="00EC30E1" w:rsidP="00EC30E1">
            <w:pPr>
              <w:pStyle w:val="Standaard"/>
              <w:autoSpaceDE w:val="0"/>
              <w:spacing w:before="60" w:after="60" w:line="260" w:lineRule="atLeast"/>
              <w:jc w:val="center"/>
              <w:rPr>
                <w:rFonts w:eastAsia="Calibri" w:cs="Arial"/>
                <w:color w:val="000000"/>
                <w:sz w:val="18"/>
                <w:szCs w:val="18"/>
                <w:lang w:eastAsia="en-GB"/>
              </w:rPr>
            </w:pPr>
            <w:r>
              <w:rPr>
                <w:rFonts w:eastAsia="Calibri" w:cs="Arial"/>
                <w:color w:val="000000"/>
                <w:sz w:val="18"/>
                <w:szCs w:val="18"/>
                <w:lang w:eastAsia="en-GB"/>
              </w:rPr>
              <w:t>3.43E-03</w:t>
            </w:r>
          </w:p>
        </w:tc>
        <w:tc>
          <w:tcPr>
            <w:tcW w:w="16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F57636A" w14:textId="77777777" w:rsidR="00EC30E1" w:rsidRPr="002D19F9" w:rsidRDefault="00EC30E1" w:rsidP="00EC30E1">
            <w:pPr>
              <w:pStyle w:val="Standaard"/>
              <w:spacing w:before="60" w:after="60" w:line="276" w:lineRule="auto"/>
              <w:jc w:val="center"/>
              <w:rPr>
                <w:rFonts w:eastAsia="Calibri" w:cs="Arial"/>
                <w:sz w:val="18"/>
                <w:szCs w:val="18"/>
                <w:lang w:eastAsia="en-GB"/>
              </w:rPr>
            </w:pPr>
            <w:r>
              <w:rPr>
                <w:rFonts w:eastAsia="Calibri" w:cs="Arial"/>
                <w:sz w:val="18"/>
                <w:szCs w:val="18"/>
                <w:lang w:eastAsia="en-GB"/>
              </w:rPr>
              <w:t>3.43E-03</w:t>
            </w:r>
          </w:p>
        </w:tc>
        <w:tc>
          <w:tcPr>
            <w:tcW w:w="16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68DBB71" w14:textId="77777777" w:rsidR="00EC30E1" w:rsidRPr="002D19F9" w:rsidRDefault="00EC30E1" w:rsidP="00EC30E1">
            <w:pPr>
              <w:pStyle w:val="Standaard"/>
              <w:spacing w:before="60" w:after="60" w:line="276" w:lineRule="auto"/>
              <w:jc w:val="center"/>
              <w:rPr>
                <w:rFonts w:eastAsia="Calibri" w:cs="Arial"/>
                <w:sz w:val="18"/>
                <w:szCs w:val="18"/>
                <w:lang w:eastAsia="en-GB"/>
              </w:rPr>
            </w:pPr>
            <w:r>
              <w:rPr>
                <w:rFonts w:eastAsia="Calibri" w:cs="Arial"/>
                <w:sz w:val="18"/>
                <w:szCs w:val="18"/>
                <w:lang w:eastAsia="en-GB"/>
              </w:rPr>
              <w:t>1.36E-03</w:t>
            </w:r>
          </w:p>
        </w:tc>
        <w:tc>
          <w:tcPr>
            <w:tcW w:w="17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5CA109" w14:textId="77777777" w:rsidR="00EC30E1" w:rsidRPr="002D19F9" w:rsidRDefault="00EC30E1" w:rsidP="00EC30E1">
            <w:pPr>
              <w:pStyle w:val="Standaard"/>
              <w:spacing w:before="60" w:after="60" w:line="276" w:lineRule="auto"/>
              <w:jc w:val="center"/>
              <w:rPr>
                <w:rFonts w:eastAsia="Calibri" w:cs="Arial"/>
                <w:sz w:val="18"/>
                <w:szCs w:val="18"/>
                <w:lang w:eastAsia="en-GB"/>
              </w:rPr>
            </w:pPr>
            <w:r>
              <w:rPr>
                <w:rFonts w:eastAsia="Calibri" w:cs="Arial"/>
                <w:sz w:val="18"/>
                <w:szCs w:val="18"/>
                <w:lang w:eastAsia="en-GB"/>
              </w:rPr>
              <w:t>4.88E-03</w:t>
            </w:r>
          </w:p>
        </w:tc>
        <w:tc>
          <w:tcPr>
            <w:tcW w:w="21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9ABEF1" w14:textId="77777777" w:rsidR="00EC30E1" w:rsidRPr="002D19F9" w:rsidRDefault="00EC30E1" w:rsidP="00EC30E1">
            <w:pPr>
              <w:pStyle w:val="Standaard"/>
              <w:spacing w:before="60" w:after="60" w:line="276" w:lineRule="auto"/>
              <w:jc w:val="center"/>
              <w:rPr>
                <w:rFonts w:eastAsia="Calibri" w:cs="Arial"/>
                <w:sz w:val="18"/>
                <w:szCs w:val="18"/>
                <w:lang w:eastAsia="en-GB"/>
              </w:rPr>
            </w:pPr>
            <w:r>
              <w:rPr>
                <w:rFonts w:eastAsia="Calibri" w:cs="Arial"/>
                <w:sz w:val="18"/>
                <w:szCs w:val="18"/>
                <w:lang w:eastAsia="en-GB"/>
              </w:rPr>
              <w:t>1.66E-03</w:t>
            </w:r>
          </w:p>
        </w:tc>
        <w:tc>
          <w:tcPr>
            <w:tcW w:w="20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9C1A4F" w14:textId="77777777" w:rsidR="00EC30E1" w:rsidRPr="002D19F9" w:rsidRDefault="00EC30E1" w:rsidP="00EC30E1">
            <w:pPr>
              <w:pStyle w:val="Standaard"/>
              <w:autoSpaceDE w:val="0"/>
              <w:spacing w:before="60" w:after="60" w:line="260" w:lineRule="atLeast"/>
              <w:jc w:val="center"/>
              <w:rPr>
                <w:rFonts w:eastAsia="Calibri" w:cs="Arial"/>
                <w:color w:val="000000"/>
                <w:sz w:val="18"/>
                <w:szCs w:val="18"/>
                <w:lang w:eastAsia="en-GB"/>
              </w:rPr>
            </w:pPr>
            <w:r w:rsidRPr="383B4F4B">
              <w:t>1.71E-05</w:t>
            </w:r>
          </w:p>
        </w:tc>
      </w:tr>
    </w:tbl>
    <w:p w14:paraId="6728FE2F" w14:textId="77777777" w:rsidR="00EC30E1" w:rsidRDefault="00EC30E1" w:rsidP="00EC30E1">
      <w:pPr>
        <w:rPr>
          <w:b/>
          <w:bCs/>
        </w:rPr>
      </w:pPr>
      <w:r>
        <w:rPr>
          <w:b/>
          <w:bCs/>
        </w:rPr>
        <w:t>Dichlorobromomethane (DCBM)</w:t>
      </w:r>
    </w:p>
    <w:tbl>
      <w:tblPr>
        <w:tblW w:w="4978" w:type="pct"/>
        <w:tblCellMar>
          <w:left w:w="10" w:type="dxa"/>
          <w:right w:w="10" w:type="dxa"/>
        </w:tblCellMar>
        <w:tblLook w:val="04A0" w:firstRow="1" w:lastRow="0" w:firstColumn="1" w:lastColumn="0" w:noHBand="0" w:noVBand="1"/>
      </w:tblPr>
      <w:tblGrid>
        <w:gridCol w:w="1625"/>
        <w:gridCol w:w="1262"/>
        <w:gridCol w:w="1188"/>
        <w:gridCol w:w="1188"/>
        <w:gridCol w:w="1199"/>
        <w:gridCol w:w="1356"/>
        <w:gridCol w:w="1345"/>
      </w:tblGrid>
      <w:tr w:rsidR="00EC30E1" w:rsidRPr="002D19F9" w14:paraId="013CA981" w14:textId="77777777" w:rsidTr="00EC30E1">
        <w:trPr>
          <w:trHeight w:val="75"/>
        </w:trPr>
        <w:tc>
          <w:tcPr>
            <w:tcW w:w="21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14:paraId="2AAC3CD3" w14:textId="77777777" w:rsidR="00EC30E1" w:rsidRPr="002D19F9" w:rsidRDefault="00EC30E1" w:rsidP="00EC30E1">
            <w:pPr>
              <w:pStyle w:val="Standaard"/>
              <w:spacing w:line="260" w:lineRule="atLeast"/>
              <w:rPr>
                <w:rStyle w:val="Standaardalinea-lettertype"/>
                <w:rFonts w:cs="Arial"/>
                <w:sz w:val="18"/>
                <w:szCs w:val="18"/>
              </w:rPr>
            </w:pPr>
            <w:r w:rsidRPr="002D19F9">
              <w:rPr>
                <w:rStyle w:val="Standaardalinea-lettertype"/>
                <w:rFonts w:cs="Arial"/>
                <w:sz w:val="18"/>
                <w:szCs w:val="18"/>
              </w:rPr>
              <w:t>[14] Disinfection of human drinking water</w:t>
            </w:r>
            <w:r w:rsidRPr="002D19F9" w:rsidDel="00A1177D">
              <w:rPr>
                <w:rStyle w:val="Standaardalinea-lettertype"/>
                <w:rFonts w:cs="Arial"/>
                <w:sz w:val="18"/>
                <w:szCs w:val="18"/>
              </w:rPr>
              <w:t xml:space="preserve"> </w:t>
            </w:r>
          </w:p>
        </w:tc>
        <w:tc>
          <w:tcPr>
            <w:tcW w:w="19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CA625C6" w14:textId="77777777" w:rsidR="00EC30E1" w:rsidRPr="002D19F9" w:rsidRDefault="00EC30E1" w:rsidP="00EC30E1">
            <w:pPr>
              <w:pStyle w:val="Standaard"/>
              <w:autoSpaceDE w:val="0"/>
              <w:spacing w:before="60" w:after="60" w:line="260" w:lineRule="atLeast"/>
              <w:jc w:val="center"/>
              <w:rPr>
                <w:rFonts w:eastAsia="Calibri" w:cs="Arial"/>
                <w:color w:val="000000"/>
                <w:sz w:val="18"/>
                <w:szCs w:val="18"/>
                <w:lang w:eastAsia="en-GB"/>
              </w:rPr>
            </w:pPr>
            <w:r>
              <w:rPr>
                <w:rFonts w:eastAsia="Calibri" w:cs="Arial"/>
                <w:color w:val="000000"/>
                <w:sz w:val="18"/>
                <w:szCs w:val="18"/>
                <w:lang w:eastAsia="en-GB"/>
              </w:rPr>
              <w:t>9.31E-03</w:t>
            </w:r>
          </w:p>
        </w:tc>
        <w:tc>
          <w:tcPr>
            <w:tcW w:w="16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D03DC77" w14:textId="77777777" w:rsidR="00EC30E1" w:rsidRPr="002D19F9" w:rsidRDefault="00EC30E1" w:rsidP="00EC30E1">
            <w:pPr>
              <w:pStyle w:val="Standaard"/>
              <w:spacing w:before="60" w:after="60" w:line="276" w:lineRule="auto"/>
              <w:jc w:val="center"/>
              <w:rPr>
                <w:rFonts w:eastAsia="Calibri" w:cs="Arial"/>
                <w:sz w:val="18"/>
                <w:szCs w:val="18"/>
                <w:lang w:eastAsia="en-GB"/>
              </w:rPr>
            </w:pPr>
            <w:r w:rsidRPr="5DE57053">
              <w:t>9.31E-04</w:t>
            </w:r>
          </w:p>
        </w:tc>
        <w:tc>
          <w:tcPr>
            <w:tcW w:w="16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82DC2A2" w14:textId="77777777" w:rsidR="00EC30E1" w:rsidRPr="002D19F9" w:rsidRDefault="00EC30E1" w:rsidP="00EC30E1">
            <w:pPr>
              <w:pStyle w:val="Standaard"/>
              <w:spacing w:before="60" w:after="60" w:line="276" w:lineRule="auto"/>
              <w:jc w:val="center"/>
              <w:rPr>
                <w:rFonts w:eastAsia="Calibri" w:cs="Arial"/>
                <w:sz w:val="18"/>
                <w:szCs w:val="18"/>
                <w:lang w:eastAsia="en-GB"/>
              </w:rPr>
            </w:pPr>
            <w:r w:rsidRPr="5DE57053">
              <w:t>3.05E-03</w:t>
            </w:r>
          </w:p>
        </w:tc>
        <w:tc>
          <w:tcPr>
            <w:tcW w:w="17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908F01" w14:textId="77777777" w:rsidR="00EC30E1" w:rsidRPr="002D19F9" w:rsidRDefault="00EC30E1" w:rsidP="00EC30E1">
            <w:pPr>
              <w:pStyle w:val="Standaard"/>
              <w:spacing w:before="60" w:after="60" w:line="276" w:lineRule="auto"/>
              <w:jc w:val="center"/>
              <w:rPr>
                <w:rFonts w:eastAsia="Calibri" w:cs="Arial"/>
                <w:sz w:val="18"/>
                <w:szCs w:val="18"/>
                <w:lang w:eastAsia="en-GB"/>
              </w:rPr>
            </w:pPr>
            <w:r>
              <w:rPr>
                <w:rFonts w:eastAsia="Calibri" w:cs="Arial"/>
                <w:sz w:val="18"/>
                <w:szCs w:val="18"/>
                <w:lang w:eastAsia="en-GB"/>
              </w:rPr>
              <w:t>4.54E-03</w:t>
            </w:r>
          </w:p>
        </w:tc>
        <w:tc>
          <w:tcPr>
            <w:tcW w:w="21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CADE25" w14:textId="77777777" w:rsidR="00EC30E1" w:rsidRPr="002D19F9" w:rsidRDefault="00EC30E1" w:rsidP="00EC30E1">
            <w:pPr>
              <w:pStyle w:val="Standaard"/>
              <w:spacing w:before="60" w:after="60" w:line="276" w:lineRule="auto"/>
              <w:jc w:val="center"/>
              <w:rPr>
                <w:rFonts w:eastAsia="Calibri" w:cs="Arial"/>
                <w:sz w:val="18"/>
                <w:szCs w:val="18"/>
                <w:lang w:eastAsia="en-GB"/>
              </w:rPr>
            </w:pPr>
            <w:r>
              <w:rPr>
                <w:rFonts w:eastAsia="Calibri" w:cs="Arial"/>
                <w:sz w:val="18"/>
                <w:szCs w:val="18"/>
                <w:lang w:eastAsia="en-GB"/>
              </w:rPr>
              <w:t>1.92E-03</w:t>
            </w:r>
          </w:p>
        </w:tc>
        <w:tc>
          <w:tcPr>
            <w:tcW w:w="20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B927E7" w14:textId="77777777" w:rsidR="00EC30E1" w:rsidRPr="002D19F9" w:rsidRDefault="00EC30E1" w:rsidP="00EC30E1">
            <w:pPr>
              <w:pStyle w:val="Standaard"/>
              <w:autoSpaceDE w:val="0"/>
              <w:spacing w:before="60" w:after="60" w:line="260" w:lineRule="atLeast"/>
              <w:jc w:val="center"/>
              <w:rPr>
                <w:rFonts w:eastAsia="Calibri" w:cs="Arial"/>
                <w:color w:val="000000"/>
                <w:sz w:val="18"/>
                <w:szCs w:val="18"/>
                <w:lang w:eastAsia="en-GB"/>
              </w:rPr>
            </w:pPr>
            <w:r w:rsidRPr="5DE57053">
              <w:t>1.92E-05</w:t>
            </w:r>
          </w:p>
        </w:tc>
      </w:tr>
      <w:tr w:rsidR="00EC30E1" w:rsidRPr="002D19F9" w14:paraId="34CF432C" w14:textId="77777777" w:rsidTr="00EC30E1">
        <w:trPr>
          <w:trHeight w:val="75"/>
        </w:trPr>
        <w:tc>
          <w:tcPr>
            <w:tcW w:w="21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14:paraId="0F3F7283" w14:textId="77777777" w:rsidR="00EC30E1" w:rsidRPr="002D19F9" w:rsidRDefault="00EC30E1" w:rsidP="00EC30E1">
            <w:pPr>
              <w:pStyle w:val="Standaard"/>
              <w:spacing w:line="260" w:lineRule="atLeast"/>
              <w:rPr>
                <w:color w:val="000000"/>
                <w:sz w:val="18"/>
                <w:szCs w:val="18"/>
                <w:lang w:eastAsia="en-GB"/>
              </w:rPr>
            </w:pPr>
            <w:r w:rsidRPr="002D19F9">
              <w:rPr>
                <w:rStyle w:val="Standaardalinea-lettertype"/>
                <w:rFonts w:cs="Arial"/>
                <w:sz w:val="18"/>
                <w:szCs w:val="18"/>
              </w:rPr>
              <w:t>[15] Disinfection of veterinary drinking water</w:t>
            </w:r>
          </w:p>
        </w:tc>
        <w:tc>
          <w:tcPr>
            <w:tcW w:w="19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018CB5C" w14:textId="77777777" w:rsidR="00EC30E1" w:rsidRPr="002D19F9" w:rsidRDefault="00EC30E1" w:rsidP="00EC30E1">
            <w:pPr>
              <w:pStyle w:val="Standaard"/>
              <w:autoSpaceDE w:val="0"/>
              <w:spacing w:before="60" w:after="60" w:line="260" w:lineRule="atLeast"/>
              <w:jc w:val="center"/>
              <w:rPr>
                <w:rFonts w:eastAsia="Calibri" w:cs="Arial"/>
                <w:color w:val="000000"/>
                <w:sz w:val="18"/>
                <w:szCs w:val="18"/>
                <w:lang w:eastAsia="en-GB"/>
              </w:rPr>
            </w:pPr>
            <w:r>
              <w:rPr>
                <w:rFonts w:eastAsia="Calibri" w:cs="Arial"/>
                <w:color w:val="000000"/>
                <w:sz w:val="18"/>
                <w:szCs w:val="18"/>
                <w:lang w:eastAsia="en-GB"/>
              </w:rPr>
              <w:t>9.31E-03</w:t>
            </w:r>
          </w:p>
        </w:tc>
        <w:tc>
          <w:tcPr>
            <w:tcW w:w="16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23E3724" w14:textId="77777777" w:rsidR="00EC30E1" w:rsidRPr="002D19F9" w:rsidRDefault="00EC30E1" w:rsidP="00EC30E1">
            <w:pPr>
              <w:pStyle w:val="Standaard"/>
              <w:spacing w:before="60" w:after="60" w:line="276" w:lineRule="auto"/>
              <w:jc w:val="center"/>
              <w:rPr>
                <w:rFonts w:eastAsia="Calibri" w:cs="Arial"/>
                <w:sz w:val="18"/>
                <w:szCs w:val="18"/>
                <w:lang w:eastAsia="en-GB"/>
              </w:rPr>
            </w:pPr>
            <w:r w:rsidRPr="5DE57053">
              <w:t>9.31E-04</w:t>
            </w:r>
          </w:p>
        </w:tc>
        <w:tc>
          <w:tcPr>
            <w:tcW w:w="16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7D63070" w14:textId="77777777" w:rsidR="00EC30E1" w:rsidRPr="002D19F9" w:rsidRDefault="00EC30E1" w:rsidP="00EC30E1">
            <w:pPr>
              <w:pStyle w:val="Standaard"/>
              <w:spacing w:before="60" w:after="60" w:line="276" w:lineRule="auto"/>
              <w:jc w:val="center"/>
              <w:rPr>
                <w:rFonts w:eastAsia="Calibri" w:cs="Arial"/>
                <w:sz w:val="18"/>
                <w:szCs w:val="18"/>
                <w:lang w:eastAsia="en-GB"/>
              </w:rPr>
            </w:pPr>
            <w:r w:rsidRPr="5DE57053">
              <w:t>3.05E-03</w:t>
            </w:r>
          </w:p>
        </w:tc>
        <w:tc>
          <w:tcPr>
            <w:tcW w:w="17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0D1E66" w14:textId="77777777" w:rsidR="00EC30E1" w:rsidRPr="002D19F9" w:rsidRDefault="00EC30E1" w:rsidP="00EC30E1">
            <w:pPr>
              <w:pStyle w:val="Standaard"/>
              <w:spacing w:before="60" w:after="60" w:line="276" w:lineRule="auto"/>
              <w:jc w:val="center"/>
              <w:rPr>
                <w:rFonts w:eastAsia="Calibri" w:cs="Arial"/>
                <w:sz w:val="18"/>
                <w:szCs w:val="18"/>
                <w:lang w:eastAsia="en-GB"/>
              </w:rPr>
            </w:pPr>
            <w:r>
              <w:rPr>
                <w:rFonts w:eastAsia="Calibri" w:cs="Arial"/>
                <w:sz w:val="18"/>
                <w:szCs w:val="18"/>
                <w:lang w:eastAsia="en-GB"/>
              </w:rPr>
              <w:t>4.54E-03</w:t>
            </w:r>
          </w:p>
        </w:tc>
        <w:tc>
          <w:tcPr>
            <w:tcW w:w="21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54322E" w14:textId="77777777" w:rsidR="00EC30E1" w:rsidRPr="002D19F9" w:rsidRDefault="00EC30E1" w:rsidP="00EC30E1">
            <w:pPr>
              <w:pStyle w:val="Standaard"/>
              <w:spacing w:before="60" w:after="60" w:line="276" w:lineRule="auto"/>
              <w:jc w:val="center"/>
              <w:rPr>
                <w:rFonts w:eastAsia="Calibri" w:cs="Arial"/>
                <w:sz w:val="18"/>
                <w:szCs w:val="18"/>
                <w:lang w:eastAsia="en-GB"/>
              </w:rPr>
            </w:pPr>
            <w:r>
              <w:rPr>
                <w:rFonts w:eastAsia="Calibri" w:cs="Arial"/>
                <w:sz w:val="18"/>
                <w:szCs w:val="18"/>
                <w:lang w:eastAsia="en-GB"/>
              </w:rPr>
              <w:t>1.92E-03</w:t>
            </w:r>
          </w:p>
        </w:tc>
        <w:tc>
          <w:tcPr>
            <w:tcW w:w="20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15E3C0" w14:textId="77777777" w:rsidR="00EC30E1" w:rsidRPr="002D19F9" w:rsidRDefault="00EC30E1" w:rsidP="00EC30E1">
            <w:pPr>
              <w:pStyle w:val="Standaard"/>
              <w:autoSpaceDE w:val="0"/>
              <w:spacing w:before="60" w:after="60" w:line="260" w:lineRule="atLeast"/>
              <w:jc w:val="center"/>
              <w:rPr>
                <w:rFonts w:eastAsia="Calibri" w:cs="Arial"/>
                <w:color w:val="000000"/>
                <w:sz w:val="18"/>
                <w:szCs w:val="18"/>
                <w:lang w:eastAsia="en-GB"/>
              </w:rPr>
            </w:pPr>
            <w:r w:rsidRPr="5DE57053">
              <w:t>1.92E-05</w:t>
            </w:r>
          </w:p>
        </w:tc>
      </w:tr>
    </w:tbl>
    <w:p w14:paraId="0E50C3BB" w14:textId="77777777" w:rsidR="00EC30E1" w:rsidRDefault="00EC30E1" w:rsidP="00EC30E1">
      <w:pPr>
        <w:rPr>
          <w:b/>
          <w:bCs/>
        </w:rPr>
      </w:pPr>
      <w:r>
        <w:rPr>
          <w:b/>
          <w:bCs/>
        </w:rPr>
        <w:t>Monochloroacetic acid (MCAA)</w:t>
      </w:r>
    </w:p>
    <w:tbl>
      <w:tblPr>
        <w:tblW w:w="4978" w:type="pct"/>
        <w:tblCellMar>
          <w:left w:w="10" w:type="dxa"/>
          <w:right w:w="10" w:type="dxa"/>
        </w:tblCellMar>
        <w:tblLook w:val="04A0" w:firstRow="1" w:lastRow="0" w:firstColumn="1" w:lastColumn="0" w:noHBand="0" w:noVBand="1"/>
      </w:tblPr>
      <w:tblGrid>
        <w:gridCol w:w="1614"/>
        <w:gridCol w:w="1248"/>
        <w:gridCol w:w="1179"/>
        <w:gridCol w:w="1179"/>
        <w:gridCol w:w="1230"/>
        <w:gridCol w:w="1382"/>
        <w:gridCol w:w="1331"/>
      </w:tblGrid>
      <w:tr w:rsidR="00EC30E1" w:rsidRPr="002D19F9" w14:paraId="7DF90EDE" w14:textId="77777777" w:rsidTr="00EC30E1">
        <w:trPr>
          <w:trHeight w:val="75"/>
        </w:trPr>
        <w:tc>
          <w:tcPr>
            <w:tcW w:w="21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14:paraId="4B71A11E" w14:textId="77777777" w:rsidR="00EC30E1" w:rsidRPr="002D19F9" w:rsidRDefault="00EC30E1" w:rsidP="00EC30E1">
            <w:pPr>
              <w:pStyle w:val="Standaard"/>
              <w:spacing w:line="260" w:lineRule="atLeast"/>
              <w:rPr>
                <w:rStyle w:val="Standaardalinea-lettertype"/>
                <w:rFonts w:cs="Arial"/>
                <w:sz w:val="18"/>
                <w:szCs w:val="18"/>
              </w:rPr>
            </w:pPr>
            <w:r w:rsidRPr="002D19F9">
              <w:rPr>
                <w:rStyle w:val="Standaardalinea-lettertype"/>
                <w:rFonts w:cs="Arial"/>
                <w:sz w:val="18"/>
                <w:szCs w:val="18"/>
              </w:rPr>
              <w:t>[14] Disinfection of human drinking water</w:t>
            </w:r>
            <w:r w:rsidRPr="002D19F9" w:rsidDel="00A1177D">
              <w:rPr>
                <w:rStyle w:val="Standaardalinea-lettertype"/>
                <w:rFonts w:cs="Arial"/>
                <w:sz w:val="18"/>
                <w:szCs w:val="18"/>
              </w:rPr>
              <w:t xml:space="preserve"> </w:t>
            </w:r>
          </w:p>
        </w:tc>
        <w:tc>
          <w:tcPr>
            <w:tcW w:w="19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13EE0FA" w14:textId="77777777" w:rsidR="00EC30E1" w:rsidRPr="002D19F9" w:rsidRDefault="00EC30E1" w:rsidP="00EC30E1">
            <w:pPr>
              <w:pStyle w:val="Standaard"/>
              <w:autoSpaceDE w:val="0"/>
              <w:spacing w:before="60" w:after="60" w:line="260" w:lineRule="atLeast"/>
              <w:jc w:val="center"/>
              <w:rPr>
                <w:rFonts w:eastAsia="Calibri" w:cs="Arial"/>
                <w:color w:val="000000"/>
                <w:sz w:val="18"/>
                <w:szCs w:val="18"/>
                <w:lang w:eastAsia="en-GB"/>
              </w:rPr>
            </w:pPr>
            <w:r>
              <w:rPr>
                <w:rFonts w:eastAsia="Calibri" w:cs="Arial"/>
                <w:color w:val="000000"/>
                <w:sz w:val="18"/>
                <w:szCs w:val="18"/>
                <w:lang w:eastAsia="en-GB"/>
              </w:rPr>
              <w:t>1.20E-03</w:t>
            </w:r>
          </w:p>
        </w:tc>
        <w:tc>
          <w:tcPr>
            <w:tcW w:w="16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449B1EF" w14:textId="77777777" w:rsidR="00EC30E1" w:rsidRPr="002D19F9" w:rsidRDefault="00EC30E1" w:rsidP="00EC30E1">
            <w:pPr>
              <w:pStyle w:val="Standaard"/>
              <w:spacing w:before="60" w:after="60" w:line="276" w:lineRule="auto"/>
              <w:jc w:val="center"/>
              <w:rPr>
                <w:rFonts w:eastAsia="Calibri" w:cs="Arial"/>
                <w:sz w:val="18"/>
                <w:szCs w:val="18"/>
                <w:lang w:eastAsia="en-GB"/>
              </w:rPr>
            </w:pPr>
            <w:r w:rsidRPr="08A52914">
              <w:t>1.20E-04</w:t>
            </w:r>
          </w:p>
        </w:tc>
        <w:tc>
          <w:tcPr>
            <w:tcW w:w="16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A3BF2DE" w14:textId="77777777" w:rsidR="00EC30E1" w:rsidRPr="002D19F9" w:rsidRDefault="00EC30E1" w:rsidP="00EC30E1">
            <w:pPr>
              <w:pStyle w:val="Standaard"/>
              <w:spacing w:before="60" w:after="60" w:line="276" w:lineRule="auto"/>
              <w:jc w:val="center"/>
              <w:rPr>
                <w:rFonts w:eastAsia="Calibri" w:cs="Arial"/>
                <w:sz w:val="18"/>
                <w:szCs w:val="18"/>
                <w:lang w:eastAsia="en-GB"/>
              </w:rPr>
            </w:pPr>
            <w:r w:rsidRPr="08A52914">
              <w:t>1.38E-04</w:t>
            </w:r>
          </w:p>
        </w:tc>
        <w:tc>
          <w:tcPr>
            <w:tcW w:w="17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E10EB5" w14:textId="77777777" w:rsidR="00EC30E1" w:rsidRPr="002D19F9" w:rsidRDefault="00EC30E1" w:rsidP="00EC30E1">
            <w:pPr>
              <w:pStyle w:val="Standaard"/>
              <w:spacing w:before="60" w:after="60" w:line="276" w:lineRule="auto"/>
              <w:jc w:val="center"/>
              <w:rPr>
                <w:rFonts w:eastAsia="Calibri" w:cs="Arial"/>
                <w:sz w:val="18"/>
                <w:szCs w:val="18"/>
                <w:lang w:eastAsia="en-GB"/>
              </w:rPr>
            </w:pPr>
            <w:r w:rsidRPr="08A52914">
              <w:t>1.04E-05</w:t>
            </w:r>
          </w:p>
        </w:tc>
        <w:tc>
          <w:tcPr>
            <w:tcW w:w="21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FE0A58" w14:textId="77777777" w:rsidR="00EC30E1" w:rsidRPr="002D19F9" w:rsidRDefault="00EC30E1" w:rsidP="00EC30E1">
            <w:pPr>
              <w:pStyle w:val="Standaard"/>
              <w:spacing w:before="60" w:after="60" w:line="276" w:lineRule="auto"/>
              <w:jc w:val="center"/>
              <w:rPr>
                <w:rFonts w:eastAsia="Calibri" w:cs="Arial"/>
                <w:sz w:val="18"/>
                <w:szCs w:val="18"/>
                <w:lang w:eastAsia="en-GB"/>
              </w:rPr>
            </w:pPr>
            <w:r w:rsidRPr="08A52914">
              <w:t>1.74E-02</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DFD4F2" w14:textId="77777777" w:rsidR="00EC30E1" w:rsidRPr="002D19F9" w:rsidRDefault="00EC30E1" w:rsidP="00EC30E1">
            <w:pPr>
              <w:pStyle w:val="Standaard"/>
              <w:autoSpaceDE w:val="0"/>
              <w:spacing w:before="60" w:after="60" w:line="260" w:lineRule="atLeast"/>
              <w:jc w:val="center"/>
              <w:rPr>
                <w:rFonts w:eastAsia="Calibri" w:cs="Arial"/>
                <w:color w:val="000000"/>
                <w:sz w:val="18"/>
                <w:szCs w:val="18"/>
                <w:lang w:eastAsia="en-GB"/>
              </w:rPr>
            </w:pPr>
            <w:r w:rsidRPr="08A52914">
              <w:t>3.31E-10</w:t>
            </w:r>
          </w:p>
        </w:tc>
      </w:tr>
      <w:tr w:rsidR="00EC30E1" w:rsidRPr="002D19F9" w14:paraId="7204220E" w14:textId="77777777" w:rsidTr="00EC30E1">
        <w:trPr>
          <w:trHeight w:val="75"/>
        </w:trPr>
        <w:tc>
          <w:tcPr>
            <w:tcW w:w="21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14:paraId="56BC5B60" w14:textId="77777777" w:rsidR="00EC30E1" w:rsidRPr="002D19F9" w:rsidRDefault="00EC30E1" w:rsidP="00EC30E1">
            <w:pPr>
              <w:pStyle w:val="Standaard"/>
              <w:spacing w:line="260" w:lineRule="atLeast"/>
              <w:rPr>
                <w:color w:val="000000"/>
                <w:sz w:val="18"/>
                <w:szCs w:val="18"/>
                <w:lang w:eastAsia="en-GB"/>
              </w:rPr>
            </w:pPr>
            <w:r w:rsidRPr="002D19F9">
              <w:rPr>
                <w:rStyle w:val="Standaardalinea-lettertype"/>
                <w:rFonts w:cs="Arial"/>
                <w:sz w:val="18"/>
                <w:szCs w:val="18"/>
              </w:rPr>
              <w:t>[15] Disinfection of veterinary drinking water</w:t>
            </w:r>
          </w:p>
        </w:tc>
        <w:tc>
          <w:tcPr>
            <w:tcW w:w="19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30A4E1D" w14:textId="77777777" w:rsidR="00EC30E1" w:rsidRPr="002D19F9" w:rsidRDefault="00EC30E1" w:rsidP="00EC30E1">
            <w:pPr>
              <w:pStyle w:val="Standaard"/>
              <w:autoSpaceDE w:val="0"/>
              <w:spacing w:before="60" w:after="60" w:line="260" w:lineRule="atLeast"/>
              <w:jc w:val="center"/>
              <w:rPr>
                <w:rFonts w:eastAsia="Calibri" w:cs="Arial"/>
                <w:color w:val="000000"/>
                <w:sz w:val="18"/>
                <w:szCs w:val="18"/>
                <w:lang w:eastAsia="en-GB"/>
              </w:rPr>
            </w:pPr>
            <w:r>
              <w:rPr>
                <w:rFonts w:eastAsia="Calibri" w:cs="Arial"/>
                <w:color w:val="000000"/>
                <w:sz w:val="18"/>
                <w:szCs w:val="18"/>
                <w:lang w:eastAsia="en-GB"/>
              </w:rPr>
              <w:t>1.20E-03</w:t>
            </w:r>
          </w:p>
        </w:tc>
        <w:tc>
          <w:tcPr>
            <w:tcW w:w="16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D637904" w14:textId="77777777" w:rsidR="00EC30E1" w:rsidRPr="002D19F9" w:rsidRDefault="00EC30E1" w:rsidP="00EC30E1">
            <w:pPr>
              <w:pStyle w:val="Standaard"/>
              <w:spacing w:before="60" w:after="60" w:line="276" w:lineRule="auto"/>
              <w:jc w:val="center"/>
              <w:rPr>
                <w:rFonts w:eastAsia="Calibri" w:cs="Arial"/>
                <w:sz w:val="18"/>
                <w:szCs w:val="18"/>
                <w:lang w:eastAsia="en-GB"/>
              </w:rPr>
            </w:pPr>
            <w:r w:rsidRPr="08A52914">
              <w:t>1.20E-04</w:t>
            </w:r>
          </w:p>
        </w:tc>
        <w:tc>
          <w:tcPr>
            <w:tcW w:w="16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C26570F" w14:textId="77777777" w:rsidR="00EC30E1" w:rsidRPr="002D19F9" w:rsidRDefault="00EC30E1" w:rsidP="00EC30E1">
            <w:pPr>
              <w:pStyle w:val="Standaard"/>
              <w:spacing w:before="60" w:after="60" w:line="276" w:lineRule="auto"/>
              <w:jc w:val="center"/>
              <w:rPr>
                <w:rFonts w:eastAsia="Calibri" w:cs="Arial"/>
                <w:sz w:val="18"/>
                <w:szCs w:val="18"/>
                <w:lang w:eastAsia="en-GB"/>
              </w:rPr>
            </w:pPr>
            <w:r w:rsidRPr="08A52914">
              <w:t>1.38E-04</w:t>
            </w:r>
          </w:p>
        </w:tc>
        <w:tc>
          <w:tcPr>
            <w:tcW w:w="17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E6B4AA" w14:textId="77777777" w:rsidR="00EC30E1" w:rsidRPr="002D19F9" w:rsidRDefault="00EC30E1" w:rsidP="00EC30E1">
            <w:pPr>
              <w:pStyle w:val="Standaard"/>
              <w:spacing w:before="60" w:after="60" w:line="276" w:lineRule="auto"/>
              <w:jc w:val="center"/>
              <w:rPr>
                <w:rFonts w:eastAsia="Calibri" w:cs="Arial"/>
                <w:sz w:val="18"/>
                <w:szCs w:val="18"/>
                <w:lang w:eastAsia="en-GB"/>
              </w:rPr>
            </w:pPr>
            <w:r w:rsidRPr="08A52914">
              <w:t>1.04E-05</w:t>
            </w:r>
          </w:p>
        </w:tc>
        <w:tc>
          <w:tcPr>
            <w:tcW w:w="21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ADABE9" w14:textId="77777777" w:rsidR="00EC30E1" w:rsidRPr="002D19F9" w:rsidRDefault="00EC30E1" w:rsidP="00EC30E1">
            <w:pPr>
              <w:pStyle w:val="Standaard"/>
              <w:spacing w:before="60" w:after="60" w:line="276" w:lineRule="auto"/>
              <w:jc w:val="center"/>
              <w:rPr>
                <w:rFonts w:eastAsia="Calibri" w:cs="Arial"/>
                <w:sz w:val="18"/>
                <w:szCs w:val="18"/>
                <w:lang w:eastAsia="en-GB"/>
              </w:rPr>
            </w:pPr>
            <w:r w:rsidRPr="08A52914">
              <w:t>1.74E-02</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A8CE6F" w14:textId="77777777" w:rsidR="00EC30E1" w:rsidRPr="002D19F9" w:rsidRDefault="00EC30E1" w:rsidP="00EC30E1">
            <w:pPr>
              <w:pStyle w:val="Standaard"/>
              <w:autoSpaceDE w:val="0"/>
              <w:spacing w:before="60" w:after="60" w:line="260" w:lineRule="atLeast"/>
              <w:jc w:val="center"/>
              <w:rPr>
                <w:rFonts w:eastAsia="Calibri" w:cs="Arial"/>
                <w:color w:val="000000"/>
                <w:sz w:val="18"/>
                <w:szCs w:val="18"/>
                <w:lang w:eastAsia="en-GB"/>
              </w:rPr>
            </w:pPr>
            <w:r w:rsidRPr="08A52914">
              <w:t>3.31E-10</w:t>
            </w:r>
          </w:p>
        </w:tc>
      </w:tr>
    </w:tbl>
    <w:p w14:paraId="239B79F5" w14:textId="77777777" w:rsidR="00EC30E1" w:rsidRDefault="00EC30E1" w:rsidP="00EC30E1">
      <w:pPr>
        <w:rPr>
          <w:b/>
          <w:i/>
          <w:sz w:val="22"/>
          <w:szCs w:val="22"/>
        </w:rPr>
      </w:pPr>
      <w:r>
        <w:rPr>
          <w:b/>
          <w:i/>
          <w:sz w:val="22"/>
          <w:szCs w:val="22"/>
        </w:rPr>
        <w:t>Dichloroacetic acid (DCAA)</w:t>
      </w:r>
    </w:p>
    <w:tbl>
      <w:tblPr>
        <w:tblW w:w="4978" w:type="pct"/>
        <w:tblCellMar>
          <w:left w:w="10" w:type="dxa"/>
          <w:right w:w="10" w:type="dxa"/>
        </w:tblCellMar>
        <w:tblLook w:val="04A0" w:firstRow="1" w:lastRow="0" w:firstColumn="1" w:lastColumn="0" w:noHBand="0" w:noVBand="1"/>
      </w:tblPr>
      <w:tblGrid>
        <w:gridCol w:w="1620"/>
        <w:gridCol w:w="1255"/>
        <w:gridCol w:w="1141"/>
        <w:gridCol w:w="1184"/>
        <w:gridCol w:w="1235"/>
        <w:gridCol w:w="1390"/>
        <w:gridCol w:w="1338"/>
      </w:tblGrid>
      <w:tr w:rsidR="00EC30E1" w:rsidRPr="002D19F9" w14:paraId="7F1A99F7" w14:textId="77777777" w:rsidTr="00EC30E1">
        <w:trPr>
          <w:trHeight w:val="75"/>
        </w:trPr>
        <w:tc>
          <w:tcPr>
            <w:tcW w:w="21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14:paraId="1EA2840C" w14:textId="77777777" w:rsidR="00EC30E1" w:rsidRPr="002D19F9" w:rsidRDefault="00EC30E1" w:rsidP="00EC30E1">
            <w:pPr>
              <w:pStyle w:val="Standaard"/>
              <w:spacing w:line="260" w:lineRule="atLeast"/>
              <w:rPr>
                <w:rStyle w:val="Standaardalinea-lettertype"/>
                <w:rFonts w:cs="Arial"/>
                <w:sz w:val="18"/>
                <w:szCs w:val="18"/>
              </w:rPr>
            </w:pPr>
            <w:r w:rsidRPr="002D19F9">
              <w:rPr>
                <w:rStyle w:val="Standaardalinea-lettertype"/>
                <w:rFonts w:cs="Arial"/>
                <w:sz w:val="18"/>
                <w:szCs w:val="18"/>
              </w:rPr>
              <w:t>[14] Disinfection of human drinking water</w:t>
            </w:r>
            <w:r w:rsidRPr="002D19F9" w:rsidDel="00A1177D">
              <w:rPr>
                <w:rStyle w:val="Standaardalinea-lettertype"/>
                <w:rFonts w:cs="Arial"/>
                <w:sz w:val="18"/>
                <w:szCs w:val="18"/>
              </w:rPr>
              <w:t xml:space="preserve"> </w:t>
            </w:r>
          </w:p>
        </w:tc>
        <w:tc>
          <w:tcPr>
            <w:tcW w:w="19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BB0843E" w14:textId="77777777" w:rsidR="00EC30E1" w:rsidRPr="002D19F9" w:rsidRDefault="00EC30E1" w:rsidP="00EC30E1">
            <w:pPr>
              <w:pStyle w:val="Standaard"/>
              <w:autoSpaceDE w:val="0"/>
              <w:spacing w:before="60" w:after="60" w:line="260" w:lineRule="atLeast"/>
              <w:jc w:val="center"/>
              <w:rPr>
                <w:rFonts w:eastAsia="Calibri" w:cs="Arial"/>
                <w:color w:val="000000"/>
                <w:sz w:val="18"/>
                <w:szCs w:val="18"/>
                <w:lang w:eastAsia="en-GB"/>
              </w:rPr>
            </w:pPr>
            <w:r>
              <w:rPr>
                <w:rFonts w:eastAsia="Calibri" w:cs="Arial"/>
                <w:color w:val="000000"/>
                <w:sz w:val="18"/>
                <w:szCs w:val="18"/>
                <w:lang w:eastAsia="en-GB"/>
              </w:rPr>
              <w:t>2.59E-02</w:t>
            </w:r>
          </w:p>
        </w:tc>
        <w:tc>
          <w:tcPr>
            <w:tcW w:w="16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DCE2E18" w14:textId="77777777" w:rsidR="00EC30E1" w:rsidRPr="002D19F9" w:rsidRDefault="00EC30E1" w:rsidP="00EC30E1">
            <w:pPr>
              <w:pStyle w:val="Standaard"/>
              <w:spacing w:before="60" w:after="60" w:line="276" w:lineRule="auto"/>
              <w:jc w:val="center"/>
              <w:rPr>
                <w:rFonts w:eastAsia="Calibri" w:cs="Arial"/>
                <w:sz w:val="18"/>
                <w:szCs w:val="18"/>
                <w:lang w:eastAsia="en-GB"/>
              </w:rPr>
            </w:pPr>
            <w:r>
              <w:rPr>
                <w:rFonts w:eastAsia="Calibri" w:cs="Arial"/>
                <w:sz w:val="18"/>
                <w:szCs w:val="18"/>
                <w:lang w:eastAsia="en-GB"/>
              </w:rPr>
              <w:t>2.59E-03</w:t>
            </w:r>
          </w:p>
        </w:tc>
        <w:tc>
          <w:tcPr>
            <w:tcW w:w="16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9CB13F5" w14:textId="77777777" w:rsidR="00EC30E1" w:rsidRPr="002D19F9" w:rsidRDefault="00EC30E1" w:rsidP="00EC30E1">
            <w:pPr>
              <w:pStyle w:val="Standaard"/>
              <w:spacing w:before="60" w:after="60" w:line="276" w:lineRule="auto"/>
              <w:jc w:val="center"/>
              <w:rPr>
                <w:rFonts w:eastAsia="Calibri" w:cs="Arial"/>
                <w:sz w:val="18"/>
                <w:szCs w:val="18"/>
                <w:lang w:eastAsia="en-GB"/>
              </w:rPr>
            </w:pPr>
            <w:r w:rsidRPr="15C75E4C">
              <w:t>3.80E-03</w:t>
            </w:r>
          </w:p>
        </w:tc>
        <w:tc>
          <w:tcPr>
            <w:tcW w:w="17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C94B2F" w14:textId="77777777" w:rsidR="00EC30E1" w:rsidRPr="002D19F9" w:rsidRDefault="00EC30E1" w:rsidP="00EC30E1">
            <w:pPr>
              <w:pStyle w:val="Standaard"/>
              <w:spacing w:before="60" w:after="60" w:line="276" w:lineRule="auto"/>
              <w:jc w:val="center"/>
              <w:rPr>
                <w:rFonts w:eastAsia="Calibri" w:cs="Arial"/>
                <w:sz w:val="18"/>
                <w:szCs w:val="18"/>
                <w:lang w:eastAsia="en-GB"/>
              </w:rPr>
            </w:pPr>
            <w:r w:rsidRPr="15C75E4C">
              <w:t>5.16E-04</w:t>
            </w:r>
          </w:p>
        </w:tc>
        <w:tc>
          <w:tcPr>
            <w:tcW w:w="2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563839" w14:textId="77777777" w:rsidR="00EC30E1" w:rsidRPr="002D19F9" w:rsidRDefault="00EC30E1" w:rsidP="00EC30E1">
            <w:pPr>
              <w:pStyle w:val="Standaard"/>
              <w:spacing w:before="60" w:after="60" w:line="276" w:lineRule="auto"/>
              <w:jc w:val="center"/>
              <w:rPr>
                <w:rFonts w:eastAsia="Calibri" w:cs="Arial"/>
                <w:sz w:val="18"/>
                <w:szCs w:val="18"/>
                <w:lang w:eastAsia="en-GB"/>
              </w:rPr>
            </w:pPr>
            <w:r w:rsidRPr="15C75E4C">
              <w:t>6.06E-01</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B796A2" w14:textId="77777777" w:rsidR="00EC30E1" w:rsidRPr="002D19F9" w:rsidRDefault="00EC30E1" w:rsidP="00EC30E1">
            <w:pPr>
              <w:pStyle w:val="Standaard"/>
              <w:autoSpaceDE w:val="0"/>
              <w:spacing w:before="60" w:after="60" w:line="260" w:lineRule="atLeast"/>
              <w:jc w:val="center"/>
              <w:rPr>
                <w:rFonts w:eastAsia="Calibri" w:cs="Arial"/>
                <w:color w:val="000000"/>
                <w:sz w:val="18"/>
                <w:szCs w:val="18"/>
                <w:lang w:eastAsia="en-GB"/>
              </w:rPr>
            </w:pPr>
            <w:r w:rsidRPr="15C75E4C">
              <w:t>8.09E-09</w:t>
            </w:r>
          </w:p>
        </w:tc>
      </w:tr>
      <w:tr w:rsidR="00EC30E1" w:rsidRPr="002D19F9" w14:paraId="630B0BBA" w14:textId="77777777" w:rsidTr="00EC30E1">
        <w:trPr>
          <w:trHeight w:val="75"/>
        </w:trPr>
        <w:tc>
          <w:tcPr>
            <w:tcW w:w="21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14:paraId="3A91A61F" w14:textId="77777777" w:rsidR="00EC30E1" w:rsidRPr="002D19F9" w:rsidRDefault="00EC30E1" w:rsidP="00EC30E1">
            <w:pPr>
              <w:pStyle w:val="Standaard"/>
              <w:spacing w:line="260" w:lineRule="atLeast"/>
              <w:rPr>
                <w:color w:val="000000"/>
                <w:sz w:val="18"/>
                <w:szCs w:val="18"/>
                <w:lang w:eastAsia="en-GB"/>
              </w:rPr>
            </w:pPr>
            <w:r w:rsidRPr="002D19F9">
              <w:rPr>
                <w:rStyle w:val="Standaardalinea-lettertype"/>
                <w:rFonts w:cs="Arial"/>
                <w:sz w:val="18"/>
                <w:szCs w:val="18"/>
              </w:rPr>
              <w:t>[15] Disinfection of veterinary drinking water</w:t>
            </w:r>
          </w:p>
        </w:tc>
        <w:tc>
          <w:tcPr>
            <w:tcW w:w="19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09EC3D0" w14:textId="77777777" w:rsidR="00EC30E1" w:rsidRPr="002D19F9" w:rsidRDefault="00EC30E1" w:rsidP="00EC30E1">
            <w:pPr>
              <w:pStyle w:val="Standaard"/>
              <w:autoSpaceDE w:val="0"/>
              <w:spacing w:before="60" w:after="60" w:line="260" w:lineRule="atLeast"/>
              <w:jc w:val="center"/>
              <w:rPr>
                <w:rFonts w:eastAsia="Calibri" w:cs="Arial"/>
                <w:color w:val="000000"/>
                <w:sz w:val="18"/>
                <w:szCs w:val="18"/>
                <w:lang w:eastAsia="en-GB"/>
              </w:rPr>
            </w:pPr>
            <w:r>
              <w:rPr>
                <w:rFonts w:eastAsia="Calibri" w:cs="Arial"/>
                <w:color w:val="000000"/>
                <w:sz w:val="18"/>
                <w:szCs w:val="18"/>
                <w:lang w:eastAsia="en-GB"/>
              </w:rPr>
              <w:t>2.59E-02</w:t>
            </w:r>
          </w:p>
        </w:tc>
        <w:tc>
          <w:tcPr>
            <w:tcW w:w="16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5CAC027" w14:textId="77777777" w:rsidR="00EC30E1" w:rsidRPr="002D19F9" w:rsidRDefault="00EC30E1" w:rsidP="00EC30E1">
            <w:pPr>
              <w:pStyle w:val="Standaard"/>
              <w:spacing w:before="60" w:after="60" w:line="276" w:lineRule="auto"/>
              <w:jc w:val="center"/>
              <w:rPr>
                <w:rFonts w:eastAsia="Calibri" w:cs="Arial"/>
                <w:sz w:val="18"/>
                <w:szCs w:val="18"/>
                <w:lang w:eastAsia="en-GB"/>
              </w:rPr>
            </w:pPr>
            <w:r>
              <w:rPr>
                <w:rFonts w:eastAsia="Calibri" w:cs="Arial"/>
                <w:sz w:val="18"/>
                <w:szCs w:val="18"/>
                <w:lang w:eastAsia="en-GB"/>
              </w:rPr>
              <w:t>2.59E-03</w:t>
            </w:r>
          </w:p>
        </w:tc>
        <w:tc>
          <w:tcPr>
            <w:tcW w:w="16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E3A7DD9" w14:textId="77777777" w:rsidR="00EC30E1" w:rsidRPr="002D19F9" w:rsidRDefault="00EC30E1" w:rsidP="00EC30E1">
            <w:pPr>
              <w:pStyle w:val="Standaard"/>
              <w:spacing w:before="60" w:after="60" w:line="276" w:lineRule="auto"/>
              <w:jc w:val="center"/>
              <w:rPr>
                <w:rFonts w:eastAsia="Calibri" w:cs="Arial"/>
                <w:sz w:val="18"/>
                <w:szCs w:val="18"/>
                <w:lang w:eastAsia="en-GB"/>
              </w:rPr>
            </w:pPr>
            <w:r w:rsidRPr="15C75E4C">
              <w:t>3.80E-03</w:t>
            </w:r>
          </w:p>
        </w:tc>
        <w:tc>
          <w:tcPr>
            <w:tcW w:w="17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FABF6F" w14:textId="77777777" w:rsidR="00EC30E1" w:rsidRPr="002D19F9" w:rsidRDefault="00EC30E1" w:rsidP="00EC30E1">
            <w:pPr>
              <w:pStyle w:val="Standaard"/>
              <w:spacing w:before="60" w:after="60" w:line="276" w:lineRule="auto"/>
              <w:jc w:val="center"/>
              <w:rPr>
                <w:rFonts w:eastAsia="Calibri" w:cs="Arial"/>
                <w:sz w:val="18"/>
                <w:szCs w:val="18"/>
                <w:lang w:eastAsia="en-GB"/>
              </w:rPr>
            </w:pPr>
            <w:r w:rsidRPr="15C75E4C">
              <w:t>5.16E-04</w:t>
            </w:r>
          </w:p>
        </w:tc>
        <w:tc>
          <w:tcPr>
            <w:tcW w:w="2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8EB161" w14:textId="77777777" w:rsidR="00EC30E1" w:rsidRPr="002D19F9" w:rsidRDefault="00EC30E1" w:rsidP="00EC30E1">
            <w:pPr>
              <w:pStyle w:val="Standaard"/>
              <w:spacing w:before="60" w:after="60" w:line="276" w:lineRule="auto"/>
              <w:jc w:val="center"/>
              <w:rPr>
                <w:rFonts w:eastAsia="Calibri" w:cs="Arial"/>
                <w:sz w:val="18"/>
                <w:szCs w:val="18"/>
                <w:lang w:eastAsia="en-GB"/>
              </w:rPr>
            </w:pPr>
            <w:r w:rsidRPr="15C75E4C">
              <w:t>6.06E-01</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37CEF2" w14:textId="77777777" w:rsidR="00EC30E1" w:rsidRPr="002D19F9" w:rsidRDefault="00EC30E1" w:rsidP="00EC30E1">
            <w:pPr>
              <w:pStyle w:val="Standaard"/>
              <w:autoSpaceDE w:val="0"/>
              <w:spacing w:before="60" w:after="60" w:line="260" w:lineRule="atLeast"/>
              <w:jc w:val="center"/>
              <w:rPr>
                <w:rFonts w:eastAsia="Calibri" w:cs="Arial"/>
                <w:color w:val="000000"/>
                <w:sz w:val="18"/>
                <w:szCs w:val="18"/>
                <w:lang w:eastAsia="en-GB"/>
              </w:rPr>
            </w:pPr>
            <w:r w:rsidRPr="15C75E4C">
              <w:t>8.09E-09</w:t>
            </w:r>
          </w:p>
        </w:tc>
      </w:tr>
    </w:tbl>
    <w:p w14:paraId="39CDDB67" w14:textId="77777777" w:rsidR="00EC30E1" w:rsidRDefault="00EC30E1" w:rsidP="00EC30E1">
      <w:pPr>
        <w:rPr>
          <w:b/>
          <w:i/>
          <w:sz w:val="22"/>
          <w:szCs w:val="22"/>
        </w:rPr>
      </w:pPr>
      <w:r>
        <w:rPr>
          <w:b/>
          <w:i/>
          <w:sz w:val="22"/>
          <w:szCs w:val="22"/>
        </w:rPr>
        <w:t>Trichloroacetic acid (TCAA)</w:t>
      </w:r>
    </w:p>
    <w:tbl>
      <w:tblPr>
        <w:tblW w:w="4978" w:type="pct"/>
        <w:tblCellMar>
          <w:left w:w="10" w:type="dxa"/>
          <w:right w:w="10" w:type="dxa"/>
        </w:tblCellMar>
        <w:tblLook w:val="04A0" w:firstRow="1" w:lastRow="0" w:firstColumn="1" w:lastColumn="0" w:noHBand="0" w:noVBand="1"/>
      </w:tblPr>
      <w:tblGrid>
        <w:gridCol w:w="1608"/>
        <w:gridCol w:w="1285"/>
        <w:gridCol w:w="1174"/>
        <w:gridCol w:w="1174"/>
        <w:gridCol w:w="1224"/>
        <w:gridCol w:w="1374"/>
        <w:gridCol w:w="1324"/>
      </w:tblGrid>
      <w:tr w:rsidR="00EC30E1" w:rsidRPr="002D19F9" w14:paraId="20FC8A1F" w14:textId="77777777" w:rsidTr="00EC30E1">
        <w:trPr>
          <w:trHeight w:val="75"/>
        </w:trPr>
        <w:tc>
          <w:tcPr>
            <w:tcW w:w="21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14:paraId="2966C96C" w14:textId="77777777" w:rsidR="00EC30E1" w:rsidRPr="002D19F9" w:rsidRDefault="00EC30E1" w:rsidP="00EC30E1">
            <w:pPr>
              <w:pStyle w:val="Standaard"/>
              <w:spacing w:line="260" w:lineRule="atLeast"/>
              <w:rPr>
                <w:rStyle w:val="Standaardalinea-lettertype"/>
                <w:rFonts w:cs="Arial"/>
                <w:sz w:val="18"/>
                <w:szCs w:val="18"/>
              </w:rPr>
            </w:pPr>
            <w:r w:rsidRPr="002D19F9">
              <w:rPr>
                <w:rStyle w:val="Standaardalinea-lettertype"/>
                <w:rFonts w:cs="Arial"/>
                <w:sz w:val="18"/>
                <w:szCs w:val="18"/>
              </w:rPr>
              <w:t>[14] Disinfection of human drinking water</w:t>
            </w:r>
            <w:r w:rsidRPr="002D19F9" w:rsidDel="00A1177D">
              <w:rPr>
                <w:rStyle w:val="Standaardalinea-lettertype"/>
                <w:rFonts w:cs="Arial"/>
                <w:sz w:val="18"/>
                <w:szCs w:val="18"/>
              </w:rPr>
              <w:t xml:space="preserve"> </w:t>
            </w:r>
          </w:p>
        </w:tc>
        <w:tc>
          <w:tcPr>
            <w:tcW w:w="19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74A0741" w14:textId="77777777" w:rsidR="00EC30E1" w:rsidRPr="002D19F9" w:rsidRDefault="00EC30E1" w:rsidP="00EC30E1">
            <w:pPr>
              <w:pStyle w:val="Standaard"/>
              <w:autoSpaceDE w:val="0"/>
              <w:spacing w:before="60" w:after="60" w:line="260" w:lineRule="atLeast"/>
              <w:jc w:val="center"/>
              <w:rPr>
                <w:rFonts w:eastAsia="Calibri" w:cs="Arial"/>
                <w:color w:val="000000"/>
                <w:sz w:val="18"/>
                <w:szCs w:val="18"/>
                <w:lang w:eastAsia="en-GB"/>
              </w:rPr>
            </w:pPr>
            <w:r>
              <w:rPr>
                <w:rFonts w:eastAsia="Calibri" w:cs="Arial"/>
                <w:color w:val="000000"/>
                <w:sz w:val="18"/>
                <w:szCs w:val="18"/>
                <w:lang w:eastAsia="en-GB"/>
              </w:rPr>
              <w:t>4.58E-02</w:t>
            </w:r>
          </w:p>
        </w:tc>
        <w:tc>
          <w:tcPr>
            <w:tcW w:w="16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E052C58" w14:textId="77777777" w:rsidR="00EC30E1" w:rsidRPr="002D19F9" w:rsidRDefault="00EC30E1" w:rsidP="00EC30E1">
            <w:pPr>
              <w:pStyle w:val="Standaard"/>
              <w:spacing w:before="60" w:after="60" w:line="276" w:lineRule="auto"/>
              <w:jc w:val="center"/>
              <w:rPr>
                <w:rFonts w:eastAsia="Calibri" w:cs="Arial"/>
                <w:sz w:val="18"/>
                <w:szCs w:val="18"/>
                <w:lang w:eastAsia="en-GB"/>
              </w:rPr>
            </w:pPr>
            <w:r>
              <w:rPr>
                <w:rFonts w:eastAsia="Calibri" w:cs="Arial"/>
                <w:color w:val="000000"/>
                <w:sz w:val="18"/>
                <w:szCs w:val="18"/>
                <w:lang w:eastAsia="en-GB"/>
              </w:rPr>
              <w:t>4.58E-03</w:t>
            </w:r>
          </w:p>
        </w:tc>
        <w:tc>
          <w:tcPr>
            <w:tcW w:w="16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782FCBE" w14:textId="77777777" w:rsidR="00EC30E1" w:rsidRPr="002D19F9" w:rsidRDefault="00EC30E1" w:rsidP="00EC30E1">
            <w:pPr>
              <w:pStyle w:val="Standaard"/>
              <w:spacing w:before="60" w:after="60" w:line="276" w:lineRule="auto"/>
              <w:jc w:val="center"/>
              <w:rPr>
                <w:rFonts w:eastAsia="Calibri" w:cs="Arial"/>
                <w:sz w:val="18"/>
                <w:szCs w:val="18"/>
                <w:lang w:eastAsia="en-GB"/>
              </w:rPr>
            </w:pPr>
            <w:r>
              <w:rPr>
                <w:rFonts w:eastAsia="Calibri" w:cs="Arial"/>
                <w:sz w:val="18"/>
                <w:szCs w:val="18"/>
                <w:lang w:eastAsia="en-GB"/>
              </w:rPr>
              <w:t>8.53E-03</w:t>
            </w:r>
          </w:p>
        </w:tc>
        <w:tc>
          <w:tcPr>
            <w:tcW w:w="17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26D786" w14:textId="77777777" w:rsidR="00EC30E1" w:rsidRPr="002D19F9" w:rsidRDefault="00EC30E1" w:rsidP="00EC30E1">
            <w:pPr>
              <w:pStyle w:val="Standaard"/>
              <w:spacing w:before="60" w:after="60" w:line="276" w:lineRule="auto"/>
              <w:jc w:val="center"/>
              <w:rPr>
                <w:rFonts w:eastAsia="Calibri" w:cs="Arial"/>
                <w:sz w:val="18"/>
                <w:szCs w:val="18"/>
                <w:lang w:eastAsia="en-GB"/>
              </w:rPr>
            </w:pPr>
            <w:r>
              <w:rPr>
                <w:rFonts w:eastAsia="Calibri" w:cs="Arial"/>
                <w:sz w:val="18"/>
                <w:szCs w:val="18"/>
                <w:lang w:eastAsia="en-GB"/>
              </w:rPr>
              <w:t>2.17E-03</w:t>
            </w:r>
          </w:p>
        </w:tc>
        <w:tc>
          <w:tcPr>
            <w:tcW w:w="21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26E2A1" w14:textId="77777777" w:rsidR="00EC30E1" w:rsidRPr="002D19F9" w:rsidRDefault="00EC30E1" w:rsidP="00EC30E1">
            <w:pPr>
              <w:pStyle w:val="Standaard"/>
              <w:spacing w:before="60" w:after="60" w:line="276" w:lineRule="auto"/>
              <w:jc w:val="center"/>
              <w:rPr>
                <w:rFonts w:eastAsia="Calibri" w:cs="Arial"/>
                <w:sz w:val="18"/>
                <w:szCs w:val="18"/>
                <w:lang w:eastAsia="en-GB"/>
              </w:rPr>
            </w:pPr>
            <w:r>
              <w:rPr>
                <w:rFonts w:eastAsia="Calibri" w:cs="Arial"/>
                <w:sz w:val="18"/>
                <w:szCs w:val="18"/>
                <w:lang w:eastAsia="en-GB"/>
              </w:rPr>
              <w:t>2.18E-03</w:t>
            </w:r>
          </w:p>
        </w:tc>
        <w:tc>
          <w:tcPr>
            <w:tcW w:w="2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D1281D" w14:textId="77777777" w:rsidR="00EC30E1" w:rsidRPr="002D19F9" w:rsidRDefault="00EC30E1" w:rsidP="00EC30E1">
            <w:pPr>
              <w:pStyle w:val="Standaard"/>
              <w:tabs>
                <w:tab w:val="left" w:pos="420"/>
              </w:tabs>
              <w:autoSpaceDE w:val="0"/>
              <w:spacing w:before="60" w:after="60" w:line="260" w:lineRule="atLeast"/>
              <w:jc w:val="center"/>
              <w:rPr>
                <w:rFonts w:eastAsia="Calibri" w:cs="Arial"/>
                <w:color w:val="000000"/>
                <w:sz w:val="18"/>
                <w:szCs w:val="18"/>
                <w:lang w:eastAsia="en-GB"/>
              </w:rPr>
            </w:pPr>
            <w:r w:rsidRPr="726F9362">
              <w:t>8.24E-10</w:t>
            </w:r>
          </w:p>
        </w:tc>
      </w:tr>
      <w:tr w:rsidR="00EC30E1" w:rsidRPr="002D19F9" w14:paraId="0BEDC4F2" w14:textId="77777777" w:rsidTr="00EC30E1">
        <w:trPr>
          <w:trHeight w:val="75"/>
        </w:trPr>
        <w:tc>
          <w:tcPr>
            <w:tcW w:w="21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14:paraId="134B99D6" w14:textId="77777777" w:rsidR="00EC30E1" w:rsidRPr="002D19F9" w:rsidRDefault="00EC30E1" w:rsidP="00EC30E1">
            <w:pPr>
              <w:pStyle w:val="Standaard"/>
              <w:spacing w:line="260" w:lineRule="atLeast"/>
              <w:rPr>
                <w:color w:val="000000"/>
                <w:sz w:val="18"/>
                <w:szCs w:val="18"/>
                <w:lang w:eastAsia="en-GB"/>
              </w:rPr>
            </w:pPr>
            <w:r w:rsidRPr="002D19F9">
              <w:rPr>
                <w:rStyle w:val="Standaardalinea-lettertype"/>
                <w:rFonts w:cs="Arial"/>
                <w:sz w:val="18"/>
                <w:szCs w:val="18"/>
              </w:rPr>
              <w:t>[15] Disinfection of veterinary drinking water</w:t>
            </w:r>
          </w:p>
        </w:tc>
        <w:tc>
          <w:tcPr>
            <w:tcW w:w="19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65960A9" w14:textId="77777777" w:rsidR="00EC30E1" w:rsidRPr="002D19F9" w:rsidRDefault="00EC30E1" w:rsidP="00EC30E1">
            <w:pPr>
              <w:pStyle w:val="Standaard"/>
              <w:autoSpaceDE w:val="0"/>
              <w:spacing w:before="60" w:after="60" w:line="260" w:lineRule="atLeast"/>
              <w:jc w:val="center"/>
              <w:rPr>
                <w:rFonts w:eastAsia="Calibri" w:cs="Arial"/>
                <w:color w:val="000000"/>
                <w:sz w:val="18"/>
                <w:szCs w:val="18"/>
                <w:lang w:eastAsia="en-GB"/>
              </w:rPr>
            </w:pPr>
            <w:r w:rsidRPr="726F9362">
              <w:t>4.58E-02</w:t>
            </w:r>
          </w:p>
        </w:tc>
        <w:tc>
          <w:tcPr>
            <w:tcW w:w="16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DDE1CE5" w14:textId="77777777" w:rsidR="00EC30E1" w:rsidRPr="002D19F9" w:rsidRDefault="00EC30E1" w:rsidP="00EC30E1">
            <w:pPr>
              <w:pStyle w:val="Standaard"/>
              <w:spacing w:before="60" w:after="60" w:line="276" w:lineRule="auto"/>
              <w:jc w:val="center"/>
              <w:rPr>
                <w:rFonts w:eastAsia="Calibri" w:cs="Arial"/>
                <w:sz w:val="18"/>
                <w:szCs w:val="18"/>
                <w:lang w:eastAsia="en-GB"/>
              </w:rPr>
            </w:pPr>
            <w:r w:rsidRPr="726F9362">
              <w:t>4.58E-02</w:t>
            </w:r>
          </w:p>
        </w:tc>
        <w:tc>
          <w:tcPr>
            <w:tcW w:w="16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D074D71" w14:textId="77777777" w:rsidR="00EC30E1" w:rsidRPr="002D19F9" w:rsidRDefault="00EC30E1" w:rsidP="00EC30E1">
            <w:pPr>
              <w:pStyle w:val="Standaard"/>
              <w:spacing w:before="60" w:after="60" w:line="276" w:lineRule="auto"/>
              <w:jc w:val="center"/>
              <w:rPr>
                <w:rFonts w:eastAsia="Calibri" w:cs="Arial"/>
                <w:sz w:val="18"/>
                <w:szCs w:val="18"/>
                <w:lang w:eastAsia="en-GB"/>
              </w:rPr>
            </w:pPr>
            <w:r w:rsidRPr="726F9362">
              <w:t>8.53E-03</w:t>
            </w:r>
          </w:p>
        </w:tc>
        <w:tc>
          <w:tcPr>
            <w:tcW w:w="17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32B021" w14:textId="77777777" w:rsidR="00EC30E1" w:rsidRPr="002D19F9" w:rsidRDefault="00EC30E1" w:rsidP="00EC30E1">
            <w:pPr>
              <w:pStyle w:val="Standaard"/>
              <w:spacing w:before="60" w:after="60" w:line="276" w:lineRule="auto"/>
              <w:jc w:val="center"/>
              <w:rPr>
                <w:rFonts w:eastAsia="Calibri" w:cs="Arial"/>
                <w:sz w:val="18"/>
                <w:szCs w:val="18"/>
                <w:lang w:eastAsia="en-GB"/>
              </w:rPr>
            </w:pPr>
            <w:r w:rsidRPr="726F9362">
              <w:t>2.17E-03</w:t>
            </w:r>
          </w:p>
        </w:tc>
        <w:tc>
          <w:tcPr>
            <w:tcW w:w="21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9BD826" w14:textId="77777777" w:rsidR="00EC30E1" w:rsidRPr="002D19F9" w:rsidRDefault="00EC30E1" w:rsidP="00EC30E1">
            <w:pPr>
              <w:pStyle w:val="Standaard"/>
              <w:spacing w:before="60" w:after="60" w:line="276" w:lineRule="auto"/>
              <w:jc w:val="center"/>
            </w:pPr>
            <w:r w:rsidRPr="726F9362">
              <w:t>2.18E-03</w:t>
            </w:r>
          </w:p>
        </w:tc>
        <w:tc>
          <w:tcPr>
            <w:tcW w:w="2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C014E1" w14:textId="77777777" w:rsidR="00EC30E1" w:rsidRPr="002D19F9" w:rsidRDefault="00EC30E1" w:rsidP="00EC30E1">
            <w:pPr>
              <w:pStyle w:val="Standaard"/>
              <w:autoSpaceDE w:val="0"/>
              <w:spacing w:before="60" w:after="60" w:line="260" w:lineRule="atLeast"/>
              <w:jc w:val="center"/>
              <w:rPr>
                <w:rFonts w:eastAsia="Calibri" w:cs="Arial"/>
                <w:color w:val="000000"/>
                <w:sz w:val="18"/>
                <w:szCs w:val="18"/>
                <w:lang w:eastAsia="en-GB"/>
              </w:rPr>
            </w:pPr>
            <w:r w:rsidRPr="726F9362">
              <w:t>8.24E-10</w:t>
            </w:r>
          </w:p>
        </w:tc>
      </w:tr>
    </w:tbl>
    <w:p w14:paraId="3BA93D26" w14:textId="77777777" w:rsidR="00EC30E1" w:rsidRDefault="00EC30E1" w:rsidP="00EC30E1">
      <w:pPr>
        <w:rPr>
          <w:b/>
          <w:i/>
          <w:sz w:val="22"/>
          <w:szCs w:val="22"/>
        </w:rPr>
      </w:pPr>
      <w:r>
        <w:rPr>
          <w:b/>
          <w:i/>
          <w:sz w:val="22"/>
          <w:szCs w:val="22"/>
        </w:rPr>
        <w:t>Monobromoacetic acid (MBAA)</w:t>
      </w:r>
    </w:p>
    <w:tbl>
      <w:tblPr>
        <w:tblW w:w="4978" w:type="pct"/>
        <w:tblCellMar>
          <w:left w:w="10" w:type="dxa"/>
          <w:right w:w="10" w:type="dxa"/>
        </w:tblCellMar>
        <w:tblLook w:val="04A0" w:firstRow="1" w:lastRow="0" w:firstColumn="1" w:lastColumn="0" w:noHBand="0" w:noVBand="1"/>
      </w:tblPr>
      <w:tblGrid>
        <w:gridCol w:w="1614"/>
        <w:gridCol w:w="1248"/>
        <w:gridCol w:w="1179"/>
        <w:gridCol w:w="1179"/>
        <w:gridCol w:w="1230"/>
        <w:gridCol w:w="1382"/>
        <w:gridCol w:w="1331"/>
      </w:tblGrid>
      <w:tr w:rsidR="00EC30E1" w:rsidRPr="002D19F9" w14:paraId="767103C4" w14:textId="77777777" w:rsidTr="00EC30E1">
        <w:trPr>
          <w:trHeight w:val="75"/>
        </w:trPr>
        <w:tc>
          <w:tcPr>
            <w:tcW w:w="21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14:paraId="669BAE59" w14:textId="77777777" w:rsidR="00EC30E1" w:rsidRPr="002D19F9" w:rsidRDefault="00EC30E1" w:rsidP="00EC30E1">
            <w:pPr>
              <w:pStyle w:val="Standaard"/>
              <w:spacing w:line="260" w:lineRule="atLeast"/>
              <w:rPr>
                <w:rStyle w:val="Standaardalinea-lettertype"/>
                <w:rFonts w:cs="Arial"/>
                <w:sz w:val="18"/>
                <w:szCs w:val="18"/>
              </w:rPr>
            </w:pPr>
            <w:r w:rsidRPr="002D19F9">
              <w:rPr>
                <w:rStyle w:val="Standaardalinea-lettertype"/>
                <w:rFonts w:cs="Arial"/>
                <w:sz w:val="18"/>
                <w:szCs w:val="18"/>
              </w:rPr>
              <w:t>[14] Disinfection of human drinking water</w:t>
            </w:r>
            <w:r w:rsidRPr="002D19F9" w:rsidDel="00A1177D">
              <w:rPr>
                <w:rStyle w:val="Standaardalinea-lettertype"/>
                <w:rFonts w:cs="Arial"/>
                <w:sz w:val="18"/>
                <w:szCs w:val="18"/>
              </w:rPr>
              <w:t xml:space="preserve"> </w:t>
            </w:r>
          </w:p>
        </w:tc>
        <w:tc>
          <w:tcPr>
            <w:tcW w:w="19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D7C7A79" w14:textId="77777777" w:rsidR="00EC30E1" w:rsidRPr="002D19F9" w:rsidRDefault="00EC30E1" w:rsidP="00EC30E1">
            <w:pPr>
              <w:pStyle w:val="Standaard"/>
              <w:autoSpaceDE w:val="0"/>
              <w:spacing w:before="60" w:after="60" w:line="260" w:lineRule="atLeast"/>
              <w:jc w:val="center"/>
              <w:rPr>
                <w:rFonts w:eastAsia="Calibri" w:cs="Arial"/>
                <w:color w:val="000000"/>
                <w:sz w:val="18"/>
                <w:szCs w:val="18"/>
                <w:lang w:eastAsia="en-GB"/>
              </w:rPr>
            </w:pPr>
            <w:r>
              <w:rPr>
                <w:rFonts w:eastAsia="Calibri" w:cs="Arial"/>
                <w:color w:val="000000"/>
                <w:sz w:val="18"/>
                <w:szCs w:val="18"/>
                <w:lang w:eastAsia="en-GB"/>
              </w:rPr>
              <w:t>1.20E-03</w:t>
            </w:r>
          </w:p>
        </w:tc>
        <w:tc>
          <w:tcPr>
            <w:tcW w:w="16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B73749C" w14:textId="77777777" w:rsidR="00EC30E1" w:rsidRPr="002D19F9" w:rsidRDefault="00EC30E1" w:rsidP="00EC30E1">
            <w:pPr>
              <w:pStyle w:val="Standaard"/>
              <w:spacing w:before="60" w:after="60" w:line="276" w:lineRule="auto"/>
              <w:jc w:val="center"/>
              <w:rPr>
                <w:rFonts w:eastAsia="Calibri" w:cs="Arial"/>
                <w:sz w:val="18"/>
                <w:szCs w:val="18"/>
                <w:lang w:eastAsia="en-GB"/>
              </w:rPr>
            </w:pPr>
            <w:r w:rsidRPr="08A52914">
              <w:t>1.20E-04</w:t>
            </w:r>
          </w:p>
        </w:tc>
        <w:tc>
          <w:tcPr>
            <w:tcW w:w="16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74D59DE" w14:textId="77777777" w:rsidR="00EC30E1" w:rsidRPr="002D19F9" w:rsidRDefault="00EC30E1" w:rsidP="00EC30E1">
            <w:pPr>
              <w:pStyle w:val="Standaard"/>
              <w:spacing w:before="60" w:after="60" w:line="276" w:lineRule="auto"/>
              <w:jc w:val="center"/>
              <w:rPr>
                <w:rFonts w:eastAsia="Calibri" w:cs="Arial"/>
                <w:sz w:val="18"/>
                <w:szCs w:val="18"/>
                <w:lang w:eastAsia="en-GB"/>
              </w:rPr>
            </w:pPr>
            <w:r w:rsidRPr="08A52914">
              <w:t>1.38E-04</w:t>
            </w:r>
          </w:p>
        </w:tc>
        <w:tc>
          <w:tcPr>
            <w:tcW w:w="17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7D6148" w14:textId="77777777" w:rsidR="00EC30E1" w:rsidRPr="002D19F9" w:rsidRDefault="00EC30E1" w:rsidP="00EC30E1">
            <w:pPr>
              <w:pStyle w:val="Standaard"/>
              <w:spacing w:before="60" w:after="60" w:line="276" w:lineRule="auto"/>
              <w:jc w:val="center"/>
              <w:rPr>
                <w:rFonts w:eastAsia="Calibri" w:cs="Arial"/>
                <w:sz w:val="18"/>
                <w:szCs w:val="18"/>
                <w:lang w:eastAsia="en-GB"/>
              </w:rPr>
            </w:pPr>
            <w:r w:rsidRPr="08A52914">
              <w:t>1.04E-05</w:t>
            </w:r>
          </w:p>
        </w:tc>
        <w:tc>
          <w:tcPr>
            <w:tcW w:w="21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09D383" w14:textId="77777777" w:rsidR="00EC30E1" w:rsidRPr="002D19F9" w:rsidRDefault="00EC30E1" w:rsidP="00EC30E1">
            <w:pPr>
              <w:pStyle w:val="Standaard"/>
              <w:spacing w:before="60" w:after="60" w:line="276" w:lineRule="auto"/>
              <w:jc w:val="center"/>
              <w:rPr>
                <w:rFonts w:eastAsia="Calibri" w:cs="Arial"/>
                <w:sz w:val="18"/>
                <w:szCs w:val="18"/>
                <w:lang w:eastAsia="en-GB"/>
              </w:rPr>
            </w:pPr>
            <w:r w:rsidRPr="08A52914">
              <w:t>1.74E-02</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03FF97" w14:textId="77777777" w:rsidR="00EC30E1" w:rsidRPr="002D19F9" w:rsidRDefault="00EC30E1" w:rsidP="00EC30E1">
            <w:pPr>
              <w:pStyle w:val="Standaard"/>
              <w:autoSpaceDE w:val="0"/>
              <w:spacing w:before="60" w:after="60" w:line="260" w:lineRule="atLeast"/>
              <w:jc w:val="center"/>
              <w:rPr>
                <w:rFonts w:eastAsia="Calibri" w:cs="Arial"/>
                <w:color w:val="000000"/>
                <w:sz w:val="18"/>
                <w:szCs w:val="18"/>
                <w:lang w:eastAsia="en-GB"/>
              </w:rPr>
            </w:pPr>
            <w:r w:rsidRPr="08A52914">
              <w:t>3.31E-10</w:t>
            </w:r>
          </w:p>
        </w:tc>
      </w:tr>
      <w:tr w:rsidR="00EC30E1" w:rsidRPr="002D19F9" w14:paraId="5CD1BA0F" w14:textId="77777777" w:rsidTr="00EC30E1">
        <w:trPr>
          <w:trHeight w:val="75"/>
        </w:trPr>
        <w:tc>
          <w:tcPr>
            <w:tcW w:w="21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14:paraId="68AA7415" w14:textId="77777777" w:rsidR="00EC30E1" w:rsidRPr="002D19F9" w:rsidRDefault="00EC30E1" w:rsidP="00EC30E1">
            <w:pPr>
              <w:pStyle w:val="Standaard"/>
              <w:spacing w:line="260" w:lineRule="atLeast"/>
              <w:rPr>
                <w:color w:val="000000"/>
                <w:sz w:val="18"/>
                <w:szCs w:val="18"/>
                <w:lang w:eastAsia="en-GB"/>
              </w:rPr>
            </w:pPr>
            <w:r w:rsidRPr="002D19F9">
              <w:rPr>
                <w:rStyle w:val="Standaardalinea-lettertype"/>
                <w:rFonts w:cs="Arial"/>
                <w:sz w:val="18"/>
                <w:szCs w:val="18"/>
              </w:rPr>
              <w:t>[15] Disinfection of veterinary drinking water</w:t>
            </w:r>
          </w:p>
        </w:tc>
        <w:tc>
          <w:tcPr>
            <w:tcW w:w="19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E342976" w14:textId="77777777" w:rsidR="00EC30E1" w:rsidRPr="002D19F9" w:rsidRDefault="00EC30E1" w:rsidP="00EC30E1">
            <w:pPr>
              <w:pStyle w:val="Standaard"/>
              <w:autoSpaceDE w:val="0"/>
              <w:spacing w:before="60" w:after="60" w:line="260" w:lineRule="atLeast"/>
              <w:jc w:val="center"/>
              <w:rPr>
                <w:rFonts w:eastAsia="Calibri" w:cs="Arial"/>
                <w:color w:val="000000"/>
                <w:sz w:val="18"/>
                <w:szCs w:val="18"/>
                <w:lang w:eastAsia="en-GB"/>
              </w:rPr>
            </w:pPr>
            <w:r>
              <w:rPr>
                <w:rFonts w:eastAsia="Calibri" w:cs="Arial"/>
                <w:color w:val="000000"/>
                <w:sz w:val="18"/>
                <w:szCs w:val="18"/>
                <w:lang w:eastAsia="en-GB"/>
              </w:rPr>
              <w:t>1.20E-03</w:t>
            </w:r>
          </w:p>
        </w:tc>
        <w:tc>
          <w:tcPr>
            <w:tcW w:w="16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22779EB" w14:textId="77777777" w:rsidR="00EC30E1" w:rsidRPr="002D19F9" w:rsidRDefault="00EC30E1" w:rsidP="00EC30E1">
            <w:pPr>
              <w:pStyle w:val="Standaard"/>
              <w:spacing w:before="60" w:after="60" w:line="276" w:lineRule="auto"/>
              <w:jc w:val="center"/>
              <w:rPr>
                <w:rFonts w:eastAsia="Calibri" w:cs="Arial"/>
                <w:sz w:val="18"/>
                <w:szCs w:val="18"/>
                <w:lang w:eastAsia="en-GB"/>
              </w:rPr>
            </w:pPr>
            <w:r w:rsidRPr="08A52914">
              <w:t>1.20E-04</w:t>
            </w:r>
          </w:p>
        </w:tc>
        <w:tc>
          <w:tcPr>
            <w:tcW w:w="16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F7D157F" w14:textId="77777777" w:rsidR="00EC30E1" w:rsidRPr="002D19F9" w:rsidRDefault="00EC30E1" w:rsidP="00EC30E1">
            <w:pPr>
              <w:pStyle w:val="Standaard"/>
              <w:spacing w:before="60" w:after="60" w:line="276" w:lineRule="auto"/>
              <w:jc w:val="center"/>
              <w:rPr>
                <w:rFonts w:eastAsia="Calibri" w:cs="Arial"/>
                <w:sz w:val="18"/>
                <w:szCs w:val="18"/>
                <w:lang w:eastAsia="en-GB"/>
              </w:rPr>
            </w:pPr>
            <w:r w:rsidRPr="08A52914">
              <w:t>1.38E-04</w:t>
            </w:r>
          </w:p>
        </w:tc>
        <w:tc>
          <w:tcPr>
            <w:tcW w:w="17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AE7CE9" w14:textId="77777777" w:rsidR="00EC30E1" w:rsidRPr="002D19F9" w:rsidRDefault="00EC30E1" w:rsidP="00EC30E1">
            <w:pPr>
              <w:pStyle w:val="Standaard"/>
              <w:spacing w:before="60" w:after="60" w:line="276" w:lineRule="auto"/>
              <w:jc w:val="center"/>
              <w:rPr>
                <w:rFonts w:eastAsia="Calibri" w:cs="Arial"/>
                <w:sz w:val="18"/>
                <w:szCs w:val="18"/>
                <w:lang w:eastAsia="en-GB"/>
              </w:rPr>
            </w:pPr>
            <w:r w:rsidRPr="08A52914">
              <w:t>1.04E-05</w:t>
            </w:r>
          </w:p>
        </w:tc>
        <w:tc>
          <w:tcPr>
            <w:tcW w:w="21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FAACF7" w14:textId="77777777" w:rsidR="00EC30E1" w:rsidRPr="002D19F9" w:rsidRDefault="00EC30E1" w:rsidP="00EC30E1">
            <w:pPr>
              <w:pStyle w:val="Standaard"/>
              <w:spacing w:before="60" w:after="60" w:line="276" w:lineRule="auto"/>
              <w:jc w:val="center"/>
              <w:rPr>
                <w:rFonts w:eastAsia="Calibri" w:cs="Arial"/>
                <w:sz w:val="18"/>
                <w:szCs w:val="18"/>
                <w:lang w:eastAsia="en-GB"/>
              </w:rPr>
            </w:pPr>
            <w:r w:rsidRPr="08A52914">
              <w:t>1.74E-02</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CA7404" w14:textId="77777777" w:rsidR="00EC30E1" w:rsidRPr="002D19F9" w:rsidRDefault="00EC30E1" w:rsidP="00EC30E1">
            <w:pPr>
              <w:pStyle w:val="Standaard"/>
              <w:autoSpaceDE w:val="0"/>
              <w:spacing w:before="60" w:after="60" w:line="260" w:lineRule="atLeast"/>
              <w:jc w:val="center"/>
              <w:rPr>
                <w:rFonts w:eastAsia="Calibri" w:cs="Arial"/>
                <w:color w:val="000000"/>
                <w:sz w:val="18"/>
                <w:szCs w:val="18"/>
                <w:lang w:eastAsia="en-GB"/>
              </w:rPr>
            </w:pPr>
            <w:r w:rsidRPr="08A52914">
              <w:t>3.31E-10</w:t>
            </w:r>
          </w:p>
        </w:tc>
      </w:tr>
    </w:tbl>
    <w:p w14:paraId="74DBADE8" w14:textId="77777777" w:rsidR="00EC30E1" w:rsidRDefault="00EC30E1" w:rsidP="00EC30E1">
      <w:pPr>
        <w:rPr>
          <w:b/>
          <w:i/>
          <w:sz w:val="22"/>
          <w:szCs w:val="22"/>
        </w:rPr>
      </w:pPr>
      <w:r>
        <w:rPr>
          <w:b/>
          <w:i/>
          <w:sz w:val="22"/>
          <w:szCs w:val="22"/>
        </w:rPr>
        <w:t>Dibromoacetic acid (DBAA)</w:t>
      </w:r>
    </w:p>
    <w:tbl>
      <w:tblPr>
        <w:tblW w:w="4978" w:type="pct"/>
        <w:tblCellMar>
          <w:left w:w="10" w:type="dxa"/>
          <w:right w:w="10" w:type="dxa"/>
        </w:tblCellMar>
        <w:tblLook w:val="04A0" w:firstRow="1" w:lastRow="0" w:firstColumn="1" w:lastColumn="0" w:noHBand="0" w:noVBand="1"/>
      </w:tblPr>
      <w:tblGrid>
        <w:gridCol w:w="1625"/>
        <w:gridCol w:w="1262"/>
        <w:gridCol w:w="1146"/>
        <w:gridCol w:w="1146"/>
        <w:gridCol w:w="1241"/>
        <w:gridCol w:w="1398"/>
        <w:gridCol w:w="1345"/>
      </w:tblGrid>
      <w:tr w:rsidR="00EC30E1" w:rsidRPr="002D19F9" w14:paraId="173CF8EA" w14:textId="77777777" w:rsidTr="00EC30E1">
        <w:trPr>
          <w:trHeight w:val="75"/>
        </w:trPr>
        <w:tc>
          <w:tcPr>
            <w:tcW w:w="21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14:paraId="2AABA308" w14:textId="77777777" w:rsidR="00EC30E1" w:rsidRPr="002D19F9" w:rsidRDefault="00EC30E1" w:rsidP="00EC30E1">
            <w:pPr>
              <w:pStyle w:val="Standaard"/>
              <w:spacing w:line="260" w:lineRule="atLeast"/>
              <w:rPr>
                <w:rStyle w:val="Standaardalinea-lettertype"/>
                <w:rFonts w:cs="Arial"/>
                <w:sz w:val="18"/>
                <w:szCs w:val="18"/>
              </w:rPr>
            </w:pPr>
            <w:r w:rsidRPr="002D19F9">
              <w:rPr>
                <w:rStyle w:val="Standaardalinea-lettertype"/>
                <w:rFonts w:cs="Arial"/>
                <w:sz w:val="18"/>
                <w:szCs w:val="18"/>
              </w:rPr>
              <w:t>[14] Disinfection of human drinking water</w:t>
            </w:r>
            <w:r w:rsidRPr="002D19F9" w:rsidDel="00A1177D">
              <w:rPr>
                <w:rStyle w:val="Standaardalinea-lettertype"/>
                <w:rFonts w:cs="Arial"/>
                <w:sz w:val="18"/>
                <w:szCs w:val="18"/>
              </w:rPr>
              <w:t xml:space="preserve"> </w:t>
            </w:r>
          </w:p>
        </w:tc>
        <w:tc>
          <w:tcPr>
            <w:tcW w:w="19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59A263A" w14:textId="77777777" w:rsidR="00EC30E1" w:rsidRPr="002D19F9" w:rsidRDefault="00EC30E1" w:rsidP="00EC30E1">
            <w:pPr>
              <w:pStyle w:val="Standaard"/>
              <w:autoSpaceDE w:val="0"/>
              <w:spacing w:before="60" w:after="60" w:line="260" w:lineRule="atLeast"/>
              <w:jc w:val="center"/>
              <w:rPr>
                <w:rFonts w:eastAsia="Calibri" w:cs="Arial"/>
                <w:color w:val="000000"/>
                <w:sz w:val="18"/>
                <w:szCs w:val="18"/>
                <w:lang w:eastAsia="en-GB"/>
              </w:rPr>
            </w:pPr>
            <w:r>
              <w:rPr>
                <w:rFonts w:eastAsia="Calibri" w:cs="Arial"/>
                <w:color w:val="000000"/>
                <w:sz w:val="18"/>
                <w:szCs w:val="18"/>
                <w:lang w:eastAsia="en-GB"/>
              </w:rPr>
              <w:t>3.49E-02</w:t>
            </w:r>
          </w:p>
        </w:tc>
        <w:tc>
          <w:tcPr>
            <w:tcW w:w="16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5B93B03" w14:textId="77777777" w:rsidR="00EC30E1" w:rsidRPr="002D19F9" w:rsidRDefault="00EC30E1" w:rsidP="00EC30E1">
            <w:pPr>
              <w:pStyle w:val="Standaard"/>
              <w:spacing w:before="60" w:after="60" w:line="276" w:lineRule="auto"/>
              <w:jc w:val="center"/>
              <w:rPr>
                <w:rFonts w:eastAsia="Calibri" w:cs="Arial"/>
                <w:sz w:val="18"/>
                <w:szCs w:val="18"/>
                <w:lang w:eastAsia="en-GB"/>
              </w:rPr>
            </w:pPr>
            <w:r>
              <w:rPr>
                <w:rFonts w:eastAsia="Calibri" w:cs="Arial"/>
                <w:sz w:val="18"/>
                <w:szCs w:val="18"/>
                <w:lang w:eastAsia="en-GB"/>
              </w:rPr>
              <w:t>3.49E-03</w:t>
            </w:r>
          </w:p>
        </w:tc>
        <w:tc>
          <w:tcPr>
            <w:tcW w:w="16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E19C7EB" w14:textId="77777777" w:rsidR="00EC30E1" w:rsidRPr="002D19F9" w:rsidRDefault="00EC30E1" w:rsidP="00EC30E1">
            <w:pPr>
              <w:pStyle w:val="Standaard"/>
              <w:spacing w:before="60" w:after="60" w:line="276" w:lineRule="auto"/>
              <w:jc w:val="center"/>
              <w:rPr>
                <w:rFonts w:eastAsia="Calibri" w:cs="Arial"/>
                <w:sz w:val="18"/>
                <w:szCs w:val="18"/>
                <w:lang w:eastAsia="en-GB"/>
              </w:rPr>
            </w:pPr>
            <w:r>
              <w:rPr>
                <w:rFonts w:eastAsia="Calibri" w:cs="Arial"/>
                <w:sz w:val="18"/>
                <w:szCs w:val="18"/>
                <w:lang w:eastAsia="en-GB"/>
              </w:rPr>
              <w:t>3.49E-03</w:t>
            </w:r>
          </w:p>
        </w:tc>
        <w:tc>
          <w:tcPr>
            <w:tcW w:w="1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175670" w14:textId="77777777" w:rsidR="00EC30E1" w:rsidRPr="002D19F9" w:rsidRDefault="00EC30E1" w:rsidP="00EC30E1">
            <w:pPr>
              <w:pStyle w:val="Standaard"/>
              <w:spacing w:before="60" w:after="60" w:line="276" w:lineRule="auto"/>
              <w:jc w:val="center"/>
              <w:rPr>
                <w:rFonts w:eastAsia="Calibri" w:cs="Arial"/>
                <w:sz w:val="18"/>
                <w:szCs w:val="18"/>
                <w:lang w:eastAsia="en-GB"/>
              </w:rPr>
            </w:pPr>
            <w:r w:rsidRPr="51E778B0">
              <w:t>6.16E-04</w:t>
            </w:r>
          </w:p>
        </w:tc>
        <w:tc>
          <w:tcPr>
            <w:tcW w:w="21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5BFF3F" w14:textId="77777777" w:rsidR="00EC30E1" w:rsidRPr="002D19F9" w:rsidRDefault="00EC30E1" w:rsidP="00EC30E1">
            <w:pPr>
              <w:pStyle w:val="Standaard"/>
              <w:spacing w:before="60" w:after="60" w:line="276" w:lineRule="auto"/>
              <w:jc w:val="center"/>
              <w:rPr>
                <w:rFonts w:eastAsia="Calibri" w:cs="Arial"/>
                <w:sz w:val="18"/>
                <w:szCs w:val="18"/>
                <w:lang w:eastAsia="en-GB"/>
              </w:rPr>
            </w:pPr>
            <w:r w:rsidRPr="51E778B0">
              <w:t>9.37E-01</w:t>
            </w:r>
          </w:p>
        </w:tc>
        <w:tc>
          <w:tcPr>
            <w:tcW w:w="20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5BF7C4" w14:textId="77777777" w:rsidR="00EC30E1" w:rsidRPr="002D19F9" w:rsidRDefault="00EC30E1" w:rsidP="00EC30E1">
            <w:pPr>
              <w:pStyle w:val="Standaard"/>
              <w:autoSpaceDE w:val="0"/>
              <w:spacing w:before="60" w:after="60" w:line="260" w:lineRule="atLeast"/>
              <w:jc w:val="center"/>
              <w:rPr>
                <w:rFonts w:eastAsia="Calibri" w:cs="Arial"/>
                <w:color w:val="000000"/>
                <w:sz w:val="18"/>
                <w:szCs w:val="18"/>
                <w:lang w:eastAsia="en-GB"/>
              </w:rPr>
            </w:pPr>
            <w:r w:rsidRPr="51E778B0">
              <w:t>1.20E-10</w:t>
            </w:r>
          </w:p>
        </w:tc>
      </w:tr>
      <w:tr w:rsidR="00EC30E1" w:rsidRPr="002D19F9" w14:paraId="55B2E033" w14:textId="77777777" w:rsidTr="00EC30E1">
        <w:trPr>
          <w:trHeight w:val="75"/>
        </w:trPr>
        <w:tc>
          <w:tcPr>
            <w:tcW w:w="21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14:paraId="1925F344" w14:textId="77777777" w:rsidR="00EC30E1" w:rsidRPr="002D19F9" w:rsidRDefault="00EC30E1" w:rsidP="00EC30E1">
            <w:pPr>
              <w:pStyle w:val="Standaard"/>
              <w:spacing w:line="260" w:lineRule="atLeast"/>
              <w:rPr>
                <w:color w:val="000000"/>
                <w:sz w:val="18"/>
                <w:szCs w:val="18"/>
                <w:lang w:eastAsia="en-GB"/>
              </w:rPr>
            </w:pPr>
            <w:r w:rsidRPr="002D19F9">
              <w:rPr>
                <w:rStyle w:val="Standaardalinea-lettertype"/>
                <w:rFonts w:cs="Arial"/>
                <w:sz w:val="18"/>
                <w:szCs w:val="18"/>
              </w:rPr>
              <w:t>[15] Disinfection of veterinary drinking water</w:t>
            </w:r>
          </w:p>
        </w:tc>
        <w:tc>
          <w:tcPr>
            <w:tcW w:w="19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FF22B67" w14:textId="77777777" w:rsidR="00EC30E1" w:rsidRPr="002D19F9" w:rsidRDefault="00EC30E1" w:rsidP="00EC30E1">
            <w:pPr>
              <w:pStyle w:val="Standaard"/>
              <w:autoSpaceDE w:val="0"/>
              <w:spacing w:before="60" w:after="60" w:line="260" w:lineRule="atLeast"/>
              <w:jc w:val="center"/>
              <w:rPr>
                <w:rFonts w:eastAsia="Calibri" w:cs="Arial"/>
                <w:color w:val="000000"/>
                <w:sz w:val="18"/>
                <w:szCs w:val="18"/>
                <w:lang w:eastAsia="en-GB"/>
              </w:rPr>
            </w:pPr>
            <w:r>
              <w:rPr>
                <w:rFonts w:eastAsia="Calibri" w:cs="Arial"/>
                <w:color w:val="000000"/>
                <w:sz w:val="18"/>
                <w:szCs w:val="18"/>
                <w:lang w:eastAsia="en-GB"/>
              </w:rPr>
              <w:t>3.49E-02</w:t>
            </w:r>
          </w:p>
        </w:tc>
        <w:tc>
          <w:tcPr>
            <w:tcW w:w="16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877F4FE" w14:textId="77777777" w:rsidR="00EC30E1" w:rsidRPr="002D19F9" w:rsidRDefault="00EC30E1" w:rsidP="00EC30E1">
            <w:pPr>
              <w:pStyle w:val="Standaard"/>
              <w:spacing w:before="60" w:after="60" w:line="276" w:lineRule="auto"/>
              <w:jc w:val="center"/>
              <w:rPr>
                <w:rFonts w:eastAsia="Calibri" w:cs="Arial"/>
                <w:sz w:val="18"/>
                <w:szCs w:val="18"/>
                <w:lang w:eastAsia="en-GB"/>
              </w:rPr>
            </w:pPr>
            <w:r>
              <w:rPr>
                <w:rFonts w:eastAsia="Calibri" w:cs="Arial"/>
                <w:sz w:val="18"/>
                <w:szCs w:val="18"/>
                <w:lang w:eastAsia="en-GB"/>
              </w:rPr>
              <w:t>3.49E-03</w:t>
            </w:r>
          </w:p>
        </w:tc>
        <w:tc>
          <w:tcPr>
            <w:tcW w:w="16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CFEA7A9" w14:textId="77777777" w:rsidR="00EC30E1" w:rsidRPr="002D19F9" w:rsidRDefault="00EC30E1" w:rsidP="00EC30E1">
            <w:pPr>
              <w:pStyle w:val="Standaard"/>
              <w:spacing w:before="60" w:after="60" w:line="276" w:lineRule="auto"/>
              <w:jc w:val="center"/>
              <w:rPr>
                <w:rFonts w:eastAsia="Calibri" w:cs="Arial"/>
                <w:sz w:val="18"/>
                <w:szCs w:val="18"/>
                <w:lang w:eastAsia="en-GB"/>
              </w:rPr>
            </w:pPr>
            <w:r>
              <w:rPr>
                <w:rFonts w:eastAsia="Calibri" w:cs="Arial"/>
                <w:sz w:val="18"/>
                <w:szCs w:val="18"/>
                <w:lang w:eastAsia="en-GB"/>
              </w:rPr>
              <w:t>3.49E-03</w:t>
            </w:r>
          </w:p>
        </w:tc>
        <w:tc>
          <w:tcPr>
            <w:tcW w:w="1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72F41C" w14:textId="77777777" w:rsidR="00EC30E1" w:rsidRPr="002D19F9" w:rsidRDefault="00EC30E1" w:rsidP="00EC30E1">
            <w:pPr>
              <w:pStyle w:val="Standaard"/>
              <w:spacing w:before="60" w:after="60" w:line="276" w:lineRule="auto"/>
              <w:jc w:val="center"/>
              <w:rPr>
                <w:rFonts w:eastAsia="Calibri" w:cs="Arial"/>
                <w:sz w:val="18"/>
                <w:szCs w:val="18"/>
                <w:lang w:eastAsia="en-GB"/>
              </w:rPr>
            </w:pPr>
            <w:r w:rsidRPr="51E778B0">
              <w:t>6.16E-04</w:t>
            </w:r>
          </w:p>
        </w:tc>
        <w:tc>
          <w:tcPr>
            <w:tcW w:w="21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0B975C" w14:textId="77777777" w:rsidR="00EC30E1" w:rsidRPr="002D19F9" w:rsidRDefault="00EC30E1" w:rsidP="00EC30E1">
            <w:pPr>
              <w:pStyle w:val="Standaard"/>
              <w:spacing w:before="60" w:after="60" w:line="276" w:lineRule="auto"/>
              <w:jc w:val="center"/>
              <w:rPr>
                <w:rFonts w:eastAsia="Calibri" w:cs="Arial"/>
                <w:sz w:val="18"/>
                <w:szCs w:val="18"/>
                <w:lang w:eastAsia="en-GB"/>
              </w:rPr>
            </w:pPr>
            <w:r w:rsidRPr="51E778B0">
              <w:t>9.37E-01</w:t>
            </w:r>
          </w:p>
        </w:tc>
        <w:tc>
          <w:tcPr>
            <w:tcW w:w="20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BA7F4F" w14:textId="77777777" w:rsidR="00EC30E1" w:rsidRPr="002D19F9" w:rsidRDefault="00EC30E1" w:rsidP="00EC30E1">
            <w:pPr>
              <w:pStyle w:val="Standaard"/>
              <w:autoSpaceDE w:val="0"/>
              <w:spacing w:before="60" w:after="60" w:line="260" w:lineRule="atLeast"/>
              <w:jc w:val="center"/>
              <w:rPr>
                <w:rFonts w:eastAsia="Calibri" w:cs="Arial"/>
                <w:color w:val="000000"/>
                <w:sz w:val="18"/>
                <w:szCs w:val="18"/>
                <w:lang w:eastAsia="en-GB"/>
              </w:rPr>
            </w:pPr>
            <w:r w:rsidRPr="51E778B0">
              <w:t>1.20E-10</w:t>
            </w:r>
          </w:p>
        </w:tc>
      </w:tr>
    </w:tbl>
    <w:p w14:paraId="4A4FF0F3" w14:textId="77777777" w:rsidR="00EC30E1" w:rsidRDefault="00EC30E1" w:rsidP="00EC30E1">
      <w:pPr>
        <w:rPr>
          <w:b/>
          <w:i/>
          <w:sz w:val="22"/>
          <w:szCs w:val="22"/>
        </w:rPr>
      </w:pPr>
      <w:r>
        <w:rPr>
          <w:b/>
          <w:i/>
          <w:sz w:val="22"/>
          <w:szCs w:val="22"/>
        </w:rPr>
        <w:t>Tribromoacetic acid (TBAA)</w:t>
      </w:r>
    </w:p>
    <w:tbl>
      <w:tblPr>
        <w:tblW w:w="4978" w:type="pct"/>
        <w:tblCellMar>
          <w:left w:w="10" w:type="dxa"/>
          <w:right w:w="10" w:type="dxa"/>
        </w:tblCellMar>
        <w:tblLook w:val="04A0" w:firstRow="1" w:lastRow="0" w:firstColumn="1" w:lastColumn="0" w:noHBand="0" w:noVBand="1"/>
      </w:tblPr>
      <w:tblGrid>
        <w:gridCol w:w="1614"/>
        <w:gridCol w:w="1248"/>
        <w:gridCol w:w="1179"/>
        <w:gridCol w:w="1179"/>
        <w:gridCol w:w="1230"/>
        <w:gridCol w:w="1382"/>
        <w:gridCol w:w="1331"/>
      </w:tblGrid>
      <w:tr w:rsidR="00EC30E1" w:rsidRPr="002D19F9" w14:paraId="20F7CE50" w14:textId="77777777" w:rsidTr="00EC30E1">
        <w:trPr>
          <w:trHeight w:val="75"/>
        </w:trPr>
        <w:tc>
          <w:tcPr>
            <w:tcW w:w="21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14:paraId="77DB6DBF" w14:textId="77777777" w:rsidR="00EC30E1" w:rsidRPr="002D19F9" w:rsidRDefault="00EC30E1" w:rsidP="00EC30E1">
            <w:pPr>
              <w:pStyle w:val="Standaard"/>
              <w:spacing w:line="260" w:lineRule="atLeast"/>
              <w:rPr>
                <w:rStyle w:val="Standaardalinea-lettertype"/>
                <w:rFonts w:cs="Arial"/>
                <w:sz w:val="18"/>
                <w:szCs w:val="18"/>
              </w:rPr>
            </w:pPr>
            <w:r w:rsidRPr="002D19F9">
              <w:rPr>
                <w:rStyle w:val="Standaardalinea-lettertype"/>
                <w:rFonts w:cs="Arial"/>
                <w:sz w:val="18"/>
                <w:szCs w:val="18"/>
              </w:rPr>
              <w:t>[14] Disinfection of human drinking water</w:t>
            </w:r>
            <w:r w:rsidRPr="002D19F9" w:rsidDel="00A1177D">
              <w:rPr>
                <w:rStyle w:val="Standaardalinea-lettertype"/>
                <w:rFonts w:cs="Arial"/>
                <w:sz w:val="18"/>
                <w:szCs w:val="18"/>
              </w:rPr>
              <w:t xml:space="preserve"> </w:t>
            </w:r>
          </w:p>
        </w:tc>
        <w:tc>
          <w:tcPr>
            <w:tcW w:w="19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80E1F90" w14:textId="77777777" w:rsidR="00EC30E1" w:rsidRPr="002D19F9" w:rsidRDefault="00EC30E1" w:rsidP="00EC30E1">
            <w:pPr>
              <w:pStyle w:val="Standaard"/>
              <w:autoSpaceDE w:val="0"/>
              <w:spacing w:before="60" w:after="60" w:line="260" w:lineRule="atLeast"/>
              <w:jc w:val="center"/>
              <w:rPr>
                <w:rFonts w:eastAsia="Calibri" w:cs="Arial"/>
                <w:color w:val="000000"/>
                <w:sz w:val="18"/>
                <w:szCs w:val="18"/>
                <w:lang w:eastAsia="en-GB"/>
              </w:rPr>
            </w:pPr>
            <w:r>
              <w:rPr>
                <w:rFonts w:eastAsia="Calibri" w:cs="Arial"/>
                <w:color w:val="000000"/>
                <w:sz w:val="18"/>
                <w:szCs w:val="18"/>
                <w:lang w:eastAsia="en-GB"/>
              </w:rPr>
              <w:t>4.65E-03</w:t>
            </w:r>
          </w:p>
        </w:tc>
        <w:tc>
          <w:tcPr>
            <w:tcW w:w="16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0DDB5CD" w14:textId="77777777" w:rsidR="00EC30E1" w:rsidRPr="002D19F9" w:rsidRDefault="00EC30E1" w:rsidP="00EC30E1">
            <w:pPr>
              <w:pStyle w:val="Standaard"/>
              <w:spacing w:before="60" w:after="60" w:line="276" w:lineRule="auto"/>
              <w:jc w:val="center"/>
              <w:rPr>
                <w:rFonts w:eastAsia="Calibri" w:cs="Arial"/>
                <w:sz w:val="18"/>
                <w:szCs w:val="18"/>
                <w:lang w:eastAsia="en-GB"/>
              </w:rPr>
            </w:pPr>
            <w:r w:rsidRPr="02C32A55">
              <w:t>4.65E-04</w:t>
            </w:r>
          </w:p>
        </w:tc>
        <w:tc>
          <w:tcPr>
            <w:tcW w:w="16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4942ED3" w14:textId="77777777" w:rsidR="00EC30E1" w:rsidRPr="002D19F9" w:rsidRDefault="00EC30E1" w:rsidP="00EC30E1">
            <w:pPr>
              <w:pStyle w:val="Standaard"/>
              <w:spacing w:before="60" w:after="60" w:line="276" w:lineRule="auto"/>
              <w:jc w:val="center"/>
              <w:rPr>
                <w:rFonts w:eastAsia="Calibri" w:cs="Arial"/>
                <w:sz w:val="18"/>
                <w:szCs w:val="18"/>
                <w:lang w:eastAsia="en-GB"/>
              </w:rPr>
            </w:pPr>
            <w:r w:rsidRPr="02C32A55">
              <w:t>1.17E-03</w:t>
            </w:r>
          </w:p>
        </w:tc>
        <w:tc>
          <w:tcPr>
            <w:tcW w:w="17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D514B7" w14:textId="77777777" w:rsidR="00EC30E1" w:rsidRPr="002D19F9" w:rsidRDefault="00EC30E1" w:rsidP="00EC30E1">
            <w:pPr>
              <w:pStyle w:val="Standaard"/>
              <w:spacing w:before="60" w:after="60" w:line="276" w:lineRule="auto"/>
              <w:jc w:val="center"/>
              <w:rPr>
                <w:rFonts w:eastAsia="Calibri" w:cs="Arial"/>
                <w:sz w:val="18"/>
                <w:szCs w:val="18"/>
                <w:lang w:eastAsia="en-GB"/>
              </w:rPr>
            </w:pPr>
            <w:r w:rsidRPr="02C32A55">
              <w:t>5.80E-04</w:t>
            </w:r>
          </w:p>
        </w:tc>
        <w:tc>
          <w:tcPr>
            <w:tcW w:w="21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8895F0" w14:textId="77777777" w:rsidR="00EC30E1" w:rsidRPr="002D19F9" w:rsidRDefault="00EC30E1" w:rsidP="00EC30E1">
            <w:pPr>
              <w:pStyle w:val="Standaard"/>
              <w:spacing w:before="60" w:after="60" w:line="276" w:lineRule="auto"/>
              <w:jc w:val="center"/>
              <w:rPr>
                <w:rFonts w:eastAsia="Calibri" w:cs="Arial"/>
                <w:sz w:val="18"/>
                <w:szCs w:val="18"/>
                <w:lang w:eastAsia="en-GB"/>
              </w:rPr>
            </w:pPr>
            <w:r w:rsidRPr="02C32A55">
              <w:t>3.54E-01</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ECC96B" w14:textId="77777777" w:rsidR="00EC30E1" w:rsidRPr="002D19F9" w:rsidRDefault="00EC30E1" w:rsidP="00EC30E1">
            <w:pPr>
              <w:pStyle w:val="Standaard"/>
              <w:autoSpaceDE w:val="0"/>
              <w:spacing w:before="60" w:after="60" w:line="260" w:lineRule="atLeast"/>
              <w:jc w:val="center"/>
              <w:rPr>
                <w:rFonts w:eastAsia="Calibri" w:cs="Arial"/>
                <w:color w:val="000000"/>
                <w:sz w:val="18"/>
                <w:szCs w:val="18"/>
                <w:lang w:eastAsia="en-GB"/>
              </w:rPr>
            </w:pPr>
            <w:r w:rsidRPr="02C32A55">
              <w:t>2.81E-12</w:t>
            </w:r>
          </w:p>
        </w:tc>
      </w:tr>
      <w:tr w:rsidR="00EC30E1" w:rsidRPr="002D19F9" w14:paraId="4BB61EDE" w14:textId="77777777" w:rsidTr="00EC30E1">
        <w:trPr>
          <w:trHeight w:val="75"/>
        </w:trPr>
        <w:tc>
          <w:tcPr>
            <w:tcW w:w="21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14:paraId="5DB29A21" w14:textId="77777777" w:rsidR="00EC30E1" w:rsidRPr="002D19F9" w:rsidRDefault="00EC30E1" w:rsidP="00EC30E1">
            <w:pPr>
              <w:pStyle w:val="Standaard"/>
              <w:spacing w:line="260" w:lineRule="atLeast"/>
              <w:rPr>
                <w:color w:val="000000"/>
                <w:sz w:val="18"/>
                <w:szCs w:val="18"/>
                <w:lang w:eastAsia="en-GB"/>
              </w:rPr>
            </w:pPr>
            <w:r w:rsidRPr="002D19F9">
              <w:rPr>
                <w:rStyle w:val="Standaardalinea-lettertype"/>
                <w:rFonts w:cs="Arial"/>
                <w:sz w:val="18"/>
                <w:szCs w:val="18"/>
              </w:rPr>
              <w:t>[15] Disinfection of veterinary drinking water</w:t>
            </w:r>
          </w:p>
        </w:tc>
        <w:tc>
          <w:tcPr>
            <w:tcW w:w="19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7CFDBFD" w14:textId="77777777" w:rsidR="00EC30E1" w:rsidRPr="002D19F9" w:rsidRDefault="00EC30E1" w:rsidP="00EC30E1">
            <w:pPr>
              <w:pStyle w:val="Standaard"/>
              <w:autoSpaceDE w:val="0"/>
              <w:spacing w:before="60" w:after="60" w:line="260" w:lineRule="atLeast"/>
              <w:jc w:val="center"/>
              <w:rPr>
                <w:rFonts w:eastAsia="Calibri" w:cs="Arial"/>
                <w:color w:val="000000"/>
                <w:sz w:val="18"/>
                <w:szCs w:val="18"/>
                <w:lang w:eastAsia="en-GB"/>
              </w:rPr>
            </w:pPr>
            <w:r>
              <w:rPr>
                <w:rFonts w:eastAsia="Calibri" w:cs="Arial"/>
                <w:color w:val="000000"/>
                <w:sz w:val="18"/>
                <w:szCs w:val="18"/>
                <w:lang w:eastAsia="en-GB"/>
              </w:rPr>
              <w:t>4.65E-03</w:t>
            </w:r>
          </w:p>
        </w:tc>
        <w:tc>
          <w:tcPr>
            <w:tcW w:w="16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C373B98" w14:textId="77777777" w:rsidR="00EC30E1" w:rsidRPr="002D19F9" w:rsidRDefault="00EC30E1" w:rsidP="00EC30E1">
            <w:pPr>
              <w:pStyle w:val="Standaard"/>
              <w:spacing w:before="60" w:after="60" w:line="276" w:lineRule="auto"/>
              <w:jc w:val="center"/>
              <w:rPr>
                <w:rFonts w:eastAsia="Calibri" w:cs="Arial"/>
                <w:sz w:val="18"/>
                <w:szCs w:val="18"/>
                <w:lang w:eastAsia="en-GB"/>
              </w:rPr>
            </w:pPr>
            <w:r w:rsidRPr="02C32A55">
              <w:t>4.65E-04</w:t>
            </w:r>
          </w:p>
        </w:tc>
        <w:tc>
          <w:tcPr>
            <w:tcW w:w="16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DF62963" w14:textId="77777777" w:rsidR="00EC30E1" w:rsidRPr="002D19F9" w:rsidRDefault="00EC30E1" w:rsidP="00EC30E1">
            <w:pPr>
              <w:pStyle w:val="Standaard"/>
              <w:spacing w:before="60" w:after="60" w:line="276" w:lineRule="auto"/>
              <w:jc w:val="center"/>
              <w:rPr>
                <w:rFonts w:eastAsia="Calibri" w:cs="Arial"/>
                <w:sz w:val="18"/>
                <w:szCs w:val="18"/>
                <w:lang w:eastAsia="en-GB"/>
              </w:rPr>
            </w:pPr>
            <w:r w:rsidRPr="02C32A55">
              <w:t>1.17E-03</w:t>
            </w:r>
          </w:p>
        </w:tc>
        <w:tc>
          <w:tcPr>
            <w:tcW w:w="17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9E757D" w14:textId="77777777" w:rsidR="00EC30E1" w:rsidRPr="002D19F9" w:rsidRDefault="00EC30E1" w:rsidP="00EC30E1">
            <w:pPr>
              <w:pStyle w:val="Standaard"/>
              <w:spacing w:before="60" w:after="60" w:line="276" w:lineRule="auto"/>
              <w:jc w:val="center"/>
              <w:rPr>
                <w:rFonts w:eastAsia="Calibri" w:cs="Arial"/>
                <w:sz w:val="18"/>
                <w:szCs w:val="18"/>
                <w:lang w:eastAsia="en-GB"/>
              </w:rPr>
            </w:pPr>
            <w:r w:rsidRPr="02C32A55">
              <w:t>5.80E-04</w:t>
            </w:r>
          </w:p>
        </w:tc>
        <w:tc>
          <w:tcPr>
            <w:tcW w:w="21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0DEA90" w14:textId="77777777" w:rsidR="00EC30E1" w:rsidRPr="002D19F9" w:rsidRDefault="00EC30E1" w:rsidP="00EC30E1">
            <w:pPr>
              <w:pStyle w:val="Standaard"/>
              <w:spacing w:before="60" w:after="60" w:line="276" w:lineRule="auto"/>
              <w:jc w:val="center"/>
              <w:rPr>
                <w:rFonts w:eastAsia="Calibri" w:cs="Arial"/>
                <w:sz w:val="18"/>
                <w:szCs w:val="18"/>
                <w:lang w:eastAsia="en-GB"/>
              </w:rPr>
            </w:pPr>
            <w:r w:rsidRPr="02C32A55">
              <w:t>3.54E-01</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EC9251" w14:textId="77777777" w:rsidR="00EC30E1" w:rsidRPr="002D19F9" w:rsidRDefault="00EC30E1" w:rsidP="00EC30E1">
            <w:pPr>
              <w:pStyle w:val="Standaard"/>
              <w:autoSpaceDE w:val="0"/>
              <w:spacing w:before="60" w:after="60" w:line="260" w:lineRule="atLeast"/>
              <w:jc w:val="center"/>
              <w:rPr>
                <w:rFonts w:eastAsia="Calibri" w:cs="Arial"/>
                <w:color w:val="000000"/>
                <w:sz w:val="18"/>
                <w:szCs w:val="18"/>
                <w:lang w:eastAsia="en-GB"/>
              </w:rPr>
            </w:pPr>
            <w:r w:rsidRPr="02C32A55">
              <w:t>2.81E-12</w:t>
            </w:r>
          </w:p>
        </w:tc>
      </w:tr>
    </w:tbl>
    <w:p w14:paraId="24CB04A4" w14:textId="77777777" w:rsidR="00EC30E1" w:rsidRDefault="00EC30E1" w:rsidP="00EC30E1">
      <w:pPr>
        <w:rPr>
          <w:b/>
          <w:i/>
          <w:sz w:val="22"/>
          <w:szCs w:val="22"/>
        </w:rPr>
      </w:pPr>
      <w:r>
        <w:rPr>
          <w:b/>
          <w:i/>
          <w:sz w:val="22"/>
          <w:szCs w:val="22"/>
        </w:rPr>
        <w:t>Dibromochloroacetic acid (DBCAA)</w:t>
      </w:r>
    </w:p>
    <w:tbl>
      <w:tblPr>
        <w:tblW w:w="4978" w:type="pct"/>
        <w:tblCellMar>
          <w:left w:w="10" w:type="dxa"/>
          <w:right w:w="10" w:type="dxa"/>
        </w:tblCellMar>
        <w:tblLook w:val="04A0" w:firstRow="1" w:lastRow="0" w:firstColumn="1" w:lastColumn="0" w:noHBand="0" w:noVBand="1"/>
      </w:tblPr>
      <w:tblGrid>
        <w:gridCol w:w="1635"/>
        <w:gridCol w:w="1275"/>
        <w:gridCol w:w="1156"/>
        <w:gridCol w:w="1156"/>
        <w:gridCol w:w="1210"/>
        <w:gridCol w:w="1372"/>
        <w:gridCol w:w="1359"/>
      </w:tblGrid>
      <w:tr w:rsidR="00EC30E1" w:rsidRPr="002D19F9" w14:paraId="40B0DAA2" w14:textId="77777777" w:rsidTr="00EC30E1">
        <w:trPr>
          <w:trHeight w:val="75"/>
        </w:trPr>
        <w:tc>
          <w:tcPr>
            <w:tcW w:w="21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14:paraId="1B7DC0D3" w14:textId="77777777" w:rsidR="00EC30E1" w:rsidRPr="002D19F9" w:rsidRDefault="00EC30E1" w:rsidP="00EC30E1">
            <w:pPr>
              <w:pStyle w:val="Standaard"/>
              <w:spacing w:line="260" w:lineRule="atLeast"/>
              <w:rPr>
                <w:rStyle w:val="Standaardalinea-lettertype"/>
                <w:rFonts w:cs="Arial"/>
                <w:sz w:val="18"/>
                <w:szCs w:val="18"/>
              </w:rPr>
            </w:pPr>
            <w:r w:rsidRPr="002D19F9">
              <w:rPr>
                <w:rStyle w:val="Standaardalinea-lettertype"/>
                <w:rFonts w:cs="Arial"/>
                <w:sz w:val="18"/>
                <w:szCs w:val="18"/>
              </w:rPr>
              <w:t>[14] Disinfection of human drinking water</w:t>
            </w:r>
            <w:r w:rsidRPr="002D19F9" w:rsidDel="00A1177D">
              <w:rPr>
                <w:rStyle w:val="Standaardalinea-lettertype"/>
                <w:rFonts w:cs="Arial"/>
                <w:sz w:val="18"/>
                <w:szCs w:val="18"/>
              </w:rPr>
              <w:t xml:space="preserve"> </w:t>
            </w:r>
          </w:p>
        </w:tc>
        <w:tc>
          <w:tcPr>
            <w:tcW w:w="19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25B2FCD" w14:textId="77777777" w:rsidR="00EC30E1" w:rsidRPr="002D19F9" w:rsidRDefault="00EC30E1" w:rsidP="00EC30E1">
            <w:pPr>
              <w:pStyle w:val="Standaard"/>
              <w:autoSpaceDE w:val="0"/>
              <w:spacing w:before="60" w:after="60" w:line="260" w:lineRule="atLeast"/>
              <w:jc w:val="center"/>
              <w:rPr>
                <w:rFonts w:eastAsia="Calibri" w:cs="Arial"/>
                <w:color w:val="000000"/>
                <w:sz w:val="18"/>
                <w:szCs w:val="18"/>
                <w:lang w:eastAsia="en-GB"/>
              </w:rPr>
            </w:pPr>
            <w:r>
              <w:rPr>
                <w:rFonts w:eastAsia="Calibri" w:cs="Arial"/>
                <w:color w:val="000000"/>
                <w:sz w:val="18"/>
                <w:szCs w:val="18"/>
                <w:lang w:eastAsia="en-GB"/>
              </w:rPr>
              <w:t>3.54E-02</w:t>
            </w:r>
          </w:p>
        </w:tc>
        <w:tc>
          <w:tcPr>
            <w:tcW w:w="16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F459A73" w14:textId="77777777" w:rsidR="00EC30E1" w:rsidRPr="00FD3ED9" w:rsidRDefault="00EC30E1" w:rsidP="00EC30E1">
            <w:pPr>
              <w:pStyle w:val="Standaard"/>
              <w:autoSpaceDE w:val="0"/>
              <w:spacing w:before="60" w:after="60" w:line="260" w:lineRule="atLeast"/>
              <w:jc w:val="center"/>
              <w:rPr>
                <w:rFonts w:eastAsia="Calibri" w:cs="Arial"/>
                <w:color w:val="000000"/>
                <w:sz w:val="18"/>
                <w:szCs w:val="18"/>
                <w:lang w:eastAsia="en-GB"/>
              </w:rPr>
            </w:pPr>
            <w:r w:rsidRPr="00FD3ED9">
              <w:rPr>
                <w:rFonts w:eastAsia="Calibri" w:cs="Arial"/>
                <w:color w:val="000000"/>
                <w:sz w:val="18"/>
                <w:szCs w:val="18"/>
                <w:lang w:eastAsia="en-GB"/>
              </w:rPr>
              <w:t>3.54E-03</w:t>
            </w:r>
          </w:p>
        </w:tc>
        <w:tc>
          <w:tcPr>
            <w:tcW w:w="16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C42F27C" w14:textId="77777777" w:rsidR="00EC30E1" w:rsidRPr="00FD3ED9" w:rsidRDefault="00EC30E1" w:rsidP="00EC30E1">
            <w:pPr>
              <w:pStyle w:val="Standaard"/>
              <w:autoSpaceDE w:val="0"/>
              <w:spacing w:before="60" w:after="60" w:line="260" w:lineRule="atLeast"/>
              <w:jc w:val="center"/>
              <w:rPr>
                <w:rFonts w:eastAsia="Calibri" w:cs="Arial"/>
                <w:color w:val="000000"/>
                <w:sz w:val="18"/>
                <w:szCs w:val="18"/>
                <w:lang w:eastAsia="en-GB"/>
              </w:rPr>
            </w:pPr>
            <w:r w:rsidRPr="00FD3ED9">
              <w:rPr>
                <w:rFonts w:eastAsia="Calibri" w:cs="Arial"/>
                <w:color w:val="000000"/>
                <w:sz w:val="18"/>
                <w:szCs w:val="18"/>
                <w:lang w:eastAsia="en-GB"/>
              </w:rPr>
              <w:t>8.25E-03</w:t>
            </w:r>
          </w:p>
        </w:tc>
        <w:tc>
          <w:tcPr>
            <w:tcW w:w="17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5D6E8A" w14:textId="77777777" w:rsidR="00EC30E1" w:rsidRPr="00FD3ED9" w:rsidRDefault="00EC30E1" w:rsidP="00EC30E1">
            <w:pPr>
              <w:pStyle w:val="Standaard"/>
              <w:autoSpaceDE w:val="0"/>
              <w:spacing w:before="60" w:after="60" w:line="260" w:lineRule="atLeast"/>
              <w:jc w:val="center"/>
              <w:rPr>
                <w:rFonts w:eastAsia="Calibri" w:cs="Arial"/>
                <w:color w:val="000000"/>
                <w:sz w:val="18"/>
                <w:szCs w:val="18"/>
                <w:lang w:eastAsia="en-GB"/>
              </w:rPr>
            </w:pPr>
            <w:r w:rsidRPr="00FD3ED9">
              <w:rPr>
                <w:rFonts w:eastAsia="Calibri" w:cs="Arial"/>
                <w:color w:val="000000"/>
                <w:sz w:val="18"/>
                <w:szCs w:val="18"/>
                <w:lang w:eastAsia="en-GB"/>
              </w:rPr>
              <w:t>2.34E-03</w:t>
            </w:r>
          </w:p>
        </w:tc>
        <w:tc>
          <w:tcPr>
            <w:tcW w:w="21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6688C4" w14:textId="77777777" w:rsidR="00EC30E1" w:rsidRPr="00FD3ED9" w:rsidRDefault="00EC30E1" w:rsidP="00EC30E1">
            <w:pPr>
              <w:pStyle w:val="Standaard"/>
              <w:autoSpaceDE w:val="0"/>
              <w:spacing w:before="60" w:after="60" w:line="260" w:lineRule="atLeast"/>
              <w:jc w:val="center"/>
              <w:rPr>
                <w:rFonts w:eastAsia="Calibri" w:cs="Arial"/>
                <w:color w:val="000000"/>
                <w:sz w:val="18"/>
                <w:szCs w:val="18"/>
                <w:lang w:eastAsia="en-GB"/>
              </w:rPr>
            </w:pPr>
            <w:r w:rsidRPr="00FD3ED9">
              <w:rPr>
                <w:rFonts w:eastAsia="Calibri" w:cs="Arial"/>
                <w:color w:val="000000"/>
                <w:sz w:val="18"/>
                <w:szCs w:val="18"/>
                <w:lang w:eastAsia="en-GB"/>
              </w:rPr>
              <w:t>1.49E-03</w:t>
            </w:r>
          </w:p>
        </w:tc>
        <w:tc>
          <w:tcPr>
            <w:tcW w:w="20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997881" w14:textId="77777777" w:rsidR="00EC30E1" w:rsidRPr="002D19F9" w:rsidRDefault="00EC30E1" w:rsidP="00EC30E1">
            <w:pPr>
              <w:pStyle w:val="Standaard"/>
              <w:autoSpaceDE w:val="0"/>
              <w:spacing w:before="60" w:after="60" w:line="260" w:lineRule="atLeast"/>
              <w:jc w:val="center"/>
              <w:rPr>
                <w:rFonts w:eastAsia="Calibri" w:cs="Arial"/>
                <w:color w:val="000000"/>
                <w:sz w:val="18"/>
                <w:szCs w:val="18"/>
                <w:lang w:eastAsia="en-GB"/>
              </w:rPr>
            </w:pPr>
            <w:r w:rsidRPr="608C2C93">
              <w:t>2.87E-08</w:t>
            </w:r>
          </w:p>
        </w:tc>
      </w:tr>
      <w:tr w:rsidR="00EC30E1" w:rsidRPr="002D19F9" w14:paraId="033C1098" w14:textId="77777777" w:rsidTr="00EC30E1">
        <w:trPr>
          <w:trHeight w:val="75"/>
        </w:trPr>
        <w:tc>
          <w:tcPr>
            <w:tcW w:w="21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14:paraId="5BC056A9" w14:textId="77777777" w:rsidR="00EC30E1" w:rsidRPr="002D19F9" w:rsidRDefault="00EC30E1" w:rsidP="00EC30E1">
            <w:pPr>
              <w:pStyle w:val="Standaard"/>
              <w:spacing w:line="260" w:lineRule="atLeast"/>
              <w:rPr>
                <w:color w:val="000000"/>
                <w:sz w:val="18"/>
                <w:szCs w:val="18"/>
                <w:lang w:eastAsia="en-GB"/>
              </w:rPr>
            </w:pPr>
            <w:r w:rsidRPr="002D19F9">
              <w:rPr>
                <w:rStyle w:val="Standaardalinea-lettertype"/>
                <w:rFonts w:cs="Arial"/>
                <w:sz w:val="18"/>
                <w:szCs w:val="18"/>
              </w:rPr>
              <w:t>[15] Disinfection of veterinary drinking water</w:t>
            </w:r>
          </w:p>
        </w:tc>
        <w:tc>
          <w:tcPr>
            <w:tcW w:w="19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CC97B1D" w14:textId="77777777" w:rsidR="00EC30E1" w:rsidRPr="002D19F9" w:rsidRDefault="00EC30E1" w:rsidP="00EC30E1">
            <w:pPr>
              <w:pStyle w:val="Standaard"/>
              <w:autoSpaceDE w:val="0"/>
              <w:spacing w:before="60" w:after="60" w:line="260" w:lineRule="atLeast"/>
              <w:jc w:val="center"/>
              <w:rPr>
                <w:rFonts w:eastAsia="Calibri" w:cs="Arial"/>
                <w:color w:val="000000"/>
                <w:sz w:val="18"/>
                <w:szCs w:val="18"/>
                <w:lang w:eastAsia="en-GB"/>
              </w:rPr>
            </w:pPr>
            <w:r>
              <w:rPr>
                <w:rFonts w:eastAsia="Calibri" w:cs="Arial"/>
                <w:color w:val="000000"/>
                <w:sz w:val="18"/>
                <w:szCs w:val="18"/>
                <w:lang w:eastAsia="en-GB"/>
              </w:rPr>
              <w:t>3.54E-02</w:t>
            </w:r>
          </w:p>
        </w:tc>
        <w:tc>
          <w:tcPr>
            <w:tcW w:w="16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885130D" w14:textId="77777777" w:rsidR="00EC30E1" w:rsidRPr="002D19F9" w:rsidRDefault="00EC30E1" w:rsidP="00EC30E1">
            <w:pPr>
              <w:pStyle w:val="Standaard"/>
              <w:spacing w:before="60" w:after="60" w:line="276" w:lineRule="auto"/>
              <w:jc w:val="center"/>
              <w:rPr>
                <w:rFonts w:eastAsia="Calibri" w:cs="Arial"/>
                <w:sz w:val="18"/>
                <w:szCs w:val="18"/>
                <w:lang w:eastAsia="en-GB"/>
              </w:rPr>
            </w:pPr>
            <w:r w:rsidRPr="00FD3ED9">
              <w:rPr>
                <w:rFonts w:eastAsia="Calibri" w:cs="Arial"/>
                <w:color w:val="000000"/>
                <w:sz w:val="18"/>
                <w:szCs w:val="18"/>
                <w:lang w:eastAsia="en-GB"/>
              </w:rPr>
              <w:t>3.54E-03</w:t>
            </w:r>
          </w:p>
        </w:tc>
        <w:tc>
          <w:tcPr>
            <w:tcW w:w="16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438BBF5" w14:textId="77777777" w:rsidR="00EC30E1" w:rsidRPr="002D19F9" w:rsidRDefault="00EC30E1" w:rsidP="00EC30E1">
            <w:pPr>
              <w:pStyle w:val="Standaard"/>
              <w:spacing w:before="60" w:after="60" w:line="276" w:lineRule="auto"/>
              <w:jc w:val="center"/>
              <w:rPr>
                <w:rFonts w:eastAsia="Calibri" w:cs="Arial"/>
                <w:sz w:val="18"/>
                <w:szCs w:val="18"/>
                <w:lang w:eastAsia="en-GB"/>
              </w:rPr>
            </w:pPr>
            <w:r w:rsidRPr="00FD3ED9">
              <w:rPr>
                <w:rFonts w:eastAsia="Calibri" w:cs="Arial"/>
                <w:color w:val="000000"/>
                <w:sz w:val="18"/>
                <w:szCs w:val="18"/>
                <w:lang w:eastAsia="en-GB"/>
              </w:rPr>
              <w:t>8.25E-03</w:t>
            </w:r>
          </w:p>
        </w:tc>
        <w:tc>
          <w:tcPr>
            <w:tcW w:w="17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8F5E81" w14:textId="77777777" w:rsidR="00EC30E1" w:rsidRPr="002D19F9" w:rsidRDefault="00EC30E1" w:rsidP="00EC30E1">
            <w:pPr>
              <w:pStyle w:val="Standaard"/>
              <w:spacing w:before="60" w:after="60" w:line="276" w:lineRule="auto"/>
              <w:jc w:val="center"/>
              <w:rPr>
                <w:rFonts w:eastAsia="Calibri" w:cs="Arial"/>
                <w:sz w:val="18"/>
                <w:szCs w:val="18"/>
                <w:lang w:eastAsia="en-GB"/>
              </w:rPr>
            </w:pPr>
            <w:r w:rsidRPr="00FD3ED9">
              <w:rPr>
                <w:rFonts w:eastAsia="Calibri" w:cs="Arial"/>
                <w:color w:val="000000"/>
                <w:sz w:val="18"/>
                <w:szCs w:val="18"/>
                <w:lang w:eastAsia="en-GB"/>
              </w:rPr>
              <w:t>2.34E-03</w:t>
            </w:r>
          </w:p>
        </w:tc>
        <w:tc>
          <w:tcPr>
            <w:tcW w:w="21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292CB2" w14:textId="77777777" w:rsidR="00EC30E1" w:rsidRPr="002D19F9" w:rsidRDefault="00EC30E1" w:rsidP="00EC30E1">
            <w:pPr>
              <w:pStyle w:val="Standaard"/>
              <w:spacing w:before="60" w:after="60" w:line="276" w:lineRule="auto"/>
              <w:jc w:val="center"/>
              <w:rPr>
                <w:rFonts w:eastAsia="Calibri" w:cs="Arial"/>
                <w:sz w:val="18"/>
                <w:szCs w:val="18"/>
                <w:lang w:eastAsia="en-GB"/>
              </w:rPr>
            </w:pPr>
            <w:r w:rsidRPr="00FD3ED9">
              <w:rPr>
                <w:rFonts w:eastAsia="Calibri" w:cs="Arial"/>
                <w:color w:val="000000"/>
                <w:sz w:val="18"/>
                <w:szCs w:val="18"/>
                <w:lang w:eastAsia="en-GB"/>
              </w:rPr>
              <w:t>1.49E-03</w:t>
            </w:r>
          </w:p>
        </w:tc>
        <w:tc>
          <w:tcPr>
            <w:tcW w:w="20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A4541F" w14:textId="77777777" w:rsidR="00EC30E1" w:rsidRPr="002D19F9" w:rsidRDefault="00EC30E1" w:rsidP="00EC30E1">
            <w:pPr>
              <w:pStyle w:val="Standaard"/>
              <w:autoSpaceDE w:val="0"/>
              <w:spacing w:before="60" w:after="60" w:line="260" w:lineRule="atLeast"/>
              <w:jc w:val="center"/>
              <w:rPr>
                <w:rFonts w:eastAsia="Calibri" w:cs="Arial"/>
                <w:color w:val="000000"/>
                <w:sz w:val="18"/>
                <w:szCs w:val="18"/>
                <w:lang w:eastAsia="en-GB"/>
              </w:rPr>
            </w:pPr>
            <w:r w:rsidRPr="608C2C93">
              <w:t>2.87E-08</w:t>
            </w:r>
          </w:p>
        </w:tc>
      </w:tr>
    </w:tbl>
    <w:p w14:paraId="325536D7" w14:textId="77777777" w:rsidR="00EC30E1" w:rsidRDefault="00EC30E1" w:rsidP="00EC30E1">
      <w:pPr>
        <w:rPr>
          <w:b/>
          <w:i/>
          <w:sz w:val="22"/>
          <w:szCs w:val="22"/>
        </w:rPr>
      </w:pPr>
      <w:r>
        <w:rPr>
          <w:b/>
          <w:i/>
          <w:sz w:val="22"/>
          <w:szCs w:val="22"/>
        </w:rPr>
        <w:t>Bromochloroacetic acid (BCAA)</w:t>
      </w:r>
    </w:p>
    <w:tbl>
      <w:tblPr>
        <w:tblW w:w="4978" w:type="pct"/>
        <w:tblCellMar>
          <w:left w:w="10" w:type="dxa"/>
          <w:right w:w="10" w:type="dxa"/>
        </w:tblCellMar>
        <w:tblLook w:val="04A0" w:firstRow="1" w:lastRow="0" w:firstColumn="1" w:lastColumn="0" w:noHBand="0" w:noVBand="1"/>
      </w:tblPr>
      <w:tblGrid>
        <w:gridCol w:w="1608"/>
        <w:gridCol w:w="1285"/>
        <w:gridCol w:w="1174"/>
        <w:gridCol w:w="1174"/>
        <w:gridCol w:w="1224"/>
        <w:gridCol w:w="1374"/>
        <w:gridCol w:w="1324"/>
      </w:tblGrid>
      <w:tr w:rsidR="00EC30E1" w:rsidRPr="002D19F9" w14:paraId="779BCD90" w14:textId="77777777" w:rsidTr="00EC30E1">
        <w:trPr>
          <w:trHeight w:val="75"/>
        </w:trPr>
        <w:tc>
          <w:tcPr>
            <w:tcW w:w="21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14:paraId="0A25A29D" w14:textId="77777777" w:rsidR="00EC30E1" w:rsidRPr="002D19F9" w:rsidRDefault="00EC30E1" w:rsidP="00EC30E1">
            <w:pPr>
              <w:pStyle w:val="Standaard"/>
              <w:spacing w:line="260" w:lineRule="atLeast"/>
              <w:rPr>
                <w:rStyle w:val="Standaardalinea-lettertype"/>
                <w:rFonts w:cs="Arial"/>
                <w:sz w:val="18"/>
                <w:szCs w:val="18"/>
              </w:rPr>
            </w:pPr>
            <w:r w:rsidRPr="002D19F9">
              <w:rPr>
                <w:rStyle w:val="Standaardalinea-lettertype"/>
                <w:rFonts w:cs="Arial"/>
                <w:sz w:val="18"/>
                <w:szCs w:val="18"/>
              </w:rPr>
              <w:t>[14] Disinfection of human drinking water</w:t>
            </w:r>
            <w:r w:rsidRPr="002D19F9" w:rsidDel="00A1177D">
              <w:rPr>
                <w:rStyle w:val="Standaardalinea-lettertype"/>
                <w:rFonts w:cs="Arial"/>
                <w:sz w:val="18"/>
                <w:szCs w:val="18"/>
              </w:rPr>
              <w:t xml:space="preserve"> </w:t>
            </w:r>
          </w:p>
        </w:tc>
        <w:tc>
          <w:tcPr>
            <w:tcW w:w="19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0DC169B" w14:textId="77777777" w:rsidR="00EC30E1" w:rsidRPr="0014073A" w:rsidRDefault="00EC30E1" w:rsidP="00EC30E1">
            <w:pPr>
              <w:pStyle w:val="Standaard"/>
              <w:autoSpaceDE w:val="0"/>
              <w:spacing w:before="60" w:after="60" w:line="260" w:lineRule="atLeast"/>
              <w:jc w:val="center"/>
              <w:rPr>
                <w:rFonts w:eastAsia="Calibri" w:cs="Arial"/>
                <w:color w:val="000000"/>
                <w:sz w:val="18"/>
                <w:szCs w:val="18"/>
                <w:lang w:eastAsia="en-GB"/>
              </w:rPr>
            </w:pPr>
            <w:r w:rsidRPr="0014073A">
              <w:rPr>
                <w:rFonts w:eastAsia="Calibri" w:cs="Arial"/>
                <w:color w:val="000000"/>
                <w:sz w:val="18"/>
                <w:szCs w:val="18"/>
                <w:lang w:eastAsia="en-GB"/>
              </w:rPr>
              <w:t xml:space="preserve"> 5.80E-04</w:t>
            </w:r>
          </w:p>
        </w:tc>
        <w:tc>
          <w:tcPr>
            <w:tcW w:w="16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65C33A3" w14:textId="77777777" w:rsidR="00EC30E1" w:rsidRPr="002D19F9" w:rsidRDefault="00EC30E1" w:rsidP="00EC30E1">
            <w:pPr>
              <w:pStyle w:val="Standaard"/>
              <w:spacing w:before="60" w:after="60" w:line="276" w:lineRule="auto"/>
              <w:jc w:val="center"/>
              <w:rPr>
                <w:rFonts w:eastAsia="Calibri" w:cs="Arial"/>
                <w:sz w:val="18"/>
                <w:szCs w:val="18"/>
                <w:lang w:eastAsia="en-GB"/>
              </w:rPr>
            </w:pPr>
            <w:r w:rsidRPr="7884BEFB">
              <w:t>5.80E-05</w:t>
            </w:r>
          </w:p>
        </w:tc>
        <w:tc>
          <w:tcPr>
            <w:tcW w:w="16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A35F3AB" w14:textId="77777777" w:rsidR="00EC30E1" w:rsidRPr="002D19F9" w:rsidRDefault="00EC30E1" w:rsidP="00EC30E1">
            <w:pPr>
              <w:pStyle w:val="Standaard"/>
              <w:spacing w:before="60" w:after="60" w:line="276" w:lineRule="auto"/>
              <w:jc w:val="center"/>
              <w:rPr>
                <w:rFonts w:eastAsia="Calibri" w:cs="Arial"/>
                <w:sz w:val="18"/>
                <w:szCs w:val="18"/>
                <w:lang w:eastAsia="en-GB"/>
              </w:rPr>
            </w:pPr>
            <w:r w:rsidRPr="7884BEFB">
              <w:t>7.24E-05</w:t>
            </w:r>
          </w:p>
        </w:tc>
        <w:tc>
          <w:tcPr>
            <w:tcW w:w="17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D1BFEA" w14:textId="77777777" w:rsidR="00EC30E1" w:rsidRPr="002D19F9" w:rsidRDefault="00EC30E1" w:rsidP="00EC30E1">
            <w:pPr>
              <w:pStyle w:val="Standaard"/>
              <w:spacing w:before="60" w:after="60" w:line="276" w:lineRule="auto"/>
              <w:jc w:val="center"/>
              <w:rPr>
                <w:rFonts w:eastAsia="Calibri" w:cs="Arial"/>
                <w:sz w:val="18"/>
                <w:szCs w:val="18"/>
                <w:lang w:eastAsia="en-GB"/>
              </w:rPr>
            </w:pPr>
            <w:r w:rsidRPr="7884BEFB">
              <w:t>1.63E-04</w:t>
            </w:r>
          </w:p>
        </w:tc>
        <w:tc>
          <w:tcPr>
            <w:tcW w:w="21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BC30DA" w14:textId="77777777" w:rsidR="00EC30E1" w:rsidRPr="002D19F9" w:rsidRDefault="00EC30E1" w:rsidP="00EC30E1">
            <w:pPr>
              <w:pStyle w:val="Standaard"/>
              <w:spacing w:before="60" w:after="60" w:line="276" w:lineRule="auto"/>
              <w:jc w:val="center"/>
              <w:rPr>
                <w:rFonts w:eastAsia="Calibri" w:cs="Arial"/>
                <w:sz w:val="18"/>
                <w:szCs w:val="18"/>
                <w:lang w:eastAsia="en-GB"/>
              </w:rPr>
            </w:pPr>
            <w:r w:rsidRPr="7884BEFB">
              <w:t>3.42E-05</w:t>
            </w:r>
          </w:p>
        </w:tc>
        <w:tc>
          <w:tcPr>
            <w:tcW w:w="2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AAE18E" w14:textId="77777777" w:rsidR="00EC30E1" w:rsidRPr="002D19F9" w:rsidRDefault="00EC30E1" w:rsidP="00EC30E1">
            <w:pPr>
              <w:pStyle w:val="Standaard"/>
              <w:autoSpaceDE w:val="0"/>
              <w:spacing w:before="60" w:after="60" w:line="260" w:lineRule="atLeast"/>
              <w:jc w:val="center"/>
              <w:rPr>
                <w:rFonts w:eastAsia="Calibri" w:cs="Arial"/>
                <w:color w:val="000000"/>
                <w:sz w:val="18"/>
                <w:szCs w:val="18"/>
                <w:lang w:eastAsia="en-GB"/>
              </w:rPr>
            </w:pPr>
            <w:r w:rsidRPr="7884BEFB">
              <w:t>6.89E-06</w:t>
            </w:r>
          </w:p>
        </w:tc>
      </w:tr>
      <w:tr w:rsidR="00EC30E1" w:rsidRPr="002D19F9" w14:paraId="465DB6D2" w14:textId="77777777" w:rsidTr="00EC30E1">
        <w:trPr>
          <w:trHeight w:val="75"/>
        </w:trPr>
        <w:tc>
          <w:tcPr>
            <w:tcW w:w="21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14:paraId="2F2A0A5F" w14:textId="77777777" w:rsidR="00EC30E1" w:rsidRPr="002D19F9" w:rsidRDefault="00EC30E1" w:rsidP="00EC30E1">
            <w:pPr>
              <w:pStyle w:val="Standaard"/>
              <w:spacing w:line="260" w:lineRule="atLeast"/>
              <w:rPr>
                <w:color w:val="000000"/>
                <w:sz w:val="18"/>
                <w:szCs w:val="18"/>
                <w:lang w:eastAsia="en-GB"/>
              </w:rPr>
            </w:pPr>
            <w:r w:rsidRPr="002D19F9">
              <w:rPr>
                <w:rStyle w:val="Standaardalinea-lettertype"/>
                <w:rFonts w:cs="Arial"/>
                <w:sz w:val="18"/>
                <w:szCs w:val="18"/>
              </w:rPr>
              <w:t>[15] Disinfection of veterinary drinking water</w:t>
            </w:r>
          </w:p>
        </w:tc>
        <w:tc>
          <w:tcPr>
            <w:tcW w:w="19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ADC9821" w14:textId="77777777" w:rsidR="00EC30E1" w:rsidRPr="002D19F9" w:rsidRDefault="00EC30E1" w:rsidP="00EC30E1">
            <w:pPr>
              <w:pStyle w:val="Standaard"/>
              <w:autoSpaceDE w:val="0"/>
              <w:spacing w:before="60" w:after="60" w:line="260" w:lineRule="atLeast"/>
              <w:jc w:val="center"/>
              <w:rPr>
                <w:rFonts w:eastAsia="Calibri" w:cs="Arial"/>
                <w:color w:val="000000"/>
                <w:sz w:val="18"/>
                <w:szCs w:val="18"/>
                <w:lang w:eastAsia="en-GB"/>
              </w:rPr>
            </w:pPr>
            <w:r w:rsidRPr="7884BEFB">
              <w:t>5.80E-04</w:t>
            </w:r>
          </w:p>
        </w:tc>
        <w:tc>
          <w:tcPr>
            <w:tcW w:w="16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BC51DF9" w14:textId="77777777" w:rsidR="00EC30E1" w:rsidRPr="002D19F9" w:rsidRDefault="00EC30E1" w:rsidP="00EC30E1">
            <w:pPr>
              <w:pStyle w:val="Standaard"/>
              <w:spacing w:before="60" w:after="60" w:line="276" w:lineRule="auto"/>
              <w:jc w:val="center"/>
              <w:rPr>
                <w:rFonts w:eastAsia="Calibri" w:cs="Arial"/>
                <w:sz w:val="18"/>
                <w:szCs w:val="18"/>
                <w:lang w:eastAsia="en-GB"/>
              </w:rPr>
            </w:pPr>
            <w:r w:rsidRPr="7884BEFB">
              <w:t>5.80E-05</w:t>
            </w:r>
          </w:p>
        </w:tc>
        <w:tc>
          <w:tcPr>
            <w:tcW w:w="16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41BE08D" w14:textId="77777777" w:rsidR="00EC30E1" w:rsidRPr="002D19F9" w:rsidRDefault="00EC30E1" w:rsidP="00EC30E1">
            <w:pPr>
              <w:pStyle w:val="Standaard"/>
              <w:spacing w:before="60" w:after="60" w:line="276" w:lineRule="auto"/>
              <w:jc w:val="center"/>
              <w:rPr>
                <w:rFonts w:eastAsia="Calibri" w:cs="Arial"/>
                <w:sz w:val="18"/>
                <w:szCs w:val="18"/>
                <w:lang w:eastAsia="en-GB"/>
              </w:rPr>
            </w:pPr>
            <w:r w:rsidRPr="7884BEFB">
              <w:t>7.24E-05</w:t>
            </w:r>
          </w:p>
        </w:tc>
        <w:tc>
          <w:tcPr>
            <w:tcW w:w="17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826E3E" w14:textId="77777777" w:rsidR="00EC30E1" w:rsidRPr="002D19F9" w:rsidRDefault="00EC30E1" w:rsidP="00EC30E1">
            <w:pPr>
              <w:pStyle w:val="Standaard"/>
              <w:spacing w:before="60" w:after="60" w:line="276" w:lineRule="auto"/>
              <w:jc w:val="center"/>
              <w:rPr>
                <w:rFonts w:eastAsia="Calibri" w:cs="Arial"/>
                <w:sz w:val="18"/>
                <w:szCs w:val="18"/>
                <w:lang w:eastAsia="en-GB"/>
              </w:rPr>
            </w:pPr>
            <w:r w:rsidRPr="7884BEFB">
              <w:t>1.63E-04</w:t>
            </w:r>
          </w:p>
        </w:tc>
        <w:tc>
          <w:tcPr>
            <w:tcW w:w="21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CC2561" w14:textId="77777777" w:rsidR="00EC30E1" w:rsidRPr="002D19F9" w:rsidRDefault="00EC30E1" w:rsidP="00EC30E1">
            <w:pPr>
              <w:pStyle w:val="Standaard"/>
              <w:spacing w:before="60" w:after="60" w:line="276" w:lineRule="auto"/>
              <w:jc w:val="center"/>
              <w:rPr>
                <w:rFonts w:eastAsia="Calibri" w:cs="Arial"/>
                <w:sz w:val="18"/>
                <w:szCs w:val="18"/>
                <w:lang w:eastAsia="en-GB"/>
              </w:rPr>
            </w:pPr>
            <w:r w:rsidRPr="7884BEFB">
              <w:t>3.42E-05</w:t>
            </w:r>
          </w:p>
        </w:tc>
        <w:tc>
          <w:tcPr>
            <w:tcW w:w="2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C2C073" w14:textId="77777777" w:rsidR="00EC30E1" w:rsidRPr="002D19F9" w:rsidRDefault="00EC30E1" w:rsidP="00EC30E1">
            <w:pPr>
              <w:pStyle w:val="Standaard"/>
              <w:autoSpaceDE w:val="0"/>
              <w:spacing w:before="60" w:after="60" w:line="260" w:lineRule="atLeast"/>
              <w:jc w:val="center"/>
              <w:rPr>
                <w:rFonts w:eastAsia="Calibri" w:cs="Arial"/>
                <w:color w:val="000000"/>
                <w:sz w:val="18"/>
                <w:szCs w:val="18"/>
                <w:lang w:eastAsia="en-GB"/>
              </w:rPr>
            </w:pPr>
            <w:r w:rsidRPr="7884BEFB">
              <w:t>6.89E-06</w:t>
            </w:r>
          </w:p>
        </w:tc>
      </w:tr>
    </w:tbl>
    <w:p w14:paraId="143B753A" w14:textId="77777777" w:rsidR="00EC30E1" w:rsidRDefault="00EC30E1" w:rsidP="00EC30E1">
      <w:pPr>
        <w:rPr>
          <w:b/>
          <w:i/>
          <w:sz w:val="22"/>
          <w:szCs w:val="22"/>
        </w:rPr>
      </w:pPr>
      <w:r>
        <w:rPr>
          <w:b/>
          <w:i/>
          <w:sz w:val="22"/>
          <w:szCs w:val="22"/>
        </w:rPr>
        <w:t>Dichloroacetonitrile (DCAN)</w:t>
      </w:r>
    </w:p>
    <w:tbl>
      <w:tblPr>
        <w:tblW w:w="4978" w:type="pct"/>
        <w:tblCellMar>
          <w:left w:w="10" w:type="dxa"/>
          <w:right w:w="10" w:type="dxa"/>
        </w:tblCellMar>
        <w:tblLook w:val="04A0" w:firstRow="1" w:lastRow="0" w:firstColumn="1" w:lastColumn="0" w:noHBand="0" w:noVBand="1"/>
      </w:tblPr>
      <w:tblGrid>
        <w:gridCol w:w="1614"/>
        <w:gridCol w:w="1248"/>
        <w:gridCol w:w="1179"/>
        <w:gridCol w:w="1179"/>
        <w:gridCol w:w="1230"/>
        <w:gridCol w:w="1382"/>
        <w:gridCol w:w="1331"/>
      </w:tblGrid>
      <w:tr w:rsidR="00EC30E1" w:rsidRPr="002D19F9" w14:paraId="6DE591C1" w14:textId="77777777" w:rsidTr="00EC30E1">
        <w:trPr>
          <w:trHeight w:val="75"/>
        </w:trPr>
        <w:tc>
          <w:tcPr>
            <w:tcW w:w="21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14:paraId="480CEADE" w14:textId="77777777" w:rsidR="00EC30E1" w:rsidRPr="002D19F9" w:rsidRDefault="00EC30E1" w:rsidP="00EC30E1">
            <w:pPr>
              <w:pStyle w:val="Standaard"/>
              <w:spacing w:line="260" w:lineRule="atLeast"/>
              <w:rPr>
                <w:rStyle w:val="Standaardalinea-lettertype"/>
                <w:sz w:val="18"/>
                <w:szCs w:val="18"/>
              </w:rPr>
            </w:pPr>
            <w:r w:rsidRPr="002D19F9">
              <w:rPr>
                <w:rStyle w:val="Standaardalinea-lettertype"/>
                <w:sz w:val="18"/>
                <w:szCs w:val="18"/>
              </w:rPr>
              <w:t>[14] Disinfection of human drinking water</w:t>
            </w:r>
            <w:r w:rsidRPr="002D19F9" w:rsidDel="00A1177D">
              <w:rPr>
                <w:rStyle w:val="Standaardalinea-lettertype"/>
                <w:sz w:val="18"/>
                <w:szCs w:val="18"/>
              </w:rPr>
              <w:t xml:space="preserve"> </w:t>
            </w:r>
          </w:p>
        </w:tc>
        <w:tc>
          <w:tcPr>
            <w:tcW w:w="19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29B145A" w14:textId="77777777" w:rsidR="00EC30E1" w:rsidRPr="002D19F9" w:rsidRDefault="00EC30E1" w:rsidP="00EC30E1">
            <w:pPr>
              <w:pStyle w:val="Standaard"/>
              <w:autoSpaceDE w:val="0"/>
              <w:spacing w:before="60" w:after="60" w:line="260" w:lineRule="atLeast"/>
              <w:jc w:val="center"/>
              <w:rPr>
                <w:rFonts w:eastAsia="Calibri" w:cs="Arial"/>
                <w:color w:val="000000"/>
                <w:sz w:val="18"/>
                <w:szCs w:val="18"/>
                <w:lang w:eastAsia="en-GB"/>
              </w:rPr>
            </w:pPr>
            <w:r>
              <w:rPr>
                <w:rFonts w:eastAsia="Calibri" w:cs="Arial"/>
                <w:color w:val="000000"/>
                <w:sz w:val="18"/>
                <w:szCs w:val="18"/>
                <w:lang w:eastAsia="en-GB"/>
              </w:rPr>
              <w:t>6.28E-03</w:t>
            </w:r>
          </w:p>
        </w:tc>
        <w:tc>
          <w:tcPr>
            <w:tcW w:w="16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2688209" w14:textId="77777777" w:rsidR="00EC30E1" w:rsidRPr="002D19F9" w:rsidRDefault="00EC30E1" w:rsidP="00EC30E1">
            <w:pPr>
              <w:pStyle w:val="Standaard"/>
              <w:spacing w:before="60" w:after="60" w:line="276" w:lineRule="auto"/>
              <w:jc w:val="center"/>
              <w:rPr>
                <w:rFonts w:eastAsia="Calibri" w:cs="Arial"/>
                <w:sz w:val="18"/>
                <w:szCs w:val="18"/>
                <w:lang w:eastAsia="en-GB"/>
              </w:rPr>
            </w:pPr>
            <w:r w:rsidRPr="0E603CA7">
              <w:t>6.28E-04</w:t>
            </w:r>
          </w:p>
        </w:tc>
        <w:tc>
          <w:tcPr>
            <w:tcW w:w="16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E5155BA" w14:textId="77777777" w:rsidR="00EC30E1" w:rsidRPr="002D19F9" w:rsidRDefault="00EC30E1" w:rsidP="00EC30E1">
            <w:pPr>
              <w:pStyle w:val="Standaard"/>
              <w:spacing w:before="60" w:after="60" w:line="276" w:lineRule="auto"/>
              <w:jc w:val="center"/>
              <w:rPr>
                <w:rFonts w:eastAsia="Calibri" w:cs="Arial"/>
                <w:sz w:val="18"/>
                <w:szCs w:val="18"/>
                <w:lang w:eastAsia="en-GB"/>
              </w:rPr>
            </w:pPr>
            <w:r w:rsidRPr="0E603CA7">
              <w:t>6.94E-04</w:t>
            </w:r>
          </w:p>
        </w:tc>
        <w:tc>
          <w:tcPr>
            <w:tcW w:w="17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52C533" w14:textId="77777777" w:rsidR="00EC30E1" w:rsidRPr="002D19F9" w:rsidRDefault="00EC30E1" w:rsidP="00EC30E1">
            <w:pPr>
              <w:pStyle w:val="Standaard"/>
              <w:spacing w:before="60" w:after="60" w:line="276" w:lineRule="auto"/>
              <w:jc w:val="center"/>
              <w:rPr>
                <w:rFonts w:eastAsia="Calibri" w:cs="Arial"/>
                <w:sz w:val="18"/>
                <w:szCs w:val="18"/>
                <w:lang w:eastAsia="en-GB"/>
              </w:rPr>
            </w:pPr>
            <w:r w:rsidRPr="0E603CA7">
              <w:t>4.27E-05</w:t>
            </w:r>
          </w:p>
        </w:tc>
        <w:tc>
          <w:tcPr>
            <w:tcW w:w="21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63ED0D" w14:textId="77777777" w:rsidR="00EC30E1" w:rsidRPr="002D19F9" w:rsidRDefault="00EC30E1" w:rsidP="00EC30E1">
            <w:pPr>
              <w:pStyle w:val="Standaard"/>
              <w:spacing w:before="60" w:after="60" w:line="276" w:lineRule="auto"/>
              <w:jc w:val="center"/>
              <w:rPr>
                <w:rFonts w:eastAsia="Calibri" w:cs="Arial"/>
                <w:sz w:val="18"/>
                <w:szCs w:val="18"/>
                <w:lang w:eastAsia="en-GB"/>
              </w:rPr>
            </w:pPr>
            <w:r w:rsidRPr="0E603CA7">
              <w:t>6.95E-02</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89D60E" w14:textId="77777777" w:rsidR="00EC30E1" w:rsidRPr="002D19F9" w:rsidRDefault="00EC30E1" w:rsidP="00EC30E1">
            <w:pPr>
              <w:pStyle w:val="Standaard"/>
              <w:autoSpaceDE w:val="0"/>
              <w:spacing w:before="60" w:after="60" w:line="260" w:lineRule="atLeast"/>
              <w:jc w:val="center"/>
              <w:rPr>
                <w:rFonts w:eastAsia="Calibri" w:cs="Arial"/>
                <w:color w:val="000000"/>
                <w:sz w:val="18"/>
                <w:szCs w:val="18"/>
                <w:lang w:eastAsia="en-GB"/>
              </w:rPr>
            </w:pPr>
            <w:r w:rsidRPr="0E603CA7">
              <w:t>8.14E-08</w:t>
            </w:r>
          </w:p>
        </w:tc>
      </w:tr>
      <w:tr w:rsidR="00EC30E1" w:rsidRPr="002D19F9" w14:paraId="0C989412" w14:textId="77777777" w:rsidTr="00EC30E1">
        <w:trPr>
          <w:trHeight w:val="75"/>
        </w:trPr>
        <w:tc>
          <w:tcPr>
            <w:tcW w:w="21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14:paraId="1B157B92" w14:textId="77777777" w:rsidR="00EC30E1" w:rsidRPr="002D19F9" w:rsidRDefault="00EC30E1" w:rsidP="00EC30E1">
            <w:pPr>
              <w:pStyle w:val="Standaard"/>
              <w:spacing w:line="260" w:lineRule="atLeast"/>
              <w:rPr>
                <w:color w:val="000000"/>
                <w:sz w:val="18"/>
                <w:szCs w:val="18"/>
                <w:lang w:eastAsia="en-GB"/>
              </w:rPr>
            </w:pPr>
            <w:r w:rsidRPr="002D19F9">
              <w:rPr>
                <w:rStyle w:val="Standaardalinea-lettertype"/>
                <w:sz w:val="18"/>
                <w:szCs w:val="18"/>
              </w:rPr>
              <w:t>[15] Disinfection of veterinary drinking water</w:t>
            </w:r>
          </w:p>
        </w:tc>
        <w:tc>
          <w:tcPr>
            <w:tcW w:w="19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2325D98" w14:textId="77777777" w:rsidR="00EC30E1" w:rsidRPr="002D19F9" w:rsidRDefault="00EC30E1" w:rsidP="00EC30E1">
            <w:pPr>
              <w:pStyle w:val="Standaard"/>
              <w:autoSpaceDE w:val="0"/>
              <w:spacing w:before="60" w:after="60" w:line="260" w:lineRule="atLeast"/>
              <w:jc w:val="center"/>
              <w:rPr>
                <w:rFonts w:eastAsia="Calibri" w:cs="Arial"/>
                <w:color w:val="000000"/>
                <w:sz w:val="18"/>
                <w:szCs w:val="18"/>
                <w:lang w:eastAsia="en-GB"/>
              </w:rPr>
            </w:pPr>
            <w:r>
              <w:rPr>
                <w:rFonts w:eastAsia="Calibri" w:cs="Arial"/>
                <w:color w:val="000000"/>
                <w:sz w:val="18"/>
                <w:szCs w:val="18"/>
                <w:lang w:eastAsia="en-GB"/>
              </w:rPr>
              <w:t>6.28E-03</w:t>
            </w:r>
          </w:p>
        </w:tc>
        <w:tc>
          <w:tcPr>
            <w:tcW w:w="16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13D43A0" w14:textId="77777777" w:rsidR="00EC30E1" w:rsidRPr="002D19F9" w:rsidRDefault="00EC30E1" w:rsidP="00EC30E1">
            <w:pPr>
              <w:pStyle w:val="Standaard"/>
              <w:spacing w:before="60" w:after="60" w:line="276" w:lineRule="auto"/>
              <w:jc w:val="center"/>
              <w:rPr>
                <w:rFonts w:eastAsia="Calibri" w:cs="Arial"/>
                <w:sz w:val="18"/>
                <w:szCs w:val="18"/>
                <w:lang w:eastAsia="en-GB"/>
              </w:rPr>
            </w:pPr>
            <w:r w:rsidRPr="0E603CA7">
              <w:t>6.28E-04</w:t>
            </w:r>
          </w:p>
        </w:tc>
        <w:tc>
          <w:tcPr>
            <w:tcW w:w="16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657F578" w14:textId="77777777" w:rsidR="00EC30E1" w:rsidRPr="002D19F9" w:rsidRDefault="00EC30E1" w:rsidP="00EC30E1">
            <w:pPr>
              <w:pStyle w:val="Standaard"/>
              <w:spacing w:before="60" w:after="60" w:line="276" w:lineRule="auto"/>
              <w:jc w:val="center"/>
              <w:rPr>
                <w:rFonts w:eastAsia="Calibri" w:cs="Arial"/>
                <w:sz w:val="18"/>
                <w:szCs w:val="18"/>
                <w:lang w:eastAsia="en-GB"/>
              </w:rPr>
            </w:pPr>
            <w:r w:rsidRPr="0E603CA7">
              <w:t>6.94E-04</w:t>
            </w:r>
          </w:p>
        </w:tc>
        <w:tc>
          <w:tcPr>
            <w:tcW w:w="17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70B3BF" w14:textId="77777777" w:rsidR="00EC30E1" w:rsidRPr="002D19F9" w:rsidRDefault="00EC30E1" w:rsidP="00EC30E1">
            <w:pPr>
              <w:pStyle w:val="Standaard"/>
              <w:spacing w:before="60" w:after="60" w:line="276" w:lineRule="auto"/>
              <w:jc w:val="center"/>
              <w:rPr>
                <w:rFonts w:eastAsia="Calibri" w:cs="Arial"/>
                <w:sz w:val="18"/>
                <w:szCs w:val="18"/>
                <w:lang w:eastAsia="en-GB"/>
              </w:rPr>
            </w:pPr>
            <w:r w:rsidRPr="0E603CA7">
              <w:t>4.27E-05</w:t>
            </w:r>
          </w:p>
        </w:tc>
        <w:tc>
          <w:tcPr>
            <w:tcW w:w="21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AC5960" w14:textId="77777777" w:rsidR="00EC30E1" w:rsidRPr="002D19F9" w:rsidRDefault="00EC30E1" w:rsidP="00EC30E1">
            <w:pPr>
              <w:pStyle w:val="Standaard"/>
              <w:spacing w:before="60" w:after="60" w:line="276" w:lineRule="auto"/>
              <w:jc w:val="center"/>
              <w:rPr>
                <w:rFonts w:eastAsia="Calibri" w:cs="Arial"/>
                <w:sz w:val="18"/>
                <w:szCs w:val="18"/>
                <w:lang w:eastAsia="en-GB"/>
              </w:rPr>
            </w:pPr>
            <w:r w:rsidRPr="0E603CA7">
              <w:t>6.95E-02</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ED95CC" w14:textId="77777777" w:rsidR="00EC30E1" w:rsidRPr="002D19F9" w:rsidRDefault="00EC30E1" w:rsidP="00EC30E1">
            <w:pPr>
              <w:pStyle w:val="Standaard"/>
              <w:autoSpaceDE w:val="0"/>
              <w:spacing w:before="60" w:after="60" w:line="260" w:lineRule="atLeast"/>
              <w:jc w:val="center"/>
              <w:rPr>
                <w:rFonts w:eastAsia="Calibri" w:cs="Arial"/>
                <w:color w:val="000000"/>
                <w:sz w:val="18"/>
                <w:szCs w:val="18"/>
                <w:lang w:eastAsia="en-GB"/>
              </w:rPr>
            </w:pPr>
            <w:r w:rsidRPr="0E603CA7">
              <w:t>8.14E-08</w:t>
            </w:r>
          </w:p>
        </w:tc>
      </w:tr>
    </w:tbl>
    <w:p w14:paraId="54752BAA" w14:textId="77777777" w:rsidR="00EC30E1" w:rsidRDefault="00EC30E1" w:rsidP="00EC30E1">
      <w:pPr>
        <w:rPr>
          <w:b/>
          <w:i/>
          <w:sz w:val="22"/>
          <w:szCs w:val="22"/>
        </w:rPr>
      </w:pPr>
      <w:r>
        <w:rPr>
          <w:b/>
          <w:i/>
          <w:sz w:val="22"/>
          <w:szCs w:val="22"/>
        </w:rPr>
        <w:t>Dibromoacetonitrile (DBAN)</w:t>
      </w:r>
    </w:p>
    <w:tbl>
      <w:tblPr>
        <w:tblW w:w="4978" w:type="pct"/>
        <w:tblCellMar>
          <w:left w:w="10" w:type="dxa"/>
          <w:right w:w="10" w:type="dxa"/>
        </w:tblCellMar>
        <w:tblLook w:val="04A0" w:firstRow="1" w:lastRow="0" w:firstColumn="1" w:lastColumn="0" w:noHBand="0" w:noVBand="1"/>
      </w:tblPr>
      <w:tblGrid>
        <w:gridCol w:w="1614"/>
        <w:gridCol w:w="1248"/>
        <w:gridCol w:w="1179"/>
        <w:gridCol w:w="1179"/>
        <w:gridCol w:w="1230"/>
        <w:gridCol w:w="1382"/>
        <w:gridCol w:w="1331"/>
      </w:tblGrid>
      <w:tr w:rsidR="00EC30E1" w:rsidRPr="002D19F9" w14:paraId="168D507F" w14:textId="77777777" w:rsidTr="00EC30E1">
        <w:trPr>
          <w:trHeight w:val="75"/>
        </w:trPr>
        <w:tc>
          <w:tcPr>
            <w:tcW w:w="21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14:paraId="2E18EA48" w14:textId="77777777" w:rsidR="00EC30E1" w:rsidRPr="002D19F9" w:rsidRDefault="00EC30E1" w:rsidP="00EC30E1">
            <w:pPr>
              <w:pStyle w:val="Standaard"/>
              <w:spacing w:line="260" w:lineRule="atLeast"/>
              <w:rPr>
                <w:rStyle w:val="Standaardalinea-lettertype"/>
                <w:sz w:val="18"/>
                <w:szCs w:val="18"/>
              </w:rPr>
            </w:pPr>
            <w:r w:rsidRPr="002D19F9">
              <w:rPr>
                <w:rStyle w:val="Standaardalinea-lettertype"/>
                <w:sz w:val="18"/>
                <w:szCs w:val="18"/>
              </w:rPr>
              <w:t>[14] Disinfection of human drinking water</w:t>
            </w:r>
            <w:r w:rsidRPr="002D19F9" w:rsidDel="00A1177D">
              <w:rPr>
                <w:rStyle w:val="Standaardalinea-lettertype"/>
                <w:sz w:val="18"/>
                <w:szCs w:val="18"/>
              </w:rPr>
              <w:t xml:space="preserve"> </w:t>
            </w:r>
          </w:p>
        </w:tc>
        <w:tc>
          <w:tcPr>
            <w:tcW w:w="19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CE0979D" w14:textId="77777777" w:rsidR="00EC30E1" w:rsidRPr="002D19F9" w:rsidRDefault="00EC30E1" w:rsidP="00EC30E1">
            <w:pPr>
              <w:pStyle w:val="Standaard"/>
              <w:autoSpaceDE w:val="0"/>
              <w:spacing w:before="60" w:after="60" w:line="260" w:lineRule="atLeast"/>
              <w:jc w:val="center"/>
              <w:rPr>
                <w:rFonts w:eastAsia="Calibri" w:cs="Arial"/>
                <w:color w:val="000000"/>
                <w:sz w:val="18"/>
                <w:szCs w:val="18"/>
                <w:lang w:eastAsia="en-GB"/>
              </w:rPr>
            </w:pPr>
            <w:r>
              <w:rPr>
                <w:rFonts w:eastAsia="Calibri" w:cs="Arial"/>
                <w:color w:val="000000"/>
                <w:sz w:val="18"/>
                <w:szCs w:val="18"/>
                <w:lang w:eastAsia="en-GB"/>
              </w:rPr>
              <w:t>7.20E-03</w:t>
            </w:r>
          </w:p>
        </w:tc>
        <w:tc>
          <w:tcPr>
            <w:tcW w:w="16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F251224" w14:textId="77777777" w:rsidR="00EC30E1" w:rsidRPr="002D19F9" w:rsidRDefault="00EC30E1" w:rsidP="00EC30E1">
            <w:pPr>
              <w:pStyle w:val="Standaard"/>
              <w:autoSpaceDE w:val="0"/>
              <w:spacing w:before="60" w:after="60" w:line="260" w:lineRule="atLeast"/>
              <w:jc w:val="center"/>
              <w:rPr>
                <w:rFonts w:eastAsia="Calibri" w:cs="Arial"/>
                <w:sz w:val="18"/>
                <w:szCs w:val="18"/>
                <w:lang w:eastAsia="en-GB"/>
              </w:rPr>
            </w:pPr>
            <w:r w:rsidRPr="0965F2C2">
              <w:t>7.20E-04</w:t>
            </w:r>
          </w:p>
        </w:tc>
        <w:tc>
          <w:tcPr>
            <w:tcW w:w="16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C35BA14" w14:textId="77777777" w:rsidR="00EC30E1" w:rsidRPr="002D19F9" w:rsidRDefault="00EC30E1" w:rsidP="00EC30E1">
            <w:pPr>
              <w:pStyle w:val="Standaard"/>
              <w:autoSpaceDE w:val="0"/>
              <w:spacing w:before="60" w:after="60" w:line="260" w:lineRule="atLeast"/>
              <w:jc w:val="center"/>
              <w:rPr>
                <w:rFonts w:eastAsia="Calibri" w:cs="Arial"/>
                <w:sz w:val="18"/>
                <w:szCs w:val="18"/>
                <w:lang w:eastAsia="en-GB"/>
              </w:rPr>
            </w:pPr>
            <w:r w:rsidRPr="0965F2C2">
              <w:t>7.34E-05</w:t>
            </w:r>
          </w:p>
        </w:tc>
        <w:tc>
          <w:tcPr>
            <w:tcW w:w="17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308AA6" w14:textId="77777777" w:rsidR="00EC30E1" w:rsidRPr="00565757" w:rsidRDefault="00EC30E1" w:rsidP="00EC30E1">
            <w:pPr>
              <w:pStyle w:val="Standaard"/>
              <w:autoSpaceDE w:val="0"/>
              <w:spacing w:before="60" w:after="60" w:line="260" w:lineRule="atLeast"/>
              <w:jc w:val="center"/>
              <w:rPr>
                <w:rFonts w:eastAsia="Calibri" w:cs="Arial"/>
                <w:color w:val="000000"/>
                <w:sz w:val="18"/>
                <w:szCs w:val="18"/>
                <w:lang w:eastAsia="en-GB"/>
              </w:rPr>
            </w:pPr>
            <w:r w:rsidRPr="0965F2C2">
              <w:t>6.35E-05</w:t>
            </w:r>
          </w:p>
        </w:tc>
        <w:tc>
          <w:tcPr>
            <w:tcW w:w="21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43E609" w14:textId="77777777" w:rsidR="00EC30E1" w:rsidRPr="002D19F9" w:rsidRDefault="00EC30E1" w:rsidP="00EC30E1">
            <w:pPr>
              <w:pStyle w:val="Standaard"/>
              <w:autoSpaceDE w:val="0"/>
              <w:spacing w:before="60" w:after="60" w:line="260" w:lineRule="atLeast"/>
              <w:jc w:val="center"/>
              <w:rPr>
                <w:rFonts w:eastAsia="Calibri" w:cs="Arial"/>
                <w:sz w:val="18"/>
                <w:szCs w:val="18"/>
                <w:lang w:eastAsia="en-GB"/>
              </w:rPr>
            </w:pPr>
            <w:r w:rsidRPr="0965F2C2">
              <w:t>9.43E-02</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DCB80C" w14:textId="77777777" w:rsidR="00EC30E1" w:rsidRPr="002D19F9" w:rsidRDefault="00EC30E1" w:rsidP="00EC30E1">
            <w:pPr>
              <w:pStyle w:val="Standaard"/>
              <w:autoSpaceDE w:val="0"/>
              <w:spacing w:before="60" w:after="60" w:line="260" w:lineRule="atLeast"/>
              <w:jc w:val="center"/>
              <w:rPr>
                <w:rFonts w:eastAsia="Calibri" w:cs="Arial"/>
                <w:color w:val="000000"/>
                <w:sz w:val="18"/>
                <w:szCs w:val="18"/>
                <w:lang w:eastAsia="en-GB"/>
              </w:rPr>
            </w:pPr>
            <w:r w:rsidRPr="0965F2C2">
              <w:t>6.96E-08</w:t>
            </w:r>
          </w:p>
        </w:tc>
      </w:tr>
      <w:tr w:rsidR="00EC30E1" w:rsidRPr="002D19F9" w14:paraId="7EE199D2" w14:textId="77777777" w:rsidTr="00EC30E1">
        <w:trPr>
          <w:trHeight w:val="75"/>
        </w:trPr>
        <w:tc>
          <w:tcPr>
            <w:tcW w:w="21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14:paraId="4655CB17" w14:textId="77777777" w:rsidR="00EC30E1" w:rsidRPr="002D19F9" w:rsidRDefault="00EC30E1" w:rsidP="00EC30E1">
            <w:pPr>
              <w:pStyle w:val="Standaard"/>
              <w:spacing w:line="260" w:lineRule="atLeast"/>
              <w:rPr>
                <w:color w:val="000000"/>
                <w:sz w:val="18"/>
                <w:szCs w:val="18"/>
                <w:lang w:eastAsia="en-GB"/>
              </w:rPr>
            </w:pPr>
            <w:r w:rsidRPr="002D19F9">
              <w:rPr>
                <w:rStyle w:val="Standaardalinea-lettertype"/>
                <w:sz w:val="18"/>
                <w:szCs w:val="18"/>
              </w:rPr>
              <w:t>[15] Disinfection of veterinary drinking water</w:t>
            </w:r>
          </w:p>
        </w:tc>
        <w:tc>
          <w:tcPr>
            <w:tcW w:w="19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45CF89C" w14:textId="77777777" w:rsidR="00EC30E1" w:rsidRPr="002D19F9" w:rsidRDefault="00EC30E1" w:rsidP="00EC30E1">
            <w:pPr>
              <w:pStyle w:val="Standaard"/>
              <w:autoSpaceDE w:val="0"/>
              <w:spacing w:before="60" w:after="60" w:line="260" w:lineRule="atLeast"/>
              <w:jc w:val="center"/>
              <w:rPr>
                <w:rFonts w:eastAsia="Calibri" w:cs="Arial"/>
                <w:color w:val="000000"/>
                <w:sz w:val="18"/>
                <w:szCs w:val="18"/>
                <w:lang w:eastAsia="en-GB"/>
              </w:rPr>
            </w:pPr>
            <w:r>
              <w:rPr>
                <w:rFonts w:eastAsia="Calibri" w:cs="Arial"/>
                <w:color w:val="000000"/>
                <w:sz w:val="18"/>
                <w:szCs w:val="18"/>
                <w:lang w:eastAsia="en-GB"/>
              </w:rPr>
              <w:t>7.20E-03</w:t>
            </w:r>
          </w:p>
        </w:tc>
        <w:tc>
          <w:tcPr>
            <w:tcW w:w="16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DBA6EE8" w14:textId="77777777" w:rsidR="00EC30E1" w:rsidRPr="00565757" w:rsidRDefault="00EC30E1" w:rsidP="00EC30E1">
            <w:pPr>
              <w:pStyle w:val="Standaard"/>
              <w:autoSpaceDE w:val="0"/>
              <w:spacing w:before="60" w:after="60" w:line="260" w:lineRule="atLeast"/>
              <w:jc w:val="center"/>
              <w:rPr>
                <w:rFonts w:eastAsia="Calibri" w:cs="Arial"/>
                <w:color w:val="000000"/>
                <w:sz w:val="18"/>
                <w:szCs w:val="18"/>
                <w:lang w:eastAsia="en-GB"/>
              </w:rPr>
            </w:pPr>
            <w:r w:rsidRPr="0965F2C2">
              <w:t>7.20E-04</w:t>
            </w:r>
          </w:p>
        </w:tc>
        <w:tc>
          <w:tcPr>
            <w:tcW w:w="16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43DAC3F" w14:textId="77777777" w:rsidR="00EC30E1" w:rsidRPr="00565757" w:rsidRDefault="00EC30E1" w:rsidP="00EC30E1">
            <w:pPr>
              <w:pStyle w:val="Standaard"/>
              <w:autoSpaceDE w:val="0"/>
              <w:spacing w:before="60" w:after="60" w:line="260" w:lineRule="atLeast"/>
              <w:jc w:val="center"/>
              <w:rPr>
                <w:rFonts w:eastAsia="Calibri" w:cs="Arial"/>
                <w:color w:val="000000"/>
                <w:sz w:val="18"/>
                <w:szCs w:val="18"/>
                <w:lang w:eastAsia="en-GB"/>
              </w:rPr>
            </w:pPr>
            <w:r w:rsidRPr="0965F2C2">
              <w:t>7.34E-05</w:t>
            </w:r>
          </w:p>
        </w:tc>
        <w:tc>
          <w:tcPr>
            <w:tcW w:w="17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05D14A" w14:textId="77777777" w:rsidR="00EC30E1" w:rsidRPr="00565757" w:rsidRDefault="00EC30E1" w:rsidP="00EC30E1">
            <w:pPr>
              <w:pStyle w:val="Standaard"/>
              <w:autoSpaceDE w:val="0"/>
              <w:spacing w:before="60" w:after="60" w:line="260" w:lineRule="atLeast"/>
              <w:jc w:val="center"/>
              <w:rPr>
                <w:rFonts w:eastAsia="Calibri" w:cs="Arial"/>
                <w:color w:val="000000"/>
                <w:sz w:val="18"/>
                <w:szCs w:val="18"/>
                <w:lang w:eastAsia="en-GB"/>
              </w:rPr>
            </w:pPr>
            <w:r w:rsidRPr="0965F2C2">
              <w:t>6.35E-05</w:t>
            </w:r>
          </w:p>
        </w:tc>
        <w:tc>
          <w:tcPr>
            <w:tcW w:w="21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3AED02" w14:textId="77777777" w:rsidR="00EC30E1" w:rsidRPr="00565757" w:rsidRDefault="00EC30E1" w:rsidP="00EC30E1">
            <w:pPr>
              <w:pStyle w:val="Standaard"/>
              <w:autoSpaceDE w:val="0"/>
              <w:spacing w:before="60" w:after="60" w:line="260" w:lineRule="atLeast"/>
              <w:jc w:val="center"/>
              <w:rPr>
                <w:rFonts w:eastAsia="Calibri" w:cs="Arial"/>
                <w:color w:val="000000"/>
                <w:sz w:val="18"/>
                <w:szCs w:val="18"/>
                <w:lang w:eastAsia="en-GB"/>
              </w:rPr>
            </w:pPr>
            <w:r w:rsidRPr="0965F2C2">
              <w:t>9.43E-02</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A3397F" w14:textId="77777777" w:rsidR="00EC30E1" w:rsidRPr="002D19F9" w:rsidRDefault="00EC30E1" w:rsidP="00EC30E1">
            <w:pPr>
              <w:pStyle w:val="Standaard"/>
              <w:autoSpaceDE w:val="0"/>
              <w:spacing w:before="60" w:after="60" w:line="260" w:lineRule="atLeast"/>
              <w:jc w:val="center"/>
              <w:rPr>
                <w:rFonts w:eastAsia="Calibri" w:cs="Arial"/>
                <w:color w:val="000000"/>
                <w:sz w:val="18"/>
                <w:szCs w:val="18"/>
                <w:lang w:eastAsia="en-GB"/>
              </w:rPr>
            </w:pPr>
            <w:r w:rsidRPr="0965F2C2">
              <w:t>6.96E-08</w:t>
            </w:r>
          </w:p>
        </w:tc>
      </w:tr>
    </w:tbl>
    <w:p w14:paraId="2FD70194" w14:textId="77777777" w:rsidR="00EC30E1" w:rsidRDefault="00EC30E1" w:rsidP="00EC30E1">
      <w:pPr>
        <w:rPr>
          <w:b/>
          <w:i/>
          <w:sz w:val="22"/>
          <w:szCs w:val="22"/>
        </w:rPr>
      </w:pPr>
      <w:r>
        <w:rPr>
          <w:b/>
          <w:i/>
          <w:sz w:val="22"/>
          <w:szCs w:val="22"/>
        </w:rPr>
        <w:t>Bromochloroacetonitrile (BCAN)</w:t>
      </w:r>
    </w:p>
    <w:tbl>
      <w:tblPr>
        <w:tblW w:w="4978" w:type="pct"/>
        <w:tblCellMar>
          <w:left w:w="10" w:type="dxa"/>
          <w:right w:w="10" w:type="dxa"/>
        </w:tblCellMar>
        <w:tblLook w:val="04A0" w:firstRow="1" w:lastRow="0" w:firstColumn="1" w:lastColumn="0" w:noHBand="0" w:noVBand="1"/>
      </w:tblPr>
      <w:tblGrid>
        <w:gridCol w:w="1620"/>
        <w:gridCol w:w="1255"/>
        <w:gridCol w:w="1141"/>
        <w:gridCol w:w="1184"/>
        <w:gridCol w:w="1235"/>
        <w:gridCol w:w="1390"/>
        <w:gridCol w:w="1338"/>
      </w:tblGrid>
      <w:tr w:rsidR="00EC30E1" w:rsidRPr="00540237" w14:paraId="5992258A" w14:textId="77777777" w:rsidTr="00EC30E1">
        <w:trPr>
          <w:trHeight w:val="75"/>
        </w:trPr>
        <w:tc>
          <w:tcPr>
            <w:tcW w:w="22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14:paraId="66646102" w14:textId="77777777" w:rsidR="00EC30E1" w:rsidRPr="002D19F9" w:rsidRDefault="00EC30E1" w:rsidP="00EC30E1">
            <w:pPr>
              <w:pStyle w:val="Standaard"/>
              <w:spacing w:line="260" w:lineRule="atLeast"/>
              <w:rPr>
                <w:rStyle w:val="Standaardalinea-lettertype"/>
                <w:sz w:val="18"/>
                <w:szCs w:val="18"/>
              </w:rPr>
            </w:pPr>
            <w:r w:rsidRPr="002D19F9">
              <w:rPr>
                <w:rStyle w:val="Standaardalinea-lettertype"/>
                <w:sz w:val="18"/>
                <w:szCs w:val="18"/>
              </w:rPr>
              <w:t>[14] Disinfection of human drinking water</w:t>
            </w:r>
            <w:r w:rsidRPr="002D19F9" w:rsidDel="00A1177D">
              <w:rPr>
                <w:rStyle w:val="Standaardalinea-lettertype"/>
                <w:sz w:val="18"/>
                <w:szCs w:val="18"/>
              </w:rPr>
              <w:t xml:space="preserve"> </w:t>
            </w:r>
          </w:p>
        </w:tc>
        <w:tc>
          <w:tcPr>
            <w:tcW w:w="20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3EA6630" w14:textId="77777777" w:rsidR="00EC30E1" w:rsidRPr="002D19F9" w:rsidRDefault="00EC30E1" w:rsidP="00EC30E1">
            <w:pPr>
              <w:pStyle w:val="Standaard"/>
              <w:autoSpaceDE w:val="0"/>
              <w:spacing w:before="60" w:after="60" w:line="260" w:lineRule="atLeast"/>
              <w:jc w:val="center"/>
              <w:rPr>
                <w:rFonts w:eastAsia="Calibri" w:cs="Arial"/>
                <w:color w:val="000000"/>
                <w:sz w:val="18"/>
                <w:szCs w:val="18"/>
                <w:lang w:eastAsia="en-GB"/>
              </w:rPr>
            </w:pPr>
            <w:r>
              <w:rPr>
                <w:rFonts w:eastAsia="Calibri" w:cs="Arial"/>
                <w:color w:val="000000"/>
                <w:sz w:val="18"/>
                <w:szCs w:val="18"/>
                <w:lang w:eastAsia="en-GB"/>
              </w:rPr>
              <w:t>3.15E-03</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25F1ED2" w14:textId="77777777" w:rsidR="00EC30E1" w:rsidRPr="00540237" w:rsidRDefault="00EC30E1" w:rsidP="00EC30E1">
            <w:pPr>
              <w:pStyle w:val="Standaard"/>
              <w:spacing w:before="60" w:after="60" w:line="276" w:lineRule="auto"/>
              <w:jc w:val="center"/>
              <w:rPr>
                <w:rFonts w:eastAsia="Calibri" w:cs="Arial"/>
                <w:color w:val="000000"/>
                <w:sz w:val="18"/>
                <w:szCs w:val="18"/>
                <w:lang w:eastAsia="en-GB"/>
              </w:rPr>
            </w:pPr>
            <w:r w:rsidRPr="00540237">
              <w:rPr>
                <w:rFonts w:eastAsia="Calibri" w:cs="Arial"/>
                <w:color w:val="000000"/>
                <w:sz w:val="18"/>
                <w:szCs w:val="18"/>
                <w:lang w:eastAsia="en-GB"/>
              </w:rPr>
              <w:t>3.15E-04</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62E40E5" w14:textId="77777777" w:rsidR="00EC30E1" w:rsidRPr="002D19F9" w:rsidRDefault="00EC30E1" w:rsidP="00EC30E1">
            <w:pPr>
              <w:pStyle w:val="Standaard"/>
              <w:spacing w:before="60" w:after="60" w:line="276" w:lineRule="auto"/>
              <w:jc w:val="center"/>
              <w:rPr>
                <w:rFonts w:eastAsia="Calibri" w:cs="Arial"/>
                <w:sz w:val="18"/>
                <w:szCs w:val="18"/>
                <w:lang w:eastAsia="en-GB"/>
              </w:rPr>
            </w:pPr>
            <w:r w:rsidRPr="778D1CA2">
              <w:rPr>
                <w:rFonts w:eastAsia="Calibri" w:cs="Arial"/>
                <w:sz w:val="18"/>
                <w:szCs w:val="18"/>
                <w:lang w:eastAsia="en-GB"/>
              </w:rPr>
              <w:t>3.59E-04</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7C6C87" w14:textId="77777777" w:rsidR="00EC30E1" w:rsidRPr="002D19F9" w:rsidRDefault="00EC30E1" w:rsidP="00EC30E1">
            <w:pPr>
              <w:pStyle w:val="Standaard"/>
              <w:spacing w:before="60" w:after="60" w:line="276" w:lineRule="auto"/>
              <w:jc w:val="center"/>
              <w:rPr>
                <w:rFonts w:eastAsia="Calibri" w:cs="Arial"/>
                <w:sz w:val="18"/>
                <w:szCs w:val="18"/>
                <w:lang w:eastAsia="en-GB"/>
              </w:rPr>
            </w:pPr>
            <w:r w:rsidRPr="778D1CA2">
              <w:rPr>
                <w:rFonts w:eastAsia="Calibri" w:cs="Arial"/>
                <w:sz w:val="18"/>
                <w:szCs w:val="18"/>
                <w:lang w:eastAsia="en-GB"/>
              </w:rPr>
              <w:t>2.43E-05</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5C60FF" w14:textId="77777777" w:rsidR="00EC30E1" w:rsidRPr="00540237" w:rsidRDefault="00EC30E1" w:rsidP="00EC30E1">
            <w:pPr>
              <w:pStyle w:val="Standaard"/>
              <w:spacing w:before="60" w:after="60" w:line="260" w:lineRule="atLeast"/>
              <w:jc w:val="center"/>
              <w:rPr>
                <w:rFonts w:eastAsia="Calibri" w:cs="Arial"/>
                <w:color w:val="000000"/>
                <w:sz w:val="18"/>
                <w:szCs w:val="18"/>
                <w:lang w:eastAsia="en-GB"/>
              </w:rPr>
            </w:pPr>
            <w:r w:rsidRPr="00540237">
              <w:rPr>
                <w:rFonts w:eastAsia="Calibri" w:cs="Arial"/>
                <w:color w:val="000000"/>
                <w:sz w:val="18"/>
                <w:szCs w:val="18"/>
                <w:lang w:eastAsia="en-GB"/>
              </w:rPr>
              <w:t>7.67E-05</w:t>
            </w:r>
          </w:p>
          <w:p w14:paraId="7201C3F7" w14:textId="77777777" w:rsidR="00EC30E1" w:rsidRPr="002D19F9" w:rsidRDefault="00EC30E1" w:rsidP="00EC30E1">
            <w:pPr>
              <w:pStyle w:val="Standaard"/>
              <w:spacing w:before="60" w:after="60" w:line="276" w:lineRule="auto"/>
              <w:jc w:val="center"/>
              <w:rPr>
                <w:rFonts w:eastAsia="Calibri" w:cs="Arial"/>
                <w:sz w:val="18"/>
                <w:szCs w:val="18"/>
                <w:lang w:eastAsia="en-GB"/>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C7D6D0" w14:textId="77777777" w:rsidR="00EC30E1" w:rsidRPr="002D19F9" w:rsidRDefault="00EC30E1" w:rsidP="00EC30E1">
            <w:pPr>
              <w:autoSpaceDE w:val="0"/>
              <w:spacing w:before="60" w:after="60"/>
              <w:jc w:val="center"/>
            </w:pPr>
            <w:r>
              <w:t>3.10E-08</w:t>
            </w:r>
          </w:p>
          <w:p w14:paraId="3588BB9C" w14:textId="77777777" w:rsidR="00EC30E1" w:rsidRPr="00540237" w:rsidRDefault="00EC30E1" w:rsidP="00EC30E1">
            <w:pPr>
              <w:pStyle w:val="Standaard"/>
              <w:autoSpaceDE w:val="0"/>
              <w:spacing w:before="60" w:after="60" w:line="260" w:lineRule="atLeast"/>
              <w:jc w:val="center"/>
              <w:rPr>
                <w:rFonts w:eastAsia="Calibri" w:cs="Arial"/>
                <w:color w:val="000000"/>
                <w:sz w:val="18"/>
                <w:szCs w:val="18"/>
                <w:lang w:eastAsia="en-GB"/>
              </w:rPr>
            </w:pPr>
          </w:p>
        </w:tc>
      </w:tr>
      <w:tr w:rsidR="00EC30E1" w:rsidRPr="002D19F9" w14:paraId="69C3BB2E" w14:textId="77777777" w:rsidTr="00EC30E1">
        <w:trPr>
          <w:trHeight w:val="75"/>
        </w:trPr>
        <w:tc>
          <w:tcPr>
            <w:tcW w:w="22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14:paraId="56B6FF1D" w14:textId="77777777" w:rsidR="00EC30E1" w:rsidRPr="002D19F9" w:rsidRDefault="00EC30E1" w:rsidP="00EC30E1">
            <w:pPr>
              <w:pStyle w:val="Standaard"/>
              <w:spacing w:line="260" w:lineRule="atLeast"/>
              <w:rPr>
                <w:color w:val="000000"/>
                <w:sz w:val="18"/>
                <w:szCs w:val="18"/>
                <w:lang w:eastAsia="en-GB"/>
              </w:rPr>
            </w:pPr>
            <w:r w:rsidRPr="002D19F9">
              <w:rPr>
                <w:rStyle w:val="Standaardalinea-lettertype"/>
                <w:sz w:val="18"/>
                <w:szCs w:val="18"/>
              </w:rPr>
              <w:t>[15] Disinfection of veterinary drinking water</w:t>
            </w:r>
          </w:p>
        </w:tc>
        <w:tc>
          <w:tcPr>
            <w:tcW w:w="20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565EF86" w14:textId="77777777" w:rsidR="00EC30E1" w:rsidRPr="002D19F9" w:rsidRDefault="00EC30E1" w:rsidP="00EC30E1">
            <w:pPr>
              <w:pStyle w:val="Standaard"/>
              <w:autoSpaceDE w:val="0"/>
              <w:spacing w:before="60" w:after="60" w:line="260" w:lineRule="atLeast"/>
              <w:jc w:val="center"/>
              <w:rPr>
                <w:rFonts w:eastAsia="Calibri" w:cs="Arial"/>
                <w:color w:val="000000"/>
                <w:sz w:val="18"/>
                <w:szCs w:val="18"/>
                <w:lang w:eastAsia="en-GB"/>
              </w:rPr>
            </w:pPr>
            <w:r>
              <w:rPr>
                <w:rFonts w:eastAsia="Calibri" w:cs="Arial"/>
                <w:color w:val="000000"/>
                <w:sz w:val="18"/>
                <w:szCs w:val="18"/>
                <w:lang w:eastAsia="en-GB"/>
              </w:rPr>
              <w:t>3.15E-03</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2A2C869" w14:textId="77777777" w:rsidR="00EC30E1" w:rsidRPr="00540237" w:rsidRDefault="00EC30E1" w:rsidP="00EC30E1">
            <w:pPr>
              <w:pStyle w:val="Standaard"/>
              <w:spacing w:before="60" w:after="60" w:line="276" w:lineRule="auto"/>
              <w:jc w:val="center"/>
              <w:rPr>
                <w:rFonts w:eastAsia="Calibri" w:cs="Arial"/>
                <w:color w:val="000000"/>
                <w:sz w:val="18"/>
                <w:szCs w:val="18"/>
                <w:lang w:eastAsia="en-GB"/>
              </w:rPr>
            </w:pPr>
            <w:r w:rsidRPr="00540237">
              <w:rPr>
                <w:rFonts w:eastAsia="Calibri" w:cs="Arial"/>
                <w:color w:val="000000"/>
                <w:sz w:val="18"/>
                <w:szCs w:val="18"/>
                <w:lang w:eastAsia="en-GB"/>
              </w:rPr>
              <w:t>3.15E-04</w:t>
            </w:r>
          </w:p>
          <w:p w14:paraId="69EF5117" w14:textId="77777777" w:rsidR="00EC30E1" w:rsidRPr="002D19F9" w:rsidRDefault="00EC30E1" w:rsidP="00EC30E1">
            <w:pPr>
              <w:pStyle w:val="Standaard"/>
              <w:spacing w:before="60" w:after="60" w:line="276" w:lineRule="auto"/>
              <w:jc w:val="center"/>
              <w:rPr>
                <w:rFonts w:eastAsia="Calibri" w:cs="Arial"/>
                <w:sz w:val="18"/>
                <w:szCs w:val="18"/>
                <w:lang w:eastAsia="en-GB"/>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D06BD65" w14:textId="77777777" w:rsidR="00EC30E1" w:rsidRPr="002D19F9" w:rsidRDefault="00EC30E1" w:rsidP="00EC30E1">
            <w:pPr>
              <w:pStyle w:val="Standaard"/>
              <w:spacing w:before="60" w:after="60" w:line="276" w:lineRule="auto"/>
              <w:jc w:val="center"/>
              <w:rPr>
                <w:rFonts w:eastAsia="Calibri" w:cs="Arial"/>
                <w:sz w:val="18"/>
                <w:szCs w:val="18"/>
                <w:lang w:eastAsia="en-GB"/>
              </w:rPr>
            </w:pPr>
            <w:r>
              <w:t xml:space="preserve">3.59E-04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9C7D98" w14:textId="77777777" w:rsidR="00EC30E1" w:rsidRPr="002D19F9" w:rsidRDefault="00EC30E1" w:rsidP="00EC30E1">
            <w:pPr>
              <w:pStyle w:val="Standaard"/>
              <w:spacing w:before="60" w:after="60" w:line="276" w:lineRule="auto"/>
              <w:jc w:val="center"/>
              <w:rPr>
                <w:rFonts w:eastAsia="Calibri" w:cs="Arial"/>
                <w:sz w:val="18"/>
                <w:szCs w:val="18"/>
                <w:lang w:eastAsia="en-GB"/>
              </w:rPr>
            </w:pPr>
            <w:r>
              <w:t>2.43E-05</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8B0902" w14:textId="77777777" w:rsidR="00EC30E1" w:rsidRPr="002D19F9" w:rsidRDefault="00EC30E1" w:rsidP="00EC30E1">
            <w:pPr>
              <w:pStyle w:val="Standaard"/>
              <w:spacing w:before="60" w:after="60" w:line="276" w:lineRule="auto"/>
              <w:jc w:val="center"/>
              <w:rPr>
                <w:rFonts w:eastAsia="Calibri" w:cs="Arial"/>
                <w:sz w:val="18"/>
                <w:szCs w:val="18"/>
                <w:lang w:eastAsia="en-GB"/>
              </w:rPr>
            </w:pPr>
            <w:r>
              <w:t>7.67E-05</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E574EE" w14:textId="77777777" w:rsidR="00EC30E1" w:rsidRPr="002D19F9" w:rsidRDefault="00EC30E1" w:rsidP="00EC30E1">
            <w:pPr>
              <w:pStyle w:val="Standaard"/>
              <w:autoSpaceDE w:val="0"/>
              <w:spacing w:before="60" w:after="60" w:line="260" w:lineRule="atLeast"/>
              <w:jc w:val="center"/>
              <w:rPr>
                <w:rFonts w:eastAsia="Calibri" w:cs="Arial"/>
                <w:color w:val="000000"/>
                <w:sz w:val="18"/>
                <w:szCs w:val="18"/>
                <w:lang w:eastAsia="en-GB"/>
              </w:rPr>
            </w:pPr>
            <w:r>
              <w:t>7.67E-08</w:t>
            </w:r>
          </w:p>
        </w:tc>
      </w:tr>
    </w:tbl>
    <w:p w14:paraId="14F0C30F" w14:textId="5151ABC2" w:rsidR="00EC30E1" w:rsidRDefault="00EC30E1" w:rsidP="00EC30E1">
      <w:pPr>
        <w:pStyle w:val="Standaard"/>
        <w:rPr>
          <w:rFonts w:eastAsia="Calibri"/>
          <w:b/>
          <w:i/>
          <w:sz w:val="22"/>
          <w:szCs w:val="22"/>
          <w:lang w:eastAsia="en-US"/>
        </w:rPr>
      </w:pPr>
    </w:p>
    <w:p w14:paraId="18E6C08D" w14:textId="18E1FD12" w:rsidR="00EC30E1" w:rsidRDefault="00EC30E1" w:rsidP="00EC30E1">
      <w:pPr>
        <w:pStyle w:val="Standaard"/>
        <w:rPr>
          <w:rFonts w:eastAsia="Calibri"/>
          <w:b/>
          <w:i/>
          <w:sz w:val="22"/>
          <w:szCs w:val="22"/>
          <w:lang w:eastAsia="en-US"/>
        </w:rPr>
      </w:pPr>
    </w:p>
    <w:p w14:paraId="7377C6C6" w14:textId="77777777" w:rsidR="00EC30E1" w:rsidRDefault="00EC30E1" w:rsidP="00EC30E1">
      <w:pPr>
        <w:pStyle w:val="Standaard"/>
        <w:rPr>
          <w:rFonts w:eastAsia="Calibri"/>
          <w:b/>
          <w:i/>
          <w:sz w:val="22"/>
          <w:szCs w:val="22"/>
          <w:lang w:eastAsia="en-US"/>
        </w:rPr>
      </w:pPr>
      <w:r>
        <w:rPr>
          <w:rFonts w:eastAsia="Calibri"/>
          <w:b/>
          <w:i/>
          <w:sz w:val="22"/>
          <w:szCs w:val="22"/>
          <w:lang w:eastAsia="en-US"/>
        </w:rPr>
        <w:t>Summary table of PEC/PNEC values</w:t>
      </w:r>
    </w:p>
    <w:p w14:paraId="5511A033" w14:textId="77777777" w:rsidR="00EC30E1" w:rsidRDefault="00EC30E1" w:rsidP="00EC30E1">
      <w:pPr>
        <w:pStyle w:val="Standaard"/>
        <w:rPr>
          <w:rFonts w:eastAsia="Calibri"/>
          <w:b/>
          <w:i/>
          <w:sz w:val="22"/>
          <w:szCs w:val="22"/>
          <w:lang w:eastAsia="en-US"/>
        </w:rPr>
      </w:pPr>
    </w:p>
    <w:p w14:paraId="203BB18D" w14:textId="77777777" w:rsidR="00EC30E1" w:rsidRDefault="00EC30E1" w:rsidP="00EC30E1">
      <w:pPr>
        <w:pStyle w:val="Standaard"/>
        <w:rPr>
          <w:rFonts w:eastAsia="Calibri"/>
          <w:b/>
          <w:i/>
          <w:sz w:val="22"/>
          <w:szCs w:val="22"/>
          <w:lang w:eastAsia="en-US"/>
        </w:rPr>
      </w:pPr>
      <w:r>
        <w:rPr>
          <w:rFonts w:eastAsia="Calibri"/>
          <w:b/>
          <w:i/>
          <w:sz w:val="22"/>
          <w:szCs w:val="22"/>
          <w:lang w:eastAsia="en-US"/>
        </w:rPr>
        <w:t>STP</w:t>
      </w:r>
    </w:p>
    <w:tbl>
      <w:tblPr>
        <w:tblW w:w="1431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1"/>
        <w:gridCol w:w="2551"/>
        <w:gridCol w:w="2551"/>
        <w:gridCol w:w="2551"/>
        <w:gridCol w:w="2553"/>
      </w:tblGrid>
      <w:tr w:rsidR="00EC30E1" w:rsidRPr="00C03D3F" w14:paraId="6D1B2EB0" w14:textId="77777777" w:rsidTr="00EC30E1">
        <w:trPr>
          <w:trHeight w:val="249"/>
        </w:trPr>
        <w:tc>
          <w:tcPr>
            <w:tcW w:w="14317" w:type="dxa"/>
            <w:gridSpan w:val="5"/>
            <w:tcBorders>
              <w:top w:val="single" w:sz="4" w:space="0" w:color="auto"/>
              <w:left w:val="single" w:sz="4" w:space="0" w:color="auto"/>
              <w:bottom w:val="single" w:sz="4" w:space="0" w:color="auto"/>
              <w:right w:val="single" w:sz="4" w:space="0" w:color="auto"/>
            </w:tcBorders>
            <w:shd w:val="clear" w:color="auto" w:fill="FFFFCC"/>
            <w:vAlign w:val="center"/>
          </w:tcPr>
          <w:p w14:paraId="2D172CB7" w14:textId="77777777" w:rsidR="00EC30E1" w:rsidRPr="00C03D3F" w:rsidRDefault="00EC30E1" w:rsidP="00EC30E1">
            <w:pPr>
              <w:spacing w:before="60" w:after="60"/>
              <w:jc w:val="center"/>
              <w:rPr>
                <w:rFonts w:cs="Arial"/>
                <w:b/>
                <w:bCs/>
                <w:color w:val="000000"/>
              </w:rPr>
            </w:pPr>
            <w:r w:rsidRPr="00C03D3F">
              <w:rPr>
                <w:rFonts w:cs="Arial"/>
                <w:b/>
                <w:bCs/>
                <w:color w:val="000000"/>
              </w:rPr>
              <w:t>Summary table on calculated PEC/PNEC values</w:t>
            </w:r>
          </w:p>
        </w:tc>
      </w:tr>
      <w:tr w:rsidR="00EC30E1" w:rsidRPr="002D19F9" w14:paraId="65018213" w14:textId="77777777" w:rsidTr="00EC30E1">
        <w:trPr>
          <w:trHeight w:val="471"/>
        </w:trPr>
        <w:tc>
          <w:tcPr>
            <w:tcW w:w="4111" w:type="dxa"/>
            <w:shd w:val="clear" w:color="auto" w:fill="FFFFFF"/>
            <w:vAlign w:val="center"/>
          </w:tcPr>
          <w:p w14:paraId="46DAF758" w14:textId="77777777" w:rsidR="00EC30E1" w:rsidRPr="002D19F9" w:rsidRDefault="00EC30E1" w:rsidP="00EC30E1">
            <w:pPr>
              <w:spacing w:before="60" w:after="60"/>
              <w:jc w:val="center"/>
              <w:rPr>
                <w:rFonts w:cs="Arial"/>
                <w:color w:val="000000"/>
                <w:sz w:val="18"/>
                <w:szCs w:val="18"/>
              </w:rPr>
            </w:pPr>
          </w:p>
        </w:tc>
        <w:tc>
          <w:tcPr>
            <w:tcW w:w="10206" w:type="dxa"/>
            <w:gridSpan w:val="4"/>
            <w:shd w:val="clear" w:color="auto" w:fill="FFFFFF"/>
            <w:vAlign w:val="center"/>
          </w:tcPr>
          <w:p w14:paraId="594FC9E7" w14:textId="77777777" w:rsidR="00EC30E1" w:rsidRPr="002D19F9" w:rsidRDefault="00EC30E1" w:rsidP="00EC30E1">
            <w:pPr>
              <w:spacing w:before="60" w:after="60"/>
              <w:jc w:val="center"/>
              <w:rPr>
                <w:rFonts w:cs="Arial"/>
                <w:color w:val="000000"/>
                <w:sz w:val="18"/>
                <w:szCs w:val="18"/>
              </w:rPr>
            </w:pPr>
            <w:r w:rsidRPr="002D19F9">
              <w:rPr>
                <w:rFonts w:cs="Arial"/>
                <w:b/>
                <w:bCs/>
                <w:color w:val="000000"/>
                <w:sz w:val="18"/>
                <w:szCs w:val="18"/>
              </w:rPr>
              <w:t>PEC/PNEC</w:t>
            </w:r>
            <w:r w:rsidRPr="002D19F9">
              <w:rPr>
                <w:rFonts w:cs="Arial"/>
                <w:b/>
                <w:bCs/>
                <w:color w:val="000000"/>
                <w:sz w:val="18"/>
                <w:szCs w:val="18"/>
                <w:vertAlign w:val="subscript"/>
              </w:rPr>
              <w:t>STP</w:t>
            </w:r>
          </w:p>
        </w:tc>
      </w:tr>
      <w:tr w:rsidR="00EC30E1" w:rsidRPr="001E535C" w14:paraId="49E12228" w14:textId="77777777" w:rsidTr="00EC30E1">
        <w:trPr>
          <w:trHeight w:val="471"/>
        </w:trPr>
        <w:tc>
          <w:tcPr>
            <w:tcW w:w="4111" w:type="dxa"/>
            <w:shd w:val="clear" w:color="auto" w:fill="FFFFFF"/>
          </w:tcPr>
          <w:p w14:paraId="05E806F8" w14:textId="77777777" w:rsidR="00EC30E1" w:rsidRPr="002D19F9" w:rsidRDefault="00EC30E1" w:rsidP="00EC30E1">
            <w:pPr>
              <w:spacing w:before="60" w:after="60"/>
              <w:rPr>
                <w:rStyle w:val="Standaardalinea-lettertype"/>
                <w:rFonts w:cs="Arial"/>
                <w:sz w:val="18"/>
                <w:szCs w:val="18"/>
              </w:rPr>
            </w:pPr>
          </w:p>
        </w:tc>
        <w:tc>
          <w:tcPr>
            <w:tcW w:w="2551" w:type="dxa"/>
            <w:shd w:val="clear" w:color="auto" w:fill="FFFFFF"/>
            <w:vAlign w:val="center"/>
          </w:tcPr>
          <w:p w14:paraId="3160196F" w14:textId="77777777" w:rsidR="00EC30E1" w:rsidRPr="00285017" w:rsidRDefault="00EC30E1" w:rsidP="00EC30E1">
            <w:pPr>
              <w:pStyle w:val="Standaard"/>
              <w:autoSpaceDE w:val="0"/>
              <w:spacing w:before="60" w:after="60" w:line="260" w:lineRule="atLeast"/>
              <w:jc w:val="center"/>
              <w:rPr>
                <w:rFonts w:cs="Arial"/>
                <w:b/>
                <w:bCs/>
                <w:color w:val="000000"/>
                <w:sz w:val="18"/>
                <w:szCs w:val="18"/>
                <w:lang w:eastAsia="en-GB"/>
              </w:rPr>
            </w:pPr>
            <w:r w:rsidRPr="00285017">
              <w:rPr>
                <w:rFonts w:cs="Arial"/>
                <w:b/>
                <w:bCs/>
                <w:color w:val="000000"/>
                <w:sz w:val="18"/>
                <w:szCs w:val="18"/>
                <w:lang w:eastAsia="en-GB"/>
              </w:rPr>
              <w:t>Chloroform</w:t>
            </w:r>
          </w:p>
        </w:tc>
        <w:tc>
          <w:tcPr>
            <w:tcW w:w="2551" w:type="dxa"/>
            <w:shd w:val="clear" w:color="auto" w:fill="FFFFFF"/>
          </w:tcPr>
          <w:p w14:paraId="4EBC79C9" w14:textId="77777777" w:rsidR="00EC30E1" w:rsidRPr="00DD5440" w:rsidRDefault="00EC30E1" w:rsidP="00EC30E1">
            <w:pPr>
              <w:pStyle w:val="Standaard"/>
              <w:autoSpaceDE w:val="0"/>
              <w:spacing w:before="60" w:after="60" w:line="260" w:lineRule="atLeast"/>
              <w:jc w:val="center"/>
              <w:rPr>
                <w:rFonts w:cs="Arial"/>
                <w:b/>
                <w:bCs/>
                <w:color w:val="000000"/>
                <w:sz w:val="18"/>
                <w:szCs w:val="18"/>
                <w:lang w:eastAsia="en-GB"/>
              </w:rPr>
            </w:pPr>
            <w:r w:rsidRPr="00DD5440">
              <w:rPr>
                <w:rFonts w:cs="Arial"/>
                <w:b/>
                <w:bCs/>
                <w:color w:val="000000"/>
                <w:sz w:val="18"/>
                <w:szCs w:val="18"/>
                <w:lang w:eastAsia="en-GB"/>
              </w:rPr>
              <w:t>DBCM</w:t>
            </w:r>
          </w:p>
        </w:tc>
        <w:tc>
          <w:tcPr>
            <w:tcW w:w="2551" w:type="dxa"/>
            <w:shd w:val="clear" w:color="auto" w:fill="FFFFFF"/>
          </w:tcPr>
          <w:p w14:paraId="2F98F248" w14:textId="77777777" w:rsidR="00EC30E1" w:rsidRPr="001E535C" w:rsidRDefault="00EC30E1" w:rsidP="00EC30E1">
            <w:pPr>
              <w:pStyle w:val="Standaard"/>
              <w:autoSpaceDE w:val="0"/>
              <w:spacing w:before="60" w:after="60" w:line="260" w:lineRule="atLeast"/>
              <w:jc w:val="center"/>
              <w:rPr>
                <w:rFonts w:cs="Arial"/>
                <w:b/>
                <w:bCs/>
                <w:color w:val="000000"/>
                <w:sz w:val="18"/>
                <w:szCs w:val="18"/>
                <w:lang w:eastAsia="en-GB"/>
              </w:rPr>
            </w:pPr>
            <w:r w:rsidRPr="001E535C">
              <w:rPr>
                <w:rFonts w:cs="Arial"/>
                <w:b/>
                <w:bCs/>
                <w:color w:val="000000"/>
                <w:sz w:val="18"/>
                <w:szCs w:val="18"/>
                <w:lang w:eastAsia="en-GB"/>
              </w:rPr>
              <w:t>DCBM</w:t>
            </w:r>
          </w:p>
        </w:tc>
        <w:tc>
          <w:tcPr>
            <w:tcW w:w="2553" w:type="dxa"/>
            <w:shd w:val="clear" w:color="auto" w:fill="FFFFFF"/>
          </w:tcPr>
          <w:p w14:paraId="19937AF7" w14:textId="77777777" w:rsidR="00EC30E1" w:rsidRPr="001E535C" w:rsidRDefault="00EC30E1" w:rsidP="00EC30E1">
            <w:pPr>
              <w:pStyle w:val="Standaard"/>
              <w:autoSpaceDE w:val="0"/>
              <w:spacing w:before="60" w:after="60" w:line="260" w:lineRule="atLeast"/>
              <w:jc w:val="center"/>
              <w:rPr>
                <w:rFonts w:cs="Arial"/>
                <w:b/>
                <w:bCs/>
                <w:color w:val="000000"/>
                <w:sz w:val="18"/>
                <w:szCs w:val="18"/>
                <w:lang w:eastAsia="en-GB"/>
              </w:rPr>
            </w:pPr>
            <w:r w:rsidRPr="001E535C">
              <w:rPr>
                <w:rFonts w:cs="Arial"/>
                <w:b/>
                <w:bCs/>
                <w:color w:val="000000"/>
                <w:sz w:val="18"/>
                <w:szCs w:val="18"/>
                <w:lang w:eastAsia="en-GB"/>
              </w:rPr>
              <w:t>MCAA</w:t>
            </w:r>
          </w:p>
        </w:tc>
      </w:tr>
      <w:tr w:rsidR="00EC30E1" w:rsidRPr="000066D2" w14:paraId="58CEF1DB" w14:textId="77777777" w:rsidTr="00EC30E1">
        <w:trPr>
          <w:trHeight w:val="471"/>
        </w:trPr>
        <w:tc>
          <w:tcPr>
            <w:tcW w:w="4111" w:type="dxa"/>
            <w:tcBorders>
              <w:top w:val="single" w:sz="4" w:space="0" w:color="auto"/>
              <w:left w:val="single" w:sz="4" w:space="0" w:color="auto"/>
              <w:bottom w:val="single" w:sz="4" w:space="0" w:color="auto"/>
              <w:right w:val="single" w:sz="4" w:space="0" w:color="auto"/>
            </w:tcBorders>
            <w:shd w:val="clear" w:color="auto" w:fill="FFFFFF"/>
          </w:tcPr>
          <w:p w14:paraId="5CE83CDC" w14:textId="77777777" w:rsidR="00EC30E1" w:rsidRPr="00F45F32" w:rsidRDefault="00EC30E1" w:rsidP="00EC30E1">
            <w:pPr>
              <w:spacing w:before="60" w:after="60"/>
              <w:rPr>
                <w:rFonts w:cs="Arial"/>
                <w:sz w:val="18"/>
                <w:szCs w:val="18"/>
              </w:rPr>
            </w:pPr>
            <w:r w:rsidRPr="002D19F9">
              <w:rPr>
                <w:rStyle w:val="Standaardalinea-lettertype"/>
                <w:rFonts w:cs="Arial"/>
                <w:sz w:val="18"/>
                <w:szCs w:val="18"/>
              </w:rPr>
              <w:t>[14] Disinfection of human drinking water</w:t>
            </w:r>
            <w:r w:rsidRPr="002D19F9" w:rsidDel="00A1177D">
              <w:rPr>
                <w:rStyle w:val="Standaardalinea-lettertype"/>
                <w:rFonts w:cs="Arial"/>
                <w:sz w:val="18"/>
                <w:szCs w:val="18"/>
              </w:rPr>
              <w:t xml:space="preserve"> </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14:paraId="5473A614" w14:textId="77777777" w:rsidR="00EC30E1" w:rsidRPr="00F45F32" w:rsidRDefault="00EC30E1" w:rsidP="00EC30E1">
            <w:pPr>
              <w:pStyle w:val="Standaard"/>
              <w:autoSpaceDE w:val="0"/>
              <w:spacing w:line="260" w:lineRule="atLeast"/>
              <w:rPr>
                <w:rFonts w:cs="Arial"/>
                <w:b/>
                <w:bCs/>
                <w:color w:val="000000"/>
                <w:sz w:val="18"/>
                <w:szCs w:val="18"/>
                <w:lang w:eastAsia="en-GB"/>
              </w:rPr>
            </w:pPr>
            <w:r w:rsidRPr="00F45F32">
              <w:rPr>
                <w:rFonts w:cs="Arial"/>
                <w:b/>
                <w:bCs/>
                <w:color w:val="000000"/>
                <w:sz w:val="18"/>
                <w:szCs w:val="18"/>
                <w:lang w:eastAsia="en-GB"/>
              </w:rPr>
              <w:t>3.09E-01</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14:paraId="73B72527" w14:textId="77777777" w:rsidR="00EC30E1" w:rsidRPr="00F45F32" w:rsidRDefault="00EC30E1" w:rsidP="00EC30E1">
            <w:pPr>
              <w:pStyle w:val="Standaard"/>
              <w:autoSpaceDE w:val="0"/>
              <w:spacing w:line="260" w:lineRule="atLeast"/>
              <w:rPr>
                <w:rFonts w:cs="Arial"/>
                <w:b/>
                <w:bCs/>
                <w:color w:val="000000"/>
                <w:sz w:val="18"/>
                <w:szCs w:val="18"/>
                <w:lang w:eastAsia="en-GB"/>
              </w:rPr>
            </w:pPr>
            <w:r w:rsidRPr="00F45F32">
              <w:rPr>
                <w:rFonts w:cs="Arial"/>
                <w:b/>
                <w:bCs/>
                <w:color w:val="000000"/>
                <w:sz w:val="18"/>
                <w:szCs w:val="18"/>
                <w:lang w:eastAsia="en-GB"/>
              </w:rPr>
              <w:t>&lt;0.001</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14:paraId="54194BD8" w14:textId="77777777" w:rsidR="00EC30E1" w:rsidRPr="00F45F32" w:rsidRDefault="00EC30E1" w:rsidP="00EC30E1">
            <w:pPr>
              <w:pStyle w:val="Standaard"/>
              <w:autoSpaceDE w:val="0"/>
              <w:spacing w:line="260" w:lineRule="atLeast"/>
              <w:rPr>
                <w:rFonts w:cs="Arial"/>
                <w:b/>
                <w:bCs/>
                <w:color w:val="000000"/>
                <w:sz w:val="18"/>
                <w:szCs w:val="18"/>
                <w:lang w:eastAsia="en-GB"/>
              </w:rPr>
            </w:pPr>
            <w:r w:rsidRPr="00F45F32">
              <w:rPr>
                <w:rFonts w:cs="Arial"/>
                <w:b/>
                <w:bCs/>
                <w:color w:val="000000"/>
                <w:sz w:val="18"/>
                <w:szCs w:val="18"/>
                <w:lang w:eastAsia="en-GB"/>
              </w:rPr>
              <w:t>&lt;0.001</w:t>
            </w:r>
          </w:p>
        </w:tc>
        <w:tc>
          <w:tcPr>
            <w:tcW w:w="2553" w:type="dxa"/>
            <w:tcBorders>
              <w:top w:val="single" w:sz="4" w:space="0" w:color="auto"/>
              <w:left w:val="single" w:sz="4" w:space="0" w:color="auto"/>
              <w:bottom w:val="single" w:sz="4" w:space="0" w:color="auto"/>
              <w:right w:val="single" w:sz="4" w:space="0" w:color="auto"/>
            </w:tcBorders>
            <w:shd w:val="clear" w:color="auto" w:fill="FFFFFF"/>
          </w:tcPr>
          <w:p w14:paraId="697F6EEA" w14:textId="77777777" w:rsidR="00EC30E1" w:rsidRPr="00F45F32" w:rsidRDefault="00EC30E1" w:rsidP="00EC30E1">
            <w:pPr>
              <w:pStyle w:val="Standaard"/>
              <w:autoSpaceDE w:val="0"/>
              <w:spacing w:line="260" w:lineRule="atLeast"/>
              <w:rPr>
                <w:rFonts w:cs="Arial"/>
                <w:b/>
                <w:bCs/>
                <w:color w:val="000000"/>
                <w:sz w:val="18"/>
                <w:szCs w:val="18"/>
                <w:lang w:eastAsia="en-GB"/>
              </w:rPr>
            </w:pPr>
            <w:r w:rsidRPr="00F45F32">
              <w:rPr>
                <w:rFonts w:cs="Arial"/>
                <w:b/>
                <w:bCs/>
                <w:color w:val="000000"/>
                <w:sz w:val="18"/>
                <w:szCs w:val="18"/>
                <w:lang w:eastAsia="en-GB"/>
              </w:rPr>
              <w:t>&lt;0.001</w:t>
            </w:r>
          </w:p>
        </w:tc>
      </w:tr>
      <w:tr w:rsidR="00EC30E1" w:rsidRPr="000066D2" w14:paraId="4EDAB080" w14:textId="77777777" w:rsidTr="00EC30E1">
        <w:trPr>
          <w:trHeight w:val="471"/>
        </w:trPr>
        <w:tc>
          <w:tcPr>
            <w:tcW w:w="4111" w:type="dxa"/>
            <w:tcBorders>
              <w:top w:val="single" w:sz="4" w:space="0" w:color="auto"/>
              <w:left w:val="single" w:sz="4" w:space="0" w:color="auto"/>
              <w:bottom w:val="single" w:sz="4" w:space="0" w:color="auto"/>
              <w:right w:val="single" w:sz="4" w:space="0" w:color="auto"/>
            </w:tcBorders>
            <w:shd w:val="clear" w:color="auto" w:fill="FFFFFF"/>
          </w:tcPr>
          <w:p w14:paraId="16213926" w14:textId="77777777" w:rsidR="00EC30E1" w:rsidRPr="00F45F32" w:rsidRDefault="00EC30E1" w:rsidP="00EC30E1">
            <w:pPr>
              <w:spacing w:before="60" w:after="60"/>
              <w:rPr>
                <w:rFonts w:cs="Arial"/>
                <w:sz w:val="18"/>
                <w:szCs w:val="18"/>
              </w:rPr>
            </w:pPr>
            <w:r w:rsidRPr="002D19F9">
              <w:rPr>
                <w:rStyle w:val="Standaardalinea-lettertype"/>
                <w:rFonts w:cs="Arial"/>
                <w:sz w:val="18"/>
                <w:szCs w:val="18"/>
              </w:rPr>
              <w:t>[15] Disinfection of veterinary drinking water</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14:paraId="139A3170" w14:textId="77777777" w:rsidR="00EC30E1" w:rsidRPr="00F45F32" w:rsidRDefault="00EC30E1" w:rsidP="00EC30E1">
            <w:pPr>
              <w:pStyle w:val="Standaard"/>
              <w:autoSpaceDE w:val="0"/>
              <w:spacing w:line="260" w:lineRule="atLeast"/>
              <w:rPr>
                <w:rFonts w:cs="Arial"/>
                <w:b/>
                <w:bCs/>
                <w:color w:val="000000"/>
                <w:sz w:val="18"/>
                <w:szCs w:val="18"/>
                <w:lang w:eastAsia="en-GB"/>
              </w:rPr>
            </w:pPr>
            <w:r w:rsidRPr="00F45F32">
              <w:rPr>
                <w:rFonts w:cs="Arial"/>
                <w:b/>
                <w:bCs/>
                <w:color w:val="000000"/>
                <w:sz w:val="18"/>
                <w:szCs w:val="18"/>
                <w:lang w:eastAsia="en-GB"/>
              </w:rPr>
              <w:t>3.09E-01</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14:paraId="1D6745DE" w14:textId="77777777" w:rsidR="00EC30E1" w:rsidRPr="00F45F32" w:rsidRDefault="00EC30E1" w:rsidP="00EC30E1">
            <w:pPr>
              <w:pStyle w:val="Standaard"/>
              <w:autoSpaceDE w:val="0"/>
              <w:spacing w:line="260" w:lineRule="atLeast"/>
              <w:rPr>
                <w:rFonts w:cs="Arial"/>
                <w:b/>
                <w:bCs/>
                <w:color w:val="000000"/>
                <w:sz w:val="18"/>
                <w:szCs w:val="18"/>
                <w:lang w:eastAsia="en-GB"/>
              </w:rPr>
            </w:pPr>
            <w:r w:rsidRPr="00F45F32">
              <w:rPr>
                <w:rFonts w:cs="Arial"/>
                <w:b/>
                <w:bCs/>
                <w:color w:val="000000"/>
                <w:sz w:val="18"/>
                <w:szCs w:val="18"/>
                <w:lang w:eastAsia="en-GB"/>
              </w:rPr>
              <w:t>&lt;0.001</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14:paraId="1DF0279F" w14:textId="77777777" w:rsidR="00EC30E1" w:rsidRPr="00F45F32" w:rsidRDefault="00EC30E1" w:rsidP="00EC30E1">
            <w:pPr>
              <w:pStyle w:val="Standaard"/>
              <w:autoSpaceDE w:val="0"/>
              <w:spacing w:line="260" w:lineRule="atLeast"/>
              <w:rPr>
                <w:rFonts w:cs="Arial"/>
                <w:b/>
                <w:bCs/>
                <w:color w:val="000000"/>
                <w:sz w:val="18"/>
                <w:szCs w:val="18"/>
                <w:lang w:eastAsia="en-GB"/>
              </w:rPr>
            </w:pPr>
            <w:r w:rsidRPr="00F45F32">
              <w:rPr>
                <w:rFonts w:cs="Arial"/>
                <w:b/>
                <w:bCs/>
                <w:color w:val="000000"/>
                <w:sz w:val="18"/>
                <w:szCs w:val="18"/>
                <w:lang w:eastAsia="en-GB"/>
              </w:rPr>
              <w:t>&lt;0.001</w:t>
            </w:r>
          </w:p>
        </w:tc>
        <w:tc>
          <w:tcPr>
            <w:tcW w:w="2553" w:type="dxa"/>
            <w:tcBorders>
              <w:top w:val="single" w:sz="4" w:space="0" w:color="auto"/>
              <w:left w:val="single" w:sz="4" w:space="0" w:color="auto"/>
              <w:bottom w:val="single" w:sz="4" w:space="0" w:color="auto"/>
              <w:right w:val="single" w:sz="4" w:space="0" w:color="auto"/>
            </w:tcBorders>
            <w:shd w:val="clear" w:color="auto" w:fill="FFFFFF"/>
          </w:tcPr>
          <w:p w14:paraId="212CCDAA" w14:textId="77777777" w:rsidR="00EC30E1" w:rsidRPr="00F45F32" w:rsidRDefault="00EC30E1" w:rsidP="00EC30E1">
            <w:pPr>
              <w:pStyle w:val="Standaard"/>
              <w:autoSpaceDE w:val="0"/>
              <w:spacing w:line="260" w:lineRule="atLeast"/>
              <w:rPr>
                <w:rFonts w:cs="Arial"/>
                <w:b/>
                <w:bCs/>
                <w:color w:val="000000"/>
                <w:sz w:val="18"/>
                <w:szCs w:val="18"/>
                <w:lang w:eastAsia="en-GB"/>
              </w:rPr>
            </w:pPr>
            <w:r w:rsidRPr="00F45F32">
              <w:rPr>
                <w:rFonts w:cs="Arial"/>
                <w:b/>
                <w:bCs/>
                <w:color w:val="000000"/>
                <w:sz w:val="18"/>
                <w:szCs w:val="18"/>
                <w:lang w:eastAsia="en-GB"/>
              </w:rPr>
              <w:t>&lt;0.001</w:t>
            </w:r>
          </w:p>
        </w:tc>
      </w:tr>
      <w:tr w:rsidR="00EC30E1" w:rsidRPr="001E535C" w14:paraId="1184D945" w14:textId="77777777" w:rsidTr="00EC30E1">
        <w:trPr>
          <w:trHeight w:val="471"/>
        </w:trPr>
        <w:tc>
          <w:tcPr>
            <w:tcW w:w="4111" w:type="dxa"/>
            <w:tcBorders>
              <w:top w:val="single" w:sz="4" w:space="0" w:color="auto"/>
              <w:left w:val="single" w:sz="4" w:space="0" w:color="auto"/>
              <w:bottom w:val="single" w:sz="4" w:space="0" w:color="auto"/>
              <w:right w:val="single" w:sz="4" w:space="0" w:color="auto"/>
            </w:tcBorders>
            <w:shd w:val="clear" w:color="auto" w:fill="FFFFFF"/>
          </w:tcPr>
          <w:p w14:paraId="36B1EBC1" w14:textId="77777777" w:rsidR="00EC30E1" w:rsidRPr="002D19F9" w:rsidRDefault="00EC30E1" w:rsidP="00EC30E1">
            <w:pPr>
              <w:spacing w:before="60" w:after="60"/>
              <w:rPr>
                <w:rStyle w:val="Standaardalinea-lettertype"/>
                <w:rFonts w:cs="Arial"/>
                <w:sz w:val="18"/>
                <w:szCs w:val="18"/>
              </w:rPr>
            </w:pP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14:paraId="62AE0901" w14:textId="77777777" w:rsidR="00EC30E1" w:rsidRPr="00285017" w:rsidRDefault="00EC30E1" w:rsidP="00EC30E1">
            <w:pPr>
              <w:pStyle w:val="Standaard"/>
              <w:autoSpaceDE w:val="0"/>
              <w:spacing w:line="260" w:lineRule="atLeast"/>
              <w:rPr>
                <w:rFonts w:cs="Arial"/>
                <w:b/>
                <w:bCs/>
                <w:color w:val="000000"/>
                <w:sz w:val="18"/>
                <w:szCs w:val="18"/>
                <w:lang w:eastAsia="en-GB"/>
              </w:rPr>
            </w:pPr>
            <w:r>
              <w:rPr>
                <w:rFonts w:cs="Arial"/>
                <w:b/>
                <w:bCs/>
                <w:color w:val="000000"/>
                <w:sz w:val="18"/>
                <w:szCs w:val="18"/>
                <w:lang w:eastAsia="en-GB"/>
              </w:rPr>
              <w:t>DCAA</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14:paraId="499C468D" w14:textId="77777777" w:rsidR="00EC30E1" w:rsidRPr="00DD5440" w:rsidRDefault="00EC30E1" w:rsidP="00EC30E1">
            <w:pPr>
              <w:pStyle w:val="Standaard"/>
              <w:autoSpaceDE w:val="0"/>
              <w:spacing w:line="260" w:lineRule="atLeast"/>
              <w:rPr>
                <w:rFonts w:cs="Arial"/>
                <w:b/>
                <w:bCs/>
                <w:color w:val="000000"/>
                <w:sz w:val="18"/>
                <w:szCs w:val="18"/>
                <w:lang w:eastAsia="en-GB"/>
              </w:rPr>
            </w:pPr>
            <w:r>
              <w:rPr>
                <w:rFonts w:cs="Arial"/>
                <w:b/>
                <w:bCs/>
                <w:color w:val="000000"/>
                <w:sz w:val="18"/>
                <w:szCs w:val="18"/>
                <w:lang w:eastAsia="en-GB"/>
              </w:rPr>
              <w:t>TCAA</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14:paraId="0B4B6B3D" w14:textId="77777777" w:rsidR="00EC30E1" w:rsidRPr="001E535C" w:rsidRDefault="00EC30E1" w:rsidP="00EC30E1">
            <w:pPr>
              <w:pStyle w:val="Standaard"/>
              <w:autoSpaceDE w:val="0"/>
              <w:spacing w:line="260" w:lineRule="atLeast"/>
              <w:rPr>
                <w:rFonts w:cs="Arial"/>
                <w:b/>
                <w:bCs/>
                <w:color w:val="000000"/>
                <w:sz w:val="18"/>
                <w:szCs w:val="18"/>
                <w:lang w:eastAsia="en-GB"/>
              </w:rPr>
            </w:pPr>
            <w:r>
              <w:rPr>
                <w:rFonts w:cs="Arial"/>
                <w:b/>
                <w:bCs/>
                <w:color w:val="000000"/>
                <w:sz w:val="18"/>
                <w:szCs w:val="18"/>
                <w:lang w:eastAsia="en-GB"/>
              </w:rPr>
              <w:t>MBAA</w:t>
            </w:r>
          </w:p>
        </w:tc>
        <w:tc>
          <w:tcPr>
            <w:tcW w:w="2553" w:type="dxa"/>
            <w:tcBorders>
              <w:top w:val="single" w:sz="4" w:space="0" w:color="auto"/>
              <w:left w:val="single" w:sz="4" w:space="0" w:color="auto"/>
              <w:bottom w:val="single" w:sz="4" w:space="0" w:color="auto"/>
              <w:right w:val="single" w:sz="4" w:space="0" w:color="auto"/>
            </w:tcBorders>
            <w:shd w:val="clear" w:color="auto" w:fill="FFFFFF"/>
          </w:tcPr>
          <w:p w14:paraId="675DB8BB" w14:textId="77777777" w:rsidR="00EC30E1" w:rsidRPr="001E535C" w:rsidRDefault="00EC30E1" w:rsidP="00EC30E1">
            <w:pPr>
              <w:pStyle w:val="Standaard"/>
              <w:autoSpaceDE w:val="0"/>
              <w:spacing w:line="260" w:lineRule="atLeast"/>
              <w:rPr>
                <w:rFonts w:cs="Arial"/>
                <w:b/>
                <w:bCs/>
                <w:color w:val="000000"/>
                <w:sz w:val="18"/>
                <w:szCs w:val="18"/>
                <w:lang w:eastAsia="en-GB"/>
              </w:rPr>
            </w:pPr>
            <w:r>
              <w:rPr>
                <w:rFonts w:cs="Arial"/>
                <w:b/>
                <w:bCs/>
                <w:color w:val="000000"/>
                <w:sz w:val="18"/>
                <w:szCs w:val="18"/>
                <w:lang w:eastAsia="en-GB"/>
              </w:rPr>
              <w:t>DBAA</w:t>
            </w:r>
          </w:p>
        </w:tc>
      </w:tr>
      <w:tr w:rsidR="00EC30E1" w:rsidRPr="00263DDF" w14:paraId="62335F9F" w14:textId="77777777" w:rsidTr="00EC30E1">
        <w:trPr>
          <w:trHeight w:val="471"/>
        </w:trPr>
        <w:tc>
          <w:tcPr>
            <w:tcW w:w="4111" w:type="dxa"/>
            <w:tcBorders>
              <w:top w:val="single" w:sz="4" w:space="0" w:color="auto"/>
              <w:left w:val="single" w:sz="4" w:space="0" w:color="auto"/>
              <w:bottom w:val="single" w:sz="4" w:space="0" w:color="auto"/>
              <w:right w:val="single" w:sz="4" w:space="0" w:color="auto"/>
            </w:tcBorders>
            <w:shd w:val="clear" w:color="auto" w:fill="FFFFFF"/>
          </w:tcPr>
          <w:p w14:paraId="308FDECB" w14:textId="77777777" w:rsidR="00EC30E1" w:rsidRPr="0016439C" w:rsidRDefault="00EC30E1" w:rsidP="00EC30E1">
            <w:pPr>
              <w:spacing w:before="60" w:after="60"/>
              <w:rPr>
                <w:rFonts w:cs="Arial"/>
                <w:sz w:val="18"/>
                <w:szCs w:val="18"/>
              </w:rPr>
            </w:pPr>
            <w:r w:rsidRPr="002D19F9">
              <w:rPr>
                <w:rStyle w:val="Standaardalinea-lettertype"/>
                <w:rFonts w:cs="Arial"/>
                <w:sz w:val="18"/>
                <w:szCs w:val="18"/>
              </w:rPr>
              <w:t>[14] Disinfection of human drinking water</w:t>
            </w:r>
            <w:r w:rsidRPr="002D19F9" w:rsidDel="00A1177D">
              <w:rPr>
                <w:rStyle w:val="Standaardalinea-lettertype"/>
                <w:rFonts w:cs="Arial"/>
                <w:sz w:val="18"/>
                <w:szCs w:val="18"/>
              </w:rPr>
              <w:t xml:space="preserve"> </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14:paraId="1A62EA77" w14:textId="77777777" w:rsidR="00EC30E1" w:rsidRPr="0016439C" w:rsidRDefault="00EC30E1" w:rsidP="00EC30E1">
            <w:pPr>
              <w:pStyle w:val="Standaard"/>
              <w:autoSpaceDE w:val="0"/>
              <w:spacing w:line="260" w:lineRule="atLeast"/>
              <w:rPr>
                <w:rFonts w:cs="Arial"/>
                <w:b/>
                <w:bCs/>
                <w:color w:val="000000"/>
                <w:sz w:val="18"/>
                <w:szCs w:val="18"/>
                <w:lang w:eastAsia="en-GB"/>
              </w:rPr>
            </w:pPr>
            <w:r w:rsidRPr="0016439C">
              <w:rPr>
                <w:rFonts w:cs="Arial"/>
                <w:b/>
                <w:bCs/>
                <w:color w:val="000000"/>
                <w:sz w:val="18"/>
                <w:szCs w:val="18"/>
                <w:lang w:eastAsia="en-GB"/>
              </w:rPr>
              <w:t>1.62E-02</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14:paraId="5FC98D1A" w14:textId="77777777" w:rsidR="00EC30E1" w:rsidRPr="0016439C" w:rsidRDefault="00EC30E1" w:rsidP="00EC30E1">
            <w:pPr>
              <w:pStyle w:val="Standaard"/>
              <w:autoSpaceDE w:val="0"/>
              <w:spacing w:line="260" w:lineRule="atLeast"/>
              <w:rPr>
                <w:rFonts w:cs="Arial"/>
                <w:b/>
                <w:bCs/>
                <w:color w:val="000000"/>
                <w:sz w:val="18"/>
                <w:szCs w:val="18"/>
                <w:lang w:eastAsia="en-GB"/>
              </w:rPr>
            </w:pPr>
            <w:r w:rsidRPr="0016439C">
              <w:rPr>
                <w:rFonts w:cs="Arial"/>
                <w:b/>
                <w:bCs/>
                <w:color w:val="000000"/>
                <w:sz w:val="18"/>
                <w:szCs w:val="18"/>
                <w:lang w:eastAsia="en-GB"/>
              </w:rPr>
              <w:t>&lt;0.001</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14:paraId="52370F49" w14:textId="77777777" w:rsidR="00EC30E1" w:rsidRPr="0016439C" w:rsidRDefault="00EC30E1" w:rsidP="00EC30E1">
            <w:pPr>
              <w:pStyle w:val="Standaard"/>
              <w:autoSpaceDE w:val="0"/>
              <w:spacing w:line="260" w:lineRule="atLeast"/>
              <w:rPr>
                <w:rFonts w:cs="Arial"/>
                <w:b/>
                <w:bCs/>
                <w:color w:val="000000"/>
                <w:sz w:val="18"/>
                <w:szCs w:val="18"/>
                <w:lang w:eastAsia="en-GB"/>
              </w:rPr>
            </w:pPr>
            <w:r w:rsidRPr="0016439C">
              <w:rPr>
                <w:rFonts w:cs="Arial"/>
                <w:b/>
                <w:bCs/>
                <w:color w:val="000000"/>
                <w:sz w:val="18"/>
                <w:szCs w:val="18"/>
                <w:lang w:eastAsia="en-GB"/>
              </w:rPr>
              <w:t>&lt;0.001</w:t>
            </w:r>
          </w:p>
        </w:tc>
        <w:tc>
          <w:tcPr>
            <w:tcW w:w="2553" w:type="dxa"/>
            <w:tcBorders>
              <w:top w:val="single" w:sz="4" w:space="0" w:color="auto"/>
              <w:left w:val="single" w:sz="4" w:space="0" w:color="auto"/>
              <w:bottom w:val="single" w:sz="4" w:space="0" w:color="auto"/>
              <w:right w:val="single" w:sz="4" w:space="0" w:color="auto"/>
            </w:tcBorders>
            <w:shd w:val="clear" w:color="auto" w:fill="FFFFFF"/>
          </w:tcPr>
          <w:p w14:paraId="2552527E" w14:textId="77777777" w:rsidR="00EC30E1" w:rsidRPr="0016439C" w:rsidRDefault="00EC30E1" w:rsidP="00EC30E1">
            <w:pPr>
              <w:pStyle w:val="Standaard"/>
              <w:autoSpaceDE w:val="0"/>
              <w:spacing w:line="260" w:lineRule="atLeast"/>
              <w:rPr>
                <w:rFonts w:cs="Arial"/>
                <w:b/>
                <w:bCs/>
                <w:color w:val="000000"/>
                <w:sz w:val="18"/>
                <w:szCs w:val="18"/>
                <w:lang w:eastAsia="en-GB"/>
              </w:rPr>
            </w:pPr>
            <w:r w:rsidRPr="0016439C">
              <w:rPr>
                <w:rFonts w:cs="Arial"/>
                <w:b/>
                <w:bCs/>
                <w:color w:val="000000"/>
                <w:sz w:val="18"/>
                <w:szCs w:val="18"/>
                <w:lang w:eastAsia="en-GB"/>
              </w:rPr>
              <w:t>2.18E-02</w:t>
            </w:r>
          </w:p>
        </w:tc>
      </w:tr>
      <w:tr w:rsidR="00EC30E1" w:rsidRPr="00263DDF" w14:paraId="63E31644" w14:textId="77777777" w:rsidTr="00EC30E1">
        <w:trPr>
          <w:trHeight w:val="471"/>
        </w:trPr>
        <w:tc>
          <w:tcPr>
            <w:tcW w:w="4111" w:type="dxa"/>
            <w:tcBorders>
              <w:top w:val="single" w:sz="4" w:space="0" w:color="auto"/>
              <w:left w:val="single" w:sz="4" w:space="0" w:color="auto"/>
              <w:bottom w:val="single" w:sz="4" w:space="0" w:color="auto"/>
              <w:right w:val="single" w:sz="4" w:space="0" w:color="auto"/>
            </w:tcBorders>
            <w:shd w:val="clear" w:color="auto" w:fill="FFFFFF"/>
          </w:tcPr>
          <w:p w14:paraId="67E84B46" w14:textId="77777777" w:rsidR="00EC30E1" w:rsidRPr="0016439C" w:rsidRDefault="00EC30E1" w:rsidP="00EC30E1">
            <w:pPr>
              <w:spacing w:before="60" w:after="60"/>
              <w:rPr>
                <w:rFonts w:cs="Arial"/>
                <w:sz w:val="18"/>
                <w:szCs w:val="18"/>
              </w:rPr>
            </w:pPr>
            <w:r w:rsidRPr="002D19F9">
              <w:rPr>
                <w:rStyle w:val="Standaardalinea-lettertype"/>
                <w:rFonts w:cs="Arial"/>
                <w:sz w:val="18"/>
                <w:szCs w:val="18"/>
              </w:rPr>
              <w:t>[15] Disinfection of veterinary drinking water</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14:paraId="559CA793" w14:textId="77777777" w:rsidR="00EC30E1" w:rsidRPr="0016439C" w:rsidRDefault="00EC30E1" w:rsidP="00EC30E1">
            <w:pPr>
              <w:pStyle w:val="Standaard"/>
              <w:autoSpaceDE w:val="0"/>
              <w:spacing w:line="260" w:lineRule="atLeast"/>
              <w:rPr>
                <w:rFonts w:cs="Arial"/>
                <w:b/>
                <w:bCs/>
                <w:color w:val="000000"/>
                <w:sz w:val="18"/>
                <w:szCs w:val="18"/>
                <w:lang w:eastAsia="en-GB"/>
              </w:rPr>
            </w:pPr>
            <w:r w:rsidRPr="0016439C">
              <w:rPr>
                <w:rFonts w:cs="Arial"/>
                <w:b/>
                <w:bCs/>
                <w:color w:val="000000"/>
                <w:sz w:val="18"/>
                <w:szCs w:val="18"/>
                <w:lang w:eastAsia="en-GB"/>
              </w:rPr>
              <w:t>1.62E-02</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14:paraId="75D5A8DC" w14:textId="77777777" w:rsidR="00EC30E1" w:rsidRPr="0016439C" w:rsidRDefault="00EC30E1" w:rsidP="00EC30E1">
            <w:pPr>
              <w:pStyle w:val="Standaard"/>
              <w:autoSpaceDE w:val="0"/>
              <w:spacing w:line="260" w:lineRule="atLeast"/>
              <w:rPr>
                <w:rFonts w:cs="Arial"/>
                <w:b/>
                <w:bCs/>
                <w:color w:val="000000"/>
                <w:sz w:val="18"/>
                <w:szCs w:val="18"/>
                <w:lang w:eastAsia="en-GB"/>
              </w:rPr>
            </w:pPr>
            <w:r w:rsidRPr="0016439C">
              <w:rPr>
                <w:rFonts w:cs="Arial"/>
                <w:b/>
                <w:bCs/>
                <w:color w:val="000000"/>
                <w:sz w:val="18"/>
                <w:szCs w:val="18"/>
                <w:lang w:eastAsia="en-GB"/>
              </w:rPr>
              <w:t>&lt;0.001</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14:paraId="20BC06CC" w14:textId="77777777" w:rsidR="00EC30E1" w:rsidRPr="0016439C" w:rsidRDefault="00EC30E1" w:rsidP="00EC30E1">
            <w:pPr>
              <w:pStyle w:val="Standaard"/>
              <w:autoSpaceDE w:val="0"/>
              <w:spacing w:line="260" w:lineRule="atLeast"/>
              <w:rPr>
                <w:rFonts w:cs="Arial"/>
                <w:b/>
                <w:bCs/>
                <w:color w:val="000000"/>
                <w:sz w:val="18"/>
                <w:szCs w:val="18"/>
                <w:lang w:eastAsia="en-GB"/>
              </w:rPr>
            </w:pPr>
            <w:r w:rsidRPr="0016439C">
              <w:rPr>
                <w:rFonts w:cs="Arial"/>
                <w:b/>
                <w:bCs/>
                <w:color w:val="000000"/>
                <w:sz w:val="18"/>
                <w:szCs w:val="18"/>
                <w:lang w:eastAsia="en-GB"/>
              </w:rPr>
              <w:t>&lt;0.001</w:t>
            </w:r>
          </w:p>
        </w:tc>
        <w:tc>
          <w:tcPr>
            <w:tcW w:w="2553" w:type="dxa"/>
            <w:tcBorders>
              <w:top w:val="single" w:sz="4" w:space="0" w:color="auto"/>
              <w:left w:val="single" w:sz="4" w:space="0" w:color="auto"/>
              <w:bottom w:val="single" w:sz="4" w:space="0" w:color="auto"/>
              <w:right w:val="single" w:sz="4" w:space="0" w:color="auto"/>
            </w:tcBorders>
            <w:shd w:val="clear" w:color="auto" w:fill="FFFFFF"/>
          </w:tcPr>
          <w:p w14:paraId="685D71C9" w14:textId="77777777" w:rsidR="00EC30E1" w:rsidRPr="0016439C" w:rsidRDefault="00EC30E1" w:rsidP="00EC30E1">
            <w:pPr>
              <w:pStyle w:val="Standaard"/>
              <w:autoSpaceDE w:val="0"/>
              <w:spacing w:line="260" w:lineRule="atLeast"/>
              <w:rPr>
                <w:rFonts w:cs="Arial"/>
                <w:b/>
                <w:bCs/>
                <w:color w:val="000000"/>
                <w:sz w:val="18"/>
                <w:szCs w:val="18"/>
                <w:lang w:eastAsia="en-GB"/>
              </w:rPr>
            </w:pPr>
            <w:r w:rsidRPr="0016439C">
              <w:rPr>
                <w:rFonts w:cs="Arial"/>
                <w:b/>
                <w:bCs/>
                <w:color w:val="000000"/>
                <w:sz w:val="18"/>
                <w:szCs w:val="18"/>
                <w:lang w:eastAsia="en-GB"/>
              </w:rPr>
              <w:t>2.18E-02</w:t>
            </w:r>
          </w:p>
        </w:tc>
      </w:tr>
      <w:tr w:rsidR="00EC30E1" w:rsidRPr="001E535C" w14:paraId="07CDBCA2" w14:textId="77777777" w:rsidTr="00EC30E1">
        <w:trPr>
          <w:trHeight w:val="471"/>
        </w:trPr>
        <w:tc>
          <w:tcPr>
            <w:tcW w:w="4111" w:type="dxa"/>
            <w:tcBorders>
              <w:top w:val="single" w:sz="4" w:space="0" w:color="auto"/>
              <w:left w:val="single" w:sz="4" w:space="0" w:color="auto"/>
              <w:bottom w:val="single" w:sz="4" w:space="0" w:color="auto"/>
              <w:right w:val="single" w:sz="4" w:space="0" w:color="auto"/>
            </w:tcBorders>
            <w:shd w:val="clear" w:color="auto" w:fill="FFFFFF"/>
          </w:tcPr>
          <w:p w14:paraId="19DA1E46" w14:textId="77777777" w:rsidR="00EC30E1" w:rsidRPr="002D19F9" w:rsidRDefault="00EC30E1" w:rsidP="00EC30E1">
            <w:pPr>
              <w:spacing w:before="60" w:after="60"/>
              <w:rPr>
                <w:rStyle w:val="Standaardalinea-lettertype"/>
                <w:rFonts w:cs="Arial"/>
                <w:sz w:val="18"/>
                <w:szCs w:val="18"/>
              </w:rPr>
            </w:pP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14:paraId="5FC828A9" w14:textId="77777777" w:rsidR="00EC30E1" w:rsidRPr="00285017" w:rsidRDefault="00EC30E1" w:rsidP="00EC30E1">
            <w:pPr>
              <w:pStyle w:val="Standaard"/>
              <w:autoSpaceDE w:val="0"/>
              <w:spacing w:line="260" w:lineRule="atLeast"/>
              <w:rPr>
                <w:rFonts w:cs="Arial"/>
                <w:b/>
                <w:bCs/>
                <w:color w:val="000000"/>
                <w:sz w:val="18"/>
                <w:szCs w:val="18"/>
                <w:lang w:eastAsia="en-GB"/>
              </w:rPr>
            </w:pPr>
            <w:r>
              <w:rPr>
                <w:rFonts w:cs="Arial"/>
                <w:b/>
                <w:bCs/>
                <w:color w:val="000000"/>
                <w:sz w:val="18"/>
                <w:szCs w:val="18"/>
                <w:lang w:eastAsia="en-GB"/>
              </w:rPr>
              <w:t>TBAA</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14:paraId="1CCCD54E" w14:textId="77777777" w:rsidR="00EC30E1" w:rsidRPr="00DD5440" w:rsidRDefault="00EC30E1" w:rsidP="00EC30E1">
            <w:pPr>
              <w:pStyle w:val="Standaard"/>
              <w:autoSpaceDE w:val="0"/>
              <w:spacing w:line="260" w:lineRule="atLeast"/>
              <w:rPr>
                <w:rFonts w:cs="Arial"/>
                <w:b/>
                <w:bCs/>
                <w:color w:val="000000"/>
                <w:sz w:val="18"/>
                <w:szCs w:val="18"/>
                <w:lang w:eastAsia="en-GB"/>
              </w:rPr>
            </w:pPr>
            <w:r>
              <w:rPr>
                <w:rFonts w:cs="Arial"/>
                <w:b/>
                <w:bCs/>
                <w:color w:val="000000"/>
                <w:sz w:val="18"/>
                <w:szCs w:val="18"/>
                <w:lang w:eastAsia="en-GB"/>
              </w:rPr>
              <w:t>DBCAA</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14:paraId="791FD91D" w14:textId="77777777" w:rsidR="00EC30E1" w:rsidRPr="001E535C" w:rsidRDefault="00EC30E1" w:rsidP="00EC30E1">
            <w:pPr>
              <w:pStyle w:val="Standaard"/>
              <w:autoSpaceDE w:val="0"/>
              <w:spacing w:line="260" w:lineRule="atLeast"/>
              <w:rPr>
                <w:rFonts w:cs="Arial"/>
                <w:b/>
                <w:bCs/>
                <w:color w:val="000000"/>
                <w:sz w:val="18"/>
                <w:szCs w:val="18"/>
                <w:lang w:eastAsia="en-GB"/>
              </w:rPr>
            </w:pPr>
            <w:r>
              <w:rPr>
                <w:rFonts w:cs="Arial"/>
                <w:b/>
                <w:bCs/>
                <w:color w:val="000000"/>
                <w:sz w:val="18"/>
                <w:szCs w:val="18"/>
                <w:lang w:eastAsia="en-GB"/>
              </w:rPr>
              <w:t>BCAA</w:t>
            </w:r>
          </w:p>
        </w:tc>
        <w:tc>
          <w:tcPr>
            <w:tcW w:w="2553" w:type="dxa"/>
            <w:tcBorders>
              <w:top w:val="single" w:sz="4" w:space="0" w:color="auto"/>
              <w:left w:val="single" w:sz="4" w:space="0" w:color="auto"/>
              <w:bottom w:val="single" w:sz="4" w:space="0" w:color="auto"/>
              <w:right w:val="single" w:sz="4" w:space="0" w:color="auto"/>
            </w:tcBorders>
            <w:shd w:val="clear" w:color="auto" w:fill="FFFFFF"/>
          </w:tcPr>
          <w:p w14:paraId="55D92E30" w14:textId="77777777" w:rsidR="00EC30E1" w:rsidRPr="001E535C" w:rsidRDefault="00EC30E1" w:rsidP="00EC30E1">
            <w:pPr>
              <w:pStyle w:val="Standaard"/>
              <w:autoSpaceDE w:val="0"/>
              <w:spacing w:line="260" w:lineRule="atLeast"/>
              <w:rPr>
                <w:rFonts w:cs="Arial"/>
                <w:b/>
                <w:bCs/>
                <w:color w:val="000000"/>
                <w:sz w:val="18"/>
                <w:szCs w:val="18"/>
                <w:lang w:eastAsia="en-GB"/>
              </w:rPr>
            </w:pPr>
            <w:r>
              <w:rPr>
                <w:rFonts w:cs="Arial"/>
                <w:b/>
                <w:bCs/>
                <w:color w:val="000000"/>
                <w:sz w:val="18"/>
                <w:szCs w:val="18"/>
                <w:lang w:eastAsia="en-GB"/>
              </w:rPr>
              <w:t>DCAN</w:t>
            </w:r>
          </w:p>
        </w:tc>
      </w:tr>
      <w:tr w:rsidR="00EC30E1" w:rsidRPr="0076049F" w14:paraId="4E1D5ECE" w14:textId="77777777" w:rsidTr="00EC30E1">
        <w:trPr>
          <w:trHeight w:val="471"/>
        </w:trPr>
        <w:tc>
          <w:tcPr>
            <w:tcW w:w="4111" w:type="dxa"/>
            <w:tcBorders>
              <w:top w:val="single" w:sz="4" w:space="0" w:color="auto"/>
              <w:left w:val="single" w:sz="4" w:space="0" w:color="auto"/>
              <w:bottom w:val="single" w:sz="4" w:space="0" w:color="auto"/>
              <w:right w:val="single" w:sz="4" w:space="0" w:color="auto"/>
            </w:tcBorders>
            <w:shd w:val="clear" w:color="auto" w:fill="FFFFFF"/>
          </w:tcPr>
          <w:p w14:paraId="7ACA5A7B" w14:textId="77777777" w:rsidR="00EC30E1" w:rsidRPr="00E225D1" w:rsidRDefault="00EC30E1" w:rsidP="00EC30E1">
            <w:pPr>
              <w:spacing w:before="60" w:after="60"/>
              <w:rPr>
                <w:rFonts w:cs="Arial"/>
                <w:sz w:val="18"/>
                <w:szCs w:val="18"/>
              </w:rPr>
            </w:pPr>
            <w:r w:rsidRPr="002D19F9">
              <w:rPr>
                <w:rStyle w:val="Standaardalinea-lettertype"/>
                <w:rFonts w:cs="Arial"/>
                <w:sz w:val="18"/>
                <w:szCs w:val="18"/>
              </w:rPr>
              <w:t>[14] Disinfection of human drinking water</w:t>
            </w:r>
            <w:r w:rsidRPr="002D19F9" w:rsidDel="00A1177D">
              <w:rPr>
                <w:rStyle w:val="Standaardalinea-lettertype"/>
                <w:rFonts w:cs="Arial"/>
                <w:sz w:val="18"/>
                <w:szCs w:val="18"/>
              </w:rPr>
              <w:t xml:space="preserve"> </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14:paraId="3FFE1366" w14:textId="77777777" w:rsidR="00EC30E1" w:rsidRPr="00E225D1" w:rsidRDefault="00EC30E1" w:rsidP="00EC30E1">
            <w:pPr>
              <w:pStyle w:val="Standaard"/>
              <w:autoSpaceDE w:val="0"/>
              <w:spacing w:line="260" w:lineRule="atLeast"/>
              <w:rPr>
                <w:rFonts w:cs="Arial"/>
                <w:b/>
                <w:bCs/>
                <w:color w:val="000000"/>
                <w:sz w:val="18"/>
                <w:szCs w:val="18"/>
                <w:lang w:eastAsia="en-GB"/>
              </w:rPr>
            </w:pPr>
            <w:r w:rsidRPr="00E225D1">
              <w:rPr>
                <w:rFonts w:cs="Arial"/>
                <w:b/>
                <w:bCs/>
                <w:color w:val="000000"/>
                <w:sz w:val="18"/>
                <w:szCs w:val="18"/>
                <w:lang w:eastAsia="en-GB"/>
              </w:rPr>
              <w:t>&lt;0.001</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14:paraId="113B0D7E" w14:textId="77777777" w:rsidR="00EC30E1" w:rsidRPr="00E225D1" w:rsidRDefault="00EC30E1" w:rsidP="00EC30E1">
            <w:pPr>
              <w:pStyle w:val="Standaard"/>
              <w:autoSpaceDE w:val="0"/>
              <w:spacing w:line="260" w:lineRule="atLeast"/>
              <w:rPr>
                <w:rFonts w:cs="Arial"/>
                <w:b/>
                <w:bCs/>
                <w:color w:val="000000"/>
                <w:sz w:val="18"/>
                <w:szCs w:val="18"/>
                <w:lang w:eastAsia="en-GB"/>
              </w:rPr>
            </w:pPr>
            <w:r w:rsidRPr="00E225D1">
              <w:rPr>
                <w:rFonts w:cs="Arial"/>
                <w:b/>
                <w:bCs/>
                <w:color w:val="000000"/>
                <w:sz w:val="18"/>
                <w:szCs w:val="18"/>
                <w:lang w:eastAsia="en-GB"/>
              </w:rPr>
              <w:t>2.21E-02</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14:paraId="218161A8" w14:textId="77777777" w:rsidR="00EC30E1" w:rsidRPr="00E225D1" w:rsidRDefault="00EC30E1" w:rsidP="00EC30E1">
            <w:pPr>
              <w:pStyle w:val="Standaard"/>
              <w:autoSpaceDE w:val="0"/>
              <w:spacing w:line="260" w:lineRule="atLeast"/>
              <w:rPr>
                <w:rFonts w:cs="Arial"/>
                <w:b/>
                <w:bCs/>
                <w:color w:val="000000"/>
                <w:sz w:val="18"/>
                <w:szCs w:val="18"/>
                <w:lang w:eastAsia="en-GB"/>
              </w:rPr>
            </w:pPr>
            <w:r w:rsidRPr="00E225D1">
              <w:rPr>
                <w:rFonts w:cs="Arial"/>
                <w:b/>
                <w:bCs/>
                <w:color w:val="000000"/>
                <w:sz w:val="18"/>
                <w:szCs w:val="18"/>
                <w:lang w:eastAsia="en-GB"/>
              </w:rPr>
              <w:t>&lt;0.001</w:t>
            </w:r>
          </w:p>
        </w:tc>
        <w:tc>
          <w:tcPr>
            <w:tcW w:w="2553" w:type="dxa"/>
            <w:tcBorders>
              <w:top w:val="single" w:sz="4" w:space="0" w:color="auto"/>
              <w:left w:val="single" w:sz="4" w:space="0" w:color="auto"/>
              <w:bottom w:val="single" w:sz="4" w:space="0" w:color="auto"/>
              <w:right w:val="single" w:sz="4" w:space="0" w:color="auto"/>
            </w:tcBorders>
            <w:shd w:val="clear" w:color="auto" w:fill="FFFFFF"/>
          </w:tcPr>
          <w:p w14:paraId="7B8C3D6C" w14:textId="77777777" w:rsidR="00EC30E1" w:rsidRPr="00E225D1" w:rsidRDefault="00EC30E1" w:rsidP="00EC30E1">
            <w:pPr>
              <w:pStyle w:val="Standaard"/>
              <w:autoSpaceDE w:val="0"/>
              <w:spacing w:line="260" w:lineRule="atLeast"/>
              <w:rPr>
                <w:rFonts w:cs="Arial"/>
                <w:b/>
                <w:bCs/>
                <w:color w:val="000000"/>
                <w:sz w:val="18"/>
                <w:szCs w:val="18"/>
                <w:lang w:eastAsia="en-GB"/>
              </w:rPr>
            </w:pPr>
            <w:r w:rsidRPr="00E225D1">
              <w:rPr>
                <w:rFonts w:cs="Arial"/>
                <w:b/>
                <w:bCs/>
                <w:color w:val="000000"/>
                <w:sz w:val="18"/>
                <w:szCs w:val="18"/>
                <w:lang w:eastAsia="en-GB"/>
              </w:rPr>
              <w:t>1.66E-03</w:t>
            </w:r>
          </w:p>
        </w:tc>
      </w:tr>
      <w:tr w:rsidR="00EC30E1" w:rsidRPr="002D19F9" w14:paraId="349F7850" w14:textId="77777777" w:rsidTr="00EC30E1">
        <w:trPr>
          <w:trHeight w:val="471"/>
        </w:trPr>
        <w:tc>
          <w:tcPr>
            <w:tcW w:w="4111" w:type="dxa"/>
            <w:tcBorders>
              <w:top w:val="single" w:sz="4" w:space="0" w:color="auto"/>
              <w:left w:val="single" w:sz="4" w:space="0" w:color="auto"/>
              <w:bottom w:val="single" w:sz="4" w:space="0" w:color="auto"/>
              <w:right w:val="single" w:sz="4" w:space="0" w:color="auto"/>
            </w:tcBorders>
            <w:shd w:val="clear" w:color="auto" w:fill="FFFFFF"/>
          </w:tcPr>
          <w:p w14:paraId="57CAE75E" w14:textId="77777777" w:rsidR="00EC30E1" w:rsidRPr="00E225D1" w:rsidRDefault="00EC30E1" w:rsidP="00EC30E1">
            <w:pPr>
              <w:spacing w:before="60" w:after="60"/>
              <w:rPr>
                <w:rFonts w:cs="Arial"/>
                <w:sz w:val="18"/>
                <w:szCs w:val="18"/>
              </w:rPr>
            </w:pPr>
            <w:r w:rsidRPr="002D19F9">
              <w:rPr>
                <w:rStyle w:val="Standaardalinea-lettertype"/>
                <w:rFonts w:cs="Arial"/>
                <w:sz w:val="18"/>
                <w:szCs w:val="18"/>
              </w:rPr>
              <w:t>[15] Disinfection of veterinary drinking water</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14:paraId="1E1AD585" w14:textId="77777777" w:rsidR="00EC30E1" w:rsidRPr="00E225D1" w:rsidRDefault="00EC30E1" w:rsidP="00EC30E1">
            <w:pPr>
              <w:pStyle w:val="Standaard"/>
              <w:autoSpaceDE w:val="0"/>
              <w:spacing w:line="260" w:lineRule="atLeast"/>
              <w:rPr>
                <w:rFonts w:cs="Arial"/>
                <w:b/>
                <w:bCs/>
                <w:color w:val="000000"/>
                <w:sz w:val="18"/>
                <w:szCs w:val="18"/>
                <w:lang w:eastAsia="en-GB"/>
              </w:rPr>
            </w:pPr>
            <w:r w:rsidRPr="00E225D1">
              <w:rPr>
                <w:rFonts w:cs="Arial"/>
                <w:b/>
                <w:bCs/>
                <w:color w:val="000000"/>
                <w:sz w:val="18"/>
                <w:szCs w:val="18"/>
                <w:lang w:eastAsia="en-GB"/>
              </w:rPr>
              <w:t>&lt;0.001</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14:paraId="067E1707" w14:textId="77777777" w:rsidR="00EC30E1" w:rsidRPr="005D3F4E" w:rsidRDefault="00EC30E1" w:rsidP="00EC30E1">
            <w:pPr>
              <w:pStyle w:val="Standaard"/>
              <w:autoSpaceDE w:val="0"/>
              <w:spacing w:line="260" w:lineRule="atLeast"/>
              <w:rPr>
                <w:rFonts w:cs="Arial"/>
                <w:b/>
                <w:bCs/>
                <w:color w:val="000000"/>
                <w:sz w:val="18"/>
                <w:szCs w:val="18"/>
                <w:lang w:eastAsia="en-GB"/>
              </w:rPr>
            </w:pPr>
            <w:r w:rsidRPr="00E225D1">
              <w:rPr>
                <w:rFonts w:cs="Arial"/>
                <w:b/>
                <w:bCs/>
                <w:color w:val="000000"/>
                <w:sz w:val="18"/>
                <w:szCs w:val="18"/>
                <w:lang w:eastAsia="en-GB"/>
              </w:rPr>
              <w:t>2.21E-02</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14:paraId="2E461480" w14:textId="77777777" w:rsidR="00EC30E1" w:rsidRPr="00E225D1" w:rsidRDefault="00EC30E1" w:rsidP="00EC30E1">
            <w:pPr>
              <w:pStyle w:val="Standaard"/>
              <w:autoSpaceDE w:val="0"/>
              <w:spacing w:line="260" w:lineRule="atLeast"/>
              <w:rPr>
                <w:rFonts w:cs="Arial"/>
                <w:b/>
                <w:bCs/>
                <w:color w:val="000000"/>
                <w:sz w:val="18"/>
                <w:szCs w:val="18"/>
                <w:lang w:eastAsia="en-GB"/>
              </w:rPr>
            </w:pPr>
            <w:r w:rsidRPr="00E225D1">
              <w:rPr>
                <w:rFonts w:cs="Arial"/>
                <w:b/>
                <w:bCs/>
                <w:color w:val="000000"/>
                <w:sz w:val="18"/>
                <w:szCs w:val="18"/>
                <w:lang w:eastAsia="en-GB"/>
              </w:rPr>
              <w:t>&lt;0.001</w:t>
            </w:r>
          </w:p>
        </w:tc>
        <w:tc>
          <w:tcPr>
            <w:tcW w:w="2553" w:type="dxa"/>
            <w:tcBorders>
              <w:top w:val="single" w:sz="4" w:space="0" w:color="auto"/>
              <w:left w:val="single" w:sz="4" w:space="0" w:color="auto"/>
              <w:bottom w:val="single" w:sz="4" w:space="0" w:color="auto"/>
              <w:right w:val="single" w:sz="4" w:space="0" w:color="auto"/>
            </w:tcBorders>
            <w:shd w:val="clear" w:color="auto" w:fill="FFFFFF"/>
          </w:tcPr>
          <w:p w14:paraId="518D4BBD" w14:textId="77777777" w:rsidR="00EC30E1" w:rsidRPr="002D19F9" w:rsidRDefault="00EC30E1" w:rsidP="00EC30E1">
            <w:pPr>
              <w:pStyle w:val="Standaard"/>
              <w:autoSpaceDE w:val="0"/>
              <w:spacing w:line="260" w:lineRule="atLeast"/>
              <w:rPr>
                <w:rFonts w:cs="Arial"/>
                <w:b/>
                <w:bCs/>
                <w:color w:val="000000"/>
                <w:sz w:val="18"/>
                <w:szCs w:val="18"/>
                <w:lang w:eastAsia="en-GB"/>
              </w:rPr>
            </w:pPr>
            <w:r w:rsidRPr="00E225D1">
              <w:rPr>
                <w:rFonts w:cs="Arial"/>
                <w:b/>
                <w:bCs/>
                <w:color w:val="000000"/>
                <w:sz w:val="18"/>
                <w:szCs w:val="18"/>
                <w:lang w:eastAsia="en-GB"/>
              </w:rPr>
              <w:t>1.66E-03</w:t>
            </w:r>
          </w:p>
        </w:tc>
      </w:tr>
      <w:tr w:rsidR="00EC30E1" w:rsidRPr="001E535C" w14:paraId="6718E228" w14:textId="77777777" w:rsidTr="00EC30E1">
        <w:trPr>
          <w:trHeight w:val="471"/>
        </w:trPr>
        <w:tc>
          <w:tcPr>
            <w:tcW w:w="4111" w:type="dxa"/>
            <w:tcBorders>
              <w:top w:val="single" w:sz="4" w:space="0" w:color="auto"/>
              <w:left w:val="single" w:sz="4" w:space="0" w:color="auto"/>
              <w:bottom w:val="single" w:sz="4" w:space="0" w:color="auto"/>
              <w:right w:val="single" w:sz="4" w:space="0" w:color="auto"/>
            </w:tcBorders>
            <w:shd w:val="clear" w:color="auto" w:fill="FFFFFF"/>
          </w:tcPr>
          <w:p w14:paraId="64D7690E" w14:textId="77777777" w:rsidR="00EC30E1" w:rsidRPr="002D19F9" w:rsidRDefault="00EC30E1" w:rsidP="00EC30E1">
            <w:pPr>
              <w:spacing w:before="60" w:after="60"/>
              <w:rPr>
                <w:rStyle w:val="Standaardalinea-lettertype"/>
                <w:rFonts w:cs="Arial"/>
                <w:sz w:val="18"/>
                <w:szCs w:val="18"/>
              </w:rPr>
            </w:pP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14:paraId="36E62FAE" w14:textId="77777777" w:rsidR="00EC30E1" w:rsidRPr="00285017" w:rsidRDefault="00EC30E1" w:rsidP="00EC30E1">
            <w:pPr>
              <w:pStyle w:val="Standaard"/>
              <w:autoSpaceDE w:val="0"/>
              <w:spacing w:line="260" w:lineRule="atLeast"/>
              <w:rPr>
                <w:rFonts w:cs="Arial"/>
                <w:b/>
                <w:bCs/>
                <w:color w:val="000000"/>
                <w:sz w:val="18"/>
                <w:szCs w:val="18"/>
                <w:lang w:eastAsia="en-GB"/>
              </w:rPr>
            </w:pPr>
            <w:r>
              <w:rPr>
                <w:rFonts w:cs="Arial"/>
                <w:b/>
                <w:bCs/>
                <w:color w:val="000000"/>
                <w:sz w:val="18"/>
                <w:szCs w:val="18"/>
                <w:lang w:eastAsia="en-GB"/>
              </w:rPr>
              <w:t>DBAN</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14:paraId="37BFE7C6" w14:textId="77777777" w:rsidR="00EC30E1" w:rsidRPr="00DD5440" w:rsidRDefault="00EC30E1" w:rsidP="00EC30E1">
            <w:pPr>
              <w:pStyle w:val="Standaard"/>
              <w:autoSpaceDE w:val="0"/>
              <w:spacing w:line="260" w:lineRule="atLeast"/>
              <w:rPr>
                <w:rFonts w:cs="Arial"/>
                <w:b/>
                <w:bCs/>
                <w:color w:val="000000"/>
                <w:sz w:val="18"/>
                <w:szCs w:val="18"/>
                <w:lang w:eastAsia="en-GB"/>
              </w:rPr>
            </w:pPr>
            <w:r>
              <w:rPr>
                <w:rFonts w:cs="Arial"/>
                <w:b/>
                <w:bCs/>
                <w:color w:val="000000"/>
                <w:sz w:val="18"/>
                <w:szCs w:val="18"/>
                <w:lang w:eastAsia="en-GB"/>
              </w:rPr>
              <w:t>BCAN</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14:paraId="582B6E4C" w14:textId="77777777" w:rsidR="00EC30E1" w:rsidRPr="001E535C" w:rsidRDefault="00EC30E1" w:rsidP="00EC30E1">
            <w:pPr>
              <w:pStyle w:val="Standaard"/>
              <w:autoSpaceDE w:val="0"/>
              <w:spacing w:line="260" w:lineRule="atLeast"/>
              <w:rPr>
                <w:rFonts w:cs="Arial"/>
                <w:b/>
                <w:bCs/>
                <w:color w:val="000000"/>
                <w:sz w:val="18"/>
                <w:szCs w:val="18"/>
                <w:lang w:eastAsia="en-GB"/>
              </w:rPr>
            </w:pPr>
            <w:r>
              <w:rPr>
                <w:rFonts w:cs="Arial"/>
                <w:b/>
                <w:bCs/>
                <w:color w:val="000000"/>
                <w:sz w:val="18"/>
                <w:szCs w:val="18"/>
                <w:lang w:eastAsia="en-GB"/>
              </w:rPr>
              <w:t>Chloral hydrate</w:t>
            </w:r>
          </w:p>
        </w:tc>
        <w:tc>
          <w:tcPr>
            <w:tcW w:w="2553" w:type="dxa"/>
            <w:tcBorders>
              <w:top w:val="single" w:sz="4" w:space="0" w:color="auto"/>
              <w:left w:val="single" w:sz="4" w:space="0" w:color="auto"/>
              <w:bottom w:val="single" w:sz="4" w:space="0" w:color="auto"/>
              <w:right w:val="single" w:sz="4" w:space="0" w:color="auto"/>
            </w:tcBorders>
            <w:shd w:val="clear" w:color="auto" w:fill="FFFFFF"/>
          </w:tcPr>
          <w:p w14:paraId="15332B82" w14:textId="77777777" w:rsidR="00EC30E1" w:rsidRPr="001E535C" w:rsidRDefault="00EC30E1" w:rsidP="00EC30E1">
            <w:pPr>
              <w:pStyle w:val="Standaard"/>
              <w:autoSpaceDE w:val="0"/>
              <w:spacing w:line="260" w:lineRule="atLeast"/>
              <w:rPr>
                <w:rFonts w:cs="Arial"/>
                <w:b/>
                <w:bCs/>
                <w:color w:val="000000"/>
                <w:sz w:val="18"/>
                <w:szCs w:val="18"/>
                <w:lang w:eastAsia="en-GB"/>
              </w:rPr>
            </w:pPr>
          </w:p>
        </w:tc>
      </w:tr>
      <w:tr w:rsidR="00EC30E1" w:rsidRPr="0076049F" w14:paraId="740648FD" w14:textId="77777777" w:rsidTr="00EC30E1">
        <w:trPr>
          <w:trHeight w:val="471"/>
        </w:trPr>
        <w:tc>
          <w:tcPr>
            <w:tcW w:w="4111" w:type="dxa"/>
            <w:tcBorders>
              <w:top w:val="single" w:sz="4" w:space="0" w:color="auto"/>
              <w:left w:val="single" w:sz="4" w:space="0" w:color="auto"/>
              <w:bottom w:val="single" w:sz="4" w:space="0" w:color="auto"/>
              <w:right w:val="single" w:sz="4" w:space="0" w:color="auto"/>
            </w:tcBorders>
            <w:shd w:val="clear" w:color="auto" w:fill="FFFFFF"/>
          </w:tcPr>
          <w:p w14:paraId="40A900C2" w14:textId="77777777" w:rsidR="00EC30E1" w:rsidRPr="003E3817" w:rsidRDefault="00EC30E1" w:rsidP="00EC30E1">
            <w:pPr>
              <w:spacing w:before="60" w:after="60"/>
              <w:rPr>
                <w:rFonts w:cs="Arial"/>
                <w:sz w:val="18"/>
                <w:szCs w:val="18"/>
              </w:rPr>
            </w:pPr>
            <w:r w:rsidRPr="002D19F9">
              <w:rPr>
                <w:rStyle w:val="Standaardalinea-lettertype"/>
                <w:rFonts w:cs="Arial"/>
                <w:sz w:val="18"/>
                <w:szCs w:val="18"/>
              </w:rPr>
              <w:t>[14] Disinfection of human drinking water</w:t>
            </w:r>
            <w:r w:rsidRPr="002D19F9" w:rsidDel="00A1177D">
              <w:rPr>
                <w:rStyle w:val="Standaardalinea-lettertype"/>
                <w:rFonts w:cs="Arial"/>
                <w:sz w:val="18"/>
                <w:szCs w:val="18"/>
              </w:rPr>
              <w:t xml:space="preserve"> </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14:paraId="2E8EDF5B" w14:textId="77777777" w:rsidR="00EC30E1" w:rsidRPr="003E3817" w:rsidRDefault="00EC30E1" w:rsidP="00EC30E1">
            <w:pPr>
              <w:pStyle w:val="Standaard"/>
              <w:autoSpaceDE w:val="0"/>
              <w:spacing w:line="260" w:lineRule="atLeast"/>
              <w:rPr>
                <w:rFonts w:cs="Arial"/>
                <w:b/>
                <w:bCs/>
                <w:color w:val="000000"/>
                <w:sz w:val="18"/>
                <w:szCs w:val="18"/>
                <w:lang w:eastAsia="en-GB"/>
              </w:rPr>
            </w:pPr>
          </w:p>
        </w:tc>
        <w:tc>
          <w:tcPr>
            <w:tcW w:w="2551" w:type="dxa"/>
            <w:tcBorders>
              <w:top w:val="single" w:sz="4" w:space="0" w:color="auto"/>
              <w:left w:val="single" w:sz="4" w:space="0" w:color="auto"/>
              <w:bottom w:val="single" w:sz="4" w:space="0" w:color="auto"/>
              <w:right w:val="single" w:sz="4" w:space="0" w:color="auto"/>
            </w:tcBorders>
            <w:shd w:val="clear" w:color="auto" w:fill="FFFFFF"/>
          </w:tcPr>
          <w:p w14:paraId="3A1B6779" w14:textId="77777777" w:rsidR="00EC30E1" w:rsidRPr="002D19F9" w:rsidRDefault="00EC30E1" w:rsidP="00EC30E1">
            <w:pPr>
              <w:pStyle w:val="Standaard"/>
              <w:autoSpaceDE w:val="0"/>
              <w:spacing w:line="260" w:lineRule="atLeast"/>
              <w:rPr>
                <w:rFonts w:cs="Arial"/>
                <w:b/>
                <w:bCs/>
                <w:color w:val="000000"/>
                <w:sz w:val="18"/>
                <w:szCs w:val="18"/>
                <w:lang w:eastAsia="en-GB"/>
              </w:rPr>
            </w:pPr>
            <w:r w:rsidRPr="003E3817">
              <w:rPr>
                <w:rFonts w:cs="Arial"/>
                <w:b/>
                <w:bCs/>
                <w:color w:val="000000"/>
                <w:sz w:val="18"/>
                <w:szCs w:val="18"/>
                <w:lang w:eastAsia="en-GB"/>
              </w:rPr>
              <w:t>No PNEC</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14:paraId="485D5663" w14:textId="77777777" w:rsidR="00EC30E1" w:rsidRPr="00103C7F" w:rsidRDefault="00EC30E1" w:rsidP="00EC30E1">
            <w:pPr>
              <w:pStyle w:val="Standaard"/>
              <w:autoSpaceDE w:val="0"/>
              <w:spacing w:line="260" w:lineRule="atLeast"/>
              <w:rPr>
                <w:rFonts w:cs="Arial"/>
                <w:b/>
                <w:bCs/>
                <w:color w:val="000000"/>
                <w:sz w:val="18"/>
                <w:szCs w:val="18"/>
                <w:lang w:eastAsia="en-GB"/>
              </w:rPr>
            </w:pPr>
            <w:r w:rsidRPr="003E3817">
              <w:rPr>
                <w:rFonts w:cs="Arial"/>
                <w:b/>
                <w:bCs/>
                <w:color w:val="000000"/>
                <w:sz w:val="18"/>
                <w:szCs w:val="18"/>
                <w:lang w:eastAsia="en-GB"/>
              </w:rPr>
              <w:t>N/A</w:t>
            </w:r>
          </w:p>
        </w:tc>
        <w:tc>
          <w:tcPr>
            <w:tcW w:w="2553" w:type="dxa"/>
            <w:tcBorders>
              <w:top w:val="single" w:sz="4" w:space="0" w:color="auto"/>
              <w:left w:val="single" w:sz="4" w:space="0" w:color="auto"/>
              <w:bottom w:val="single" w:sz="4" w:space="0" w:color="auto"/>
              <w:right w:val="single" w:sz="4" w:space="0" w:color="auto"/>
            </w:tcBorders>
            <w:shd w:val="clear" w:color="auto" w:fill="FFFFFF"/>
          </w:tcPr>
          <w:p w14:paraId="3FC7EE1B" w14:textId="77777777" w:rsidR="00EC30E1" w:rsidRPr="003E3817" w:rsidRDefault="00EC30E1" w:rsidP="00EC30E1">
            <w:pPr>
              <w:pStyle w:val="Standaard"/>
              <w:autoSpaceDE w:val="0"/>
              <w:spacing w:line="260" w:lineRule="atLeast"/>
              <w:rPr>
                <w:rFonts w:cs="Arial"/>
                <w:b/>
                <w:bCs/>
                <w:color w:val="000000"/>
                <w:sz w:val="18"/>
                <w:szCs w:val="18"/>
                <w:lang w:eastAsia="en-GB"/>
              </w:rPr>
            </w:pPr>
          </w:p>
        </w:tc>
      </w:tr>
      <w:tr w:rsidR="00EC30E1" w:rsidRPr="002D19F9" w14:paraId="5F98CC5D" w14:textId="77777777" w:rsidTr="00EC30E1">
        <w:trPr>
          <w:trHeight w:val="471"/>
        </w:trPr>
        <w:tc>
          <w:tcPr>
            <w:tcW w:w="4111" w:type="dxa"/>
            <w:tcBorders>
              <w:top w:val="single" w:sz="4" w:space="0" w:color="auto"/>
              <w:left w:val="single" w:sz="4" w:space="0" w:color="auto"/>
              <w:bottom w:val="single" w:sz="4" w:space="0" w:color="auto"/>
              <w:right w:val="single" w:sz="4" w:space="0" w:color="auto"/>
            </w:tcBorders>
            <w:shd w:val="clear" w:color="auto" w:fill="FFFFFF"/>
          </w:tcPr>
          <w:p w14:paraId="302B012E" w14:textId="77777777" w:rsidR="00EC30E1" w:rsidRPr="003E3817" w:rsidRDefault="00EC30E1" w:rsidP="00EC30E1">
            <w:pPr>
              <w:spacing w:before="60" w:after="60"/>
              <w:rPr>
                <w:rFonts w:cs="Arial"/>
                <w:sz w:val="18"/>
                <w:szCs w:val="18"/>
              </w:rPr>
            </w:pPr>
            <w:r w:rsidRPr="002D19F9">
              <w:rPr>
                <w:rStyle w:val="Standaardalinea-lettertype"/>
                <w:rFonts w:cs="Arial"/>
                <w:sz w:val="18"/>
                <w:szCs w:val="18"/>
              </w:rPr>
              <w:t>[15] Disinfection of veterinary drinking water</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14:paraId="7CD91182" w14:textId="77777777" w:rsidR="00EC30E1" w:rsidRPr="003E3817" w:rsidRDefault="00EC30E1" w:rsidP="00EC30E1">
            <w:pPr>
              <w:pStyle w:val="Standaard"/>
              <w:autoSpaceDE w:val="0"/>
              <w:spacing w:line="260" w:lineRule="atLeast"/>
              <w:rPr>
                <w:rFonts w:cs="Arial"/>
                <w:b/>
                <w:bCs/>
                <w:color w:val="000000"/>
                <w:sz w:val="18"/>
                <w:szCs w:val="18"/>
                <w:lang w:eastAsia="en-GB"/>
              </w:rPr>
            </w:pPr>
          </w:p>
        </w:tc>
        <w:tc>
          <w:tcPr>
            <w:tcW w:w="2551" w:type="dxa"/>
            <w:tcBorders>
              <w:top w:val="single" w:sz="4" w:space="0" w:color="auto"/>
              <w:left w:val="single" w:sz="4" w:space="0" w:color="auto"/>
              <w:bottom w:val="single" w:sz="4" w:space="0" w:color="auto"/>
              <w:right w:val="single" w:sz="4" w:space="0" w:color="auto"/>
            </w:tcBorders>
            <w:shd w:val="clear" w:color="auto" w:fill="FFFFFF"/>
          </w:tcPr>
          <w:p w14:paraId="2E81933A" w14:textId="77777777" w:rsidR="00EC30E1" w:rsidRPr="002D19F9" w:rsidRDefault="00EC30E1" w:rsidP="00EC30E1">
            <w:pPr>
              <w:pStyle w:val="Standaard"/>
              <w:autoSpaceDE w:val="0"/>
              <w:spacing w:line="260" w:lineRule="atLeast"/>
              <w:rPr>
                <w:rFonts w:cs="Arial"/>
                <w:b/>
                <w:bCs/>
                <w:color w:val="000000"/>
                <w:sz w:val="18"/>
                <w:szCs w:val="18"/>
                <w:lang w:eastAsia="en-GB"/>
              </w:rPr>
            </w:pPr>
            <w:r w:rsidRPr="003E3817">
              <w:rPr>
                <w:rFonts w:cs="Arial"/>
                <w:b/>
                <w:bCs/>
                <w:color w:val="000000"/>
                <w:sz w:val="18"/>
                <w:szCs w:val="18"/>
                <w:lang w:eastAsia="en-GB"/>
              </w:rPr>
              <w:t>No PNEC</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14:paraId="3BF9DA3C" w14:textId="77777777" w:rsidR="00EC30E1" w:rsidRPr="00103C7F" w:rsidRDefault="00EC30E1" w:rsidP="00EC30E1">
            <w:pPr>
              <w:pStyle w:val="Standaard"/>
              <w:autoSpaceDE w:val="0"/>
              <w:spacing w:line="260" w:lineRule="atLeast"/>
              <w:rPr>
                <w:rFonts w:cs="Arial"/>
                <w:b/>
                <w:bCs/>
                <w:color w:val="000000"/>
                <w:sz w:val="18"/>
                <w:szCs w:val="18"/>
                <w:lang w:eastAsia="en-GB"/>
              </w:rPr>
            </w:pPr>
            <w:r w:rsidRPr="003E3817">
              <w:rPr>
                <w:rFonts w:cs="Arial"/>
                <w:b/>
                <w:bCs/>
                <w:color w:val="000000"/>
                <w:sz w:val="18"/>
                <w:szCs w:val="18"/>
                <w:lang w:eastAsia="en-GB"/>
              </w:rPr>
              <w:t>N/A</w:t>
            </w:r>
          </w:p>
        </w:tc>
        <w:tc>
          <w:tcPr>
            <w:tcW w:w="2553" w:type="dxa"/>
            <w:tcBorders>
              <w:top w:val="single" w:sz="4" w:space="0" w:color="auto"/>
              <w:left w:val="single" w:sz="4" w:space="0" w:color="auto"/>
              <w:bottom w:val="single" w:sz="4" w:space="0" w:color="auto"/>
              <w:right w:val="single" w:sz="4" w:space="0" w:color="auto"/>
            </w:tcBorders>
            <w:shd w:val="clear" w:color="auto" w:fill="FFFFFF"/>
          </w:tcPr>
          <w:p w14:paraId="7B35F22E" w14:textId="77777777" w:rsidR="00EC30E1" w:rsidRPr="002D19F9" w:rsidRDefault="00EC30E1" w:rsidP="00EC30E1">
            <w:pPr>
              <w:pStyle w:val="Standaard"/>
              <w:autoSpaceDE w:val="0"/>
              <w:spacing w:line="260" w:lineRule="atLeast"/>
              <w:rPr>
                <w:rFonts w:cs="Arial"/>
                <w:b/>
                <w:bCs/>
                <w:color w:val="000000"/>
                <w:sz w:val="18"/>
                <w:szCs w:val="18"/>
                <w:lang w:eastAsia="en-GB"/>
              </w:rPr>
            </w:pPr>
          </w:p>
        </w:tc>
      </w:tr>
    </w:tbl>
    <w:p w14:paraId="03E4FD28" w14:textId="77777777" w:rsidR="00EC30E1" w:rsidRDefault="00EC30E1" w:rsidP="00EC30E1">
      <w:pPr>
        <w:pStyle w:val="Standaard"/>
        <w:rPr>
          <w:rFonts w:eastAsia="Calibri"/>
          <w:b/>
          <w:i/>
          <w:sz w:val="22"/>
          <w:szCs w:val="22"/>
          <w:lang w:eastAsia="en-US"/>
        </w:rPr>
      </w:pPr>
    </w:p>
    <w:p w14:paraId="02D09431" w14:textId="77777777" w:rsidR="00EC30E1" w:rsidRDefault="00EC30E1" w:rsidP="00EC30E1">
      <w:pPr>
        <w:rPr>
          <w:b/>
          <w:i/>
          <w:sz w:val="22"/>
          <w:szCs w:val="22"/>
        </w:rPr>
      </w:pPr>
      <w:r w:rsidRPr="00FD2055">
        <w:rPr>
          <w:b/>
          <w:i/>
          <w:sz w:val="22"/>
          <w:szCs w:val="22"/>
        </w:rPr>
        <w:t>Aquatic compartment</w:t>
      </w:r>
    </w:p>
    <w:tbl>
      <w:tblPr>
        <w:tblW w:w="1303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72"/>
        <w:gridCol w:w="1655"/>
        <w:gridCol w:w="1862"/>
        <w:gridCol w:w="2068"/>
        <w:gridCol w:w="2276"/>
      </w:tblGrid>
      <w:tr w:rsidR="00EC30E1" w:rsidRPr="00C03D3F" w14:paraId="0B851766" w14:textId="77777777" w:rsidTr="00EC30E1">
        <w:trPr>
          <w:trHeight w:val="228"/>
        </w:trPr>
        <w:tc>
          <w:tcPr>
            <w:tcW w:w="13033" w:type="dxa"/>
            <w:gridSpan w:val="5"/>
            <w:tcBorders>
              <w:top w:val="single" w:sz="4" w:space="0" w:color="auto"/>
              <w:left w:val="single" w:sz="4" w:space="0" w:color="auto"/>
              <w:bottom w:val="single" w:sz="4" w:space="0" w:color="auto"/>
              <w:right w:val="single" w:sz="4" w:space="0" w:color="auto"/>
            </w:tcBorders>
            <w:shd w:val="clear" w:color="auto" w:fill="FFFFCC"/>
            <w:vAlign w:val="center"/>
          </w:tcPr>
          <w:p w14:paraId="16D1D92B" w14:textId="77777777" w:rsidR="00EC30E1" w:rsidRPr="00C03D3F" w:rsidRDefault="00EC30E1" w:rsidP="00EC30E1">
            <w:pPr>
              <w:autoSpaceDE w:val="0"/>
              <w:autoSpaceDN w:val="0"/>
              <w:adjustRightInd w:val="0"/>
              <w:spacing w:before="60" w:after="60"/>
              <w:jc w:val="center"/>
              <w:rPr>
                <w:rFonts w:cs="Arial"/>
                <w:b/>
                <w:bCs/>
                <w:color w:val="000000"/>
              </w:rPr>
            </w:pPr>
            <w:r w:rsidRPr="00C03D3F">
              <w:rPr>
                <w:rFonts w:cs="Arial"/>
                <w:b/>
                <w:bCs/>
                <w:color w:val="000000"/>
              </w:rPr>
              <w:t xml:space="preserve">Summary table on calculated PEC/PNEC values </w:t>
            </w:r>
          </w:p>
        </w:tc>
      </w:tr>
      <w:tr w:rsidR="00EC30E1" w:rsidRPr="002D19F9" w14:paraId="01547D5C" w14:textId="77777777" w:rsidTr="00EC30E1">
        <w:trPr>
          <w:trHeight w:val="434"/>
        </w:trPr>
        <w:tc>
          <w:tcPr>
            <w:tcW w:w="5172" w:type="dxa"/>
            <w:shd w:val="clear" w:color="auto" w:fill="FFFFFF"/>
            <w:vAlign w:val="center"/>
          </w:tcPr>
          <w:p w14:paraId="0BDF6732" w14:textId="77777777" w:rsidR="00EC30E1" w:rsidRPr="002D19F9" w:rsidRDefault="00EC30E1" w:rsidP="00EC30E1">
            <w:pPr>
              <w:autoSpaceDE w:val="0"/>
              <w:autoSpaceDN w:val="0"/>
              <w:adjustRightInd w:val="0"/>
              <w:spacing w:before="60" w:after="60"/>
              <w:jc w:val="center"/>
              <w:rPr>
                <w:rFonts w:cs="Arial"/>
                <w:color w:val="000000"/>
                <w:sz w:val="18"/>
                <w:szCs w:val="18"/>
              </w:rPr>
            </w:pPr>
          </w:p>
        </w:tc>
        <w:tc>
          <w:tcPr>
            <w:tcW w:w="1655" w:type="dxa"/>
            <w:shd w:val="clear" w:color="auto" w:fill="FFFFFF"/>
            <w:vAlign w:val="center"/>
          </w:tcPr>
          <w:p w14:paraId="1486930D" w14:textId="77777777" w:rsidR="00EC30E1" w:rsidRPr="002D19F9" w:rsidRDefault="00EC30E1" w:rsidP="00EC30E1">
            <w:pPr>
              <w:autoSpaceDE w:val="0"/>
              <w:autoSpaceDN w:val="0"/>
              <w:adjustRightInd w:val="0"/>
              <w:spacing w:before="60" w:after="60"/>
              <w:jc w:val="center"/>
              <w:rPr>
                <w:rFonts w:cs="Arial"/>
                <w:color w:val="000000"/>
                <w:sz w:val="18"/>
                <w:szCs w:val="18"/>
              </w:rPr>
            </w:pPr>
            <w:r w:rsidRPr="002D19F9">
              <w:rPr>
                <w:rFonts w:cs="Arial"/>
                <w:b/>
                <w:bCs/>
                <w:color w:val="000000"/>
                <w:sz w:val="18"/>
                <w:szCs w:val="18"/>
              </w:rPr>
              <w:t>PEC/PNEC</w:t>
            </w:r>
            <w:r w:rsidRPr="002D19F9">
              <w:rPr>
                <w:rFonts w:cs="Arial"/>
                <w:b/>
                <w:bCs/>
                <w:color w:val="000000"/>
                <w:sz w:val="18"/>
                <w:szCs w:val="18"/>
                <w:vertAlign w:val="subscript"/>
              </w:rPr>
              <w:t>water</w:t>
            </w:r>
          </w:p>
        </w:tc>
        <w:tc>
          <w:tcPr>
            <w:tcW w:w="1862" w:type="dxa"/>
            <w:shd w:val="clear" w:color="auto" w:fill="FFFFFF"/>
            <w:vAlign w:val="center"/>
          </w:tcPr>
          <w:p w14:paraId="09C421CF" w14:textId="77777777" w:rsidR="00EC30E1" w:rsidRPr="002D19F9" w:rsidRDefault="00EC30E1" w:rsidP="00EC30E1">
            <w:pPr>
              <w:autoSpaceDE w:val="0"/>
              <w:autoSpaceDN w:val="0"/>
              <w:adjustRightInd w:val="0"/>
              <w:spacing w:before="60" w:after="60"/>
              <w:jc w:val="center"/>
              <w:rPr>
                <w:rFonts w:cs="Arial"/>
                <w:b/>
                <w:color w:val="000000"/>
                <w:sz w:val="18"/>
                <w:szCs w:val="18"/>
              </w:rPr>
            </w:pPr>
            <w:r w:rsidRPr="002D19F9">
              <w:rPr>
                <w:rFonts w:cs="Arial"/>
                <w:b/>
                <w:color w:val="000000"/>
                <w:sz w:val="18"/>
                <w:szCs w:val="18"/>
              </w:rPr>
              <w:t>PEC/PNEC</w:t>
            </w:r>
            <w:r w:rsidRPr="002D19F9">
              <w:rPr>
                <w:rFonts w:cs="Arial"/>
                <w:b/>
                <w:color w:val="000000"/>
                <w:sz w:val="18"/>
                <w:szCs w:val="18"/>
                <w:vertAlign w:val="subscript"/>
              </w:rPr>
              <w:t>sed</w:t>
            </w:r>
          </w:p>
        </w:tc>
        <w:tc>
          <w:tcPr>
            <w:tcW w:w="2068" w:type="dxa"/>
            <w:shd w:val="clear" w:color="auto" w:fill="FFFFFF"/>
            <w:vAlign w:val="center"/>
          </w:tcPr>
          <w:p w14:paraId="4451ABA2" w14:textId="77777777" w:rsidR="00EC30E1" w:rsidRPr="002D19F9" w:rsidRDefault="00EC30E1" w:rsidP="00EC30E1">
            <w:pPr>
              <w:autoSpaceDE w:val="0"/>
              <w:autoSpaceDN w:val="0"/>
              <w:adjustRightInd w:val="0"/>
              <w:spacing w:before="60" w:after="60"/>
              <w:jc w:val="center"/>
              <w:rPr>
                <w:rFonts w:cs="Arial"/>
                <w:color w:val="000000"/>
                <w:sz w:val="18"/>
                <w:szCs w:val="18"/>
              </w:rPr>
            </w:pPr>
            <w:r w:rsidRPr="002D19F9">
              <w:rPr>
                <w:rFonts w:cs="Arial"/>
                <w:b/>
                <w:bCs/>
                <w:color w:val="000000"/>
                <w:sz w:val="18"/>
                <w:szCs w:val="18"/>
              </w:rPr>
              <w:t>PEC/PNEC</w:t>
            </w:r>
            <w:r w:rsidRPr="002D19F9">
              <w:rPr>
                <w:rFonts w:cs="Arial"/>
                <w:b/>
                <w:bCs/>
                <w:color w:val="000000"/>
                <w:sz w:val="18"/>
                <w:szCs w:val="18"/>
                <w:vertAlign w:val="subscript"/>
              </w:rPr>
              <w:t>seawater</w:t>
            </w:r>
          </w:p>
        </w:tc>
        <w:tc>
          <w:tcPr>
            <w:tcW w:w="2276" w:type="dxa"/>
            <w:shd w:val="clear" w:color="auto" w:fill="FFFFFF"/>
            <w:vAlign w:val="center"/>
          </w:tcPr>
          <w:p w14:paraId="0C3250DA" w14:textId="77777777" w:rsidR="00EC30E1" w:rsidRPr="002D19F9" w:rsidRDefault="00EC30E1" w:rsidP="00EC30E1">
            <w:pPr>
              <w:autoSpaceDE w:val="0"/>
              <w:autoSpaceDN w:val="0"/>
              <w:adjustRightInd w:val="0"/>
              <w:spacing w:before="60" w:after="60"/>
              <w:jc w:val="center"/>
              <w:rPr>
                <w:rFonts w:cs="Arial"/>
                <w:b/>
                <w:color w:val="000000"/>
                <w:sz w:val="18"/>
                <w:szCs w:val="18"/>
              </w:rPr>
            </w:pPr>
            <w:r w:rsidRPr="002D19F9">
              <w:rPr>
                <w:rFonts w:cs="Arial"/>
                <w:b/>
                <w:color w:val="000000"/>
                <w:sz w:val="18"/>
                <w:szCs w:val="18"/>
              </w:rPr>
              <w:t>PEC/PNEC</w:t>
            </w:r>
            <w:r w:rsidRPr="002D19F9">
              <w:rPr>
                <w:rFonts w:cs="Arial"/>
                <w:b/>
                <w:color w:val="000000"/>
                <w:sz w:val="18"/>
                <w:szCs w:val="18"/>
                <w:vertAlign w:val="subscript"/>
              </w:rPr>
              <w:t>seased</w:t>
            </w:r>
          </w:p>
        </w:tc>
      </w:tr>
    </w:tbl>
    <w:p w14:paraId="2159F4CF" w14:textId="77777777" w:rsidR="00EC30E1" w:rsidRPr="00FD2055" w:rsidRDefault="00EC30E1" w:rsidP="00EC30E1">
      <w:pPr>
        <w:rPr>
          <w:b/>
          <w:i/>
          <w:sz w:val="22"/>
          <w:szCs w:val="22"/>
        </w:rPr>
      </w:pPr>
      <w:r>
        <w:rPr>
          <w:b/>
          <w:i/>
          <w:sz w:val="22"/>
          <w:szCs w:val="22"/>
        </w:rPr>
        <w:t>Chloroform</w:t>
      </w:r>
    </w:p>
    <w:tbl>
      <w:tblPr>
        <w:tblW w:w="1303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74"/>
        <w:gridCol w:w="1655"/>
        <w:gridCol w:w="1862"/>
        <w:gridCol w:w="2068"/>
        <w:gridCol w:w="2274"/>
      </w:tblGrid>
      <w:tr w:rsidR="00EC30E1" w:rsidRPr="002D19F9" w14:paraId="5775DD95" w14:textId="77777777" w:rsidTr="00EC30E1">
        <w:trPr>
          <w:trHeight w:val="68"/>
        </w:trPr>
        <w:tc>
          <w:tcPr>
            <w:tcW w:w="5174" w:type="dxa"/>
            <w:shd w:val="clear" w:color="auto" w:fill="FFFFFF"/>
          </w:tcPr>
          <w:p w14:paraId="1311807F" w14:textId="77777777" w:rsidR="00EC30E1" w:rsidRPr="002D19F9" w:rsidRDefault="00EC30E1" w:rsidP="00EC30E1">
            <w:pPr>
              <w:pStyle w:val="Standaard"/>
              <w:spacing w:line="260" w:lineRule="atLeast"/>
              <w:rPr>
                <w:rStyle w:val="Standaardalinea-lettertype"/>
                <w:rFonts w:cs="Arial"/>
                <w:sz w:val="18"/>
                <w:szCs w:val="18"/>
              </w:rPr>
            </w:pPr>
            <w:r w:rsidRPr="002D19F9">
              <w:rPr>
                <w:rStyle w:val="Standaardalinea-lettertype"/>
                <w:rFonts w:cs="Arial"/>
                <w:sz w:val="18"/>
                <w:szCs w:val="18"/>
              </w:rPr>
              <w:t>[14] Disinfection of human drinking water</w:t>
            </w:r>
            <w:r w:rsidRPr="002D19F9" w:rsidDel="00A1177D">
              <w:rPr>
                <w:rStyle w:val="Standaardalinea-lettertype"/>
                <w:rFonts w:cs="Arial"/>
                <w:sz w:val="18"/>
                <w:szCs w:val="18"/>
              </w:rPr>
              <w:t xml:space="preserve"> </w:t>
            </w:r>
          </w:p>
        </w:tc>
        <w:tc>
          <w:tcPr>
            <w:tcW w:w="1655" w:type="dxa"/>
            <w:shd w:val="clear" w:color="auto" w:fill="FFFFFF"/>
            <w:vAlign w:val="center"/>
          </w:tcPr>
          <w:p w14:paraId="217B3835" w14:textId="77777777" w:rsidR="00EC30E1" w:rsidRPr="002D19F9" w:rsidRDefault="00EC30E1" w:rsidP="00EC30E1">
            <w:pPr>
              <w:autoSpaceDE w:val="0"/>
              <w:autoSpaceDN w:val="0"/>
              <w:adjustRightInd w:val="0"/>
              <w:spacing w:before="60" w:after="60"/>
              <w:jc w:val="center"/>
              <w:rPr>
                <w:rFonts w:cs="Arial"/>
                <w:color w:val="000000"/>
                <w:sz w:val="18"/>
                <w:szCs w:val="18"/>
              </w:rPr>
            </w:pPr>
            <w:r>
              <w:rPr>
                <w:rFonts w:cs="Arial"/>
                <w:color w:val="000000"/>
                <w:sz w:val="18"/>
                <w:szCs w:val="18"/>
              </w:rPr>
              <w:t>1.02E-02</w:t>
            </w:r>
          </w:p>
        </w:tc>
        <w:tc>
          <w:tcPr>
            <w:tcW w:w="1862" w:type="dxa"/>
            <w:shd w:val="clear" w:color="auto" w:fill="FFFFFF"/>
            <w:vAlign w:val="center"/>
          </w:tcPr>
          <w:p w14:paraId="0F27FD98" w14:textId="77777777" w:rsidR="00EC30E1" w:rsidRPr="002D19F9" w:rsidRDefault="00EC30E1" w:rsidP="00EC30E1">
            <w:pPr>
              <w:autoSpaceDE w:val="0"/>
              <w:autoSpaceDN w:val="0"/>
              <w:adjustRightInd w:val="0"/>
              <w:spacing w:before="60" w:after="60"/>
              <w:jc w:val="center"/>
              <w:rPr>
                <w:rFonts w:cs="Arial"/>
                <w:color w:val="000000"/>
                <w:sz w:val="18"/>
                <w:szCs w:val="18"/>
              </w:rPr>
            </w:pPr>
            <w:r>
              <w:rPr>
                <w:rFonts w:cs="Arial"/>
                <w:color w:val="000000"/>
                <w:sz w:val="18"/>
                <w:szCs w:val="18"/>
              </w:rPr>
              <w:t>1.02E-02</w:t>
            </w:r>
          </w:p>
        </w:tc>
        <w:tc>
          <w:tcPr>
            <w:tcW w:w="2068" w:type="dxa"/>
            <w:shd w:val="clear" w:color="auto" w:fill="FFFFFF"/>
            <w:vAlign w:val="center"/>
          </w:tcPr>
          <w:p w14:paraId="0C38721F" w14:textId="77777777" w:rsidR="00EC30E1" w:rsidRPr="002D19F9" w:rsidRDefault="00EC30E1" w:rsidP="00EC30E1">
            <w:pPr>
              <w:pStyle w:val="Standaard"/>
              <w:spacing w:before="60" w:after="60" w:line="276" w:lineRule="auto"/>
              <w:jc w:val="center"/>
              <w:rPr>
                <w:rFonts w:eastAsia="Calibri" w:cs="Arial"/>
                <w:sz w:val="18"/>
                <w:szCs w:val="18"/>
                <w:lang w:eastAsia="en-GB"/>
              </w:rPr>
            </w:pPr>
            <w:r>
              <w:rPr>
                <w:rFonts w:eastAsia="Calibri" w:cs="Arial"/>
                <w:sz w:val="18"/>
                <w:szCs w:val="18"/>
                <w:lang w:eastAsia="en-GB"/>
              </w:rPr>
              <w:t>5.75E-02</w:t>
            </w:r>
          </w:p>
        </w:tc>
        <w:tc>
          <w:tcPr>
            <w:tcW w:w="2274" w:type="dxa"/>
            <w:shd w:val="clear" w:color="auto" w:fill="FFFFFF"/>
            <w:vAlign w:val="center"/>
          </w:tcPr>
          <w:p w14:paraId="6C7ECC70" w14:textId="77777777" w:rsidR="00EC30E1" w:rsidRPr="002D19F9" w:rsidRDefault="00EC30E1" w:rsidP="00EC30E1">
            <w:pPr>
              <w:pStyle w:val="Standaard"/>
              <w:spacing w:before="60" w:after="60" w:line="276" w:lineRule="auto"/>
              <w:jc w:val="center"/>
              <w:rPr>
                <w:rFonts w:eastAsia="Calibri" w:cs="Arial"/>
                <w:sz w:val="18"/>
                <w:szCs w:val="18"/>
                <w:lang w:eastAsia="en-GB"/>
              </w:rPr>
            </w:pPr>
            <w:r>
              <w:rPr>
                <w:rFonts w:eastAsia="Calibri" w:cs="Arial"/>
                <w:sz w:val="18"/>
                <w:szCs w:val="18"/>
                <w:lang w:eastAsia="en-GB"/>
              </w:rPr>
              <w:t>&lt;0.001</w:t>
            </w:r>
          </w:p>
        </w:tc>
      </w:tr>
      <w:tr w:rsidR="00EC30E1" w:rsidRPr="002D19F9" w14:paraId="5E8F94E7" w14:textId="77777777" w:rsidTr="00EC30E1">
        <w:trPr>
          <w:trHeight w:val="68"/>
        </w:trPr>
        <w:tc>
          <w:tcPr>
            <w:tcW w:w="5174" w:type="dxa"/>
            <w:shd w:val="clear" w:color="auto" w:fill="FFFFFF"/>
          </w:tcPr>
          <w:p w14:paraId="5FC28D25" w14:textId="77777777" w:rsidR="00EC30E1" w:rsidRPr="002D19F9" w:rsidRDefault="00EC30E1" w:rsidP="00EC30E1">
            <w:pPr>
              <w:pStyle w:val="Standaard"/>
              <w:spacing w:line="260" w:lineRule="atLeast"/>
              <w:rPr>
                <w:rStyle w:val="Standaardalinea-lettertype"/>
                <w:rFonts w:cs="Arial"/>
                <w:sz w:val="18"/>
                <w:szCs w:val="18"/>
              </w:rPr>
            </w:pPr>
            <w:r w:rsidRPr="002D19F9">
              <w:rPr>
                <w:rStyle w:val="Standaardalinea-lettertype"/>
                <w:rFonts w:cs="Arial"/>
                <w:sz w:val="18"/>
                <w:szCs w:val="18"/>
              </w:rPr>
              <w:t>[15] Disinfection of veterinary drinking water</w:t>
            </w:r>
          </w:p>
        </w:tc>
        <w:tc>
          <w:tcPr>
            <w:tcW w:w="1655" w:type="dxa"/>
            <w:shd w:val="clear" w:color="auto" w:fill="FFFFFF"/>
            <w:vAlign w:val="center"/>
          </w:tcPr>
          <w:p w14:paraId="45ADB37C" w14:textId="77777777" w:rsidR="00EC30E1" w:rsidRPr="002D19F9" w:rsidRDefault="00EC30E1" w:rsidP="00EC30E1">
            <w:pPr>
              <w:autoSpaceDE w:val="0"/>
              <w:autoSpaceDN w:val="0"/>
              <w:adjustRightInd w:val="0"/>
              <w:spacing w:before="60" w:after="60"/>
              <w:jc w:val="center"/>
              <w:rPr>
                <w:rFonts w:cs="Arial"/>
                <w:color w:val="000000"/>
                <w:sz w:val="18"/>
                <w:szCs w:val="18"/>
              </w:rPr>
            </w:pPr>
            <w:r>
              <w:rPr>
                <w:rFonts w:cs="Arial"/>
                <w:color w:val="000000"/>
                <w:sz w:val="18"/>
                <w:szCs w:val="18"/>
              </w:rPr>
              <w:t>1.02E-02</w:t>
            </w:r>
          </w:p>
        </w:tc>
        <w:tc>
          <w:tcPr>
            <w:tcW w:w="1862" w:type="dxa"/>
            <w:shd w:val="clear" w:color="auto" w:fill="FFFFFF"/>
            <w:vAlign w:val="center"/>
          </w:tcPr>
          <w:p w14:paraId="33CB7D3B" w14:textId="77777777" w:rsidR="00EC30E1" w:rsidRPr="002D19F9" w:rsidRDefault="00EC30E1" w:rsidP="00EC30E1">
            <w:pPr>
              <w:autoSpaceDE w:val="0"/>
              <w:autoSpaceDN w:val="0"/>
              <w:adjustRightInd w:val="0"/>
              <w:spacing w:before="60" w:after="60"/>
              <w:jc w:val="center"/>
              <w:rPr>
                <w:rFonts w:cs="Arial"/>
                <w:color w:val="000000"/>
                <w:sz w:val="18"/>
                <w:szCs w:val="18"/>
              </w:rPr>
            </w:pPr>
            <w:r>
              <w:rPr>
                <w:rFonts w:cs="Arial"/>
                <w:color w:val="000000"/>
                <w:sz w:val="18"/>
                <w:szCs w:val="18"/>
              </w:rPr>
              <w:t>1.02E-02</w:t>
            </w:r>
          </w:p>
        </w:tc>
        <w:tc>
          <w:tcPr>
            <w:tcW w:w="2068" w:type="dxa"/>
            <w:shd w:val="clear" w:color="auto" w:fill="FFFFFF"/>
            <w:vAlign w:val="center"/>
          </w:tcPr>
          <w:p w14:paraId="20900A77" w14:textId="77777777" w:rsidR="00EC30E1" w:rsidRPr="002D19F9" w:rsidRDefault="00EC30E1" w:rsidP="00EC30E1">
            <w:pPr>
              <w:pStyle w:val="Standaard"/>
              <w:spacing w:before="60" w:after="60" w:line="276" w:lineRule="auto"/>
              <w:jc w:val="center"/>
              <w:rPr>
                <w:rFonts w:eastAsia="Calibri" w:cs="Arial"/>
                <w:sz w:val="18"/>
                <w:szCs w:val="18"/>
                <w:lang w:eastAsia="en-GB"/>
              </w:rPr>
            </w:pPr>
            <w:r>
              <w:rPr>
                <w:rFonts w:eastAsia="Calibri" w:cs="Arial"/>
                <w:sz w:val="18"/>
                <w:szCs w:val="18"/>
                <w:lang w:eastAsia="en-GB"/>
              </w:rPr>
              <w:t>5.75E-02</w:t>
            </w:r>
          </w:p>
        </w:tc>
        <w:tc>
          <w:tcPr>
            <w:tcW w:w="2274" w:type="dxa"/>
            <w:shd w:val="clear" w:color="auto" w:fill="FFFFFF"/>
            <w:vAlign w:val="center"/>
          </w:tcPr>
          <w:p w14:paraId="50EE3C63" w14:textId="77777777" w:rsidR="00EC30E1" w:rsidRPr="002D19F9" w:rsidRDefault="00EC30E1" w:rsidP="00EC30E1">
            <w:pPr>
              <w:pStyle w:val="Standaard"/>
              <w:spacing w:before="60" w:after="60" w:line="276" w:lineRule="auto"/>
              <w:jc w:val="center"/>
              <w:rPr>
                <w:rFonts w:eastAsia="Calibri" w:cs="Arial"/>
                <w:sz w:val="18"/>
                <w:szCs w:val="18"/>
                <w:lang w:eastAsia="en-GB"/>
              </w:rPr>
            </w:pPr>
            <w:r>
              <w:rPr>
                <w:rFonts w:eastAsia="Calibri" w:cs="Arial"/>
                <w:sz w:val="18"/>
                <w:szCs w:val="18"/>
                <w:lang w:eastAsia="en-GB"/>
              </w:rPr>
              <w:t>&lt;0.001</w:t>
            </w:r>
          </w:p>
        </w:tc>
      </w:tr>
    </w:tbl>
    <w:p w14:paraId="4550542F" w14:textId="77777777" w:rsidR="00EC30E1" w:rsidRPr="00DD5440" w:rsidRDefault="00EC30E1" w:rsidP="00EC30E1">
      <w:pPr>
        <w:pStyle w:val="Standaard"/>
        <w:spacing w:before="60" w:line="276" w:lineRule="auto"/>
        <w:rPr>
          <w:rFonts w:eastAsia="Calibri"/>
          <w:b/>
          <w:i/>
          <w:sz w:val="22"/>
          <w:szCs w:val="22"/>
          <w:lang w:eastAsia="en-US"/>
        </w:rPr>
      </w:pPr>
      <w:r w:rsidRPr="00DD5440">
        <w:rPr>
          <w:rFonts w:eastAsia="Calibri"/>
          <w:b/>
          <w:i/>
          <w:sz w:val="22"/>
          <w:szCs w:val="22"/>
          <w:lang w:eastAsia="en-US"/>
        </w:rPr>
        <w:t>Dibromochloromethane</w:t>
      </w:r>
      <w:r>
        <w:rPr>
          <w:rFonts w:eastAsia="Calibri"/>
          <w:b/>
          <w:i/>
          <w:sz w:val="22"/>
          <w:szCs w:val="22"/>
          <w:lang w:eastAsia="en-US"/>
        </w:rPr>
        <w:t xml:space="preserve"> (DBCM)</w:t>
      </w:r>
    </w:p>
    <w:tbl>
      <w:tblPr>
        <w:tblW w:w="1303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72"/>
        <w:gridCol w:w="1655"/>
        <w:gridCol w:w="1862"/>
        <w:gridCol w:w="2068"/>
        <w:gridCol w:w="2276"/>
      </w:tblGrid>
      <w:tr w:rsidR="00EC30E1" w:rsidRPr="002D19F9" w14:paraId="0170107E" w14:textId="77777777" w:rsidTr="00EC30E1">
        <w:trPr>
          <w:trHeight w:val="68"/>
        </w:trPr>
        <w:tc>
          <w:tcPr>
            <w:tcW w:w="5172" w:type="dxa"/>
            <w:shd w:val="clear" w:color="auto" w:fill="FFFFFF"/>
          </w:tcPr>
          <w:p w14:paraId="35BA68FD" w14:textId="77777777" w:rsidR="00EC30E1" w:rsidRPr="002D19F9" w:rsidRDefault="00EC30E1" w:rsidP="00EC30E1">
            <w:pPr>
              <w:pStyle w:val="Standaard"/>
              <w:spacing w:line="260" w:lineRule="atLeast"/>
              <w:rPr>
                <w:rStyle w:val="Standaardalinea-lettertype"/>
                <w:rFonts w:cs="Arial"/>
                <w:sz w:val="18"/>
                <w:szCs w:val="18"/>
              </w:rPr>
            </w:pPr>
            <w:r w:rsidRPr="002D19F9">
              <w:rPr>
                <w:rStyle w:val="Standaardalinea-lettertype"/>
                <w:rFonts w:cs="Arial"/>
                <w:sz w:val="18"/>
                <w:szCs w:val="18"/>
              </w:rPr>
              <w:t>[14] Disinfection of human drinking water</w:t>
            </w:r>
            <w:r w:rsidRPr="002D19F9" w:rsidDel="00A1177D">
              <w:rPr>
                <w:rStyle w:val="Standaardalinea-lettertype"/>
                <w:rFonts w:cs="Arial"/>
                <w:sz w:val="18"/>
                <w:szCs w:val="18"/>
              </w:rPr>
              <w:t xml:space="preserve"> </w:t>
            </w:r>
          </w:p>
        </w:tc>
        <w:tc>
          <w:tcPr>
            <w:tcW w:w="1655" w:type="dxa"/>
            <w:shd w:val="clear" w:color="auto" w:fill="FFFFFF"/>
            <w:vAlign w:val="center"/>
          </w:tcPr>
          <w:p w14:paraId="4B5A8A8D" w14:textId="77777777" w:rsidR="00EC30E1" w:rsidRPr="002D19F9" w:rsidRDefault="00EC30E1" w:rsidP="00EC30E1">
            <w:pPr>
              <w:autoSpaceDE w:val="0"/>
              <w:autoSpaceDN w:val="0"/>
              <w:adjustRightInd w:val="0"/>
              <w:spacing w:before="60" w:after="60"/>
              <w:jc w:val="center"/>
              <w:rPr>
                <w:rFonts w:cs="Arial"/>
                <w:color w:val="000000"/>
                <w:sz w:val="18"/>
                <w:szCs w:val="18"/>
              </w:rPr>
            </w:pPr>
            <w:r>
              <w:rPr>
                <w:rFonts w:cs="Arial"/>
                <w:color w:val="000000"/>
                <w:sz w:val="18"/>
                <w:szCs w:val="18"/>
              </w:rPr>
              <w:t>5.44E-02</w:t>
            </w:r>
          </w:p>
        </w:tc>
        <w:tc>
          <w:tcPr>
            <w:tcW w:w="1862" w:type="dxa"/>
            <w:shd w:val="clear" w:color="auto" w:fill="FFFFFF"/>
            <w:vAlign w:val="center"/>
          </w:tcPr>
          <w:p w14:paraId="6B82187D" w14:textId="77777777" w:rsidR="00EC30E1" w:rsidRPr="002D19F9" w:rsidRDefault="00EC30E1" w:rsidP="00EC30E1">
            <w:pPr>
              <w:autoSpaceDE w:val="0"/>
              <w:autoSpaceDN w:val="0"/>
              <w:adjustRightInd w:val="0"/>
              <w:spacing w:before="60" w:after="60"/>
              <w:jc w:val="center"/>
              <w:rPr>
                <w:rFonts w:cs="Arial"/>
                <w:color w:val="000000"/>
                <w:sz w:val="18"/>
                <w:szCs w:val="18"/>
              </w:rPr>
            </w:pPr>
            <w:r>
              <w:rPr>
                <w:rFonts w:cs="Arial"/>
                <w:color w:val="000000"/>
                <w:sz w:val="18"/>
                <w:szCs w:val="18"/>
              </w:rPr>
              <w:t>5.44E-02</w:t>
            </w:r>
          </w:p>
        </w:tc>
        <w:tc>
          <w:tcPr>
            <w:tcW w:w="2068" w:type="dxa"/>
            <w:shd w:val="clear" w:color="auto" w:fill="FFFFFF"/>
            <w:vAlign w:val="center"/>
          </w:tcPr>
          <w:p w14:paraId="78F2685F" w14:textId="77777777" w:rsidR="00EC30E1" w:rsidRPr="002D19F9" w:rsidRDefault="00EC30E1" w:rsidP="00EC30E1">
            <w:pPr>
              <w:pStyle w:val="Standaard"/>
              <w:spacing w:before="60" w:after="60" w:line="276" w:lineRule="auto"/>
              <w:jc w:val="center"/>
              <w:rPr>
                <w:rFonts w:eastAsia="Calibri" w:cs="Arial"/>
                <w:sz w:val="18"/>
                <w:szCs w:val="18"/>
                <w:lang w:eastAsia="en-GB"/>
              </w:rPr>
            </w:pPr>
            <w:r>
              <w:rPr>
                <w:rFonts w:eastAsia="Calibri" w:cs="Arial"/>
                <w:sz w:val="18"/>
                <w:szCs w:val="18"/>
                <w:lang w:eastAsia="en-GB"/>
              </w:rPr>
              <w:t>5.49E-01</w:t>
            </w:r>
          </w:p>
        </w:tc>
        <w:tc>
          <w:tcPr>
            <w:tcW w:w="2276" w:type="dxa"/>
            <w:shd w:val="clear" w:color="auto" w:fill="FFFFFF"/>
            <w:vAlign w:val="center"/>
          </w:tcPr>
          <w:p w14:paraId="069AF32F" w14:textId="77777777" w:rsidR="00EC30E1" w:rsidRPr="002D19F9" w:rsidRDefault="00EC30E1" w:rsidP="00EC30E1">
            <w:pPr>
              <w:pStyle w:val="Standaard"/>
              <w:spacing w:before="60" w:after="60" w:line="276" w:lineRule="auto"/>
              <w:jc w:val="center"/>
              <w:rPr>
                <w:rFonts w:eastAsia="Calibri" w:cs="Arial"/>
                <w:sz w:val="18"/>
                <w:szCs w:val="18"/>
                <w:lang w:eastAsia="en-GB"/>
              </w:rPr>
            </w:pPr>
            <w:r>
              <w:rPr>
                <w:rFonts w:eastAsia="Calibri" w:cs="Arial"/>
                <w:sz w:val="18"/>
                <w:szCs w:val="18"/>
                <w:lang w:eastAsia="en-GB"/>
              </w:rPr>
              <w:t>&lt;0.001</w:t>
            </w:r>
          </w:p>
        </w:tc>
      </w:tr>
      <w:tr w:rsidR="00EC30E1" w:rsidRPr="002D19F9" w14:paraId="2B41F25A" w14:textId="77777777" w:rsidTr="00EC30E1">
        <w:trPr>
          <w:trHeight w:val="68"/>
        </w:trPr>
        <w:tc>
          <w:tcPr>
            <w:tcW w:w="5172" w:type="dxa"/>
            <w:shd w:val="clear" w:color="auto" w:fill="FFFFFF"/>
          </w:tcPr>
          <w:p w14:paraId="43357103" w14:textId="77777777" w:rsidR="00EC30E1" w:rsidRPr="002D19F9" w:rsidRDefault="00EC30E1" w:rsidP="00EC30E1">
            <w:pPr>
              <w:pStyle w:val="Standaard"/>
              <w:spacing w:line="260" w:lineRule="atLeast"/>
              <w:rPr>
                <w:rStyle w:val="Standaardalinea-lettertype"/>
                <w:rFonts w:cs="Arial"/>
                <w:sz w:val="18"/>
                <w:szCs w:val="18"/>
              </w:rPr>
            </w:pPr>
            <w:r w:rsidRPr="002D19F9">
              <w:rPr>
                <w:rStyle w:val="Standaardalinea-lettertype"/>
                <w:rFonts w:cs="Arial"/>
                <w:sz w:val="18"/>
                <w:szCs w:val="18"/>
              </w:rPr>
              <w:t>[15] Disinfection of veterinary drinking water</w:t>
            </w:r>
          </w:p>
        </w:tc>
        <w:tc>
          <w:tcPr>
            <w:tcW w:w="1655" w:type="dxa"/>
            <w:shd w:val="clear" w:color="auto" w:fill="FFFFFF"/>
            <w:vAlign w:val="center"/>
          </w:tcPr>
          <w:p w14:paraId="743D659E" w14:textId="77777777" w:rsidR="00EC30E1" w:rsidRPr="002D19F9" w:rsidRDefault="00EC30E1" w:rsidP="00EC30E1">
            <w:pPr>
              <w:autoSpaceDE w:val="0"/>
              <w:autoSpaceDN w:val="0"/>
              <w:adjustRightInd w:val="0"/>
              <w:spacing w:before="60" w:after="60"/>
              <w:jc w:val="center"/>
              <w:rPr>
                <w:rFonts w:cs="Arial"/>
                <w:color w:val="000000"/>
                <w:sz w:val="18"/>
                <w:szCs w:val="18"/>
              </w:rPr>
            </w:pPr>
            <w:r>
              <w:rPr>
                <w:rFonts w:cs="Arial"/>
                <w:color w:val="000000"/>
                <w:sz w:val="18"/>
                <w:szCs w:val="18"/>
              </w:rPr>
              <w:t>5.44E-02</w:t>
            </w:r>
          </w:p>
        </w:tc>
        <w:tc>
          <w:tcPr>
            <w:tcW w:w="1862" w:type="dxa"/>
            <w:shd w:val="clear" w:color="auto" w:fill="FFFFFF"/>
            <w:vAlign w:val="center"/>
          </w:tcPr>
          <w:p w14:paraId="7270486B" w14:textId="77777777" w:rsidR="00EC30E1" w:rsidRPr="002D19F9" w:rsidRDefault="00EC30E1" w:rsidP="00EC30E1">
            <w:pPr>
              <w:autoSpaceDE w:val="0"/>
              <w:autoSpaceDN w:val="0"/>
              <w:adjustRightInd w:val="0"/>
              <w:spacing w:before="60" w:after="60"/>
              <w:jc w:val="center"/>
              <w:rPr>
                <w:rFonts w:cs="Arial"/>
                <w:color w:val="000000"/>
                <w:sz w:val="18"/>
                <w:szCs w:val="18"/>
              </w:rPr>
            </w:pPr>
            <w:r>
              <w:rPr>
                <w:rFonts w:cs="Arial"/>
                <w:color w:val="000000"/>
                <w:sz w:val="18"/>
                <w:szCs w:val="18"/>
              </w:rPr>
              <w:t>5.44E-02</w:t>
            </w:r>
          </w:p>
        </w:tc>
        <w:tc>
          <w:tcPr>
            <w:tcW w:w="2068" w:type="dxa"/>
            <w:shd w:val="clear" w:color="auto" w:fill="FFFFFF"/>
            <w:vAlign w:val="center"/>
          </w:tcPr>
          <w:p w14:paraId="589731F9" w14:textId="77777777" w:rsidR="00EC30E1" w:rsidRPr="002D19F9" w:rsidRDefault="00EC30E1" w:rsidP="00EC30E1">
            <w:pPr>
              <w:pStyle w:val="Standaard"/>
              <w:spacing w:before="60" w:after="60" w:line="276" w:lineRule="auto"/>
              <w:jc w:val="center"/>
              <w:rPr>
                <w:rFonts w:eastAsia="Calibri" w:cs="Arial"/>
                <w:sz w:val="18"/>
                <w:szCs w:val="18"/>
                <w:lang w:eastAsia="en-GB"/>
              </w:rPr>
            </w:pPr>
            <w:r>
              <w:rPr>
                <w:rFonts w:eastAsia="Calibri" w:cs="Arial"/>
                <w:sz w:val="18"/>
                <w:szCs w:val="18"/>
                <w:lang w:eastAsia="en-GB"/>
              </w:rPr>
              <w:t>5.49E-01</w:t>
            </w:r>
          </w:p>
        </w:tc>
        <w:tc>
          <w:tcPr>
            <w:tcW w:w="2276" w:type="dxa"/>
            <w:shd w:val="clear" w:color="auto" w:fill="FFFFFF"/>
            <w:vAlign w:val="center"/>
          </w:tcPr>
          <w:p w14:paraId="3B64F619" w14:textId="77777777" w:rsidR="00EC30E1" w:rsidRPr="002D19F9" w:rsidRDefault="00EC30E1" w:rsidP="00EC30E1">
            <w:pPr>
              <w:pStyle w:val="Standaard"/>
              <w:spacing w:before="60" w:after="60" w:line="276" w:lineRule="auto"/>
              <w:jc w:val="center"/>
              <w:rPr>
                <w:rFonts w:eastAsia="Calibri" w:cs="Arial"/>
                <w:sz w:val="18"/>
                <w:szCs w:val="18"/>
                <w:lang w:eastAsia="en-GB"/>
              </w:rPr>
            </w:pPr>
            <w:r>
              <w:rPr>
                <w:rFonts w:eastAsia="Calibri" w:cs="Arial"/>
                <w:sz w:val="18"/>
                <w:szCs w:val="18"/>
                <w:lang w:eastAsia="en-GB"/>
              </w:rPr>
              <w:t>&lt;0.001</w:t>
            </w:r>
          </w:p>
        </w:tc>
      </w:tr>
    </w:tbl>
    <w:p w14:paraId="1BFB354C" w14:textId="77777777" w:rsidR="00EC30E1" w:rsidRPr="001E535C" w:rsidRDefault="00EC30E1" w:rsidP="00EC30E1">
      <w:pPr>
        <w:pStyle w:val="Standaard"/>
        <w:spacing w:before="60" w:line="276" w:lineRule="auto"/>
        <w:rPr>
          <w:rFonts w:eastAsia="Calibri"/>
          <w:b/>
          <w:i/>
          <w:sz w:val="22"/>
          <w:szCs w:val="22"/>
          <w:lang w:eastAsia="en-US"/>
        </w:rPr>
      </w:pPr>
      <w:r w:rsidRPr="001E535C">
        <w:rPr>
          <w:rFonts w:eastAsia="Calibri"/>
          <w:b/>
          <w:i/>
          <w:sz w:val="22"/>
          <w:szCs w:val="22"/>
          <w:lang w:eastAsia="en-US"/>
        </w:rPr>
        <w:t>Dichlorobromomethane (DCBM)</w:t>
      </w:r>
    </w:p>
    <w:tbl>
      <w:tblPr>
        <w:tblW w:w="1303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72"/>
        <w:gridCol w:w="1655"/>
        <w:gridCol w:w="1862"/>
        <w:gridCol w:w="2068"/>
        <w:gridCol w:w="2276"/>
      </w:tblGrid>
      <w:tr w:rsidR="00EC30E1" w:rsidRPr="002D19F9" w14:paraId="244286C1" w14:textId="77777777" w:rsidTr="00EC30E1">
        <w:trPr>
          <w:trHeight w:val="68"/>
        </w:trPr>
        <w:tc>
          <w:tcPr>
            <w:tcW w:w="5172" w:type="dxa"/>
            <w:shd w:val="clear" w:color="auto" w:fill="FFFFFF"/>
          </w:tcPr>
          <w:p w14:paraId="0F386CD8" w14:textId="77777777" w:rsidR="00EC30E1" w:rsidRPr="002D19F9" w:rsidRDefault="00EC30E1" w:rsidP="00EC30E1">
            <w:pPr>
              <w:pStyle w:val="Standaard"/>
              <w:spacing w:line="260" w:lineRule="atLeast"/>
              <w:rPr>
                <w:rStyle w:val="Standaardalinea-lettertype"/>
                <w:rFonts w:cs="Arial"/>
                <w:sz w:val="18"/>
                <w:szCs w:val="18"/>
              </w:rPr>
            </w:pPr>
            <w:r w:rsidRPr="002D19F9">
              <w:rPr>
                <w:rStyle w:val="Standaardalinea-lettertype"/>
                <w:rFonts w:cs="Arial"/>
                <w:sz w:val="18"/>
                <w:szCs w:val="18"/>
              </w:rPr>
              <w:t>[14] Disinfection of human drinking water</w:t>
            </w:r>
            <w:r w:rsidRPr="002D19F9" w:rsidDel="00A1177D">
              <w:rPr>
                <w:rStyle w:val="Standaardalinea-lettertype"/>
                <w:rFonts w:cs="Arial"/>
                <w:sz w:val="18"/>
                <w:szCs w:val="18"/>
              </w:rPr>
              <w:t xml:space="preserve"> </w:t>
            </w:r>
          </w:p>
        </w:tc>
        <w:tc>
          <w:tcPr>
            <w:tcW w:w="1655" w:type="dxa"/>
            <w:shd w:val="clear" w:color="auto" w:fill="FFFFFF"/>
            <w:vAlign w:val="center"/>
          </w:tcPr>
          <w:p w14:paraId="02B451D8" w14:textId="77777777" w:rsidR="00EC30E1" w:rsidRPr="002D19F9" w:rsidRDefault="00EC30E1" w:rsidP="00EC30E1">
            <w:pPr>
              <w:autoSpaceDE w:val="0"/>
              <w:autoSpaceDN w:val="0"/>
              <w:adjustRightInd w:val="0"/>
              <w:spacing w:before="60" w:after="60"/>
              <w:jc w:val="center"/>
              <w:rPr>
                <w:rFonts w:cs="Arial"/>
                <w:color w:val="000000"/>
                <w:sz w:val="18"/>
                <w:szCs w:val="18"/>
              </w:rPr>
            </w:pPr>
            <w:r>
              <w:rPr>
                <w:rFonts w:cs="Arial"/>
                <w:color w:val="000000"/>
                <w:sz w:val="18"/>
                <w:szCs w:val="18"/>
              </w:rPr>
              <w:t>1.20E-02</w:t>
            </w:r>
          </w:p>
        </w:tc>
        <w:tc>
          <w:tcPr>
            <w:tcW w:w="1862" w:type="dxa"/>
            <w:shd w:val="clear" w:color="auto" w:fill="FFFFFF"/>
            <w:vAlign w:val="center"/>
          </w:tcPr>
          <w:p w14:paraId="5AB487DC" w14:textId="77777777" w:rsidR="00EC30E1" w:rsidRPr="002D19F9" w:rsidRDefault="00EC30E1" w:rsidP="00EC30E1">
            <w:pPr>
              <w:autoSpaceDE w:val="0"/>
              <w:autoSpaceDN w:val="0"/>
              <w:adjustRightInd w:val="0"/>
              <w:spacing w:before="60" w:after="60"/>
              <w:jc w:val="center"/>
              <w:rPr>
                <w:rFonts w:cs="Arial"/>
                <w:color w:val="000000"/>
                <w:sz w:val="18"/>
                <w:szCs w:val="18"/>
              </w:rPr>
            </w:pPr>
            <w:r>
              <w:rPr>
                <w:rFonts w:cs="Arial"/>
                <w:color w:val="000000"/>
                <w:sz w:val="18"/>
                <w:szCs w:val="18"/>
              </w:rPr>
              <w:t>1.20E-02</w:t>
            </w:r>
          </w:p>
        </w:tc>
        <w:tc>
          <w:tcPr>
            <w:tcW w:w="2068" w:type="dxa"/>
            <w:shd w:val="clear" w:color="auto" w:fill="FFFFFF"/>
            <w:vAlign w:val="center"/>
          </w:tcPr>
          <w:p w14:paraId="5ACCEC32" w14:textId="77777777" w:rsidR="00EC30E1" w:rsidRPr="002D19F9" w:rsidRDefault="00EC30E1" w:rsidP="00EC30E1">
            <w:pPr>
              <w:pStyle w:val="Standaard"/>
              <w:spacing w:before="60" w:after="60" w:line="276" w:lineRule="auto"/>
              <w:jc w:val="center"/>
              <w:rPr>
                <w:rFonts w:eastAsia="Calibri" w:cs="Arial"/>
                <w:sz w:val="18"/>
                <w:szCs w:val="18"/>
                <w:lang w:eastAsia="en-GB"/>
              </w:rPr>
            </w:pPr>
            <w:r>
              <w:rPr>
                <w:rFonts w:eastAsia="Calibri" w:cs="Arial"/>
                <w:sz w:val="18"/>
                <w:szCs w:val="18"/>
                <w:lang w:eastAsia="en-GB"/>
              </w:rPr>
              <w:t>5.71E-02</w:t>
            </w:r>
          </w:p>
        </w:tc>
        <w:tc>
          <w:tcPr>
            <w:tcW w:w="2276" w:type="dxa"/>
            <w:shd w:val="clear" w:color="auto" w:fill="FFFFFF"/>
            <w:vAlign w:val="center"/>
          </w:tcPr>
          <w:p w14:paraId="028E32E1" w14:textId="77777777" w:rsidR="00EC30E1" w:rsidRPr="002D19F9" w:rsidRDefault="00EC30E1" w:rsidP="00EC30E1">
            <w:pPr>
              <w:pStyle w:val="Standaard"/>
              <w:spacing w:before="60" w:after="60" w:line="276" w:lineRule="auto"/>
              <w:jc w:val="center"/>
              <w:rPr>
                <w:rFonts w:eastAsia="Calibri" w:cs="Arial"/>
                <w:sz w:val="18"/>
                <w:szCs w:val="18"/>
                <w:lang w:eastAsia="en-GB"/>
              </w:rPr>
            </w:pPr>
            <w:r>
              <w:rPr>
                <w:rFonts w:eastAsia="Calibri" w:cs="Arial"/>
                <w:sz w:val="18"/>
                <w:szCs w:val="18"/>
                <w:lang w:eastAsia="en-GB"/>
              </w:rPr>
              <w:t>&lt;0.001</w:t>
            </w:r>
          </w:p>
        </w:tc>
      </w:tr>
      <w:tr w:rsidR="00EC30E1" w:rsidRPr="002D19F9" w14:paraId="5160B316" w14:textId="77777777" w:rsidTr="00EC30E1">
        <w:trPr>
          <w:trHeight w:val="68"/>
        </w:trPr>
        <w:tc>
          <w:tcPr>
            <w:tcW w:w="5172" w:type="dxa"/>
            <w:shd w:val="clear" w:color="auto" w:fill="FFFFFF"/>
          </w:tcPr>
          <w:p w14:paraId="2738699E" w14:textId="77777777" w:rsidR="00EC30E1" w:rsidRPr="002D19F9" w:rsidRDefault="00EC30E1" w:rsidP="00EC30E1">
            <w:pPr>
              <w:pStyle w:val="Standaard"/>
              <w:spacing w:line="260" w:lineRule="atLeast"/>
              <w:rPr>
                <w:rStyle w:val="Standaardalinea-lettertype"/>
                <w:rFonts w:cs="Arial"/>
                <w:sz w:val="18"/>
                <w:szCs w:val="18"/>
              </w:rPr>
            </w:pPr>
            <w:r w:rsidRPr="002D19F9">
              <w:rPr>
                <w:rStyle w:val="Standaardalinea-lettertype"/>
                <w:rFonts w:cs="Arial"/>
                <w:sz w:val="18"/>
                <w:szCs w:val="18"/>
              </w:rPr>
              <w:t>[15] Disinfection of veterinary drinking water</w:t>
            </w:r>
          </w:p>
        </w:tc>
        <w:tc>
          <w:tcPr>
            <w:tcW w:w="1655" w:type="dxa"/>
            <w:shd w:val="clear" w:color="auto" w:fill="FFFFFF"/>
            <w:vAlign w:val="center"/>
          </w:tcPr>
          <w:p w14:paraId="3A38922A" w14:textId="77777777" w:rsidR="00EC30E1" w:rsidRPr="002D19F9" w:rsidRDefault="00EC30E1" w:rsidP="00EC30E1">
            <w:pPr>
              <w:autoSpaceDE w:val="0"/>
              <w:autoSpaceDN w:val="0"/>
              <w:adjustRightInd w:val="0"/>
              <w:spacing w:before="60" w:after="60"/>
              <w:jc w:val="center"/>
              <w:rPr>
                <w:rFonts w:cs="Arial"/>
                <w:color w:val="000000"/>
                <w:sz w:val="18"/>
                <w:szCs w:val="18"/>
              </w:rPr>
            </w:pPr>
            <w:r>
              <w:rPr>
                <w:rFonts w:cs="Arial"/>
                <w:color w:val="000000"/>
                <w:sz w:val="18"/>
                <w:szCs w:val="18"/>
              </w:rPr>
              <w:t>1.20E-02</w:t>
            </w:r>
          </w:p>
        </w:tc>
        <w:tc>
          <w:tcPr>
            <w:tcW w:w="1862" w:type="dxa"/>
            <w:shd w:val="clear" w:color="auto" w:fill="FFFFFF"/>
            <w:vAlign w:val="center"/>
          </w:tcPr>
          <w:p w14:paraId="274C1ED7" w14:textId="77777777" w:rsidR="00EC30E1" w:rsidRPr="002D19F9" w:rsidRDefault="00EC30E1" w:rsidP="00EC30E1">
            <w:pPr>
              <w:autoSpaceDE w:val="0"/>
              <w:autoSpaceDN w:val="0"/>
              <w:adjustRightInd w:val="0"/>
              <w:spacing w:before="60" w:after="60"/>
              <w:jc w:val="center"/>
              <w:rPr>
                <w:rFonts w:cs="Arial"/>
                <w:color w:val="000000"/>
                <w:sz w:val="18"/>
                <w:szCs w:val="18"/>
              </w:rPr>
            </w:pPr>
            <w:r>
              <w:rPr>
                <w:rFonts w:cs="Arial"/>
                <w:color w:val="000000"/>
                <w:sz w:val="18"/>
                <w:szCs w:val="18"/>
              </w:rPr>
              <w:t>1.20E-02</w:t>
            </w:r>
          </w:p>
        </w:tc>
        <w:tc>
          <w:tcPr>
            <w:tcW w:w="2068" w:type="dxa"/>
            <w:shd w:val="clear" w:color="auto" w:fill="FFFFFF"/>
            <w:vAlign w:val="center"/>
          </w:tcPr>
          <w:p w14:paraId="2E47DFD2" w14:textId="77777777" w:rsidR="00EC30E1" w:rsidRPr="002D19F9" w:rsidRDefault="00EC30E1" w:rsidP="00EC30E1">
            <w:pPr>
              <w:pStyle w:val="Standaard"/>
              <w:spacing w:before="60" w:after="60" w:line="276" w:lineRule="auto"/>
              <w:jc w:val="center"/>
              <w:rPr>
                <w:rFonts w:eastAsia="Calibri" w:cs="Arial"/>
                <w:sz w:val="18"/>
                <w:szCs w:val="18"/>
                <w:lang w:eastAsia="en-GB"/>
              </w:rPr>
            </w:pPr>
            <w:r>
              <w:rPr>
                <w:rFonts w:eastAsia="Calibri" w:cs="Arial"/>
                <w:sz w:val="18"/>
                <w:szCs w:val="18"/>
                <w:lang w:eastAsia="en-GB"/>
              </w:rPr>
              <w:t>5.71E-02</w:t>
            </w:r>
          </w:p>
        </w:tc>
        <w:tc>
          <w:tcPr>
            <w:tcW w:w="2276" w:type="dxa"/>
            <w:shd w:val="clear" w:color="auto" w:fill="FFFFFF"/>
            <w:vAlign w:val="center"/>
          </w:tcPr>
          <w:p w14:paraId="16623A3B" w14:textId="77777777" w:rsidR="00EC30E1" w:rsidRPr="002D19F9" w:rsidRDefault="00EC30E1" w:rsidP="00EC30E1">
            <w:pPr>
              <w:pStyle w:val="Standaard"/>
              <w:spacing w:before="60" w:after="60" w:line="276" w:lineRule="auto"/>
              <w:jc w:val="center"/>
              <w:rPr>
                <w:rFonts w:eastAsia="Calibri" w:cs="Arial"/>
                <w:sz w:val="18"/>
                <w:szCs w:val="18"/>
                <w:lang w:eastAsia="en-GB"/>
              </w:rPr>
            </w:pPr>
            <w:r>
              <w:rPr>
                <w:rFonts w:eastAsia="Calibri" w:cs="Arial"/>
                <w:sz w:val="18"/>
                <w:szCs w:val="18"/>
                <w:lang w:eastAsia="en-GB"/>
              </w:rPr>
              <w:t>&lt;0.001</w:t>
            </w:r>
          </w:p>
        </w:tc>
      </w:tr>
    </w:tbl>
    <w:p w14:paraId="05C3420A" w14:textId="77777777" w:rsidR="00EC30E1" w:rsidRDefault="00EC30E1" w:rsidP="00EC30E1">
      <w:pPr>
        <w:pStyle w:val="Standaard"/>
        <w:spacing w:before="60" w:line="276" w:lineRule="auto"/>
        <w:rPr>
          <w:rFonts w:eastAsia="Calibri"/>
          <w:b/>
          <w:i/>
          <w:sz w:val="22"/>
          <w:szCs w:val="22"/>
          <w:lang w:eastAsia="en-US"/>
        </w:rPr>
      </w:pPr>
      <w:r>
        <w:rPr>
          <w:rFonts w:eastAsia="Calibri"/>
          <w:b/>
          <w:i/>
          <w:sz w:val="22"/>
          <w:szCs w:val="22"/>
          <w:lang w:eastAsia="en-US"/>
        </w:rPr>
        <w:t>Monochloroacetic acid (MCAA)</w:t>
      </w:r>
    </w:p>
    <w:tbl>
      <w:tblPr>
        <w:tblW w:w="1303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72"/>
        <w:gridCol w:w="1655"/>
        <w:gridCol w:w="1862"/>
        <w:gridCol w:w="2068"/>
        <w:gridCol w:w="2276"/>
      </w:tblGrid>
      <w:tr w:rsidR="00EC30E1" w:rsidRPr="002D19F9" w14:paraId="552F65A6" w14:textId="77777777" w:rsidTr="00EC30E1">
        <w:trPr>
          <w:trHeight w:val="68"/>
        </w:trPr>
        <w:tc>
          <w:tcPr>
            <w:tcW w:w="5172" w:type="dxa"/>
            <w:shd w:val="clear" w:color="auto" w:fill="FFFFFF"/>
          </w:tcPr>
          <w:p w14:paraId="2EC93474" w14:textId="77777777" w:rsidR="00EC30E1" w:rsidRPr="002D19F9" w:rsidRDefault="00EC30E1" w:rsidP="00EC30E1">
            <w:pPr>
              <w:pStyle w:val="Standaard"/>
              <w:spacing w:line="260" w:lineRule="atLeast"/>
              <w:rPr>
                <w:rStyle w:val="Standaardalinea-lettertype"/>
                <w:rFonts w:cs="Arial"/>
                <w:sz w:val="18"/>
                <w:szCs w:val="18"/>
              </w:rPr>
            </w:pPr>
            <w:r w:rsidRPr="002D19F9">
              <w:rPr>
                <w:rStyle w:val="Standaardalinea-lettertype"/>
                <w:rFonts w:cs="Arial"/>
                <w:sz w:val="18"/>
                <w:szCs w:val="18"/>
              </w:rPr>
              <w:t>[14] Disinfection of human drinking water</w:t>
            </w:r>
            <w:r w:rsidRPr="002D19F9" w:rsidDel="00A1177D">
              <w:rPr>
                <w:rStyle w:val="Standaardalinea-lettertype"/>
                <w:rFonts w:cs="Arial"/>
                <w:sz w:val="18"/>
                <w:szCs w:val="18"/>
              </w:rPr>
              <w:t xml:space="preserve"> </w:t>
            </w:r>
          </w:p>
        </w:tc>
        <w:tc>
          <w:tcPr>
            <w:tcW w:w="1655" w:type="dxa"/>
            <w:shd w:val="clear" w:color="auto" w:fill="FFFFFF"/>
            <w:vAlign w:val="center"/>
          </w:tcPr>
          <w:p w14:paraId="77EE102B" w14:textId="77777777" w:rsidR="00EC30E1" w:rsidRPr="001E535C" w:rsidRDefault="00EC30E1" w:rsidP="00EC30E1">
            <w:pPr>
              <w:autoSpaceDE w:val="0"/>
              <w:autoSpaceDN w:val="0"/>
              <w:adjustRightInd w:val="0"/>
              <w:spacing w:before="60" w:after="60"/>
              <w:jc w:val="center"/>
              <w:rPr>
                <w:rFonts w:eastAsia="Verdana"/>
                <w:color w:val="000000"/>
                <w:sz w:val="18"/>
                <w:szCs w:val="18"/>
              </w:rPr>
            </w:pPr>
            <w:r w:rsidRPr="001E535C">
              <w:rPr>
                <w:rFonts w:eastAsia="Verdana"/>
                <w:color w:val="000000"/>
                <w:sz w:val="18"/>
                <w:szCs w:val="18"/>
              </w:rPr>
              <w:t>1.20E-02</w:t>
            </w:r>
          </w:p>
        </w:tc>
        <w:tc>
          <w:tcPr>
            <w:tcW w:w="1862" w:type="dxa"/>
            <w:shd w:val="clear" w:color="auto" w:fill="FFFFFF"/>
            <w:vAlign w:val="center"/>
          </w:tcPr>
          <w:p w14:paraId="02EF2D26" w14:textId="77777777" w:rsidR="00EC30E1" w:rsidRPr="001E535C" w:rsidRDefault="00EC30E1" w:rsidP="00EC30E1">
            <w:pPr>
              <w:autoSpaceDE w:val="0"/>
              <w:autoSpaceDN w:val="0"/>
              <w:adjustRightInd w:val="0"/>
              <w:spacing w:before="60" w:after="60"/>
              <w:jc w:val="center"/>
              <w:rPr>
                <w:rFonts w:eastAsia="Verdana"/>
                <w:color w:val="000000"/>
                <w:sz w:val="18"/>
                <w:szCs w:val="18"/>
              </w:rPr>
            </w:pPr>
            <w:r w:rsidRPr="001E535C">
              <w:rPr>
                <w:rFonts w:eastAsia="Verdana"/>
                <w:color w:val="000000"/>
                <w:sz w:val="18"/>
                <w:szCs w:val="18"/>
              </w:rPr>
              <w:t>1.20E-02</w:t>
            </w:r>
          </w:p>
        </w:tc>
        <w:tc>
          <w:tcPr>
            <w:tcW w:w="2068" w:type="dxa"/>
            <w:shd w:val="clear" w:color="auto" w:fill="FFFFFF"/>
            <w:vAlign w:val="center"/>
          </w:tcPr>
          <w:p w14:paraId="2CA3B118" w14:textId="77777777" w:rsidR="00EC30E1" w:rsidRPr="002D19F9" w:rsidRDefault="00EC30E1" w:rsidP="00EC30E1">
            <w:pPr>
              <w:pStyle w:val="Standaard"/>
              <w:spacing w:before="60" w:after="60" w:line="276" w:lineRule="auto"/>
              <w:jc w:val="center"/>
              <w:rPr>
                <w:rFonts w:eastAsia="Verdana" w:cs="Verdana"/>
                <w:sz w:val="18"/>
                <w:szCs w:val="18"/>
                <w:lang w:eastAsia="en-GB"/>
              </w:rPr>
            </w:pPr>
            <w:r w:rsidRPr="08A52914">
              <w:rPr>
                <w:rFonts w:eastAsia="Verdana" w:cs="Verdana"/>
                <w:sz w:val="18"/>
                <w:szCs w:val="18"/>
                <w:lang w:eastAsia="en-GB"/>
              </w:rPr>
              <w:t>1.20E-02</w:t>
            </w:r>
          </w:p>
        </w:tc>
        <w:tc>
          <w:tcPr>
            <w:tcW w:w="2276" w:type="dxa"/>
            <w:shd w:val="clear" w:color="auto" w:fill="FFFFFF"/>
            <w:vAlign w:val="center"/>
          </w:tcPr>
          <w:p w14:paraId="1ECDB898" w14:textId="77777777" w:rsidR="00EC30E1" w:rsidRPr="002D19F9" w:rsidRDefault="00EC30E1" w:rsidP="00EC30E1">
            <w:pPr>
              <w:pStyle w:val="Standaard"/>
              <w:spacing w:before="60" w:after="60" w:line="276" w:lineRule="auto"/>
              <w:jc w:val="center"/>
              <w:rPr>
                <w:rFonts w:eastAsia="Verdana" w:cs="Verdana"/>
                <w:sz w:val="18"/>
                <w:szCs w:val="18"/>
                <w:lang w:eastAsia="en-GB"/>
              </w:rPr>
            </w:pPr>
            <w:r w:rsidRPr="08A52914">
              <w:rPr>
                <w:rFonts w:eastAsia="Verdana" w:cs="Verdana"/>
                <w:sz w:val="18"/>
                <w:szCs w:val="18"/>
                <w:lang w:eastAsia="en-GB"/>
              </w:rPr>
              <w:t>&lt;0.001</w:t>
            </w:r>
          </w:p>
        </w:tc>
      </w:tr>
      <w:tr w:rsidR="00EC30E1" w:rsidRPr="002D19F9" w14:paraId="7AD4C9B3" w14:textId="77777777" w:rsidTr="00EC30E1">
        <w:trPr>
          <w:trHeight w:val="68"/>
        </w:trPr>
        <w:tc>
          <w:tcPr>
            <w:tcW w:w="5172" w:type="dxa"/>
            <w:shd w:val="clear" w:color="auto" w:fill="FFFFFF"/>
          </w:tcPr>
          <w:p w14:paraId="165B879F" w14:textId="77777777" w:rsidR="00EC30E1" w:rsidRPr="002D19F9" w:rsidRDefault="00EC30E1" w:rsidP="00EC30E1">
            <w:pPr>
              <w:pStyle w:val="Standaard"/>
              <w:spacing w:line="260" w:lineRule="atLeast"/>
              <w:rPr>
                <w:rStyle w:val="Standaardalinea-lettertype"/>
                <w:rFonts w:cs="Arial"/>
                <w:sz w:val="18"/>
                <w:szCs w:val="18"/>
              </w:rPr>
            </w:pPr>
            <w:r w:rsidRPr="002D19F9">
              <w:rPr>
                <w:rStyle w:val="Standaardalinea-lettertype"/>
                <w:rFonts w:cs="Arial"/>
                <w:sz w:val="18"/>
                <w:szCs w:val="18"/>
              </w:rPr>
              <w:t>[15] Disinfection of veterinary drinking water</w:t>
            </w:r>
          </w:p>
        </w:tc>
        <w:tc>
          <w:tcPr>
            <w:tcW w:w="1655" w:type="dxa"/>
            <w:shd w:val="clear" w:color="auto" w:fill="FFFFFF"/>
            <w:vAlign w:val="center"/>
          </w:tcPr>
          <w:p w14:paraId="506E8AF8" w14:textId="77777777" w:rsidR="00EC30E1" w:rsidRPr="001E535C" w:rsidRDefault="00EC30E1" w:rsidP="00EC30E1">
            <w:pPr>
              <w:autoSpaceDE w:val="0"/>
              <w:autoSpaceDN w:val="0"/>
              <w:adjustRightInd w:val="0"/>
              <w:spacing w:before="60" w:after="60"/>
              <w:jc w:val="center"/>
              <w:rPr>
                <w:rFonts w:eastAsia="Verdana"/>
                <w:color w:val="000000"/>
                <w:sz w:val="18"/>
                <w:szCs w:val="18"/>
              </w:rPr>
            </w:pPr>
            <w:r w:rsidRPr="001E535C">
              <w:rPr>
                <w:rFonts w:eastAsia="Verdana"/>
                <w:color w:val="000000"/>
                <w:sz w:val="18"/>
                <w:szCs w:val="18"/>
              </w:rPr>
              <w:t>1.20E-02</w:t>
            </w:r>
          </w:p>
        </w:tc>
        <w:tc>
          <w:tcPr>
            <w:tcW w:w="1862" w:type="dxa"/>
            <w:shd w:val="clear" w:color="auto" w:fill="FFFFFF"/>
            <w:vAlign w:val="center"/>
          </w:tcPr>
          <w:p w14:paraId="3BD62C61" w14:textId="77777777" w:rsidR="00EC30E1" w:rsidRPr="001E535C" w:rsidRDefault="00EC30E1" w:rsidP="00EC30E1">
            <w:pPr>
              <w:autoSpaceDE w:val="0"/>
              <w:autoSpaceDN w:val="0"/>
              <w:adjustRightInd w:val="0"/>
              <w:spacing w:before="60" w:after="60"/>
              <w:jc w:val="center"/>
              <w:rPr>
                <w:rFonts w:eastAsia="Verdana"/>
                <w:color w:val="000000"/>
                <w:sz w:val="18"/>
                <w:szCs w:val="18"/>
              </w:rPr>
            </w:pPr>
            <w:r w:rsidRPr="001E535C">
              <w:rPr>
                <w:rFonts w:eastAsia="Verdana"/>
                <w:color w:val="000000"/>
                <w:sz w:val="18"/>
                <w:szCs w:val="18"/>
              </w:rPr>
              <w:t>1.20E-02</w:t>
            </w:r>
          </w:p>
        </w:tc>
        <w:tc>
          <w:tcPr>
            <w:tcW w:w="2068" w:type="dxa"/>
            <w:shd w:val="clear" w:color="auto" w:fill="FFFFFF"/>
            <w:vAlign w:val="center"/>
          </w:tcPr>
          <w:p w14:paraId="22714860" w14:textId="77777777" w:rsidR="00EC30E1" w:rsidRPr="002D19F9" w:rsidRDefault="00EC30E1" w:rsidP="00EC30E1">
            <w:pPr>
              <w:pStyle w:val="Standaard"/>
              <w:spacing w:before="60" w:after="60" w:line="276" w:lineRule="auto"/>
              <w:jc w:val="center"/>
              <w:rPr>
                <w:rFonts w:eastAsia="Verdana" w:cs="Verdana"/>
                <w:sz w:val="18"/>
                <w:szCs w:val="18"/>
                <w:lang w:eastAsia="en-GB"/>
              </w:rPr>
            </w:pPr>
            <w:r w:rsidRPr="08A52914">
              <w:rPr>
                <w:rFonts w:eastAsia="Verdana" w:cs="Verdana"/>
                <w:sz w:val="18"/>
                <w:szCs w:val="18"/>
                <w:lang w:eastAsia="en-GB"/>
              </w:rPr>
              <w:t>1.20E-02</w:t>
            </w:r>
          </w:p>
        </w:tc>
        <w:tc>
          <w:tcPr>
            <w:tcW w:w="2276" w:type="dxa"/>
            <w:shd w:val="clear" w:color="auto" w:fill="FFFFFF"/>
            <w:vAlign w:val="center"/>
          </w:tcPr>
          <w:p w14:paraId="6EF25B1F" w14:textId="77777777" w:rsidR="00EC30E1" w:rsidRDefault="00EC30E1" w:rsidP="00EC30E1">
            <w:pPr>
              <w:pStyle w:val="Standaard"/>
              <w:spacing w:before="60" w:after="60" w:line="276" w:lineRule="auto"/>
              <w:jc w:val="center"/>
              <w:rPr>
                <w:rFonts w:eastAsia="Verdana" w:cs="Verdana"/>
                <w:sz w:val="18"/>
                <w:szCs w:val="18"/>
                <w:lang w:eastAsia="en-GB"/>
              </w:rPr>
            </w:pPr>
            <w:r w:rsidRPr="08A52914">
              <w:rPr>
                <w:rFonts w:eastAsia="Verdana" w:cs="Verdana"/>
                <w:sz w:val="18"/>
                <w:szCs w:val="18"/>
                <w:lang w:eastAsia="en-GB"/>
              </w:rPr>
              <w:t>&lt;0.001</w:t>
            </w:r>
          </w:p>
          <w:p w14:paraId="629EA2B4" w14:textId="77777777" w:rsidR="00EC30E1" w:rsidRPr="002D19F9" w:rsidRDefault="00EC30E1" w:rsidP="00EC30E1">
            <w:pPr>
              <w:pStyle w:val="Standaard"/>
              <w:spacing w:before="60" w:after="60" w:line="276" w:lineRule="auto"/>
              <w:jc w:val="center"/>
              <w:rPr>
                <w:rFonts w:eastAsia="Verdana" w:cs="Verdana"/>
                <w:sz w:val="18"/>
                <w:szCs w:val="18"/>
                <w:lang w:eastAsia="en-GB"/>
              </w:rPr>
            </w:pPr>
          </w:p>
        </w:tc>
      </w:tr>
    </w:tbl>
    <w:p w14:paraId="504AD0F6" w14:textId="77777777" w:rsidR="00EC30E1" w:rsidRDefault="00EC30E1" w:rsidP="00EC30E1">
      <w:pPr>
        <w:pStyle w:val="Standaard"/>
        <w:spacing w:before="60" w:line="276" w:lineRule="auto"/>
        <w:rPr>
          <w:rFonts w:eastAsia="Calibri"/>
          <w:b/>
          <w:i/>
          <w:sz w:val="22"/>
          <w:szCs w:val="22"/>
          <w:lang w:eastAsia="en-US"/>
        </w:rPr>
      </w:pPr>
      <w:r>
        <w:rPr>
          <w:rFonts w:eastAsia="Calibri"/>
          <w:b/>
          <w:i/>
          <w:sz w:val="22"/>
          <w:szCs w:val="22"/>
          <w:lang w:eastAsia="en-US"/>
        </w:rPr>
        <w:t>Dichloroacetic acid (DCAA)</w:t>
      </w:r>
    </w:p>
    <w:tbl>
      <w:tblPr>
        <w:tblW w:w="1303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72"/>
        <w:gridCol w:w="1655"/>
        <w:gridCol w:w="1862"/>
        <w:gridCol w:w="2068"/>
        <w:gridCol w:w="2276"/>
      </w:tblGrid>
      <w:tr w:rsidR="00EC30E1" w:rsidRPr="002D19F9" w14:paraId="1B68CCEA" w14:textId="77777777" w:rsidTr="00EC30E1">
        <w:trPr>
          <w:trHeight w:val="68"/>
        </w:trPr>
        <w:tc>
          <w:tcPr>
            <w:tcW w:w="5172" w:type="dxa"/>
            <w:shd w:val="clear" w:color="auto" w:fill="FFFFFF"/>
          </w:tcPr>
          <w:p w14:paraId="613F4DCC" w14:textId="77777777" w:rsidR="00EC30E1" w:rsidRPr="002D19F9" w:rsidRDefault="00EC30E1" w:rsidP="00EC30E1">
            <w:pPr>
              <w:pStyle w:val="Standaard"/>
              <w:spacing w:line="260" w:lineRule="atLeast"/>
              <w:rPr>
                <w:rStyle w:val="Standaardalinea-lettertype"/>
                <w:rFonts w:cs="Arial"/>
                <w:sz w:val="18"/>
                <w:szCs w:val="18"/>
              </w:rPr>
            </w:pPr>
            <w:r w:rsidRPr="002D19F9">
              <w:rPr>
                <w:rStyle w:val="Standaardalinea-lettertype"/>
                <w:rFonts w:cs="Arial"/>
                <w:sz w:val="18"/>
                <w:szCs w:val="18"/>
              </w:rPr>
              <w:t>[14] Disinfection of human drinking water</w:t>
            </w:r>
            <w:r w:rsidRPr="002D19F9" w:rsidDel="00A1177D">
              <w:rPr>
                <w:rStyle w:val="Standaardalinea-lettertype"/>
                <w:rFonts w:cs="Arial"/>
                <w:sz w:val="18"/>
                <w:szCs w:val="18"/>
              </w:rPr>
              <w:t xml:space="preserve"> </w:t>
            </w:r>
          </w:p>
        </w:tc>
        <w:tc>
          <w:tcPr>
            <w:tcW w:w="1655" w:type="dxa"/>
            <w:shd w:val="clear" w:color="auto" w:fill="FFFFFF"/>
            <w:vAlign w:val="center"/>
          </w:tcPr>
          <w:p w14:paraId="5498828B" w14:textId="77777777" w:rsidR="00EC30E1" w:rsidRPr="00B02C5B" w:rsidRDefault="00EC30E1" w:rsidP="00EC30E1">
            <w:pPr>
              <w:autoSpaceDE w:val="0"/>
              <w:autoSpaceDN w:val="0"/>
              <w:adjustRightInd w:val="0"/>
              <w:spacing w:before="60" w:after="60"/>
              <w:jc w:val="center"/>
              <w:rPr>
                <w:rFonts w:eastAsia="Verdana"/>
                <w:color w:val="000000"/>
                <w:sz w:val="18"/>
                <w:szCs w:val="18"/>
              </w:rPr>
            </w:pPr>
            <w:r w:rsidRPr="00B02C5B">
              <w:rPr>
                <w:rFonts w:eastAsia="Verdana"/>
                <w:color w:val="000000"/>
                <w:sz w:val="18"/>
                <w:szCs w:val="18"/>
              </w:rPr>
              <w:t>2.59E-02</w:t>
            </w:r>
          </w:p>
        </w:tc>
        <w:tc>
          <w:tcPr>
            <w:tcW w:w="1862" w:type="dxa"/>
            <w:shd w:val="clear" w:color="auto" w:fill="FFFFFF"/>
            <w:vAlign w:val="center"/>
          </w:tcPr>
          <w:p w14:paraId="79D4FCDD" w14:textId="77777777" w:rsidR="00EC30E1" w:rsidRPr="00B02C5B" w:rsidRDefault="00EC30E1" w:rsidP="00EC30E1">
            <w:pPr>
              <w:autoSpaceDE w:val="0"/>
              <w:autoSpaceDN w:val="0"/>
              <w:adjustRightInd w:val="0"/>
              <w:spacing w:before="60" w:after="60"/>
              <w:jc w:val="center"/>
              <w:rPr>
                <w:rFonts w:eastAsia="Verdana"/>
                <w:color w:val="000000"/>
                <w:sz w:val="18"/>
                <w:szCs w:val="18"/>
              </w:rPr>
            </w:pPr>
            <w:r w:rsidRPr="00B02C5B">
              <w:rPr>
                <w:rFonts w:eastAsia="Verdana"/>
                <w:color w:val="000000"/>
                <w:sz w:val="18"/>
                <w:szCs w:val="18"/>
              </w:rPr>
              <w:t>2.59E-02</w:t>
            </w:r>
          </w:p>
        </w:tc>
        <w:tc>
          <w:tcPr>
            <w:tcW w:w="2068" w:type="dxa"/>
            <w:shd w:val="clear" w:color="auto" w:fill="FFFFFF"/>
            <w:vAlign w:val="center"/>
          </w:tcPr>
          <w:p w14:paraId="7AF5997A" w14:textId="77777777" w:rsidR="00EC30E1" w:rsidRPr="002D19F9" w:rsidRDefault="00EC30E1" w:rsidP="00EC30E1">
            <w:pPr>
              <w:pStyle w:val="Standaard"/>
              <w:spacing w:before="60" w:after="60" w:line="276" w:lineRule="auto"/>
              <w:jc w:val="center"/>
              <w:rPr>
                <w:rFonts w:eastAsia="Verdana" w:cs="Verdana"/>
                <w:sz w:val="18"/>
                <w:szCs w:val="18"/>
                <w:lang w:eastAsia="en-GB"/>
              </w:rPr>
            </w:pPr>
            <w:r w:rsidRPr="15C75E4C">
              <w:rPr>
                <w:rFonts w:eastAsia="Verdana" w:cs="Verdana"/>
                <w:sz w:val="18"/>
                <w:szCs w:val="18"/>
                <w:lang w:eastAsia="en-GB"/>
              </w:rPr>
              <w:t>2.60E-02</w:t>
            </w:r>
          </w:p>
        </w:tc>
        <w:tc>
          <w:tcPr>
            <w:tcW w:w="2276" w:type="dxa"/>
            <w:shd w:val="clear" w:color="auto" w:fill="FFFFFF"/>
            <w:vAlign w:val="center"/>
          </w:tcPr>
          <w:p w14:paraId="3B0DCC71" w14:textId="77777777" w:rsidR="00EC30E1" w:rsidRPr="002D19F9" w:rsidRDefault="00EC30E1" w:rsidP="00EC30E1">
            <w:pPr>
              <w:pStyle w:val="Standaard"/>
              <w:spacing w:before="60" w:after="60" w:line="276" w:lineRule="auto"/>
              <w:jc w:val="center"/>
              <w:rPr>
                <w:rFonts w:eastAsia="Verdana" w:cs="Verdana"/>
                <w:sz w:val="18"/>
                <w:szCs w:val="18"/>
                <w:lang w:eastAsia="en-GB"/>
              </w:rPr>
            </w:pPr>
            <w:r w:rsidRPr="15C75E4C">
              <w:rPr>
                <w:rFonts w:eastAsia="Verdana" w:cs="Verdana"/>
                <w:sz w:val="18"/>
                <w:szCs w:val="18"/>
                <w:lang w:eastAsia="en-GB"/>
              </w:rPr>
              <w:t>&lt;0.001</w:t>
            </w:r>
          </w:p>
        </w:tc>
      </w:tr>
      <w:tr w:rsidR="00EC30E1" w:rsidRPr="002D19F9" w14:paraId="538E7116" w14:textId="77777777" w:rsidTr="00EC30E1">
        <w:trPr>
          <w:trHeight w:val="68"/>
        </w:trPr>
        <w:tc>
          <w:tcPr>
            <w:tcW w:w="5172" w:type="dxa"/>
            <w:shd w:val="clear" w:color="auto" w:fill="FFFFFF"/>
          </w:tcPr>
          <w:p w14:paraId="1E89F9E3" w14:textId="77777777" w:rsidR="00EC30E1" w:rsidRPr="002D19F9" w:rsidRDefault="00EC30E1" w:rsidP="00EC30E1">
            <w:pPr>
              <w:pStyle w:val="Standaard"/>
              <w:spacing w:line="260" w:lineRule="atLeast"/>
              <w:rPr>
                <w:rStyle w:val="Standaardalinea-lettertype"/>
                <w:rFonts w:cs="Arial"/>
                <w:sz w:val="18"/>
                <w:szCs w:val="18"/>
              </w:rPr>
            </w:pPr>
            <w:r w:rsidRPr="002D19F9">
              <w:rPr>
                <w:rStyle w:val="Standaardalinea-lettertype"/>
                <w:rFonts w:cs="Arial"/>
                <w:sz w:val="18"/>
                <w:szCs w:val="18"/>
              </w:rPr>
              <w:t>[15] Disinfection of veterinary drinking water</w:t>
            </w:r>
          </w:p>
        </w:tc>
        <w:tc>
          <w:tcPr>
            <w:tcW w:w="1655" w:type="dxa"/>
            <w:shd w:val="clear" w:color="auto" w:fill="FFFFFF"/>
            <w:vAlign w:val="center"/>
          </w:tcPr>
          <w:p w14:paraId="2E443AE1" w14:textId="77777777" w:rsidR="00EC30E1" w:rsidRPr="00B02C5B" w:rsidRDefault="00EC30E1" w:rsidP="00EC30E1">
            <w:pPr>
              <w:autoSpaceDE w:val="0"/>
              <w:autoSpaceDN w:val="0"/>
              <w:adjustRightInd w:val="0"/>
              <w:spacing w:before="60" w:after="60"/>
              <w:jc w:val="center"/>
              <w:rPr>
                <w:rFonts w:eastAsia="Verdana"/>
                <w:color w:val="000000"/>
                <w:sz w:val="18"/>
                <w:szCs w:val="18"/>
              </w:rPr>
            </w:pPr>
            <w:r w:rsidRPr="00B02C5B">
              <w:rPr>
                <w:rFonts w:eastAsia="Verdana"/>
                <w:color w:val="000000"/>
                <w:sz w:val="18"/>
                <w:szCs w:val="18"/>
              </w:rPr>
              <w:t>2.59E-02</w:t>
            </w:r>
          </w:p>
        </w:tc>
        <w:tc>
          <w:tcPr>
            <w:tcW w:w="1862" w:type="dxa"/>
            <w:shd w:val="clear" w:color="auto" w:fill="FFFFFF"/>
            <w:vAlign w:val="center"/>
          </w:tcPr>
          <w:p w14:paraId="0A93932C" w14:textId="77777777" w:rsidR="00EC30E1" w:rsidRPr="00B02C5B" w:rsidRDefault="00EC30E1" w:rsidP="00EC30E1">
            <w:pPr>
              <w:autoSpaceDE w:val="0"/>
              <w:autoSpaceDN w:val="0"/>
              <w:adjustRightInd w:val="0"/>
              <w:spacing w:before="60" w:after="60"/>
              <w:jc w:val="center"/>
              <w:rPr>
                <w:rFonts w:eastAsia="Verdana"/>
                <w:color w:val="000000"/>
                <w:sz w:val="18"/>
                <w:szCs w:val="18"/>
              </w:rPr>
            </w:pPr>
            <w:r w:rsidRPr="00B02C5B">
              <w:rPr>
                <w:rFonts w:eastAsia="Verdana"/>
                <w:color w:val="000000"/>
                <w:sz w:val="18"/>
                <w:szCs w:val="18"/>
              </w:rPr>
              <w:t>2.59E-02</w:t>
            </w:r>
          </w:p>
        </w:tc>
        <w:tc>
          <w:tcPr>
            <w:tcW w:w="2068" w:type="dxa"/>
            <w:shd w:val="clear" w:color="auto" w:fill="FFFFFF"/>
            <w:vAlign w:val="center"/>
          </w:tcPr>
          <w:p w14:paraId="5A81B2C2" w14:textId="77777777" w:rsidR="00EC30E1" w:rsidRPr="002D19F9" w:rsidRDefault="00EC30E1" w:rsidP="00EC30E1">
            <w:pPr>
              <w:pStyle w:val="Standaard"/>
              <w:spacing w:before="60" w:after="60" w:line="276" w:lineRule="auto"/>
              <w:jc w:val="center"/>
              <w:rPr>
                <w:rFonts w:eastAsia="Verdana" w:cs="Verdana"/>
                <w:sz w:val="18"/>
                <w:szCs w:val="18"/>
                <w:lang w:eastAsia="en-GB"/>
              </w:rPr>
            </w:pPr>
            <w:r w:rsidRPr="15C75E4C">
              <w:rPr>
                <w:rFonts w:eastAsia="Verdana" w:cs="Verdana"/>
                <w:sz w:val="18"/>
                <w:szCs w:val="18"/>
                <w:lang w:eastAsia="en-GB"/>
              </w:rPr>
              <w:t>2.60E-02</w:t>
            </w:r>
          </w:p>
        </w:tc>
        <w:tc>
          <w:tcPr>
            <w:tcW w:w="2276" w:type="dxa"/>
            <w:shd w:val="clear" w:color="auto" w:fill="FFFFFF"/>
            <w:vAlign w:val="center"/>
          </w:tcPr>
          <w:p w14:paraId="3CB3AA06" w14:textId="77777777" w:rsidR="00EC30E1" w:rsidRPr="002D19F9" w:rsidRDefault="00EC30E1" w:rsidP="00EC30E1">
            <w:pPr>
              <w:pStyle w:val="Standaard"/>
              <w:spacing w:before="60" w:after="60" w:line="276" w:lineRule="auto"/>
              <w:jc w:val="center"/>
              <w:rPr>
                <w:rFonts w:eastAsia="Verdana" w:cs="Verdana"/>
                <w:sz w:val="18"/>
                <w:szCs w:val="18"/>
                <w:lang w:eastAsia="en-GB"/>
              </w:rPr>
            </w:pPr>
            <w:r w:rsidRPr="15C75E4C">
              <w:rPr>
                <w:rFonts w:eastAsia="Verdana" w:cs="Verdana"/>
                <w:sz w:val="18"/>
                <w:szCs w:val="18"/>
                <w:lang w:eastAsia="en-GB"/>
              </w:rPr>
              <w:t>&lt;0.001</w:t>
            </w:r>
          </w:p>
        </w:tc>
      </w:tr>
    </w:tbl>
    <w:p w14:paraId="1A9528B8" w14:textId="77777777" w:rsidR="00EC30E1" w:rsidRDefault="00EC30E1" w:rsidP="00EC30E1">
      <w:pPr>
        <w:pStyle w:val="Standaard"/>
        <w:spacing w:before="60" w:line="276" w:lineRule="auto"/>
        <w:rPr>
          <w:rFonts w:eastAsia="Calibri"/>
          <w:b/>
          <w:i/>
          <w:sz w:val="22"/>
          <w:szCs w:val="22"/>
          <w:lang w:eastAsia="en-US"/>
        </w:rPr>
      </w:pPr>
      <w:r>
        <w:rPr>
          <w:rFonts w:eastAsia="Calibri"/>
          <w:b/>
          <w:i/>
          <w:sz w:val="22"/>
          <w:szCs w:val="22"/>
          <w:lang w:eastAsia="en-US"/>
        </w:rPr>
        <w:t>Trichloroacetic acid (TCAA)</w:t>
      </w:r>
    </w:p>
    <w:tbl>
      <w:tblPr>
        <w:tblW w:w="1303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72"/>
        <w:gridCol w:w="1655"/>
        <w:gridCol w:w="1862"/>
        <w:gridCol w:w="2068"/>
        <w:gridCol w:w="2276"/>
      </w:tblGrid>
      <w:tr w:rsidR="00EC30E1" w:rsidRPr="002D19F9" w14:paraId="3A69BA32" w14:textId="77777777" w:rsidTr="00EC30E1">
        <w:trPr>
          <w:trHeight w:val="68"/>
        </w:trPr>
        <w:tc>
          <w:tcPr>
            <w:tcW w:w="5172" w:type="dxa"/>
            <w:shd w:val="clear" w:color="auto" w:fill="FFFFFF"/>
          </w:tcPr>
          <w:p w14:paraId="6747D882" w14:textId="77777777" w:rsidR="00EC30E1" w:rsidRPr="002D19F9" w:rsidRDefault="00EC30E1" w:rsidP="00EC30E1">
            <w:pPr>
              <w:pStyle w:val="Standaard"/>
              <w:spacing w:line="260" w:lineRule="atLeast"/>
              <w:rPr>
                <w:rStyle w:val="Standaardalinea-lettertype"/>
                <w:rFonts w:cs="Arial"/>
                <w:sz w:val="18"/>
                <w:szCs w:val="18"/>
              </w:rPr>
            </w:pPr>
            <w:r w:rsidRPr="002D19F9">
              <w:rPr>
                <w:rStyle w:val="Standaardalinea-lettertype"/>
                <w:rFonts w:cs="Arial"/>
                <w:sz w:val="18"/>
                <w:szCs w:val="18"/>
              </w:rPr>
              <w:t>[14] Disinfection of human drinking water</w:t>
            </w:r>
            <w:r w:rsidRPr="002D19F9" w:rsidDel="00A1177D">
              <w:rPr>
                <w:rStyle w:val="Standaardalinea-lettertype"/>
                <w:rFonts w:cs="Arial"/>
                <w:sz w:val="18"/>
                <w:szCs w:val="18"/>
              </w:rPr>
              <w:t xml:space="preserve"> </w:t>
            </w:r>
          </w:p>
        </w:tc>
        <w:tc>
          <w:tcPr>
            <w:tcW w:w="1655" w:type="dxa"/>
            <w:shd w:val="clear" w:color="auto" w:fill="FFFFFF"/>
            <w:vAlign w:val="center"/>
          </w:tcPr>
          <w:p w14:paraId="4A49DFDF" w14:textId="77777777" w:rsidR="00EC30E1" w:rsidRPr="002D19F9" w:rsidRDefault="00EC30E1" w:rsidP="00EC30E1">
            <w:pPr>
              <w:autoSpaceDE w:val="0"/>
              <w:autoSpaceDN w:val="0"/>
              <w:adjustRightInd w:val="0"/>
              <w:spacing w:before="60" w:after="60"/>
              <w:jc w:val="center"/>
              <w:rPr>
                <w:rFonts w:cs="Arial"/>
                <w:color w:val="000000"/>
                <w:sz w:val="18"/>
                <w:szCs w:val="18"/>
              </w:rPr>
            </w:pPr>
            <w:r>
              <w:rPr>
                <w:rFonts w:cs="Arial"/>
                <w:color w:val="000000"/>
                <w:sz w:val="18"/>
                <w:szCs w:val="18"/>
              </w:rPr>
              <w:t>2.44E-02</w:t>
            </w:r>
          </w:p>
        </w:tc>
        <w:tc>
          <w:tcPr>
            <w:tcW w:w="1862" w:type="dxa"/>
            <w:shd w:val="clear" w:color="auto" w:fill="FFFFFF"/>
            <w:vAlign w:val="center"/>
          </w:tcPr>
          <w:p w14:paraId="0F1E5664" w14:textId="77777777" w:rsidR="00EC30E1" w:rsidRPr="002D19F9" w:rsidRDefault="00EC30E1" w:rsidP="00EC30E1">
            <w:pPr>
              <w:autoSpaceDE w:val="0"/>
              <w:autoSpaceDN w:val="0"/>
              <w:adjustRightInd w:val="0"/>
              <w:spacing w:before="60" w:after="60"/>
              <w:jc w:val="center"/>
              <w:rPr>
                <w:rFonts w:cs="Arial"/>
                <w:color w:val="000000"/>
                <w:sz w:val="18"/>
                <w:szCs w:val="18"/>
              </w:rPr>
            </w:pPr>
            <w:r>
              <w:rPr>
                <w:rFonts w:cs="Arial"/>
                <w:color w:val="000000"/>
                <w:sz w:val="18"/>
                <w:szCs w:val="18"/>
              </w:rPr>
              <w:t>2.44E-02</w:t>
            </w:r>
          </w:p>
        </w:tc>
        <w:tc>
          <w:tcPr>
            <w:tcW w:w="2068" w:type="dxa"/>
            <w:shd w:val="clear" w:color="auto" w:fill="FFFFFF"/>
            <w:vAlign w:val="center"/>
          </w:tcPr>
          <w:p w14:paraId="19E4EEC8" w14:textId="77777777" w:rsidR="00EC30E1" w:rsidRPr="002D19F9" w:rsidRDefault="00EC30E1" w:rsidP="00EC30E1">
            <w:pPr>
              <w:pStyle w:val="Standaard"/>
              <w:spacing w:before="60" w:after="60" w:line="276" w:lineRule="auto"/>
              <w:jc w:val="center"/>
              <w:rPr>
                <w:rFonts w:eastAsia="Calibri" w:cs="Arial"/>
                <w:sz w:val="18"/>
                <w:szCs w:val="18"/>
                <w:lang w:eastAsia="en-GB"/>
              </w:rPr>
            </w:pPr>
            <w:r>
              <w:rPr>
                <w:rFonts w:eastAsia="Calibri" w:cs="Arial"/>
                <w:sz w:val="18"/>
                <w:szCs w:val="18"/>
                <w:lang w:eastAsia="en-GB"/>
              </w:rPr>
              <w:t>2.46E-02</w:t>
            </w:r>
          </w:p>
        </w:tc>
        <w:tc>
          <w:tcPr>
            <w:tcW w:w="2276" w:type="dxa"/>
            <w:shd w:val="clear" w:color="auto" w:fill="FFFFFF"/>
            <w:vAlign w:val="center"/>
          </w:tcPr>
          <w:p w14:paraId="7EA927D3" w14:textId="77777777" w:rsidR="00EC30E1" w:rsidRPr="002D19F9" w:rsidRDefault="00EC30E1" w:rsidP="00EC30E1">
            <w:pPr>
              <w:pStyle w:val="Standaard"/>
              <w:spacing w:before="60" w:after="60" w:line="276" w:lineRule="auto"/>
              <w:jc w:val="center"/>
              <w:rPr>
                <w:rFonts w:eastAsia="Calibri" w:cs="Arial"/>
                <w:sz w:val="18"/>
                <w:szCs w:val="18"/>
                <w:lang w:eastAsia="en-GB"/>
              </w:rPr>
            </w:pPr>
            <w:r>
              <w:rPr>
                <w:rFonts w:eastAsia="Calibri" w:cs="Arial"/>
                <w:sz w:val="18"/>
                <w:szCs w:val="18"/>
                <w:lang w:eastAsia="en-GB"/>
              </w:rPr>
              <w:t>&lt;0.001</w:t>
            </w:r>
          </w:p>
        </w:tc>
      </w:tr>
      <w:tr w:rsidR="00EC30E1" w:rsidRPr="002D19F9" w14:paraId="4BCC542A" w14:textId="77777777" w:rsidTr="00EC30E1">
        <w:trPr>
          <w:trHeight w:val="68"/>
        </w:trPr>
        <w:tc>
          <w:tcPr>
            <w:tcW w:w="5172" w:type="dxa"/>
            <w:shd w:val="clear" w:color="auto" w:fill="FFFFFF"/>
          </w:tcPr>
          <w:p w14:paraId="0518E36A" w14:textId="77777777" w:rsidR="00EC30E1" w:rsidRPr="002D19F9" w:rsidRDefault="00EC30E1" w:rsidP="00EC30E1">
            <w:pPr>
              <w:pStyle w:val="Standaard"/>
              <w:spacing w:line="260" w:lineRule="atLeast"/>
              <w:rPr>
                <w:rStyle w:val="Standaardalinea-lettertype"/>
                <w:rFonts w:cs="Arial"/>
                <w:sz w:val="18"/>
                <w:szCs w:val="18"/>
              </w:rPr>
            </w:pPr>
            <w:r w:rsidRPr="002D19F9">
              <w:rPr>
                <w:rStyle w:val="Standaardalinea-lettertype"/>
                <w:rFonts w:cs="Arial"/>
                <w:sz w:val="18"/>
                <w:szCs w:val="18"/>
              </w:rPr>
              <w:t>[15] Disinfection of veterinary drinking water</w:t>
            </w:r>
          </w:p>
        </w:tc>
        <w:tc>
          <w:tcPr>
            <w:tcW w:w="1655" w:type="dxa"/>
            <w:shd w:val="clear" w:color="auto" w:fill="FFFFFF"/>
            <w:vAlign w:val="center"/>
          </w:tcPr>
          <w:p w14:paraId="26D9056B" w14:textId="77777777" w:rsidR="00EC30E1" w:rsidRPr="002D19F9" w:rsidRDefault="00EC30E1" w:rsidP="00EC30E1">
            <w:pPr>
              <w:autoSpaceDE w:val="0"/>
              <w:autoSpaceDN w:val="0"/>
              <w:adjustRightInd w:val="0"/>
              <w:spacing w:before="60" w:after="60"/>
              <w:jc w:val="center"/>
              <w:rPr>
                <w:rFonts w:cs="Arial"/>
                <w:color w:val="000000"/>
                <w:sz w:val="18"/>
                <w:szCs w:val="18"/>
              </w:rPr>
            </w:pPr>
            <w:r>
              <w:rPr>
                <w:rFonts w:cs="Arial"/>
                <w:color w:val="000000"/>
                <w:sz w:val="18"/>
                <w:szCs w:val="18"/>
              </w:rPr>
              <w:t>2.44E-02</w:t>
            </w:r>
          </w:p>
        </w:tc>
        <w:tc>
          <w:tcPr>
            <w:tcW w:w="1862" w:type="dxa"/>
            <w:shd w:val="clear" w:color="auto" w:fill="FFFFFF"/>
            <w:vAlign w:val="center"/>
          </w:tcPr>
          <w:p w14:paraId="6EB19E47" w14:textId="77777777" w:rsidR="00EC30E1" w:rsidRPr="002D19F9" w:rsidRDefault="00EC30E1" w:rsidP="00EC30E1">
            <w:pPr>
              <w:autoSpaceDE w:val="0"/>
              <w:autoSpaceDN w:val="0"/>
              <w:adjustRightInd w:val="0"/>
              <w:spacing w:before="60" w:after="60"/>
              <w:jc w:val="center"/>
              <w:rPr>
                <w:rFonts w:cs="Arial"/>
                <w:color w:val="000000"/>
                <w:sz w:val="18"/>
                <w:szCs w:val="18"/>
              </w:rPr>
            </w:pPr>
            <w:r>
              <w:rPr>
                <w:rFonts w:cs="Arial"/>
                <w:color w:val="000000"/>
                <w:sz w:val="18"/>
                <w:szCs w:val="18"/>
              </w:rPr>
              <w:t>2.44E-02</w:t>
            </w:r>
          </w:p>
        </w:tc>
        <w:tc>
          <w:tcPr>
            <w:tcW w:w="2068" w:type="dxa"/>
            <w:shd w:val="clear" w:color="auto" w:fill="FFFFFF"/>
            <w:vAlign w:val="center"/>
          </w:tcPr>
          <w:p w14:paraId="2F1203C7" w14:textId="77777777" w:rsidR="00EC30E1" w:rsidRPr="002D19F9" w:rsidRDefault="00EC30E1" w:rsidP="00EC30E1">
            <w:pPr>
              <w:pStyle w:val="Standaard"/>
              <w:spacing w:before="60" w:after="60" w:line="276" w:lineRule="auto"/>
              <w:jc w:val="center"/>
              <w:rPr>
                <w:rFonts w:eastAsia="Calibri" w:cs="Arial"/>
                <w:sz w:val="18"/>
                <w:szCs w:val="18"/>
                <w:lang w:eastAsia="en-GB"/>
              </w:rPr>
            </w:pPr>
            <w:r>
              <w:rPr>
                <w:rFonts w:eastAsia="Calibri" w:cs="Arial"/>
                <w:sz w:val="18"/>
                <w:szCs w:val="18"/>
                <w:lang w:eastAsia="en-GB"/>
              </w:rPr>
              <w:t>2.46E-02</w:t>
            </w:r>
          </w:p>
        </w:tc>
        <w:tc>
          <w:tcPr>
            <w:tcW w:w="2276" w:type="dxa"/>
            <w:shd w:val="clear" w:color="auto" w:fill="FFFFFF"/>
            <w:vAlign w:val="center"/>
          </w:tcPr>
          <w:p w14:paraId="6127B80A" w14:textId="77777777" w:rsidR="00EC30E1" w:rsidRPr="002D19F9" w:rsidRDefault="00EC30E1" w:rsidP="00EC30E1">
            <w:pPr>
              <w:pStyle w:val="Standaard"/>
              <w:spacing w:before="60" w:after="60" w:line="276" w:lineRule="auto"/>
              <w:jc w:val="center"/>
              <w:rPr>
                <w:rFonts w:eastAsia="Calibri" w:cs="Arial"/>
                <w:sz w:val="18"/>
                <w:szCs w:val="18"/>
                <w:lang w:eastAsia="en-GB"/>
              </w:rPr>
            </w:pPr>
            <w:r>
              <w:rPr>
                <w:rFonts w:eastAsia="Calibri" w:cs="Arial"/>
                <w:sz w:val="18"/>
                <w:szCs w:val="18"/>
                <w:lang w:eastAsia="en-GB"/>
              </w:rPr>
              <w:t>&lt;0.001</w:t>
            </w:r>
          </w:p>
        </w:tc>
      </w:tr>
    </w:tbl>
    <w:p w14:paraId="78C5A4BF" w14:textId="77777777" w:rsidR="00EC30E1" w:rsidRDefault="00EC30E1" w:rsidP="00EC30E1">
      <w:pPr>
        <w:pStyle w:val="Standaard"/>
        <w:spacing w:before="60" w:line="276" w:lineRule="auto"/>
        <w:rPr>
          <w:rFonts w:eastAsia="Calibri"/>
          <w:b/>
          <w:i/>
          <w:sz w:val="22"/>
          <w:szCs w:val="22"/>
          <w:lang w:eastAsia="en-US"/>
        </w:rPr>
      </w:pPr>
      <w:r>
        <w:rPr>
          <w:rFonts w:eastAsia="Calibri"/>
          <w:b/>
          <w:i/>
          <w:sz w:val="22"/>
          <w:szCs w:val="22"/>
          <w:lang w:eastAsia="en-US"/>
        </w:rPr>
        <w:t>Monobromoacetic acid (MBAA)</w:t>
      </w:r>
    </w:p>
    <w:tbl>
      <w:tblPr>
        <w:tblW w:w="1303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72"/>
        <w:gridCol w:w="1655"/>
        <w:gridCol w:w="1862"/>
        <w:gridCol w:w="2068"/>
        <w:gridCol w:w="2276"/>
      </w:tblGrid>
      <w:tr w:rsidR="00EC30E1" w:rsidRPr="002D19F9" w14:paraId="73CE52BA" w14:textId="77777777" w:rsidTr="00EC30E1">
        <w:trPr>
          <w:trHeight w:val="68"/>
        </w:trPr>
        <w:tc>
          <w:tcPr>
            <w:tcW w:w="5172" w:type="dxa"/>
            <w:shd w:val="clear" w:color="auto" w:fill="FFFFFF"/>
          </w:tcPr>
          <w:p w14:paraId="514E3D41" w14:textId="77777777" w:rsidR="00EC30E1" w:rsidRPr="002D19F9" w:rsidRDefault="00EC30E1" w:rsidP="00EC30E1">
            <w:pPr>
              <w:pStyle w:val="Standaard"/>
              <w:spacing w:line="260" w:lineRule="atLeast"/>
              <w:rPr>
                <w:rStyle w:val="Standaardalinea-lettertype"/>
                <w:rFonts w:cs="Arial"/>
                <w:sz w:val="18"/>
                <w:szCs w:val="18"/>
              </w:rPr>
            </w:pPr>
            <w:r w:rsidRPr="002D19F9">
              <w:rPr>
                <w:rStyle w:val="Standaardalinea-lettertype"/>
                <w:rFonts w:cs="Arial"/>
                <w:sz w:val="18"/>
                <w:szCs w:val="18"/>
              </w:rPr>
              <w:t>[14] Disinfection of human drinking water</w:t>
            </w:r>
            <w:r w:rsidRPr="002D19F9" w:rsidDel="00A1177D">
              <w:rPr>
                <w:rStyle w:val="Standaardalinea-lettertype"/>
                <w:rFonts w:cs="Arial"/>
                <w:sz w:val="18"/>
                <w:szCs w:val="18"/>
              </w:rPr>
              <w:t xml:space="preserve"> </w:t>
            </w:r>
          </w:p>
        </w:tc>
        <w:tc>
          <w:tcPr>
            <w:tcW w:w="1655" w:type="dxa"/>
            <w:shd w:val="clear" w:color="auto" w:fill="FFFFFF"/>
            <w:vAlign w:val="center"/>
          </w:tcPr>
          <w:p w14:paraId="4190C8D8" w14:textId="77777777" w:rsidR="00EC30E1" w:rsidRPr="002B3EBA" w:rsidRDefault="00EC30E1" w:rsidP="00EC30E1">
            <w:pPr>
              <w:autoSpaceDE w:val="0"/>
              <w:autoSpaceDN w:val="0"/>
              <w:adjustRightInd w:val="0"/>
              <w:spacing w:before="60" w:after="60"/>
              <w:jc w:val="center"/>
              <w:rPr>
                <w:rFonts w:eastAsia="Verdana"/>
                <w:color w:val="000000"/>
                <w:sz w:val="18"/>
                <w:szCs w:val="18"/>
              </w:rPr>
            </w:pPr>
            <w:r w:rsidRPr="002B3EBA">
              <w:rPr>
                <w:rFonts w:eastAsia="Verdana"/>
                <w:color w:val="000000"/>
                <w:sz w:val="18"/>
                <w:szCs w:val="18"/>
              </w:rPr>
              <w:t>1.20E-02</w:t>
            </w:r>
          </w:p>
        </w:tc>
        <w:tc>
          <w:tcPr>
            <w:tcW w:w="1862" w:type="dxa"/>
            <w:shd w:val="clear" w:color="auto" w:fill="FFFFFF"/>
            <w:vAlign w:val="center"/>
          </w:tcPr>
          <w:p w14:paraId="6A75E553" w14:textId="77777777" w:rsidR="00EC30E1" w:rsidRPr="002B3EBA" w:rsidRDefault="00EC30E1" w:rsidP="00EC30E1">
            <w:pPr>
              <w:autoSpaceDE w:val="0"/>
              <w:autoSpaceDN w:val="0"/>
              <w:adjustRightInd w:val="0"/>
              <w:spacing w:before="60" w:after="60"/>
              <w:jc w:val="center"/>
              <w:rPr>
                <w:rFonts w:eastAsia="Verdana"/>
                <w:color w:val="000000"/>
                <w:sz w:val="18"/>
                <w:szCs w:val="18"/>
              </w:rPr>
            </w:pPr>
            <w:r w:rsidRPr="002B3EBA">
              <w:rPr>
                <w:rFonts w:eastAsia="Verdana"/>
                <w:color w:val="000000"/>
                <w:sz w:val="18"/>
                <w:szCs w:val="18"/>
              </w:rPr>
              <w:t>1.20E-02</w:t>
            </w:r>
          </w:p>
        </w:tc>
        <w:tc>
          <w:tcPr>
            <w:tcW w:w="2068" w:type="dxa"/>
            <w:shd w:val="clear" w:color="auto" w:fill="FFFFFF"/>
            <w:vAlign w:val="center"/>
          </w:tcPr>
          <w:p w14:paraId="47EB9FB5" w14:textId="77777777" w:rsidR="00EC30E1" w:rsidRPr="002D19F9" w:rsidRDefault="00EC30E1" w:rsidP="00EC30E1">
            <w:pPr>
              <w:pStyle w:val="Standaard"/>
              <w:spacing w:before="60" w:after="60" w:line="276" w:lineRule="auto"/>
              <w:jc w:val="center"/>
              <w:rPr>
                <w:rFonts w:eastAsia="Verdana" w:cs="Verdana"/>
                <w:sz w:val="18"/>
                <w:szCs w:val="18"/>
                <w:lang w:eastAsia="en-GB"/>
              </w:rPr>
            </w:pPr>
            <w:r w:rsidRPr="08A52914">
              <w:rPr>
                <w:rFonts w:eastAsia="Verdana" w:cs="Verdana"/>
                <w:sz w:val="18"/>
                <w:szCs w:val="18"/>
                <w:lang w:eastAsia="en-GB"/>
              </w:rPr>
              <w:t>1.20E-02</w:t>
            </w:r>
          </w:p>
        </w:tc>
        <w:tc>
          <w:tcPr>
            <w:tcW w:w="2276" w:type="dxa"/>
            <w:shd w:val="clear" w:color="auto" w:fill="FFFFFF"/>
            <w:vAlign w:val="center"/>
          </w:tcPr>
          <w:p w14:paraId="355AB494" w14:textId="77777777" w:rsidR="00EC30E1" w:rsidRPr="002D19F9" w:rsidRDefault="00EC30E1" w:rsidP="00EC30E1">
            <w:pPr>
              <w:pStyle w:val="Standaard"/>
              <w:spacing w:before="60" w:after="60" w:line="276" w:lineRule="auto"/>
              <w:jc w:val="center"/>
              <w:rPr>
                <w:rFonts w:eastAsia="Verdana" w:cs="Verdana"/>
                <w:sz w:val="18"/>
                <w:szCs w:val="18"/>
                <w:lang w:eastAsia="en-GB"/>
              </w:rPr>
            </w:pPr>
            <w:r w:rsidRPr="08A52914">
              <w:rPr>
                <w:rFonts w:eastAsia="Verdana" w:cs="Verdana"/>
                <w:sz w:val="18"/>
                <w:szCs w:val="18"/>
                <w:lang w:eastAsia="en-GB"/>
              </w:rPr>
              <w:t>&lt;0.001</w:t>
            </w:r>
          </w:p>
        </w:tc>
      </w:tr>
      <w:tr w:rsidR="00EC30E1" w:rsidRPr="002D19F9" w14:paraId="6CA4B9DE" w14:textId="77777777" w:rsidTr="00EC30E1">
        <w:trPr>
          <w:trHeight w:val="68"/>
        </w:trPr>
        <w:tc>
          <w:tcPr>
            <w:tcW w:w="5172" w:type="dxa"/>
            <w:shd w:val="clear" w:color="auto" w:fill="FFFFFF"/>
          </w:tcPr>
          <w:p w14:paraId="4D4895EB" w14:textId="77777777" w:rsidR="00EC30E1" w:rsidRPr="002D19F9" w:rsidRDefault="00EC30E1" w:rsidP="00EC30E1">
            <w:pPr>
              <w:pStyle w:val="Standaard"/>
              <w:spacing w:line="260" w:lineRule="atLeast"/>
              <w:rPr>
                <w:rStyle w:val="Standaardalinea-lettertype"/>
                <w:rFonts w:cs="Arial"/>
                <w:sz w:val="18"/>
                <w:szCs w:val="18"/>
              </w:rPr>
            </w:pPr>
            <w:r w:rsidRPr="002D19F9">
              <w:rPr>
                <w:rStyle w:val="Standaardalinea-lettertype"/>
                <w:rFonts w:cs="Arial"/>
                <w:sz w:val="18"/>
                <w:szCs w:val="18"/>
              </w:rPr>
              <w:t>[15] Disinfection of veterinary drinking water</w:t>
            </w:r>
          </w:p>
        </w:tc>
        <w:tc>
          <w:tcPr>
            <w:tcW w:w="1655" w:type="dxa"/>
            <w:shd w:val="clear" w:color="auto" w:fill="FFFFFF"/>
            <w:vAlign w:val="center"/>
          </w:tcPr>
          <w:p w14:paraId="74AC2505" w14:textId="77777777" w:rsidR="00EC30E1" w:rsidRPr="002B3EBA" w:rsidRDefault="00EC30E1" w:rsidP="00EC30E1">
            <w:pPr>
              <w:autoSpaceDE w:val="0"/>
              <w:autoSpaceDN w:val="0"/>
              <w:adjustRightInd w:val="0"/>
              <w:spacing w:before="60" w:after="60"/>
              <w:jc w:val="center"/>
              <w:rPr>
                <w:rFonts w:eastAsia="Verdana"/>
                <w:color w:val="000000"/>
                <w:sz w:val="18"/>
                <w:szCs w:val="18"/>
              </w:rPr>
            </w:pPr>
            <w:r w:rsidRPr="002B3EBA">
              <w:rPr>
                <w:rFonts w:eastAsia="Verdana"/>
                <w:color w:val="000000"/>
                <w:sz w:val="18"/>
                <w:szCs w:val="18"/>
              </w:rPr>
              <w:t>1.20E-02</w:t>
            </w:r>
          </w:p>
        </w:tc>
        <w:tc>
          <w:tcPr>
            <w:tcW w:w="1862" w:type="dxa"/>
            <w:shd w:val="clear" w:color="auto" w:fill="FFFFFF"/>
            <w:vAlign w:val="center"/>
          </w:tcPr>
          <w:p w14:paraId="0B152A0E" w14:textId="77777777" w:rsidR="00EC30E1" w:rsidRPr="002B3EBA" w:rsidRDefault="00EC30E1" w:rsidP="00EC30E1">
            <w:pPr>
              <w:autoSpaceDE w:val="0"/>
              <w:autoSpaceDN w:val="0"/>
              <w:adjustRightInd w:val="0"/>
              <w:spacing w:before="60" w:after="60"/>
              <w:jc w:val="center"/>
              <w:rPr>
                <w:rFonts w:eastAsia="Verdana"/>
                <w:color w:val="000000"/>
                <w:sz w:val="18"/>
                <w:szCs w:val="18"/>
              </w:rPr>
            </w:pPr>
            <w:r w:rsidRPr="002B3EBA">
              <w:rPr>
                <w:rFonts w:eastAsia="Verdana"/>
                <w:color w:val="000000"/>
                <w:sz w:val="18"/>
                <w:szCs w:val="18"/>
              </w:rPr>
              <w:t>1.20E-02</w:t>
            </w:r>
          </w:p>
        </w:tc>
        <w:tc>
          <w:tcPr>
            <w:tcW w:w="2068" w:type="dxa"/>
            <w:shd w:val="clear" w:color="auto" w:fill="FFFFFF"/>
            <w:vAlign w:val="center"/>
          </w:tcPr>
          <w:p w14:paraId="45FB0AAA" w14:textId="77777777" w:rsidR="00EC30E1" w:rsidRPr="002D19F9" w:rsidRDefault="00EC30E1" w:rsidP="00EC30E1">
            <w:pPr>
              <w:pStyle w:val="Standaard"/>
              <w:spacing w:before="60" w:after="60" w:line="276" w:lineRule="auto"/>
              <w:jc w:val="center"/>
              <w:rPr>
                <w:rFonts w:eastAsia="Verdana" w:cs="Verdana"/>
                <w:sz w:val="18"/>
                <w:szCs w:val="18"/>
                <w:lang w:eastAsia="en-GB"/>
              </w:rPr>
            </w:pPr>
            <w:r w:rsidRPr="08A52914">
              <w:rPr>
                <w:rFonts w:eastAsia="Verdana" w:cs="Verdana"/>
                <w:sz w:val="18"/>
                <w:szCs w:val="18"/>
                <w:lang w:eastAsia="en-GB"/>
              </w:rPr>
              <w:t>1.20E-02</w:t>
            </w:r>
          </w:p>
        </w:tc>
        <w:tc>
          <w:tcPr>
            <w:tcW w:w="2276" w:type="dxa"/>
            <w:shd w:val="clear" w:color="auto" w:fill="FFFFFF"/>
            <w:vAlign w:val="center"/>
          </w:tcPr>
          <w:p w14:paraId="4AD502B5" w14:textId="77777777" w:rsidR="00EC30E1" w:rsidRDefault="00EC30E1" w:rsidP="00EC30E1">
            <w:pPr>
              <w:pStyle w:val="Standaard"/>
              <w:spacing w:before="60" w:after="60" w:line="276" w:lineRule="auto"/>
              <w:jc w:val="center"/>
              <w:rPr>
                <w:rFonts w:eastAsia="Verdana" w:cs="Verdana"/>
                <w:sz w:val="18"/>
                <w:szCs w:val="18"/>
                <w:lang w:eastAsia="en-GB"/>
              </w:rPr>
            </w:pPr>
            <w:r w:rsidRPr="08A52914">
              <w:rPr>
                <w:rFonts w:eastAsia="Verdana" w:cs="Verdana"/>
                <w:sz w:val="18"/>
                <w:szCs w:val="18"/>
                <w:lang w:eastAsia="en-GB"/>
              </w:rPr>
              <w:t>&lt;0.001</w:t>
            </w:r>
          </w:p>
          <w:p w14:paraId="68D5C99F" w14:textId="77777777" w:rsidR="00EC30E1" w:rsidRPr="002D19F9" w:rsidRDefault="00EC30E1" w:rsidP="00EC30E1">
            <w:pPr>
              <w:pStyle w:val="Standaard"/>
              <w:spacing w:before="60" w:after="60" w:line="276" w:lineRule="auto"/>
              <w:jc w:val="center"/>
              <w:rPr>
                <w:rFonts w:eastAsia="Verdana" w:cs="Verdana"/>
                <w:sz w:val="18"/>
                <w:szCs w:val="18"/>
                <w:lang w:eastAsia="en-GB"/>
              </w:rPr>
            </w:pPr>
          </w:p>
        </w:tc>
      </w:tr>
    </w:tbl>
    <w:p w14:paraId="067B6314" w14:textId="77777777" w:rsidR="00EC30E1" w:rsidRDefault="00EC30E1" w:rsidP="00EC30E1">
      <w:pPr>
        <w:pStyle w:val="Standaard"/>
        <w:spacing w:before="60" w:line="276" w:lineRule="auto"/>
        <w:rPr>
          <w:rFonts w:eastAsia="Calibri"/>
          <w:b/>
          <w:i/>
          <w:sz w:val="22"/>
          <w:szCs w:val="22"/>
          <w:lang w:eastAsia="en-US"/>
        </w:rPr>
      </w:pPr>
      <w:r>
        <w:rPr>
          <w:rFonts w:eastAsia="Calibri"/>
          <w:b/>
          <w:i/>
          <w:sz w:val="22"/>
          <w:szCs w:val="22"/>
          <w:lang w:eastAsia="en-US"/>
        </w:rPr>
        <w:t>Dibromoacetic acid (DBAA)</w:t>
      </w:r>
    </w:p>
    <w:tbl>
      <w:tblPr>
        <w:tblW w:w="1352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66"/>
        <w:gridCol w:w="1716"/>
        <w:gridCol w:w="1931"/>
        <w:gridCol w:w="2144"/>
        <w:gridCol w:w="2368"/>
      </w:tblGrid>
      <w:tr w:rsidR="00EC30E1" w:rsidRPr="002D19F9" w14:paraId="46E7227C" w14:textId="77777777" w:rsidTr="00EC30E1">
        <w:trPr>
          <w:trHeight w:val="70"/>
        </w:trPr>
        <w:tc>
          <w:tcPr>
            <w:tcW w:w="5366" w:type="dxa"/>
            <w:shd w:val="clear" w:color="auto" w:fill="FFFFFF"/>
          </w:tcPr>
          <w:p w14:paraId="46949942" w14:textId="77777777" w:rsidR="00EC30E1" w:rsidRPr="002D19F9" w:rsidRDefault="00EC30E1" w:rsidP="00EC30E1">
            <w:pPr>
              <w:pStyle w:val="Standaard"/>
              <w:spacing w:line="260" w:lineRule="atLeast"/>
              <w:rPr>
                <w:rStyle w:val="Standaardalinea-lettertype"/>
                <w:rFonts w:cs="Arial"/>
                <w:sz w:val="18"/>
                <w:szCs w:val="18"/>
              </w:rPr>
            </w:pPr>
            <w:r w:rsidRPr="002D19F9">
              <w:rPr>
                <w:rStyle w:val="Standaardalinea-lettertype"/>
                <w:rFonts w:cs="Arial"/>
                <w:sz w:val="18"/>
                <w:szCs w:val="18"/>
              </w:rPr>
              <w:t>[14] Disinfection of human drinking water</w:t>
            </w:r>
            <w:r w:rsidRPr="002D19F9" w:rsidDel="00A1177D">
              <w:rPr>
                <w:rStyle w:val="Standaardalinea-lettertype"/>
                <w:rFonts w:cs="Arial"/>
                <w:sz w:val="18"/>
                <w:szCs w:val="18"/>
              </w:rPr>
              <w:t xml:space="preserve"> </w:t>
            </w:r>
          </w:p>
        </w:tc>
        <w:tc>
          <w:tcPr>
            <w:tcW w:w="1716" w:type="dxa"/>
            <w:shd w:val="clear" w:color="auto" w:fill="FFFFFF"/>
            <w:vAlign w:val="center"/>
          </w:tcPr>
          <w:p w14:paraId="4DC84C25" w14:textId="77777777" w:rsidR="00EC30E1" w:rsidRPr="002B3EBA" w:rsidRDefault="00EC30E1" w:rsidP="00EC30E1">
            <w:pPr>
              <w:autoSpaceDE w:val="0"/>
              <w:autoSpaceDN w:val="0"/>
              <w:adjustRightInd w:val="0"/>
              <w:spacing w:before="60" w:after="60"/>
              <w:jc w:val="center"/>
              <w:rPr>
                <w:rFonts w:eastAsia="Verdana"/>
                <w:color w:val="000000"/>
                <w:sz w:val="18"/>
                <w:szCs w:val="18"/>
              </w:rPr>
            </w:pPr>
            <w:r w:rsidRPr="002B3EBA">
              <w:rPr>
                <w:rFonts w:eastAsia="Verdana"/>
                <w:color w:val="000000"/>
                <w:sz w:val="18"/>
                <w:szCs w:val="18"/>
              </w:rPr>
              <w:t>3.434</w:t>
            </w:r>
          </w:p>
        </w:tc>
        <w:tc>
          <w:tcPr>
            <w:tcW w:w="1931" w:type="dxa"/>
            <w:shd w:val="clear" w:color="auto" w:fill="FFFFFF"/>
            <w:vAlign w:val="center"/>
          </w:tcPr>
          <w:p w14:paraId="181E191C" w14:textId="77777777" w:rsidR="00EC30E1" w:rsidRPr="002B3EBA" w:rsidRDefault="00EC30E1" w:rsidP="00EC30E1">
            <w:pPr>
              <w:autoSpaceDE w:val="0"/>
              <w:autoSpaceDN w:val="0"/>
              <w:adjustRightInd w:val="0"/>
              <w:spacing w:before="60" w:after="60"/>
              <w:jc w:val="center"/>
              <w:rPr>
                <w:rFonts w:eastAsia="Verdana"/>
                <w:color w:val="000000"/>
                <w:sz w:val="18"/>
                <w:szCs w:val="18"/>
              </w:rPr>
            </w:pPr>
            <w:r w:rsidRPr="002B3EBA">
              <w:rPr>
                <w:rFonts w:eastAsia="Verdana"/>
                <w:color w:val="000000"/>
                <w:sz w:val="18"/>
                <w:szCs w:val="18"/>
              </w:rPr>
              <w:t>3.434</w:t>
            </w:r>
          </w:p>
        </w:tc>
        <w:tc>
          <w:tcPr>
            <w:tcW w:w="2144" w:type="dxa"/>
            <w:shd w:val="clear" w:color="auto" w:fill="FFFFFF"/>
            <w:vAlign w:val="center"/>
          </w:tcPr>
          <w:p w14:paraId="55B60FB4" w14:textId="77777777" w:rsidR="00EC30E1" w:rsidRPr="002D19F9" w:rsidRDefault="00EC30E1" w:rsidP="00EC30E1">
            <w:pPr>
              <w:pStyle w:val="Standaard"/>
              <w:spacing w:before="60" w:after="60" w:line="276" w:lineRule="auto"/>
              <w:jc w:val="center"/>
              <w:rPr>
                <w:rFonts w:eastAsia="Verdana" w:cs="Verdana"/>
                <w:sz w:val="18"/>
                <w:szCs w:val="18"/>
                <w:lang w:eastAsia="en-GB"/>
              </w:rPr>
            </w:pPr>
            <w:r w:rsidRPr="51E778B0">
              <w:rPr>
                <w:rFonts w:eastAsia="Verdana" w:cs="Verdana"/>
                <w:sz w:val="18"/>
                <w:szCs w:val="18"/>
                <w:lang w:eastAsia="en-GB"/>
              </w:rPr>
              <w:t>3.434</w:t>
            </w:r>
          </w:p>
        </w:tc>
        <w:tc>
          <w:tcPr>
            <w:tcW w:w="2368" w:type="dxa"/>
            <w:shd w:val="clear" w:color="auto" w:fill="FFFFFF"/>
            <w:vAlign w:val="center"/>
          </w:tcPr>
          <w:p w14:paraId="44853FA3" w14:textId="77777777" w:rsidR="00EC30E1" w:rsidRPr="002D19F9" w:rsidRDefault="00EC30E1" w:rsidP="00EC30E1">
            <w:pPr>
              <w:pStyle w:val="Standaard"/>
              <w:spacing w:before="60" w:after="60" w:line="276" w:lineRule="auto"/>
              <w:jc w:val="center"/>
              <w:rPr>
                <w:rFonts w:eastAsia="Verdana" w:cs="Verdana"/>
                <w:sz w:val="18"/>
                <w:szCs w:val="18"/>
                <w:lang w:eastAsia="en-GB"/>
              </w:rPr>
            </w:pPr>
            <w:r w:rsidRPr="51E778B0">
              <w:rPr>
                <w:rFonts w:eastAsia="Verdana" w:cs="Verdana"/>
                <w:sz w:val="18"/>
                <w:szCs w:val="18"/>
                <w:lang w:eastAsia="en-GB"/>
              </w:rPr>
              <w:t>&lt;0.001</w:t>
            </w:r>
          </w:p>
        </w:tc>
      </w:tr>
      <w:tr w:rsidR="00EC30E1" w:rsidRPr="002D19F9" w14:paraId="5CA7B403" w14:textId="77777777" w:rsidTr="00EC30E1">
        <w:trPr>
          <w:trHeight w:val="70"/>
        </w:trPr>
        <w:tc>
          <w:tcPr>
            <w:tcW w:w="5366" w:type="dxa"/>
            <w:shd w:val="clear" w:color="auto" w:fill="FFFFFF"/>
          </w:tcPr>
          <w:p w14:paraId="2C22D9D2" w14:textId="77777777" w:rsidR="00EC30E1" w:rsidRPr="002D19F9" w:rsidRDefault="00EC30E1" w:rsidP="00EC30E1">
            <w:pPr>
              <w:pStyle w:val="Standaard"/>
              <w:spacing w:line="260" w:lineRule="atLeast"/>
              <w:rPr>
                <w:rStyle w:val="Standaardalinea-lettertype"/>
                <w:rFonts w:cs="Arial"/>
                <w:sz w:val="18"/>
                <w:szCs w:val="18"/>
              </w:rPr>
            </w:pPr>
            <w:r w:rsidRPr="002D19F9">
              <w:rPr>
                <w:rStyle w:val="Standaardalinea-lettertype"/>
                <w:rFonts w:cs="Arial"/>
                <w:sz w:val="18"/>
                <w:szCs w:val="18"/>
              </w:rPr>
              <w:t>[15] Disinfection of veterinary drinking water</w:t>
            </w:r>
          </w:p>
        </w:tc>
        <w:tc>
          <w:tcPr>
            <w:tcW w:w="1716" w:type="dxa"/>
            <w:shd w:val="clear" w:color="auto" w:fill="FFFFFF"/>
            <w:vAlign w:val="center"/>
          </w:tcPr>
          <w:p w14:paraId="500B20E9" w14:textId="77777777" w:rsidR="00EC30E1" w:rsidRPr="002B3EBA" w:rsidRDefault="00EC30E1" w:rsidP="00EC30E1">
            <w:pPr>
              <w:autoSpaceDE w:val="0"/>
              <w:autoSpaceDN w:val="0"/>
              <w:adjustRightInd w:val="0"/>
              <w:spacing w:before="60" w:after="60"/>
              <w:jc w:val="center"/>
              <w:rPr>
                <w:rFonts w:eastAsia="Verdana"/>
                <w:color w:val="000000"/>
                <w:sz w:val="18"/>
                <w:szCs w:val="18"/>
              </w:rPr>
            </w:pPr>
            <w:r w:rsidRPr="002B3EBA">
              <w:rPr>
                <w:rFonts w:eastAsia="Verdana"/>
                <w:color w:val="000000"/>
                <w:sz w:val="18"/>
                <w:szCs w:val="18"/>
              </w:rPr>
              <w:t>3.434</w:t>
            </w:r>
          </w:p>
        </w:tc>
        <w:tc>
          <w:tcPr>
            <w:tcW w:w="1931" w:type="dxa"/>
            <w:shd w:val="clear" w:color="auto" w:fill="FFFFFF"/>
            <w:vAlign w:val="center"/>
          </w:tcPr>
          <w:p w14:paraId="55FA5965" w14:textId="77777777" w:rsidR="00EC30E1" w:rsidRPr="002B3EBA" w:rsidRDefault="00EC30E1" w:rsidP="00EC30E1">
            <w:pPr>
              <w:autoSpaceDE w:val="0"/>
              <w:autoSpaceDN w:val="0"/>
              <w:adjustRightInd w:val="0"/>
              <w:spacing w:before="60" w:after="60"/>
              <w:jc w:val="center"/>
              <w:rPr>
                <w:rFonts w:eastAsia="Verdana"/>
                <w:color w:val="000000"/>
                <w:sz w:val="18"/>
                <w:szCs w:val="18"/>
              </w:rPr>
            </w:pPr>
            <w:r w:rsidRPr="002B3EBA">
              <w:rPr>
                <w:rFonts w:eastAsia="Verdana"/>
                <w:color w:val="000000"/>
                <w:sz w:val="18"/>
                <w:szCs w:val="18"/>
              </w:rPr>
              <w:t>3.434</w:t>
            </w:r>
          </w:p>
        </w:tc>
        <w:tc>
          <w:tcPr>
            <w:tcW w:w="2144" w:type="dxa"/>
            <w:shd w:val="clear" w:color="auto" w:fill="FFFFFF"/>
            <w:vAlign w:val="center"/>
          </w:tcPr>
          <w:p w14:paraId="00444DDD" w14:textId="77777777" w:rsidR="00EC30E1" w:rsidRPr="002D19F9" w:rsidRDefault="00EC30E1" w:rsidP="00EC30E1">
            <w:pPr>
              <w:pStyle w:val="Standaard"/>
              <w:spacing w:before="60" w:after="60" w:line="276" w:lineRule="auto"/>
              <w:jc w:val="center"/>
              <w:rPr>
                <w:rFonts w:eastAsia="Verdana" w:cs="Verdana"/>
                <w:sz w:val="18"/>
                <w:szCs w:val="18"/>
                <w:lang w:eastAsia="en-GB"/>
              </w:rPr>
            </w:pPr>
            <w:r w:rsidRPr="51E778B0">
              <w:rPr>
                <w:rFonts w:eastAsia="Verdana" w:cs="Verdana"/>
                <w:sz w:val="18"/>
                <w:szCs w:val="18"/>
                <w:lang w:eastAsia="en-GB"/>
              </w:rPr>
              <w:t>3.434</w:t>
            </w:r>
          </w:p>
        </w:tc>
        <w:tc>
          <w:tcPr>
            <w:tcW w:w="2368" w:type="dxa"/>
            <w:shd w:val="clear" w:color="auto" w:fill="FFFFFF"/>
            <w:vAlign w:val="center"/>
          </w:tcPr>
          <w:p w14:paraId="576BC66A" w14:textId="77777777" w:rsidR="00EC30E1" w:rsidRPr="002D19F9" w:rsidRDefault="00EC30E1" w:rsidP="00EC30E1">
            <w:pPr>
              <w:pStyle w:val="Standaard"/>
              <w:spacing w:before="60" w:after="60" w:line="276" w:lineRule="auto"/>
              <w:jc w:val="center"/>
              <w:rPr>
                <w:rFonts w:eastAsia="Verdana" w:cs="Verdana"/>
                <w:sz w:val="18"/>
                <w:szCs w:val="18"/>
                <w:lang w:eastAsia="en-GB"/>
              </w:rPr>
            </w:pPr>
            <w:r w:rsidRPr="51E778B0">
              <w:rPr>
                <w:rFonts w:eastAsia="Verdana" w:cs="Verdana"/>
                <w:sz w:val="18"/>
                <w:szCs w:val="18"/>
                <w:lang w:eastAsia="en-GB"/>
              </w:rPr>
              <w:t>&lt;0.001</w:t>
            </w:r>
          </w:p>
        </w:tc>
      </w:tr>
    </w:tbl>
    <w:p w14:paraId="28B1C7B5" w14:textId="77777777" w:rsidR="00EC30E1" w:rsidRPr="00A83479" w:rsidRDefault="00EC30E1" w:rsidP="00EC30E1">
      <w:pPr>
        <w:pStyle w:val="Standaard"/>
        <w:spacing w:before="60" w:line="276" w:lineRule="auto"/>
        <w:rPr>
          <w:rFonts w:eastAsia="Calibri"/>
          <w:b/>
          <w:i/>
          <w:sz w:val="22"/>
          <w:szCs w:val="22"/>
          <w:lang w:eastAsia="en-US"/>
        </w:rPr>
      </w:pPr>
      <w:r w:rsidRPr="00A83479">
        <w:rPr>
          <w:rFonts w:eastAsia="Calibri"/>
          <w:b/>
          <w:i/>
          <w:sz w:val="22"/>
          <w:szCs w:val="22"/>
          <w:lang w:eastAsia="en-US"/>
        </w:rPr>
        <w:t>Tribromoacetic acid (TBAA)</w:t>
      </w:r>
    </w:p>
    <w:tbl>
      <w:tblPr>
        <w:tblW w:w="1303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72"/>
        <w:gridCol w:w="1655"/>
        <w:gridCol w:w="1862"/>
        <w:gridCol w:w="2068"/>
        <w:gridCol w:w="2276"/>
      </w:tblGrid>
      <w:tr w:rsidR="00EC30E1" w:rsidRPr="002D19F9" w14:paraId="4138DE71" w14:textId="77777777" w:rsidTr="00EC30E1">
        <w:trPr>
          <w:trHeight w:val="68"/>
        </w:trPr>
        <w:tc>
          <w:tcPr>
            <w:tcW w:w="5172" w:type="dxa"/>
            <w:shd w:val="clear" w:color="auto" w:fill="FFFFFF"/>
          </w:tcPr>
          <w:p w14:paraId="474744D1" w14:textId="77777777" w:rsidR="00EC30E1" w:rsidRPr="002D19F9" w:rsidRDefault="00EC30E1" w:rsidP="00EC30E1">
            <w:pPr>
              <w:pStyle w:val="Standaard"/>
              <w:spacing w:line="260" w:lineRule="atLeast"/>
              <w:rPr>
                <w:rStyle w:val="Standaardalinea-lettertype"/>
                <w:rFonts w:cs="Arial"/>
                <w:sz w:val="18"/>
                <w:szCs w:val="18"/>
              </w:rPr>
            </w:pPr>
            <w:r w:rsidRPr="002D19F9">
              <w:rPr>
                <w:rStyle w:val="Standaardalinea-lettertype"/>
                <w:rFonts w:cs="Arial"/>
                <w:sz w:val="18"/>
                <w:szCs w:val="18"/>
              </w:rPr>
              <w:t>[14] Disinfection of human drinking water</w:t>
            </w:r>
            <w:r w:rsidRPr="002D19F9" w:rsidDel="00A1177D">
              <w:rPr>
                <w:rStyle w:val="Standaardalinea-lettertype"/>
                <w:rFonts w:cs="Arial"/>
                <w:sz w:val="18"/>
                <w:szCs w:val="18"/>
              </w:rPr>
              <w:t xml:space="preserve"> </w:t>
            </w:r>
          </w:p>
        </w:tc>
        <w:tc>
          <w:tcPr>
            <w:tcW w:w="1655" w:type="dxa"/>
            <w:shd w:val="clear" w:color="auto" w:fill="FFFFFF"/>
            <w:vAlign w:val="center"/>
          </w:tcPr>
          <w:p w14:paraId="1427EC81" w14:textId="77777777" w:rsidR="00EC30E1" w:rsidRPr="002D19F9" w:rsidRDefault="00EC30E1" w:rsidP="00EC30E1">
            <w:pPr>
              <w:autoSpaceDE w:val="0"/>
              <w:autoSpaceDN w:val="0"/>
              <w:adjustRightInd w:val="0"/>
              <w:spacing w:before="60" w:after="60"/>
              <w:jc w:val="center"/>
              <w:rPr>
                <w:rFonts w:cs="Arial"/>
                <w:color w:val="000000"/>
                <w:sz w:val="18"/>
                <w:szCs w:val="18"/>
              </w:rPr>
            </w:pPr>
            <w:r>
              <w:rPr>
                <w:rFonts w:cs="Arial"/>
                <w:color w:val="000000"/>
                <w:sz w:val="18"/>
                <w:szCs w:val="18"/>
              </w:rPr>
              <w:t>&lt;0.001</w:t>
            </w:r>
          </w:p>
        </w:tc>
        <w:tc>
          <w:tcPr>
            <w:tcW w:w="1862" w:type="dxa"/>
            <w:shd w:val="clear" w:color="auto" w:fill="FFFFFF"/>
            <w:vAlign w:val="center"/>
          </w:tcPr>
          <w:p w14:paraId="5AA8DDE3" w14:textId="77777777" w:rsidR="00EC30E1" w:rsidRPr="002D19F9" w:rsidRDefault="00EC30E1" w:rsidP="00EC30E1">
            <w:pPr>
              <w:autoSpaceDE w:val="0"/>
              <w:autoSpaceDN w:val="0"/>
              <w:adjustRightInd w:val="0"/>
              <w:spacing w:before="60" w:after="60"/>
              <w:jc w:val="center"/>
              <w:rPr>
                <w:rFonts w:cs="Arial"/>
                <w:color w:val="000000"/>
                <w:sz w:val="18"/>
                <w:szCs w:val="18"/>
              </w:rPr>
            </w:pPr>
            <w:r>
              <w:rPr>
                <w:rFonts w:cs="Arial"/>
                <w:color w:val="000000"/>
                <w:sz w:val="18"/>
                <w:szCs w:val="18"/>
              </w:rPr>
              <w:t>&lt;0.001</w:t>
            </w:r>
          </w:p>
        </w:tc>
        <w:tc>
          <w:tcPr>
            <w:tcW w:w="2068" w:type="dxa"/>
            <w:shd w:val="clear" w:color="auto" w:fill="FFFFFF"/>
            <w:vAlign w:val="center"/>
          </w:tcPr>
          <w:p w14:paraId="1B55432E" w14:textId="77777777" w:rsidR="00EC30E1" w:rsidRPr="002D19F9" w:rsidRDefault="00EC30E1" w:rsidP="00EC30E1">
            <w:pPr>
              <w:pStyle w:val="Standaard"/>
              <w:spacing w:before="60" w:after="60" w:line="276" w:lineRule="auto"/>
              <w:jc w:val="center"/>
              <w:rPr>
                <w:rFonts w:eastAsia="Calibri" w:cs="Arial"/>
                <w:sz w:val="18"/>
                <w:szCs w:val="18"/>
                <w:lang w:eastAsia="en-GB"/>
              </w:rPr>
            </w:pPr>
            <w:r>
              <w:rPr>
                <w:rFonts w:eastAsia="Calibri" w:cs="Arial"/>
                <w:sz w:val="18"/>
                <w:szCs w:val="18"/>
                <w:lang w:eastAsia="en-GB"/>
              </w:rPr>
              <w:t>&lt;0.001</w:t>
            </w:r>
          </w:p>
        </w:tc>
        <w:tc>
          <w:tcPr>
            <w:tcW w:w="2276" w:type="dxa"/>
            <w:shd w:val="clear" w:color="auto" w:fill="FFFFFF"/>
            <w:vAlign w:val="center"/>
          </w:tcPr>
          <w:p w14:paraId="30FEFCE6" w14:textId="77777777" w:rsidR="00EC30E1" w:rsidRPr="002D19F9" w:rsidRDefault="00EC30E1" w:rsidP="00EC30E1">
            <w:pPr>
              <w:pStyle w:val="Standaard"/>
              <w:spacing w:before="60" w:after="60" w:line="276" w:lineRule="auto"/>
              <w:jc w:val="center"/>
              <w:rPr>
                <w:rFonts w:eastAsia="Calibri" w:cs="Arial"/>
                <w:sz w:val="18"/>
                <w:szCs w:val="18"/>
                <w:lang w:eastAsia="en-GB"/>
              </w:rPr>
            </w:pPr>
            <w:r>
              <w:rPr>
                <w:rFonts w:eastAsia="Calibri" w:cs="Arial"/>
                <w:sz w:val="18"/>
                <w:szCs w:val="18"/>
                <w:lang w:eastAsia="en-GB"/>
              </w:rPr>
              <w:t>&lt;0.001</w:t>
            </w:r>
          </w:p>
        </w:tc>
      </w:tr>
      <w:tr w:rsidR="00EC30E1" w:rsidRPr="002D19F9" w14:paraId="7AE11937" w14:textId="77777777" w:rsidTr="00EC30E1">
        <w:trPr>
          <w:trHeight w:val="68"/>
        </w:trPr>
        <w:tc>
          <w:tcPr>
            <w:tcW w:w="5172" w:type="dxa"/>
            <w:shd w:val="clear" w:color="auto" w:fill="FFFFFF"/>
          </w:tcPr>
          <w:p w14:paraId="3DBA7B8E" w14:textId="77777777" w:rsidR="00EC30E1" w:rsidRPr="002D19F9" w:rsidRDefault="00EC30E1" w:rsidP="00EC30E1">
            <w:pPr>
              <w:pStyle w:val="Standaard"/>
              <w:spacing w:line="260" w:lineRule="atLeast"/>
              <w:rPr>
                <w:rStyle w:val="Standaardalinea-lettertype"/>
                <w:rFonts w:cs="Arial"/>
                <w:sz w:val="18"/>
                <w:szCs w:val="18"/>
              </w:rPr>
            </w:pPr>
            <w:r w:rsidRPr="002D19F9">
              <w:rPr>
                <w:rStyle w:val="Standaardalinea-lettertype"/>
                <w:rFonts w:cs="Arial"/>
                <w:sz w:val="18"/>
                <w:szCs w:val="18"/>
              </w:rPr>
              <w:t>[15] Disinfection of veterinary drinking water</w:t>
            </w:r>
          </w:p>
        </w:tc>
        <w:tc>
          <w:tcPr>
            <w:tcW w:w="1655" w:type="dxa"/>
            <w:shd w:val="clear" w:color="auto" w:fill="FFFFFF"/>
            <w:vAlign w:val="center"/>
          </w:tcPr>
          <w:p w14:paraId="3622BCA5" w14:textId="77777777" w:rsidR="00EC30E1" w:rsidRPr="002D19F9" w:rsidRDefault="00EC30E1" w:rsidP="00EC30E1">
            <w:pPr>
              <w:autoSpaceDE w:val="0"/>
              <w:autoSpaceDN w:val="0"/>
              <w:adjustRightInd w:val="0"/>
              <w:spacing w:before="60" w:after="60"/>
              <w:jc w:val="center"/>
              <w:rPr>
                <w:rFonts w:cs="Arial"/>
                <w:color w:val="000000"/>
                <w:sz w:val="18"/>
                <w:szCs w:val="18"/>
              </w:rPr>
            </w:pPr>
            <w:r>
              <w:rPr>
                <w:rFonts w:cs="Arial"/>
                <w:color w:val="000000"/>
                <w:sz w:val="18"/>
                <w:szCs w:val="18"/>
              </w:rPr>
              <w:t>&lt;0.001</w:t>
            </w:r>
          </w:p>
        </w:tc>
        <w:tc>
          <w:tcPr>
            <w:tcW w:w="1862" w:type="dxa"/>
            <w:shd w:val="clear" w:color="auto" w:fill="FFFFFF"/>
            <w:vAlign w:val="center"/>
          </w:tcPr>
          <w:p w14:paraId="6DABD969" w14:textId="77777777" w:rsidR="00EC30E1" w:rsidRPr="002D19F9" w:rsidRDefault="00EC30E1" w:rsidP="00EC30E1">
            <w:pPr>
              <w:autoSpaceDE w:val="0"/>
              <w:autoSpaceDN w:val="0"/>
              <w:adjustRightInd w:val="0"/>
              <w:spacing w:before="60" w:after="60"/>
              <w:jc w:val="center"/>
              <w:rPr>
                <w:rFonts w:cs="Arial"/>
                <w:color w:val="000000"/>
                <w:sz w:val="18"/>
                <w:szCs w:val="18"/>
              </w:rPr>
            </w:pPr>
            <w:r>
              <w:rPr>
                <w:rFonts w:cs="Arial"/>
                <w:color w:val="000000"/>
                <w:sz w:val="18"/>
                <w:szCs w:val="18"/>
              </w:rPr>
              <w:t>&lt;0.001</w:t>
            </w:r>
          </w:p>
        </w:tc>
        <w:tc>
          <w:tcPr>
            <w:tcW w:w="2068" w:type="dxa"/>
            <w:shd w:val="clear" w:color="auto" w:fill="FFFFFF"/>
            <w:vAlign w:val="center"/>
          </w:tcPr>
          <w:p w14:paraId="74C07851" w14:textId="77777777" w:rsidR="00EC30E1" w:rsidRPr="002D19F9" w:rsidRDefault="00EC30E1" w:rsidP="00EC30E1">
            <w:pPr>
              <w:pStyle w:val="Standaard"/>
              <w:spacing w:before="60" w:after="60" w:line="276" w:lineRule="auto"/>
              <w:jc w:val="center"/>
              <w:rPr>
                <w:rFonts w:eastAsia="Calibri" w:cs="Arial"/>
                <w:sz w:val="18"/>
                <w:szCs w:val="18"/>
                <w:lang w:eastAsia="en-GB"/>
              </w:rPr>
            </w:pPr>
            <w:r>
              <w:rPr>
                <w:rFonts w:eastAsia="Calibri" w:cs="Arial"/>
                <w:sz w:val="18"/>
                <w:szCs w:val="18"/>
                <w:lang w:eastAsia="en-GB"/>
              </w:rPr>
              <w:t>&lt;0.001</w:t>
            </w:r>
          </w:p>
        </w:tc>
        <w:tc>
          <w:tcPr>
            <w:tcW w:w="2276" w:type="dxa"/>
            <w:shd w:val="clear" w:color="auto" w:fill="FFFFFF"/>
            <w:vAlign w:val="center"/>
          </w:tcPr>
          <w:p w14:paraId="16D4C047" w14:textId="77777777" w:rsidR="00EC30E1" w:rsidRPr="002D19F9" w:rsidRDefault="00EC30E1" w:rsidP="00EC30E1">
            <w:pPr>
              <w:pStyle w:val="Standaard"/>
              <w:spacing w:before="60" w:after="60" w:line="276" w:lineRule="auto"/>
              <w:jc w:val="center"/>
              <w:rPr>
                <w:rFonts w:eastAsia="Calibri" w:cs="Arial"/>
                <w:sz w:val="18"/>
                <w:szCs w:val="18"/>
                <w:lang w:eastAsia="en-GB"/>
              </w:rPr>
            </w:pPr>
            <w:r>
              <w:rPr>
                <w:rFonts w:eastAsia="Calibri" w:cs="Arial"/>
                <w:sz w:val="18"/>
                <w:szCs w:val="18"/>
                <w:lang w:eastAsia="en-GB"/>
              </w:rPr>
              <w:t>&lt;0.001</w:t>
            </w:r>
          </w:p>
        </w:tc>
      </w:tr>
    </w:tbl>
    <w:p w14:paraId="28914061" w14:textId="77777777" w:rsidR="00EC30E1" w:rsidRPr="00A83479" w:rsidRDefault="00EC30E1" w:rsidP="00EC30E1">
      <w:pPr>
        <w:pStyle w:val="Standaard"/>
        <w:spacing w:before="60" w:line="276" w:lineRule="auto"/>
        <w:rPr>
          <w:rFonts w:eastAsia="Calibri"/>
          <w:b/>
          <w:i/>
          <w:sz w:val="22"/>
          <w:szCs w:val="22"/>
          <w:lang w:eastAsia="en-US"/>
        </w:rPr>
      </w:pPr>
      <w:r>
        <w:rPr>
          <w:rFonts w:eastAsia="Calibri"/>
          <w:b/>
          <w:i/>
          <w:sz w:val="22"/>
          <w:szCs w:val="22"/>
          <w:lang w:eastAsia="en-US"/>
        </w:rPr>
        <w:t>Dibromochloroacetic acid (DBCAA)</w:t>
      </w:r>
    </w:p>
    <w:tbl>
      <w:tblPr>
        <w:tblW w:w="1303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72"/>
        <w:gridCol w:w="1655"/>
        <w:gridCol w:w="1862"/>
        <w:gridCol w:w="2068"/>
        <w:gridCol w:w="2276"/>
      </w:tblGrid>
      <w:tr w:rsidR="00EC30E1" w:rsidRPr="002D19F9" w14:paraId="33ACF111" w14:textId="77777777" w:rsidTr="00EC30E1">
        <w:trPr>
          <w:trHeight w:val="68"/>
        </w:trPr>
        <w:tc>
          <w:tcPr>
            <w:tcW w:w="5172" w:type="dxa"/>
            <w:shd w:val="clear" w:color="auto" w:fill="FFFFFF"/>
          </w:tcPr>
          <w:p w14:paraId="675F8434" w14:textId="77777777" w:rsidR="00EC30E1" w:rsidRPr="002D19F9" w:rsidRDefault="00EC30E1" w:rsidP="00EC30E1">
            <w:pPr>
              <w:pStyle w:val="Standaard"/>
              <w:spacing w:line="260" w:lineRule="atLeast"/>
              <w:rPr>
                <w:rStyle w:val="Standaardalinea-lettertype"/>
                <w:rFonts w:cs="Arial"/>
                <w:sz w:val="18"/>
                <w:szCs w:val="18"/>
              </w:rPr>
            </w:pPr>
            <w:r w:rsidRPr="002D19F9">
              <w:rPr>
                <w:rStyle w:val="Standaardalinea-lettertype"/>
                <w:rFonts w:cs="Arial"/>
                <w:sz w:val="18"/>
                <w:szCs w:val="18"/>
              </w:rPr>
              <w:t>[14] Disinfection of human drinking water</w:t>
            </w:r>
            <w:r w:rsidRPr="002D19F9" w:rsidDel="00A1177D">
              <w:rPr>
                <w:rStyle w:val="Standaardalinea-lettertype"/>
                <w:rFonts w:cs="Arial"/>
                <w:sz w:val="18"/>
                <w:szCs w:val="18"/>
              </w:rPr>
              <w:t xml:space="preserve"> </w:t>
            </w:r>
          </w:p>
        </w:tc>
        <w:tc>
          <w:tcPr>
            <w:tcW w:w="1655" w:type="dxa"/>
            <w:shd w:val="clear" w:color="auto" w:fill="FFFFFF"/>
            <w:vAlign w:val="center"/>
          </w:tcPr>
          <w:p w14:paraId="565FBD38" w14:textId="77777777" w:rsidR="00EC30E1" w:rsidRPr="00587FF1" w:rsidRDefault="00EC30E1" w:rsidP="00EC30E1">
            <w:pPr>
              <w:autoSpaceDE w:val="0"/>
              <w:autoSpaceDN w:val="0"/>
              <w:adjustRightInd w:val="0"/>
              <w:spacing w:before="60" w:after="60"/>
              <w:jc w:val="center"/>
              <w:rPr>
                <w:rFonts w:eastAsia="Verdana"/>
                <w:color w:val="000000"/>
                <w:sz w:val="18"/>
                <w:szCs w:val="18"/>
              </w:rPr>
            </w:pPr>
            <w:r w:rsidRPr="00587FF1">
              <w:rPr>
                <w:rFonts w:eastAsia="Verdana"/>
                <w:color w:val="000000"/>
                <w:sz w:val="18"/>
                <w:szCs w:val="18"/>
              </w:rPr>
              <w:t>8.65E-02</w:t>
            </w:r>
          </w:p>
        </w:tc>
        <w:tc>
          <w:tcPr>
            <w:tcW w:w="1862" w:type="dxa"/>
            <w:shd w:val="clear" w:color="auto" w:fill="FFFFFF"/>
            <w:vAlign w:val="center"/>
          </w:tcPr>
          <w:p w14:paraId="31EAF0A0" w14:textId="77777777" w:rsidR="00EC30E1" w:rsidRPr="00587FF1" w:rsidRDefault="00EC30E1" w:rsidP="00EC30E1">
            <w:pPr>
              <w:autoSpaceDE w:val="0"/>
              <w:autoSpaceDN w:val="0"/>
              <w:adjustRightInd w:val="0"/>
              <w:spacing w:before="60" w:after="60"/>
              <w:jc w:val="center"/>
              <w:rPr>
                <w:rFonts w:eastAsia="Verdana"/>
                <w:color w:val="000000"/>
                <w:sz w:val="18"/>
                <w:szCs w:val="18"/>
              </w:rPr>
            </w:pPr>
            <w:r w:rsidRPr="00587FF1">
              <w:rPr>
                <w:rFonts w:eastAsia="Verdana"/>
                <w:color w:val="000000"/>
                <w:sz w:val="18"/>
                <w:szCs w:val="18"/>
              </w:rPr>
              <w:t>8.65E-02</w:t>
            </w:r>
          </w:p>
        </w:tc>
        <w:tc>
          <w:tcPr>
            <w:tcW w:w="2068" w:type="dxa"/>
            <w:shd w:val="clear" w:color="auto" w:fill="FFFFFF"/>
            <w:vAlign w:val="center"/>
          </w:tcPr>
          <w:p w14:paraId="1D1DF774" w14:textId="77777777" w:rsidR="00EC30E1" w:rsidRPr="002D19F9" w:rsidRDefault="00EC30E1" w:rsidP="00EC30E1">
            <w:pPr>
              <w:pStyle w:val="Standaard"/>
              <w:spacing w:before="60" w:after="60" w:line="276" w:lineRule="auto"/>
              <w:jc w:val="center"/>
              <w:rPr>
                <w:rFonts w:eastAsia="Verdana" w:cs="Verdana"/>
                <w:sz w:val="18"/>
                <w:szCs w:val="18"/>
                <w:lang w:eastAsia="en-GB"/>
              </w:rPr>
            </w:pPr>
            <w:r w:rsidRPr="608C2C93">
              <w:rPr>
                <w:rFonts w:eastAsia="Verdana" w:cs="Verdana"/>
                <w:sz w:val="18"/>
                <w:szCs w:val="18"/>
                <w:lang w:eastAsia="en-GB"/>
              </w:rPr>
              <w:t>8.74E-02</w:t>
            </w:r>
          </w:p>
        </w:tc>
        <w:tc>
          <w:tcPr>
            <w:tcW w:w="2276" w:type="dxa"/>
            <w:shd w:val="clear" w:color="auto" w:fill="FFFFFF"/>
            <w:vAlign w:val="center"/>
          </w:tcPr>
          <w:p w14:paraId="21AAE200" w14:textId="77777777" w:rsidR="00EC30E1" w:rsidRPr="002D19F9" w:rsidRDefault="00EC30E1" w:rsidP="00EC30E1">
            <w:pPr>
              <w:pStyle w:val="Standaard"/>
              <w:spacing w:before="60" w:after="60" w:line="276" w:lineRule="auto"/>
              <w:jc w:val="center"/>
              <w:rPr>
                <w:rFonts w:eastAsia="Verdana" w:cs="Verdana"/>
                <w:sz w:val="18"/>
                <w:szCs w:val="18"/>
                <w:lang w:eastAsia="en-GB"/>
              </w:rPr>
            </w:pPr>
            <w:r w:rsidRPr="608C2C93">
              <w:rPr>
                <w:rFonts w:eastAsia="Verdana" w:cs="Verdana"/>
                <w:sz w:val="18"/>
                <w:szCs w:val="18"/>
                <w:lang w:eastAsia="en-GB"/>
              </w:rPr>
              <w:t>&lt;0.001</w:t>
            </w:r>
          </w:p>
        </w:tc>
      </w:tr>
      <w:tr w:rsidR="00EC30E1" w:rsidRPr="002D19F9" w14:paraId="7688C299" w14:textId="77777777" w:rsidTr="00EC30E1">
        <w:trPr>
          <w:trHeight w:val="68"/>
        </w:trPr>
        <w:tc>
          <w:tcPr>
            <w:tcW w:w="5172" w:type="dxa"/>
            <w:shd w:val="clear" w:color="auto" w:fill="FFFFFF"/>
          </w:tcPr>
          <w:p w14:paraId="0CA8F591" w14:textId="77777777" w:rsidR="00EC30E1" w:rsidRPr="002D19F9" w:rsidRDefault="00EC30E1" w:rsidP="00EC30E1">
            <w:pPr>
              <w:pStyle w:val="Standaard"/>
              <w:spacing w:line="260" w:lineRule="atLeast"/>
              <w:rPr>
                <w:rStyle w:val="Standaardalinea-lettertype"/>
                <w:rFonts w:cs="Arial"/>
                <w:sz w:val="18"/>
                <w:szCs w:val="18"/>
              </w:rPr>
            </w:pPr>
            <w:r w:rsidRPr="002D19F9">
              <w:rPr>
                <w:rStyle w:val="Standaardalinea-lettertype"/>
                <w:rFonts w:cs="Arial"/>
                <w:sz w:val="18"/>
                <w:szCs w:val="18"/>
              </w:rPr>
              <w:t>[15] Disinfection of veterinary drinking water</w:t>
            </w:r>
          </w:p>
        </w:tc>
        <w:tc>
          <w:tcPr>
            <w:tcW w:w="1655" w:type="dxa"/>
            <w:shd w:val="clear" w:color="auto" w:fill="FFFFFF"/>
            <w:vAlign w:val="center"/>
          </w:tcPr>
          <w:p w14:paraId="48E16DBA" w14:textId="77777777" w:rsidR="00EC30E1" w:rsidRPr="00587FF1" w:rsidRDefault="00EC30E1" w:rsidP="00EC30E1">
            <w:pPr>
              <w:autoSpaceDE w:val="0"/>
              <w:autoSpaceDN w:val="0"/>
              <w:adjustRightInd w:val="0"/>
              <w:spacing w:before="60" w:after="60"/>
              <w:jc w:val="center"/>
              <w:rPr>
                <w:rFonts w:eastAsia="Verdana"/>
                <w:color w:val="000000"/>
                <w:sz w:val="18"/>
                <w:szCs w:val="18"/>
              </w:rPr>
            </w:pPr>
            <w:r w:rsidRPr="00587FF1">
              <w:rPr>
                <w:rFonts w:eastAsia="Verdana"/>
                <w:color w:val="000000"/>
                <w:sz w:val="18"/>
                <w:szCs w:val="18"/>
              </w:rPr>
              <w:t>8.65E-02</w:t>
            </w:r>
          </w:p>
        </w:tc>
        <w:tc>
          <w:tcPr>
            <w:tcW w:w="1862" w:type="dxa"/>
            <w:shd w:val="clear" w:color="auto" w:fill="FFFFFF"/>
            <w:vAlign w:val="center"/>
          </w:tcPr>
          <w:p w14:paraId="0B3B5F4D" w14:textId="77777777" w:rsidR="00EC30E1" w:rsidRPr="00587FF1" w:rsidRDefault="00EC30E1" w:rsidP="00EC30E1">
            <w:pPr>
              <w:autoSpaceDE w:val="0"/>
              <w:autoSpaceDN w:val="0"/>
              <w:adjustRightInd w:val="0"/>
              <w:spacing w:before="60" w:after="60"/>
              <w:jc w:val="center"/>
              <w:rPr>
                <w:rFonts w:eastAsia="Verdana"/>
                <w:color w:val="000000"/>
                <w:sz w:val="18"/>
                <w:szCs w:val="18"/>
              </w:rPr>
            </w:pPr>
            <w:r w:rsidRPr="00587FF1">
              <w:rPr>
                <w:rFonts w:eastAsia="Verdana"/>
                <w:color w:val="000000"/>
                <w:sz w:val="18"/>
                <w:szCs w:val="18"/>
              </w:rPr>
              <w:t>8.65E-02</w:t>
            </w:r>
          </w:p>
        </w:tc>
        <w:tc>
          <w:tcPr>
            <w:tcW w:w="2068" w:type="dxa"/>
            <w:shd w:val="clear" w:color="auto" w:fill="FFFFFF"/>
            <w:vAlign w:val="center"/>
          </w:tcPr>
          <w:p w14:paraId="7FC3C192" w14:textId="77777777" w:rsidR="00EC30E1" w:rsidRPr="002D19F9" w:rsidRDefault="00EC30E1" w:rsidP="00EC30E1">
            <w:pPr>
              <w:pStyle w:val="Standaard"/>
              <w:spacing w:before="60" w:after="60" w:line="276" w:lineRule="auto"/>
              <w:jc w:val="center"/>
              <w:rPr>
                <w:rFonts w:eastAsia="Verdana" w:cs="Verdana"/>
                <w:sz w:val="18"/>
                <w:szCs w:val="18"/>
                <w:lang w:eastAsia="en-GB"/>
              </w:rPr>
            </w:pPr>
            <w:r w:rsidRPr="608C2C93">
              <w:rPr>
                <w:rFonts w:eastAsia="Verdana" w:cs="Verdana"/>
                <w:sz w:val="18"/>
                <w:szCs w:val="18"/>
                <w:lang w:eastAsia="en-GB"/>
              </w:rPr>
              <w:t>8.74E-02</w:t>
            </w:r>
          </w:p>
        </w:tc>
        <w:tc>
          <w:tcPr>
            <w:tcW w:w="2276" w:type="dxa"/>
            <w:shd w:val="clear" w:color="auto" w:fill="FFFFFF"/>
            <w:vAlign w:val="center"/>
          </w:tcPr>
          <w:p w14:paraId="13E5EB83" w14:textId="77777777" w:rsidR="00EC30E1" w:rsidRPr="002D19F9" w:rsidRDefault="00EC30E1" w:rsidP="00EC30E1">
            <w:pPr>
              <w:pStyle w:val="Standaard"/>
              <w:spacing w:before="60" w:after="60" w:line="276" w:lineRule="auto"/>
              <w:jc w:val="center"/>
              <w:rPr>
                <w:rFonts w:eastAsia="Verdana" w:cs="Verdana"/>
                <w:sz w:val="18"/>
                <w:szCs w:val="18"/>
                <w:lang w:eastAsia="en-GB"/>
              </w:rPr>
            </w:pPr>
            <w:r w:rsidRPr="608C2C93">
              <w:rPr>
                <w:rFonts w:eastAsia="Verdana" w:cs="Verdana"/>
                <w:sz w:val="18"/>
                <w:szCs w:val="18"/>
                <w:lang w:eastAsia="en-GB"/>
              </w:rPr>
              <w:t>&lt;0.001</w:t>
            </w:r>
          </w:p>
        </w:tc>
      </w:tr>
    </w:tbl>
    <w:p w14:paraId="779E68C1" w14:textId="77777777" w:rsidR="00EC30E1" w:rsidRPr="005B56ED" w:rsidRDefault="00EC30E1" w:rsidP="00EC30E1">
      <w:pPr>
        <w:pStyle w:val="Standaard"/>
        <w:spacing w:before="60" w:line="276" w:lineRule="auto"/>
        <w:rPr>
          <w:rFonts w:eastAsia="Calibri"/>
          <w:b/>
          <w:i/>
          <w:sz w:val="22"/>
          <w:szCs w:val="22"/>
          <w:lang w:eastAsia="en-US"/>
        </w:rPr>
      </w:pPr>
      <w:r w:rsidRPr="005B56ED">
        <w:rPr>
          <w:rFonts w:eastAsia="Calibri"/>
          <w:b/>
          <w:i/>
          <w:sz w:val="22"/>
          <w:szCs w:val="22"/>
          <w:lang w:eastAsia="en-US"/>
        </w:rPr>
        <w:t>Bromochlor</w:t>
      </w:r>
      <w:r>
        <w:rPr>
          <w:rFonts w:eastAsia="Calibri"/>
          <w:b/>
          <w:i/>
          <w:sz w:val="22"/>
          <w:szCs w:val="22"/>
          <w:lang w:eastAsia="en-US"/>
        </w:rPr>
        <w:t>o</w:t>
      </w:r>
      <w:r w:rsidRPr="005B56ED">
        <w:rPr>
          <w:rFonts w:eastAsia="Calibri"/>
          <w:b/>
          <w:i/>
          <w:sz w:val="22"/>
          <w:szCs w:val="22"/>
          <w:lang w:eastAsia="en-US"/>
        </w:rPr>
        <w:t>acetic acid (BCAA)</w:t>
      </w:r>
    </w:p>
    <w:tbl>
      <w:tblPr>
        <w:tblW w:w="1289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3"/>
        <w:gridCol w:w="1701"/>
        <w:gridCol w:w="1843"/>
        <w:gridCol w:w="1984"/>
        <w:gridCol w:w="2268"/>
      </w:tblGrid>
      <w:tr w:rsidR="00EC30E1" w:rsidRPr="002D19F9" w14:paraId="6CBA1440" w14:textId="77777777" w:rsidTr="00EC30E1">
        <w:trPr>
          <w:trHeight w:val="75"/>
        </w:trPr>
        <w:tc>
          <w:tcPr>
            <w:tcW w:w="5103" w:type="dxa"/>
            <w:shd w:val="clear" w:color="auto" w:fill="FFFFFF"/>
          </w:tcPr>
          <w:p w14:paraId="1325BA03" w14:textId="77777777" w:rsidR="00EC30E1" w:rsidRPr="002D19F9" w:rsidRDefault="00EC30E1" w:rsidP="00EC30E1">
            <w:pPr>
              <w:pStyle w:val="Standaard"/>
              <w:spacing w:line="260" w:lineRule="atLeast"/>
              <w:rPr>
                <w:rStyle w:val="Standaardalinea-lettertype"/>
                <w:rFonts w:cs="Arial"/>
                <w:sz w:val="18"/>
                <w:szCs w:val="18"/>
              </w:rPr>
            </w:pPr>
            <w:r w:rsidRPr="002D19F9">
              <w:rPr>
                <w:rStyle w:val="Standaardalinea-lettertype"/>
                <w:rFonts w:cs="Arial"/>
                <w:sz w:val="18"/>
                <w:szCs w:val="18"/>
              </w:rPr>
              <w:t>[14] Disinfection of human drinking water</w:t>
            </w:r>
            <w:r w:rsidRPr="002D19F9" w:rsidDel="00A1177D">
              <w:rPr>
                <w:rStyle w:val="Standaardalinea-lettertype"/>
                <w:rFonts w:cs="Arial"/>
                <w:sz w:val="18"/>
                <w:szCs w:val="18"/>
              </w:rPr>
              <w:t xml:space="preserve"> </w:t>
            </w:r>
          </w:p>
        </w:tc>
        <w:tc>
          <w:tcPr>
            <w:tcW w:w="1701" w:type="dxa"/>
            <w:shd w:val="clear" w:color="auto" w:fill="FFFFFF"/>
            <w:vAlign w:val="center"/>
          </w:tcPr>
          <w:p w14:paraId="295DCF58" w14:textId="77777777" w:rsidR="00EC30E1" w:rsidRPr="002D19F9" w:rsidRDefault="00EC30E1" w:rsidP="00EC30E1">
            <w:pPr>
              <w:autoSpaceDE w:val="0"/>
              <w:autoSpaceDN w:val="0"/>
              <w:adjustRightInd w:val="0"/>
              <w:spacing w:before="60" w:after="60"/>
              <w:jc w:val="center"/>
              <w:rPr>
                <w:rFonts w:cs="Arial"/>
                <w:color w:val="000000"/>
                <w:sz w:val="18"/>
                <w:szCs w:val="18"/>
              </w:rPr>
            </w:pPr>
            <w:r>
              <w:rPr>
                <w:rFonts w:cs="Arial"/>
                <w:color w:val="000000"/>
                <w:sz w:val="18"/>
                <w:szCs w:val="18"/>
              </w:rPr>
              <w:t>1.42E-03</w:t>
            </w:r>
          </w:p>
        </w:tc>
        <w:tc>
          <w:tcPr>
            <w:tcW w:w="1843" w:type="dxa"/>
            <w:shd w:val="clear" w:color="auto" w:fill="FFFFFF"/>
            <w:vAlign w:val="center"/>
          </w:tcPr>
          <w:p w14:paraId="0EE83D09" w14:textId="77777777" w:rsidR="00EC30E1" w:rsidRPr="002D19F9" w:rsidRDefault="00EC30E1" w:rsidP="00EC30E1">
            <w:pPr>
              <w:autoSpaceDE w:val="0"/>
              <w:autoSpaceDN w:val="0"/>
              <w:adjustRightInd w:val="0"/>
              <w:spacing w:before="60" w:after="60"/>
              <w:jc w:val="center"/>
              <w:rPr>
                <w:rFonts w:cs="Arial"/>
                <w:color w:val="000000"/>
                <w:sz w:val="18"/>
                <w:szCs w:val="18"/>
              </w:rPr>
            </w:pPr>
            <w:r>
              <w:rPr>
                <w:rFonts w:cs="Arial"/>
                <w:color w:val="000000"/>
                <w:sz w:val="18"/>
                <w:szCs w:val="18"/>
              </w:rPr>
              <w:t>1.42E-03</w:t>
            </w:r>
          </w:p>
        </w:tc>
        <w:tc>
          <w:tcPr>
            <w:tcW w:w="1984" w:type="dxa"/>
            <w:shd w:val="clear" w:color="auto" w:fill="FFFFFF"/>
            <w:vAlign w:val="center"/>
          </w:tcPr>
          <w:p w14:paraId="7E7A427B" w14:textId="77777777" w:rsidR="00EC30E1" w:rsidRPr="002D19F9" w:rsidRDefault="00EC30E1" w:rsidP="00EC30E1">
            <w:pPr>
              <w:pStyle w:val="Standaard"/>
              <w:spacing w:before="60" w:after="60" w:line="276" w:lineRule="auto"/>
              <w:jc w:val="center"/>
              <w:rPr>
                <w:rFonts w:eastAsia="Calibri" w:cs="Arial"/>
                <w:sz w:val="18"/>
                <w:szCs w:val="18"/>
                <w:lang w:eastAsia="en-GB"/>
              </w:rPr>
            </w:pPr>
            <w:r>
              <w:rPr>
                <w:rFonts w:eastAsia="Calibri" w:cs="Arial"/>
                <w:sz w:val="18"/>
                <w:szCs w:val="18"/>
                <w:lang w:eastAsia="en-GB"/>
              </w:rPr>
              <w:t>3.17E-02</w:t>
            </w:r>
          </w:p>
        </w:tc>
        <w:tc>
          <w:tcPr>
            <w:tcW w:w="2268" w:type="dxa"/>
            <w:shd w:val="clear" w:color="auto" w:fill="FFFFFF"/>
            <w:vAlign w:val="center"/>
          </w:tcPr>
          <w:p w14:paraId="33555C13" w14:textId="77777777" w:rsidR="00EC30E1" w:rsidRPr="002D19F9" w:rsidRDefault="00EC30E1" w:rsidP="00EC30E1">
            <w:pPr>
              <w:pStyle w:val="Standaard"/>
              <w:spacing w:before="60" w:after="60" w:line="276" w:lineRule="auto"/>
              <w:jc w:val="center"/>
              <w:rPr>
                <w:rFonts w:eastAsia="Calibri" w:cs="Arial"/>
                <w:sz w:val="18"/>
                <w:szCs w:val="18"/>
                <w:lang w:eastAsia="en-GB"/>
              </w:rPr>
            </w:pPr>
            <w:r>
              <w:rPr>
                <w:rFonts w:eastAsia="Calibri" w:cs="Arial"/>
                <w:sz w:val="18"/>
                <w:szCs w:val="18"/>
                <w:lang w:eastAsia="en-GB"/>
              </w:rPr>
              <w:t>&lt;0.001</w:t>
            </w:r>
          </w:p>
        </w:tc>
      </w:tr>
      <w:tr w:rsidR="00EC30E1" w:rsidRPr="002D19F9" w14:paraId="7E25D5B1" w14:textId="77777777" w:rsidTr="00EC30E1">
        <w:trPr>
          <w:trHeight w:val="75"/>
        </w:trPr>
        <w:tc>
          <w:tcPr>
            <w:tcW w:w="5103" w:type="dxa"/>
            <w:shd w:val="clear" w:color="auto" w:fill="FFFFFF"/>
          </w:tcPr>
          <w:p w14:paraId="39A7C2CD" w14:textId="77777777" w:rsidR="00EC30E1" w:rsidRPr="002D19F9" w:rsidRDefault="00EC30E1" w:rsidP="00EC30E1">
            <w:pPr>
              <w:pStyle w:val="Standaard"/>
              <w:spacing w:line="260" w:lineRule="atLeast"/>
              <w:rPr>
                <w:rStyle w:val="Standaardalinea-lettertype"/>
                <w:rFonts w:cs="Arial"/>
                <w:sz w:val="18"/>
                <w:szCs w:val="18"/>
              </w:rPr>
            </w:pPr>
            <w:r w:rsidRPr="002D19F9">
              <w:rPr>
                <w:rStyle w:val="Standaardalinea-lettertype"/>
                <w:rFonts w:cs="Arial"/>
                <w:sz w:val="18"/>
                <w:szCs w:val="18"/>
              </w:rPr>
              <w:t>[15] Disinfection of veterinary drinking water</w:t>
            </w:r>
          </w:p>
        </w:tc>
        <w:tc>
          <w:tcPr>
            <w:tcW w:w="1701" w:type="dxa"/>
            <w:shd w:val="clear" w:color="auto" w:fill="FFFFFF"/>
            <w:vAlign w:val="center"/>
          </w:tcPr>
          <w:p w14:paraId="73E90D82" w14:textId="77777777" w:rsidR="00EC30E1" w:rsidRPr="002D19F9" w:rsidRDefault="00EC30E1" w:rsidP="00EC30E1">
            <w:pPr>
              <w:autoSpaceDE w:val="0"/>
              <w:autoSpaceDN w:val="0"/>
              <w:adjustRightInd w:val="0"/>
              <w:spacing w:before="60" w:after="60"/>
              <w:jc w:val="center"/>
              <w:rPr>
                <w:rFonts w:cs="Arial"/>
                <w:color w:val="000000"/>
                <w:sz w:val="18"/>
                <w:szCs w:val="18"/>
              </w:rPr>
            </w:pPr>
            <w:r>
              <w:rPr>
                <w:rFonts w:cs="Arial"/>
                <w:color w:val="000000"/>
                <w:sz w:val="18"/>
                <w:szCs w:val="18"/>
              </w:rPr>
              <w:t>1.42E-03</w:t>
            </w:r>
          </w:p>
        </w:tc>
        <w:tc>
          <w:tcPr>
            <w:tcW w:w="1843" w:type="dxa"/>
            <w:shd w:val="clear" w:color="auto" w:fill="FFFFFF"/>
            <w:vAlign w:val="center"/>
          </w:tcPr>
          <w:p w14:paraId="4EB828AA" w14:textId="77777777" w:rsidR="00EC30E1" w:rsidRPr="002D19F9" w:rsidRDefault="00EC30E1" w:rsidP="00EC30E1">
            <w:pPr>
              <w:autoSpaceDE w:val="0"/>
              <w:autoSpaceDN w:val="0"/>
              <w:adjustRightInd w:val="0"/>
              <w:spacing w:before="60" w:after="60"/>
              <w:jc w:val="center"/>
              <w:rPr>
                <w:rFonts w:cs="Arial"/>
                <w:color w:val="000000"/>
                <w:sz w:val="18"/>
                <w:szCs w:val="18"/>
              </w:rPr>
            </w:pPr>
            <w:r>
              <w:rPr>
                <w:rFonts w:cs="Arial"/>
                <w:color w:val="000000"/>
                <w:sz w:val="18"/>
                <w:szCs w:val="18"/>
              </w:rPr>
              <w:t>1.42E-03</w:t>
            </w:r>
          </w:p>
        </w:tc>
        <w:tc>
          <w:tcPr>
            <w:tcW w:w="1984" w:type="dxa"/>
            <w:shd w:val="clear" w:color="auto" w:fill="FFFFFF"/>
            <w:vAlign w:val="center"/>
          </w:tcPr>
          <w:p w14:paraId="09FCE617" w14:textId="77777777" w:rsidR="00EC30E1" w:rsidRPr="002D19F9" w:rsidRDefault="00EC30E1" w:rsidP="00EC30E1">
            <w:pPr>
              <w:pStyle w:val="Standaard"/>
              <w:spacing w:before="60" w:after="60" w:line="276" w:lineRule="auto"/>
              <w:jc w:val="center"/>
              <w:rPr>
                <w:rFonts w:eastAsia="Calibri" w:cs="Arial"/>
                <w:sz w:val="18"/>
                <w:szCs w:val="18"/>
                <w:lang w:eastAsia="en-GB"/>
              </w:rPr>
            </w:pPr>
            <w:r>
              <w:rPr>
                <w:rFonts w:eastAsia="Calibri" w:cs="Arial"/>
                <w:sz w:val="18"/>
                <w:szCs w:val="18"/>
                <w:lang w:eastAsia="en-GB"/>
              </w:rPr>
              <w:t>3.17E-02</w:t>
            </w:r>
          </w:p>
        </w:tc>
        <w:tc>
          <w:tcPr>
            <w:tcW w:w="2268" w:type="dxa"/>
            <w:shd w:val="clear" w:color="auto" w:fill="FFFFFF"/>
            <w:vAlign w:val="center"/>
          </w:tcPr>
          <w:p w14:paraId="4613BC26" w14:textId="77777777" w:rsidR="00EC30E1" w:rsidRPr="002D19F9" w:rsidRDefault="00EC30E1" w:rsidP="00EC30E1">
            <w:pPr>
              <w:pStyle w:val="Standaard"/>
              <w:spacing w:before="60" w:after="60" w:line="276" w:lineRule="auto"/>
              <w:jc w:val="center"/>
              <w:rPr>
                <w:rFonts w:eastAsia="Calibri" w:cs="Arial"/>
                <w:sz w:val="18"/>
                <w:szCs w:val="18"/>
                <w:lang w:eastAsia="en-GB"/>
              </w:rPr>
            </w:pPr>
            <w:r>
              <w:rPr>
                <w:rFonts w:eastAsia="Calibri" w:cs="Arial"/>
                <w:sz w:val="18"/>
                <w:szCs w:val="18"/>
                <w:lang w:eastAsia="en-GB"/>
              </w:rPr>
              <w:t>&lt;0.001</w:t>
            </w:r>
          </w:p>
        </w:tc>
      </w:tr>
    </w:tbl>
    <w:p w14:paraId="0C83E9FB" w14:textId="77777777" w:rsidR="00EC30E1" w:rsidRPr="005B56ED" w:rsidRDefault="00EC30E1" w:rsidP="00EC30E1">
      <w:pPr>
        <w:pStyle w:val="Standaard"/>
        <w:spacing w:before="60" w:line="276" w:lineRule="auto"/>
        <w:rPr>
          <w:rFonts w:eastAsia="Calibri"/>
          <w:b/>
          <w:i/>
          <w:sz w:val="22"/>
          <w:szCs w:val="22"/>
          <w:lang w:eastAsia="en-US"/>
        </w:rPr>
      </w:pPr>
      <w:r w:rsidRPr="005B56ED">
        <w:rPr>
          <w:rFonts w:eastAsia="Calibri"/>
          <w:b/>
          <w:i/>
          <w:sz w:val="22"/>
          <w:szCs w:val="22"/>
          <w:lang w:eastAsia="en-US"/>
        </w:rPr>
        <w:t>Dichloroacetonitrile (DCAN</w:t>
      </w:r>
      <w:r>
        <w:rPr>
          <w:rFonts w:eastAsia="Calibri"/>
          <w:b/>
          <w:i/>
          <w:sz w:val="22"/>
          <w:szCs w:val="22"/>
          <w:lang w:eastAsia="en-US"/>
        </w:rPr>
        <w:t>)</w:t>
      </w:r>
    </w:p>
    <w:tbl>
      <w:tblPr>
        <w:tblW w:w="1303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72"/>
        <w:gridCol w:w="1655"/>
        <w:gridCol w:w="1862"/>
        <w:gridCol w:w="2068"/>
        <w:gridCol w:w="2276"/>
      </w:tblGrid>
      <w:tr w:rsidR="00EC30E1" w:rsidRPr="002D19F9" w14:paraId="02370528" w14:textId="77777777" w:rsidTr="00EC30E1">
        <w:trPr>
          <w:trHeight w:val="68"/>
        </w:trPr>
        <w:tc>
          <w:tcPr>
            <w:tcW w:w="5172" w:type="dxa"/>
            <w:shd w:val="clear" w:color="auto" w:fill="FFFFFF"/>
          </w:tcPr>
          <w:p w14:paraId="3BB3ED45" w14:textId="77777777" w:rsidR="00EC30E1" w:rsidRPr="002D19F9" w:rsidRDefault="00EC30E1" w:rsidP="00EC30E1">
            <w:pPr>
              <w:pStyle w:val="Standaard"/>
              <w:spacing w:line="260" w:lineRule="atLeast"/>
              <w:rPr>
                <w:rStyle w:val="Standaardalinea-lettertype"/>
                <w:sz w:val="18"/>
                <w:szCs w:val="18"/>
              </w:rPr>
            </w:pPr>
            <w:r w:rsidRPr="002D19F9">
              <w:rPr>
                <w:rStyle w:val="Standaardalinea-lettertype"/>
                <w:sz w:val="18"/>
                <w:szCs w:val="18"/>
              </w:rPr>
              <w:t>[14] Disinfection of human drinking water</w:t>
            </w:r>
            <w:r w:rsidRPr="002D19F9" w:rsidDel="00A1177D">
              <w:rPr>
                <w:rStyle w:val="Standaardalinea-lettertype"/>
                <w:sz w:val="18"/>
                <w:szCs w:val="18"/>
              </w:rPr>
              <w:t xml:space="preserve"> </w:t>
            </w:r>
          </w:p>
        </w:tc>
        <w:tc>
          <w:tcPr>
            <w:tcW w:w="1655" w:type="dxa"/>
            <w:shd w:val="clear" w:color="auto" w:fill="FFFFFF"/>
            <w:vAlign w:val="center"/>
          </w:tcPr>
          <w:p w14:paraId="00A2348E" w14:textId="77777777" w:rsidR="00EC30E1" w:rsidRPr="000D7798" w:rsidRDefault="00EC30E1" w:rsidP="00EC30E1">
            <w:pPr>
              <w:autoSpaceDE w:val="0"/>
              <w:autoSpaceDN w:val="0"/>
              <w:adjustRightInd w:val="0"/>
              <w:spacing w:before="60" w:after="60"/>
              <w:jc w:val="center"/>
              <w:rPr>
                <w:rFonts w:eastAsia="Verdana"/>
                <w:color w:val="000000"/>
                <w:sz w:val="18"/>
                <w:szCs w:val="18"/>
              </w:rPr>
            </w:pPr>
            <w:r w:rsidRPr="000D7798">
              <w:rPr>
                <w:rFonts w:eastAsia="Verdana"/>
                <w:color w:val="000000"/>
                <w:sz w:val="18"/>
                <w:szCs w:val="18"/>
              </w:rPr>
              <w:t>14.955</w:t>
            </w:r>
          </w:p>
        </w:tc>
        <w:tc>
          <w:tcPr>
            <w:tcW w:w="1862" w:type="dxa"/>
            <w:shd w:val="clear" w:color="auto" w:fill="FFFFFF"/>
            <w:vAlign w:val="center"/>
          </w:tcPr>
          <w:p w14:paraId="69C6DFCF" w14:textId="77777777" w:rsidR="00EC30E1" w:rsidRPr="000D7798" w:rsidRDefault="00EC30E1" w:rsidP="00EC30E1">
            <w:pPr>
              <w:autoSpaceDE w:val="0"/>
              <w:autoSpaceDN w:val="0"/>
              <w:adjustRightInd w:val="0"/>
              <w:spacing w:before="60" w:after="60"/>
              <w:jc w:val="center"/>
              <w:rPr>
                <w:rFonts w:eastAsia="Verdana"/>
                <w:color w:val="000000"/>
                <w:sz w:val="18"/>
                <w:szCs w:val="18"/>
              </w:rPr>
            </w:pPr>
            <w:r w:rsidRPr="000D7798">
              <w:rPr>
                <w:rFonts w:eastAsia="Verdana"/>
                <w:color w:val="000000"/>
                <w:sz w:val="18"/>
                <w:szCs w:val="18"/>
              </w:rPr>
              <w:t>14.955</w:t>
            </w:r>
          </w:p>
        </w:tc>
        <w:tc>
          <w:tcPr>
            <w:tcW w:w="2068" w:type="dxa"/>
            <w:shd w:val="clear" w:color="auto" w:fill="FFFFFF"/>
            <w:vAlign w:val="center"/>
          </w:tcPr>
          <w:p w14:paraId="0D84F932" w14:textId="77777777" w:rsidR="00EC30E1" w:rsidRPr="002D19F9" w:rsidRDefault="00EC30E1" w:rsidP="00EC30E1">
            <w:pPr>
              <w:pStyle w:val="Standaard"/>
              <w:spacing w:before="60" w:after="60" w:line="276" w:lineRule="auto"/>
              <w:jc w:val="center"/>
              <w:rPr>
                <w:rFonts w:eastAsia="Verdana" w:cs="Verdana"/>
                <w:sz w:val="18"/>
                <w:szCs w:val="18"/>
                <w:lang w:eastAsia="en-GB"/>
              </w:rPr>
            </w:pPr>
            <w:r w:rsidRPr="0E603CA7">
              <w:rPr>
                <w:rFonts w:eastAsia="Verdana" w:cs="Verdana"/>
                <w:sz w:val="18"/>
                <w:szCs w:val="18"/>
                <w:lang w:eastAsia="en-GB"/>
              </w:rPr>
              <w:t>15.333</w:t>
            </w:r>
          </w:p>
        </w:tc>
        <w:tc>
          <w:tcPr>
            <w:tcW w:w="2276" w:type="dxa"/>
            <w:shd w:val="clear" w:color="auto" w:fill="FFFFFF"/>
            <w:vAlign w:val="center"/>
          </w:tcPr>
          <w:p w14:paraId="4158AECF" w14:textId="77777777" w:rsidR="00EC30E1" w:rsidRPr="002D19F9" w:rsidRDefault="00EC30E1" w:rsidP="00EC30E1">
            <w:pPr>
              <w:pStyle w:val="Standaard"/>
              <w:spacing w:before="60" w:after="60" w:line="276" w:lineRule="auto"/>
              <w:jc w:val="center"/>
              <w:rPr>
                <w:rFonts w:eastAsia="Verdana" w:cs="Verdana"/>
                <w:sz w:val="18"/>
                <w:szCs w:val="18"/>
                <w:lang w:eastAsia="en-GB"/>
              </w:rPr>
            </w:pPr>
            <w:r w:rsidRPr="0E603CA7">
              <w:rPr>
                <w:rFonts w:eastAsia="Verdana" w:cs="Verdana"/>
                <w:sz w:val="18"/>
                <w:szCs w:val="18"/>
                <w:lang w:eastAsia="en-GB"/>
              </w:rPr>
              <w:t>&lt;0.001</w:t>
            </w:r>
          </w:p>
        </w:tc>
      </w:tr>
      <w:tr w:rsidR="00EC30E1" w:rsidRPr="002D19F9" w14:paraId="11D90379" w14:textId="77777777" w:rsidTr="00EC30E1">
        <w:trPr>
          <w:trHeight w:val="68"/>
        </w:trPr>
        <w:tc>
          <w:tcPr>
            <w:tcW w:w="5172" w:type="dxa"/>
            <w:shd w:val="clear" w:color="auto" w:fill="FFFFFF"/>
          </w:tcPr>
          <w:p w14:paraId="13CD8DBA" w14:textId="77777777" w:rsidR="00EC30E1" w:rsidRPr="002D19F9" w:rsidRDefault="00EC30E1" w:rsidP="00EC30E1">
            <w:pPr>
              <w:pStyle w:val="Standaard"/>
              <w:spacing w:line="260" w:lineRule="atLeast"/>
              <w:rPr>
                <w:rStyle w:val="Standaardalinea-lettertype"/>
                <w:sz w:val="18"/>
                <w:szCs w:val="18"/>
              </w:rPr>
            </w:pPr>
            <w:r w:rsidRPr="002D19F9">
              <w:rPr>
                <w:rStyle w:val="Standaardalinea-lettertype"/>
                <w:sz w:val="18"/>
                <w:szCs w:val="18"/>
              </w:rPr>
              <w:t>[15] Disinfection of veterinary drinking water</w:t>
            </w:r>
          </w:p>
        </w:tc>
        <w:tc>
          <w:tcPr>
            <w:tcW w:w="1655" w:type="dxa"/>
            <w:shd w:val="clear" w:color="auto" w:fill="FFFFFF"/>
            <w:vAlign w:val="center"/>
          </w:tcPr>
          <w:p w14:paraId="4FC2C2E8" w14:textId="77777777" w:rsidR="00EC30E1" w:rsidRPr="000D7798" w:rsidRDefault="00EC30E1" w:rsidP="00EC30E1">
            <w:pPr>
              <w:autoSpaceDE w:val="0"/>
              <w:autoSpaceDN w:val="0"/>
              <w:adjustRightInd w:val="0"/>
              <w:spacing w:before="60" w:after="60"/>
              <w:jc w:val="center"/>
              <w:rPr>
                <w:rFonts w:eastAsia="Verdana"/>
                <w:color w:val="000000"/>
                <w:sz w:val="18"/>
                <w:szCs w:val="18"/>
              </w:rPr>
            </w:pPr>
            <w:r w:rsidRPr="000D7798">
              <w:rPr>
                <w:rFonts w:eastAsia="Verdana"/>
                <w:color w:val="000000"/>
                <w:sz w:val="18"/>
                <w:szCs w:val="18"/>
              </w:rPr>
              <w:t>14.955</w:t>
            </w:r>
          </w:p>
        </w:tc>
        <w:tc>
          <w:tcPr>
            <w:tcW w:w="1862" w:type="dxa"/>
            <w:shd w:val="clear" w:color="auto" w:fill="FFFFFF"/>
            <w:vAlign w:val="center"/>
          </w:tcPr>
          <w:p w14:paraId="7DBC20CF" w14:textId="77777777" w:rsidR="00EC30E1" w:rsidRPr="000D7798" w:rsidRDefault="00EC30E1" w:rsidP="00EC30E1">
            <w:pPr>
              <w:autoSpaceDE w:val="0"/>
              <w:autoSpaceDN w:val="0"/>
              <w:adjustRightInd w:val="0"/>
              <w:spacing w:before="60" w:after="60"/>
              <w:jc w:val="center"/>
              <w:rPr>
                <w:rFonts w:eastAsia="Verdana"/>
                <w:color w:val="000000"/>
                <w:sz w:val="18"/>
                <w:szCs w:val="18"/>
              </w:rPr>
            </w:pPr>
            <w:r w:rsidRPr="000D7798">
              <w:rPr>
                <w:rFonts w:eastAsia="Verdana"/>
                <w:color w:val="000000"/>
                <w:sz w:val="18"/>
                <w:szCs w:val="18"/>
              </w:rPr>
              <w:t>14.955</w:t>
            </w:r>
          </w:p>
        </w:tc>
        <w:tc>
          <w:tcPr>
            <w:tcW w:w="2068" w:type="dxa"/>
            <w:shd w:val="clear" w:color="auto" w:fill="FFFFFF"/>
            <w:vAlign w:val="center"/>
          </w:tcPr>
          <w:p w14:paraId="35439FEF" w14:textId="77777777" w:rsidR="00EC30E1" w:rsidRPr="002D19F9" w:rsidRDefault="00EC30E1" w:rsidP="00EC30E1">
            <w:pPr>
              <w:pStyle w:val="Standaard"/>
              <w:spacing w:before="60" w:after="60" w:line="276" w:lineRule="auto"/>
              <w:jc w:val="center"/>
              <w:rPr>
                <w:rFonts w:eastAsia="Verdana" w:cs="Verdana"/>
                <w:sz w:val="18"/>
                <w:szCs w:val="18"/>
                <w:lang w:eastAsia="en-GB"/>
              </w:rPr>
            </w:pPr>
            <w:r w:rsidRPr="0E603CA7">
              <w:rPr>
                <w:rFonts w:eastAsia="Verdana" w:cs="Verdana"/>
                <w:sz w:val="18"/>
                <w:szCs w:val="18"/>
                <w:lang w:eastAsia="en-GB"/>
              </w:rPr>
              <w:t>15.333</w:t>
            </w:r>
          </w:p>
        </w:tc>
        <w:tc>
          <w:tcPr>
            <w:tcW w:w="2276" w:type="dxa"/>
            <w:shd w:val="clear" w:color="auto" w:fill="FFFFFF"/>
            <w:vAlign w:val="center"/>
          </w:tcPr>
          <w:p w14:paraId="7E5B5BAD" w14:textId="77777777" w:rsidR="00EC30E1" w:rsidRPr="002D19F9" w:rsidRDefault="00EC30E1" w:rsidP="00EC30E1">
            <w:pPr>
              <w:pStyle w:val="Standaard"/>
              <w:spacing w:before="60" w:after="60" w:line="276" w:lineRule="auto"/>
              <w:jc w:val="center"/>
              <w:rPr>
                <w:rFonts w:eastAsia="Verdana" w:cs="Verdana"/>
                <w:sz w:val="18"/>
                <w:szCs w:val="18"/>
                <w:lang w:eastAsia="en-GB"/>
              </w:rPr>
            </w:pPr>
            <w:r w:rsidRPr="0E603CA7">
              <w:rPr>
                <w:rFonts w:eastAsia="Verdana" w:cs="Verdana"/>
                <w:sz w:val="18"/>
                <w:szCs w:val="18"/>
                <w:lang w:eastAsia="en-GB"/>
              </w:rPr>
              <w:t>&lt;0.001</w:t>
            </w:r>
          </w:p>
        </w:tc>
      </w:tr>
    </w:tbl>
    <w:p w14:paraId="4D66E3BE" w14:textId="77777777" w:rsidR="00EC30E1" w:rsidRPr="000D7798" w:rsidRDefault="00EC30E1" w:rsidP="00EC30E1">
      <w:pPr>
        <w:pStyle w:val="Standaard"/>
        <w:spacing w:before="60" w:line="276" w:lineRule="auto"/>
        <w:rPr>
          <w:rFonts w:eastAsia="Calibri"/>
          <w:b/>
          <w:i/>
          <w:sz w:val="22"/>
          <w:szCs w:val="22"/>
          <w:lang w:eastAsia="en-US"/>
        </w:rPr>
      </w:pPr>
      <w:r w:rsidRPr="000D7798">
        <w:rPr>
          <w:rFonts w:eastAsia="Calibri"/>
          <w:b/>
          <w:i/>
          <w:sz w:val="22"/>
          <w:szCs w:val="22"/>
          <w:lang w:eastAsia="en-US"/>
        </w:rPr>
        <w:t>Dibromoacetonitrile (DBAN)</w:t>
      </w:r>
    </w:p>
    <w:tbl>
      <w:tblPr>
        <w:tblW w:w="1303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72"/>
        <w:gridCol w:w="1655"/>
        <w:gridCol w:w="1862"/>
        <w:gridCol w:w="2068"/>
        <w:gridCol w:w="2276"/>
      </w:tblGrid>
      <w:tr w:rsidR="00EC30E1" w:rsidRPr="002D19F9" w14:paraId="628A8D5F" w14:textId="77777777" w:rsidTr="00EC30E1">
        <w:trPr>
          <w:trHeight w:val="68"/>
        </w:trPr>
        <w:tc>
          <w:tcPr>
            <w:tcW w:w="5172" w:type="dxa"/>
            <w:shd w:val="clear" w:color="auto" w:fill="FFFFFF"/>
          </w:tcPr>
          <w:p w14:paraId="7F3BBEFF" w14:textId="77777777" w:rsidR="00EC30E1" w:rsidRPr="002D19F9" w:rsidRDefault="00EC30E1" w:rsidP="00EC30E1">
            <w:pPr>
              <w:pStyle w:val="Standaard"/>
              <w:spacing w:line="260" w:lineRule="atLeast"/>
              <w:rPr>
                <w:rStyle w:val="Standaardalinea-lettertype"/>
                <w:sz w:val="18"/>
                <w:szCs w:val="18"/>
              </w:rPr>
            </w:pPr>
            <w:r w:rsidRPr="002D19F9">
              <w:rPr>
                <w:rStyle w:val="Standaardalinea-lettertype"/>
                <w:sz w:val="18"/>
                <w:szCs w:val="18"/>
              </w:rPr>
              <w:t>[14] Disinfection of human drinking water</w:t>
            </w:r>
            <w:r w:rsidRPr="002D19F9" w:rsidDel="00A1177D">
              <w:rPr>
                <w:rStyle w:val="Standaardalinea-lettertype"/>
                <w:sz w:val="18"/>
                <w:szCs w:val="18"/>
              </w:rPr>
              <w:t xml:space="preserve"> </w:t>
            </w:r>
          </w:p>
        </w:tc>
        <w:tc>
          <w:tcPr>
            <w:tcW w:w="1655" w:type="dxa"/>
            <w:shd w:val="clear" w:color="auto" w:fill="FFFFFF"/>
            <w:vAlign w:val="center"/>
          </w:tcPr>
          <w:p w14:paraId="321B27B6" w14:textId="77777777" w:rsidR="00EC30E1" w:rsidRPr="000D7798" w:rsidRDefault="00EC30E1" w:rsidP="00EC30E1">
            <w:pPr>
              <w:autoSpaceDE w:val="0"/>
              <w:autoSpaceDN w:val="0"/>
              <w:adjustRightInd w:val="0"/>
              <w:spacing w:before="60" w:after="60"/>
              <w:jc w:val="center"/>
              <w:rPr>
                <w:rFonts w:eastAsia="Verdana"/>
                <w:color w:val="000000"/>
                <w:sz w:val="18"/>
                <w:szCs w:val="18"/>
              </w:rPr>
            </w:pPr>
            <w:r w:rsidRPr="000D7798">
              <w:rPr>
                <w:rFonts w:eastAsia="Verdana"/>
                <w:color w:val="000000"/>
                <w:sz w:val="18"/>
                <w:szCs w:val="18"/>
              </w:rPr>
              <w:t>9.726</w:t>
            </w:r>
          </w:p>
        </w:tc>
        <w:tc>
          <w:tcPr>
            <w:tcW w:w="1862" w:type="dxa"/>
            <w:shd w:val="clear" w:color="auto" w:fill="FFFFFF"/>
            <w:vAlign w:val="center"/>
          </w:tcPr>
          <w:p w14:paraId="56CF3A52" w14:textId="77777777" w:rsidR="00EC30E1" w:rsidRPr="000D7798" w:rsidRDefault="00EC30E1" w:rsidP="00EC30E1">
            <w:pPr>
              <w:autoSpaceDE w:val="0"/>
              <w:autoSpaceDN w:val="0"/>
              <w:adjustRightInd w:val="0"/>
              <w:spacing w:before="60" w:after="60"/>
              <w:jc w:val="center"/>
              <w:rPr>
                <w:rFonts w:eastAsia="Verdana"/>
                <w:color w:val="000000"/>
                <w:sz w:val="18"/>
                <w:szCs w:val="18"/>
              </w:rPr>
            </w:pPr>
            <w:r w:rsidRPr="000D7798">
              <w:rPr>
                <w:rFonts w:eastAsia="Verdana"/>
                <w:color w:val="000000"/>
                <w:sz w:val="18"/>
                <w:szCs w:val="18"/>
              </w:rPr>
              <w:t>9.716</w:t>
            </w:r>
          </w:p>
        </w:tc>
        <w:tc>
          <w:tcPr>
            <w:tcW w:w="2068" w:type="dxa"/>
            <w:shd w:val="clear" w:color="auto" w:fill="FFFFFF"/>
            <w:vAlign w:val="center"/>
          </w:tcPr>
          <w:p w14:paraId="66FD4762" w14:textId="77777777" w:rsidR="00EC30E1" w:rsidRPr="002D19F9" w:rsidRDefault="00EC30E1" w:rsidP="00EC30E1">
            <w:pPr>
              <w:pStyle w:val="Standaard"/>
              <w:spacing w:before="60" w:after="60" w:line="276" w:lineRule="auto"/>
              <w:jc w:val="center"/>
              <w:rPr>
                <w:rFonts w:eastAsia="Verdana" w:cs="Verdana"/>
                <w:sz w:val="18"/>
                <w:szCs w:val="18"/>
                <w:lang w:eastAsia="en-GB"/>
              </w:rPr>
            </w:pPr>
            <w:r w:rsidRPr="0965F2C2">
              <w:rPr>
                <w:rFonts w:eastAsia="Verdana" w:cs="Verdana"/>
                <w:sz w:val="18"/>
                <w:szCs w:val="18"/>
                <w:lang w:eastAsia="en-GB"/>
              </w:rPr>
              <w:t>9.92</w:t>
            </w:r>
          </w:p>
        </w:tc>
        <w:tc>
          <w:tcPr>
            <w:tcW w:w="2276" w:type="dxa"/>
            <w:shd w:val="clear" w:color="auto" w:fill="FFFFFF"/>
            <w:vAlign w:val="center"/>
          </w:tcPr>
          <w:p w14:paraId="1DA87483" w14:textId="77777777" w:rsidR="00EC30E1" w:rsidRPr="002D19F9" w:rsidRDefault="00EC30E1" w:rsidP="00EC30E1">
            <w:pPr>
              <w:pStyle w:val="Standaard"/>
              <w:spacing w:before="60" w:after="60" w:line="276" w:lineRule="auto"/>
              <w:jc w:val="center"/>
              <w:rPr>
                <w:rFonts w:eastAsia="Verdana" w:cs="Verdana"/>
                <w:sz w:val="18"/>
                <w:szCs w:val="18"/>
                <w:lang w:eastAsia="en-GB"/>
              </w:rPr>
            </w:pPr>
            <w:r w:rsidRPr="0965F2C2">
              <w:rPr>
                <w:rFonts w:eastAsia="Verdana" w:cs="Verdana"/>
                <w:sz w:val="18"/>
                <w:szCs w:val="18"/>
                <w:lang w:eastAsia="en-GB"/>
              </w:rPr>
              <w:t>&lt;0.001</w:t>
            </w:r>
          </w:p>
        </w:tc>
      </w:tr>
      <w:tr w:rsidR="00EC30E1" w:rsidRPr="002D19F9" w14:paraId="0A8314C4" w14:textId="77777777" w:rsidTr="00EC30E1">
        <w:trPr>
          <w:trHeight w:val="68"/>
        </w:trPr>
        <w:tc>
          <w:tcPr>
            <w:tcW w:w="5172" w:type="dxa"/>
            <w:shd w:val="clear" w:color="auto" w:fill="FFFFFF"/>
          </w:tcPr>
          <w:p w14:paraId="785E4FCC" w14:textId="77777777" w:rsidR="00EC30E1" w:rsidRPr="002D19F9" w:rsidRDefault="00EC30E1" w:rsidP="00EC30E1">
            <w:pPr>
              <w:pStyle w:val="Standaard"/>
              <w:spacing w:line="260" w:lineRule="atLeast"/>
              <w:rPr>
                <w:rStyle w:val="Standaardalinea-lettertype"/>
                <w:sz w:val="18"/>
                <w:szCs w:val="18"/>
              </w:rPr>
            </w:pPr>
            <w:r w:rsidRPr="002D19F9">
              <w:rPr>
                <w:rStyle w:val="Standaardalinea-lettertype"/>
                <w:sz w:val="18"/>
                <w:szCs w:val="18"/>
              </w:rPr>
              <w:t>[15] Disinfection of veterinary drinking water</w:t>
            </w:r>
          </w:p>
        </w:tc>
        <w:tc>
          <w:tcPr>
            <w:tcW w:w="1655" w:type="dxa"/>
            <w:shd w:val="clear" w:color="auto" w:fill="FFFFFF"/>
            <w:vAlign w:val="center"/>
          </w:tcPr>
          <w:p w14:paraId="55284097" w14:textId="77777777" w:rsidR="00EC30E1" w:rsidRPr="000D7798" w:rsidRDefault="00EC30E1" w:rsidP="00EC30E1">
            <w:pPr>
              <w:autoSpaceDE w:val="0"/>
              <w:autoSpaceDN w:val="0"/>
              <w:adjustRightInd w:val="0"/>
              <w:spacing w:before="60" w:after="60"/>
              <w:jc w:val="center"/>
              <w:rPr>
                <w:rFonts w:eastAsia="Verdana"/>
                <w:color w:val="000000"/>
                <w:sz w:val="18"/>
                <w:szCs w:val="18"/>
              </w:rPr>
            </w:pPr>
            <w:r w:rsidRPr="000D7798">
              <w:rPr>
                <w:rFonts w:eastAsia="Verdana"/>
                <w:color w:val="000000"/>
                <w:sz w:val="18"/>
                <w:szCs w:val="18"/>
              </w:rPr>
              <w:t>9.726</w:t>
            </w:r>
          </w:p>
        </w:tc>
        <w:tc>
          <w:tcPr>
            <w:tcW w:w="1862" w:type="dxa"/>
            <w:shd w:val="clear" w:color="auto" w:fill="FFFFFF"/>
            <w:vAlign w:val="center"/>
          </w:tcPr>
          <w:p w14:paraId="0442C7E3" w14:textId="77777777" w:rsidR="00EC30E1" w:rsidRPr="000D7798" w:rsidRDefault="00EC30E1" w:rsidP="00EC30E1">
            <w:pPr>
              <w:autoSpaceDE w:val="0"/>
              <w:autoSpaceDN w:val="0"/>
              <w:adjustRightInd w:val="0"/>
              <w:spacing w:before="60" w:after="60"/>
              <w:jc w:val="center"/>
              <w:rPr>
                <w:rFonts w:eastAsia="Verdana"/>
                <w:color w:val="000000"/>
                <w:sz w:val="18"/>
                <w:szCs w:val="18"/>
              </w:rPr>
            </w:pPr>
            <w:r w:rsidRPr="000D7798">
              <w:rPr>
                <w:rFonts w:eastAsia="Verdana"/>
                <w:color w:val="000000"/>
                <w:sz w:val="18"/>
                <w:szCs w:val="18"/>
              </w:rPr>
              <w:t>9.716</w:t>
            </w:r>
          </w:p>
        </w:tc>
        <w:tc>
          <w:tcPr>
            <w:tcW w:w="2068" w:type="dxa"/>
            <w:shd w:val="clear" w:color="auto" w:fill="FFFFFF"/>
            <w:vAlign w:val="center"/>
          </w:tcPr>
          <w:p w14:paraId="10FAF994" w14:textId="77777777" w:rsidR="00EC30E1" w:rsidRPr="002D19F9" w:rsidRDefault="00EC30E1" w:rsidP="00EC30E1">
            <w:pPr>
              <w:pStyle w:val="Standaard"/>
              <w:spacing w:before="60" w:after="60" w:line="276" w:lineRule="auto"/>
              <w:jc w:val="center"/>
              <w:rPr>
                <w:rFonts w:eastAsia="Verdana" w:cs="Verdana"/>
                <w:sz w:val="18"/>
                <w:szCs w:val="18"/>
                <w:lang w:eastAsia="en-GB"/>
              </w:rPr>
            </w:pPr>
            <w:r w:rsidRPr="0965F2C2">
              <w:rPr>
                <w:rFonts w:eastAsia="Verdana" w:cs="Verdana"/>
                <w:sz w:val="18"/>
                <w:szCs w:val="18"/>
                <w:lang w:eastAsia="en-GB"/>
              </w:rPr>
              <w:t>9.92</w:t>
            </w:r>
          </w:p>
        </w:tc>
        <w:tc>
          <w:tcPr>
            <w:tcW w:w="2276" w:type="dxa"/>
            <w:shd w:val="clear" w:color="auto" w:fill="FFFFFF"/>
            <w:vAlign w:val="center"/>
          </w:tcPr>
          <w:p w14:paraId="07455964" w14:textId="77777777" w:rsidR="00EC30E1" w:rsidRPr="002D19F9" w:rsidRDefault="00EC30E1" w:rsidP="00EC30E1">
            <w:pPr>
              <w:pStyle w:val="Standaard"/>
              <w:spacing w:before="60" w:after="60" w:line="276" w:lineRule="auto"/>
              <w:jc w:val="center"/>
              <w:rPr>
                <w:rFonts w:eastAsia="Verdana" w:cs="Verdana"/>
                <w:sz w:val="18"/>
                <w:szCs w:val="18"/>
                <w:lang w:eastAsia="en-GB"/>
              </w:rPr>
            </w:pPr>
            <w:r w:rsidRPr="0965F2C2">
              <w:rPr>
                <w:rFonts w:eastAsia="Verdana" w:cs="Verdana"/>
                <w:sz w:val="18"/>
                <w:szCs w:val="18"/>
                <w:lang w:eastAsia="en-GB"/>
              </w:rPr>
              <w:t>&lt;0.001</w:t>
            </w:r>
          </w:p>
        </w:tc>
      </w:tr>
    </w:tbl>
    <w:p w14:paraId="61C068F6" w14:textId="77777777" w:rsidR="00EC30E1" w:rsidRPr="00540237" w:rsidRDefault="00EC30E1" w:rsidP="00EC30E1">
      <w:pPr>
        <w:pStyle w:val="Standaard"/>
        <w:spacing w:before="60" w:line="276" w:lineRule="auto"/>
        <w:rPr>
          <w:rFonts w:eastAsia="Calibri"/>
          <w:b/>
          <w:i/>
          <w:sz w:val="22"/>
          <w:szCs w:val="22"/>
          <w:lang w:eastAsia="en-US"/>
        </w:rPr>
      </w:pPr>
      <w:r w:rsidRPr="00540237">
        <w:rPr>
          <w:rFonts w:eastAsia="Calibri"/>
          <w:b/>
          <w:i/>
          <w:sz w:val="22"/>
          <w:szCs w:val="22"/>
          <w:lang w:eastAsia="en-US"/>
        </w:rPr>
        <w:t>Bromochloroacetonitrile (BCAN)</w:t>
      </w:r>
    </w:p>
    <w:tbl>
      <w:tblPr>
        <w:tblW w:w="11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63"/>
        <w:gridCol w:w="1459"/>
        <w:gridCol w:w="1642"/>
        <w:gridCol w:w="1824"/>
        <w:gridCol w:w="2009"/>
      </w:tblGrid>
      <w:tr w:rsidR="00EC30E1" w:rsidRPr="002D19F9" w14:paraId="7E3604EC" w14:textId="77777777" w:rsidTr="00EC30E1">
        <w:trPr>
          <w:trHeight w:val="70"/>
        </w:trPr>
        <w:tc>
          <w:tcPr>
            <w:tcW w:w="4563" w:type="dxa"/>
            <w:shd w:val="clear" w:color="auto" w:fill="FFFFFF"/>
          </w:tcPr>
          <w:p w14:paraId="2D878354" w14:textId="77777777" w:rsidR="00EC30E1" w:rsidRPr="002D19F9" w:rsidRDefault="00EC30E1" w:rsidP="00EC30E1">
            <w:pPr>
              <w:pStyle w:val="Standaard"/>
              <w:spacing w:line="260" w:lineRule="atLeast"/>
              <w:rPr>
                <w:rStyle w:val="Standaardalinea-lettertype"/>
                <w:sz w:val="18"/>
                <w:szCs w:val="18"/>
              </w:rPr>
            </w:pPr>
            <w:r w:rsidRPr="002D19F9">
              <w:rPr>
                <w:rStyle w:val="Standaardalinea-lettertype"/>
                <w:sz w:val="18"/>
                <w:szCs w:val="18"/>
              </w:rPr>
              <w:t>[14] Disinfection of human drinking water</w:t>
            </w:r>
            <w:r w:rsidRPr="002D19F9" w:rsidDel="00A1177D">
              <w:rPr>
                <w:rStyle w:val="Standaardalinea-lettertype"/>
                <w:sz w:val="18"/>
                <w:szCs w:val="18"/>
              </w:rPr>
              <w:t xml:space="preserve"> </w:t>
            </w:r>
          </w:p>
        </w:tc>
        <w:tc>
          <w:tcPr>
            <w:tcW w:w="1459" w:type="dxa"/>
            <w:shd w:val="clear" w:color="auto" w:fill="FFFFFF"/>
            <w:vAlign w:val="center"/>
          </w:tcPr>
          <w:p w14:paraId="42C5FED0" w14:textId="77777777" w:rsidR="00EC30E1" w:rsidRPr="002D19F9" w:rsidRDefault="00EC30E1" w:rsidP="00EC30E1">
            <w:pPr>
              <w:autoSpaceDE w:val="0"/>
              <w:autoSpaceDN w:val="0"/>
              <w:adjustRightInd w:val="0"/>
              <w:spacing w:before="60" w:after="60"/>
              <w:jc w:val="center"/>
              <w:rPr>
                <w:rFonts w:cs="Arial"/>
                <w:color w:val="000000"/>
                <w:sz w:val="18"/>
                <w:szCs w:val="18"/>
              </w:rPr>
            </w:pPr>
            <w:r>
              <w:rPr>
                <w:rFonts w:cs="Arial"/>
                <w:color w:val="000000"/>
                <w:sz w:val="18"/>
                <w:szCs w:val="18"/>
              </w:rPr>
              <w:t>5.426</w:t>
            </w:r>
          </w:p>
        </w:tc>
        <w:tc>
          <w:tcPr>
            <w:tcW w:w="1642" w:type="dxa"/>
            <w:shd w:val="clear" w:color="auto" w:fill="FFFFFF"/>
            <w:vAlign w:val="center"/>
          </w:tcPr>
          <w:p w14:paraId="40CD4E79" w14:textId="77777777" w:rsidR="00EC30E1" w:rsidRPr="002D19F9" w:rsidRDefault="00EC30E1" w:rsidP="00EC30E1">
            <w:pPr>
              <w:autoSpaceDE w:val="0"/>
              <w:autoSpaceDN w:val="0"/>
              <w:adjustRightInd w:val="0"/>
              <w:spacing w:before="60" w:after="60"/>
              <w:jc w:val="center"/>
              <w:rPr>
                <w:rFonts w:cs="Arial"/>
                <w:color w:val="000000"/>
                <w:sz w:val="18"/>
                <w:szCs w:val="18"/>
              </w:rPr>
            </w:pPr>
            <w:r>
              <w:rPr>
                <w:rFonts w:cs="Arial"/>
                <w:color w:val="000000"/>
                <w:sz w:val="18"/>
                <w:szCs w:val="18"/>
              </w:rPr>
              <w:t>5.426</w:t>
            </w:r>
          </w:p>
        </w:tc>
        <w:tc>
          <w:tcPr>
            <w:tcW w:w="1824" w:type="dxa"/>
            <w:shd w:val="clear" w:color="auto" w:fill="FFFFFF"/>
            <w:vAlign w:val="center"/>
          </w:tcPr>
          <w:p w14:paraId="1F485ACA" w14:textId="77777777" w:rsidR="00EC30E1" w:rsidRPr="002D19F9" w:rsidRDefault="00EC30E1" w:rsidP="00EC30E1">
            <w:pPr>
              <w:pStyle w:val="Standaard"/>
              <w:spacing w:before="60" w:after="60" w:line="276" w:lineRule="auto"/>
              <w:jc w:val="center"/>
              <w:rPr>
                <w:rFonts w:eastAsia="Calibri" w:cs="Arial"/>
                <w:sz w:val="18"/>
                <w:szCs w:val="18"/>
                <w:lang w:eastAsia="en-GB"/>
              </w:rPr>
            </w:pPr>
            <w:r>
              <w:rPr>
                <w:rFonts w:eastAsia="Calibri" w:cs="Arial"/>
                <w:sz w:val="18"/>
                <w:szCs w:val="18"/>
                <w:lang w:eastAsia="en-GB"/>
              </w:rPr>
              <w:t>5.534</w:t>
            </w:r>
          </w:p>
        </w:tc>
        <w:tc>
          <w:tcPr>
            <w:tcW w:w="2009" w:type="dxa"/>
            <w:shd w:val="clear" w:color="auto" w:fill="FFFFFF"/>
            <w:vAlign w:val="center"/>
          </w:tcPr>
          <w:p w14:paraId="35CFC143" w14:textId="77777777" w:rsidR="00EC30E1" w:rsidRPr="002D19F9" w:rsidRDefault="00EC30E1" w:rsidP="00EC30E1">
            <w:pPr>
              <w:pStyle w:val="Standaard"/>
              <w:spacing w:before="60" w:after="60" w:line="276" w:lineRule="auto"/>
              <w:jc w:val="center"/>
              <w:rPr>
                <w:rFonts w:eastAsia="Calibri" w:cs="Arial"/>
                <w:sz w:val="18"/>
                <w:szCs w:val="18"/>
                <w:lang w:eastAsia="en-GB"/>
              </w:rPr>
            </w:pPr>
            <w:r>
              <w:rPr>
                <w:rFonts w:eastAsia="Calibri" w:cs="Arial"/>
                <w:sz w:val="18"/>
                <w:szCs w:val="18"/>
                <w:lang w:eastAsia="en-GB"/>
              </w:rPr>
              <w:t>&lt;0.001</w:t>
            </w:r>
          </w:p>
        </w:tc>
      </w:tr>
      <w:tr w:rsidR="00EC30E1" w:rsidRPr="002D19F9" w14:paraId="324E5DAA" w14:textId="77777777" w:rsidTr="00EC30E1">
        <w:trPr>
          <w:trHeight w:val="70"/>
        </w:trPr>
        <w:tc>
          <w:tcPr>
            <w:tcW w:w="4563" w:type="dxa"/>
            <w:shd w:val="clear" w:color="auto" w:fill="FFFFFF"/>
          </w:tcPr>
          <w:p w14:paraId="7967CCEA" w14:textId="77777777" w:rsidR="00EC30E1" w:rsidRPr="002D19F9" w:rsidRDefault="00EC30E1" w:rsidP="00EC30E1">
            <w:pPr>
              <w:pStyle w:val="Standaard"/>
              <w:spacing w:line="260" w:lineRule="atLeast"/>
              <w:rPr>
                <w:rStyle w:val="Standaardalinea-lettertype"/>
                <w:sz w:val="18"/>
                <w:szCs w:val="18"/>
              </w:rPr>
            </w:pPr>
            <w:r w:rsidRPr="002D19F9">
              <w:rPr>
                <w:rStyle w:val="Standaardalinea-lettertype"/>
                <w:sz w:val="18"/>
                <w:szCs w:val="18"/>
              </w:rPr>
              <w:t>[15] Disinfection of veterinary drinking water</w:t>
            </w:r>
          </w:p>
        </w:tc>
        <w:tc>
          <w:tcPr>
            <w:tcW w:w="1459" w:type="dxa"/>
            <w:shd w:val="clear" w:color="auto" w:fill="FFFFFF"/>
            <w:vAlign w:val="center"/>
          </w:tcPr>
          <w:p w14:paraId="1E2D1E87" w14:textId="77777777" w:rsidR="00EC30E1" w:rsidRPr="002D19F9" w:rsidRDefault="00EC30E1" w:rsidP="00EC30E1">
            <w:pPr>
              <w:autoSpaceDE w:val="0"/>
              <w:autoSpaceDN w:val="0"/>
              <w:adjustRightInd w:val="0"/>
              <w:spacing w:before="60" w:after="60"/>
              <w:jc w:val="center"/>
              <w:rPr>
                <w:rFonts w:cs="Arial"/>
                <w:color w:val="000000"/>
                <w:sz w:val="18"/>
                <w:szCs w:val="18"/>
              </w:rPr>
            </w:pPr>
            <w:r>
              <w:rPr>
                <w:rFonts w:cs="Arial"/>
                <w:color w:val="000000"/>
                <w:sz w:val="18"/>
                <w:szCs w:val="18"/>
              </w:rPr>
              <w:t>5.426</w:t>
            </w:r>
          </w:p>
        </w:tc>
        <w:tc>
          <w:tcPr>
            <w:tcW w:w="1642" w:type="dxa"/>
            <w:shd w:val="clear" w:color="auto" w:fill="FFFFFF"/>
            <w:vAlign w:val="center"/>
          </w:tcPr>
          <w:p w14:paraId="43F8DBB6" w14:textId="77777777" w:rsidR="00EC30E1" w:rsidRPr="002D19F9" w:rsidRDefault="00EC30E1" w:rsidP="00EC30E1">
            <w:pPr>
              <w:autoSpaceDE w:val="0"/>
              <w:autoSpaceDN w:val="0"/>
              <w:adjustRightInd w:val="0"/>
              <w:spacing w:before="60" w:after="60"/>
              <w:jc w:val="center"/>
              <w:rPr>
                <w:rFonts w:cs="Arial"/>
                <w:color w:val="000000"/>
                <w:sz w:val="18"/>
                <w:szCs w:val="18"/>
              </w:rPr>
            </w:pPr>
            <w:r>
              <w:rPr>
                <w:rFonts w:cs="Arial"/>
                <w:color w:val="000000"/>
                <w:sz w:val="18"/>
                <w:szCs w:val="18"/>
              </w:rPr>
              <w:t>5.426</w:t>
            </w:r>
          </w:p>
        </w:tc>
        <w:tc>
          <w:tcPr>
            <w:tcW w:w="1824" w:type="dxa"/>
            <w:shd w:val="clear" w:color="auto" w:fill="FFFFFF"/>
            <w:vAlign w:val="center"/>
          </w:tcPr>
          <w:p w14:paraId="3D11B793" w14:textId="77777777" w:rsidR="00EC30E1" w:rsidRPr="002D19F9" w:rsidRDefault="00EC30E1" w:rsidP="00EC30E1">
            <w:pPr>
              <w:pStyle w:val="Standaard"/>
              <w:spacing w:before="60" w:after="60" w:line="276" w:lineRule="auto"/>
              <w:jc w:val="center"/>
              <w:rPr>
                <w:rFonts w:eastAsia="Calibri" w:cs="Arial"/>
                <w:sz w:val="18"/>
                <w:szCs w:val="18"/>
                <w:lang w:eastAsia="en-GB"/>
              </w:rPr>
            </w:pPr>
            <w:r>
              <w:rPr>
                <w:rFonts w:eastAsia="Calibri" w:cs="Arial"/>
                <w:sz w:val="18"/>
                <w:szCs w:val="18"/>
                <w:lang w:eastAsia="en-GB"/>
              </w:rPr>
              <w:t>5.534</w:t>
            </w:r>
          </w:p>
        </w:tc>
        <w:tc>
          <w:tcPr>
            <w:tcW w:w="2009" w:type="dxa"/>
            <w:shd w:val="clear" w:color="auto" w:fill="FFFFFF"/>
            <w:vAlign w:val="center"/>
          </w:tcPr>
          <w:p w14:paraId="6BBC4FCD" w14:textId="77777777" w:rsidR="00EC30E1" w:rsidRPr="002D19F9" w:rsidRDefault="00EC30E1" w:rsidP="00EC30E1">
            <w:pPr>
              <w:pStyle w:val="Standaard"/>
              <w:spacing w:before="60" w:after="60" w:line="276" w:lineRule="auto"/>
              <w:jc w:val="center"/>
              <w:rPr>
                <w:rFonts w:eastAsia="Calibri" w:cs="Arial"/>
                <w:sz w:val="18"/>
                <w:szCs w:val="18"/>
                <w:lang w:eastAsia="en-GB"/>
              </w:rPr>
            </w:pPr>
            <w:r>
              <w:rPr>
                <w:rFonts w:eastAsia="Calibri" w:cs="Arial"/>
                <w:sz w:val="18"/>
                <w:szCs w:val="18"/>
                <w:lang w:eastAsia="en-GB"/>
              </w:rPr>
              <w:t>&lt;0.001</w:t>
            </w:r>
          </w:p>
        </w:tc>
      </w:tr>
    </w:tbl>
    <w:p w14:paraId="036C15B5" w14:textId="77777777" w:rsidR="00EC30E1" w:rsidRDefault="00EC30E1" w:rsidP="00EC30E1">
      <w:pPr>
        <w:pStyle w:val="Standaard"/>
        <w:rPr>
          <w:rFonts w:eastAsia="Calibri"/>
          <w:b/>
          <w:i/>
          <w:sz w:val="22"/>
          <w:szCs w:val="22"/>
          <w:lang w:eastAsia="en-US"/>
        </w:rPr>
      </w:pPr>
    </w:p>
    <w:p w14:paraId="64897726" w14:textId="77777777" w:rsidR="00EC30E1" w:rsidRPr="00FD2055" w:rsidRDefault="00EC30E1" w:rsidP="00EC30E1">
      <w:pPr>
        <w:rPr>
          <w:b/>
          <w:i/>
          <w:sz w:val="22"/>
          <w:szCs w:val="22"/>
        </w:rPr>
      </w:pPr>
      <w:r w:rsidRPr="00FD2055">
        <w:rPr>
          <w:b/>
          <w:i/>
          <w:sz w:val="22"/>
          <w:szCs w:val="22"/>
        </w:rPr>
        <w:t xml:space="preserve">Terrestrial compartment </w:t>
      </w:r>
    </w:p>
    <w:p w14:paraId="08ACE811" w14:textId="77777777" w:rsidR="00EC30E1" w:rsidRPr="00FD2055" w:rsidRDefault="00EC30E1" w:rsidP="00EC30E1"/>
    <w:tbl>
      <w:tblPr>
        <w:tblW w:w="1403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7"/>
        <w:gridCol w:w="1701"/>
        <w:gridCol w:w="1843"/>
        <w:gridCol w:w="1559"/>
        <w:gridCol w:w="1701"/>
        <w:gridCol w:w="1701"/>
        <w:gridCol w:w="1701"/>
      </w:tblGrid>
      <w:tr w:rsidR="00EC30E1" w:rsidRPr="00C03D3F" w14:paraId="40EBD0A9" w14:textId="77777777" w:rsidTr="00EC30E1">
        <w:trPr>
          <w:trHeight w:val="249"/>
        </w:trPr>
        <w:tc>
          <w:tcPr>
            <w:tcW w:w="14033" w:type="dxa"/>
            <w:gridSpan w:val="7"/>
            <w:tcBorders>
              <w:top w:val="single" w:sz="4" w:space="0" w:color="auto"/>
              <w:left w:val="single" w:sz="4" w:space="0" w:color="auto"/>
              <w:bottom w:val="single" w:sz="4" w:space="0" w:color="auto"/>
              <w:right w:val="single" w:sz="4" w:space="0" w:color="auto"/>
            </w:tcBorders>
            <w:shd w:val="clear" w:color="auto" w:fill="FFFFCC"/>
            <w:vAlign w:val="center"/>
          </w:tcPr>
          <w:p w14:paraId="6C4F7FEE" w14:textId="77777777" w:rsidR="00EC30E1" w:rsidRPr="00C03D3F" w:rsidRDefault="00EC30E1" w:rsidP="00EC30E1">
            <w:pPr>
              <w:autoSpaceDE w:val="0"/>
              <w:autoSpaceDN w:val="0"/>
              <w:adjustRightInd w:val="0"/>
              <w:spacing w:before="60" w:after="60"/>
              <w:jc w:val="center"/>
              <w:rPr>
                <w:rFonts w:cs="Arial"/>
                <w:b/>
                <w:bCs/>
                <w:color w:val="000000"/>
              </w:rPr>
            </w:pPr>
            <w:r w:rsidRPr="00C03D3F">
              <w:rPr>
                <w:rFonts w:cs="Arial"/>
                <w:b/>
                <w:bCs/>
                <w:color w:val="000000"/>
              </w:rPr>
              <w:t xml:space="preserve">Calculated PEC/PNEC values </w:t>
            </w:r>
          </w:p>
        </w:tc>
      </w:tr>
      <w:tr w:rsidR="00EC30E1" w:rsidRPr="002D19F9" w14:paraId="6CD97F03" w14:textId="77777777" w:rsidTr="00EC30E1">
        <w:trPr>
          <w:trHeight w:val="467"/>
        </w:trPr>
        <w:tc>
          <w:tcPr>
            <w:tcW w:w="3827" w:type="dxa"/>
            <w:shd w:val="clear" w:color="auto" w:fill="FFFFFF"/>
            <w:vAlign w:val="center"/>
          </w:tcPr>
          <w:p w14:paraId="31B0BF55" w14:textId="77777777" w:rsidR="00EC30E1" w:rsidRPr="002D19F9" w:rsidRDefault="00EC30E1" w:rsidP="00EC30E1">
            <w:pPr>
              <w:autoSpaceDE w:val="0"/>
              <w:autoSpaceDN w:val="0"/>
              <w:adjustRightInd w:val="0"/>
              <w:spacing w:before="60" w:after="60"/>
              <w:jc w:val="center"/>
              <w:rPr>
                <w:rFonts w:cs="Arial"/>
                <w:color w:val="000000"/>
                <w:sz w:val="18"/>
                <w:szCs w:val="18"/>
              </w:rPr>
            </w:pPr>
          </w:p>
        </w:tc>
        <w:tc>
          <w:tcPr>
            <w:tcW w:w="3544" w:type="dxa"/>
            <w:gridSpan w:val="2"/>
            <w:shd w:val="clear" w:color="auto" w:fill="FFFFFF"/>
            <w:vAlign w:val="center"/>
          </w:tcPr>
          <w:p w14:paraId="64A8F4D8" w14:textId="77777777" w:rsidR="00EC30E1" w:rsidRPr="002D19F9" w:rsidRDefault="00EC30E1" w:rsidP="00EC30E1">
            <w:pPr>
              <w:autoSpaceDE w:val="0"/>
              <w:autoSpaceDN w:val="0"/>
              <w:adjustRightInd w:val="0"/>
              <w:spacing w:before="60" w:after="60"/>
              <w:jc w:val="center"/>
              <w:rPr>
                <w:rStyle w:val="Standaardalinea-lettertype"/>
                <w:rFonts w:cs="Arial"/>
                <w:b/>
                <w:bCs/>
                <w:color w:val="000000"/>
                <w:sz w:val="18"/>
                <w:szCs w:val="18"/>
              </w:rPr>
            </w:pPr>
            <w:r>
              <w:rPr>
                <w:rStyle w:val="Standaardalinea-lettertype"/>
                <w:rFonts w:cs="Arial"/>
                <w:b/>
                <w:bCs/>
                <w:color w:val="000000"/>
                <w:sz w:val="18"/>
                <w:szCs w:val="18"/>
              </w:rPr>
              <w:t>Chloroform</w:t>
            </w:r>
          </w:p>
        </w:tc>
        <w:tc>
          <w:tcPr>
            <w:tcW w:w="3260" w:type="dxa"/>
            <w:gridSpan w:val="2"/>
            <w:shd w:val="clear" w:color="auto" w:fill="FFFFFF"/>
          </w:tcPr>
          <w:p w14:paraId="40C601EC" w14:textId="77777777" w:rsidR="00EC30E1" w:rsidRDefault="00EC30E1" w:rsidP="00EC30E1">
            <w:pPr>
              <w:autoSpaceDE w:val="0"/>
              <w:autoSpaceDN w:val="0"/>
              <w:adjustRightInd w:val="0"/>
              <w:spacing w:before="60" w:after="60"/>
              <w:jc w:val="center"/>
              <w:rPr>
                <w:rStyle w:val="Standaardalinea-lettertype"/>
                <w:rFonts w:cs="Arial"/>
                <w:b/>
                <w:bCs/>
                <w:color w:val="000000"/>
                <w:sz w:val="18"/>
                <w:szCs w:val="18"/>
              </w:rPr>
            </w:pPr>
            <w:r>
              <w:rPr>
                <w:rStyle w:val="Standaardalinea-lettertype"/>
                <w:rFonts w:cs="Arial"/>
                <w:b/>
                <w:bCs/>
                <w:color w:val="000000"/>
                <w:sz w:val="18"/>
                <w:szCs w:val="18"/>
              </w:rPr>
              <w:t>DBCM</w:t>
            </w:r>
          </w:p>
        </w:tc>
        <w:tc>
          <w:tcPr>
            <w:tcW w:w="3402" w:type="dxa"/>
            <w:gridSpan w:val="2"/>
            <w:shd w:val="clear" w:color="auto" w:fill="FFFFFF"/>
          </w:tcPr>
          <w:p w14:paraId="07449374" w14:textId="77777777" w:rsidR="00EC30E1" w:rsidRDefault="00EC30E1" w:rsidP="00EC30E1">
            <w:pPr>
              <w:autoSpaceDE w:val="0"/>
              <w:autoSpaceDN w:val="0"/>
              <w:adjustRightInd w:val="0"/>
              <w:spacing w:before="60" w:after="60"/>
              <w:jc w:val="center"/>
              <w:rPr>
                <w:rStyle w:val="Standaardalinea-lettertype"/>
                <w:rFonts w:cs="Arial"/>
                <w:b/>
                <w:bCs/>
                <w:color w:val="000000"/>
                <w:sz w:val="18"/>
                <w:szCs w:val="18"/>
              </w:rPr>
            </w:pPr>
            <w:r>
              <w:rPr>
                <w:rStyle w:val="Standaardalinea-lettertype"/>
                <w:rFonts w:cs="Arial"/>
                <w:b/>
                <w:bCs/>
                <w:color w:val="000000"/>
                <w:sz w:val="18"/>
                <w:szCs w:val="18"/>
              </w:rPr>
              <w:t>DCBM</w:t>
            </w:r>
          </w:p>
        </w:tc>
      </w:tr>
      <w:tr w:rsidR="00EC30E1" w:rsidRPr="002D19F9" w14:paraId="2311F08A" w14:textId="77777777" w:rsidTr="00EC30E1">
        <w:trPr>
          <w:trHeight w:val="467"/>
        </w:trPr>
        <w:tc>
          <w:tcPr>
            <w:tcW w:w="3827" w:type="dxa"/>
            <w:shd w:val="clear" w:color="auto" w:fill="FFFFFF"/>
            <w:vAlign w:val="center"/>
          </w:tcPr>
          <w:p w14:paraId="6EEA86EE" w14:textId="77777777" w:rsidR="00EC30E1" w:rsidRPr="002D19F9" w:rsidRDefault="00EC30E1" w:rsidP="00EC30E1">
            <w:pPr>
              <w:autoSpaceDE w:val="0"/>
              <w:autoSpaceDN w:val="0"/>
              <w:adjustRightInd w:val="0"/>
              <w:spacing w:before="60" w:after="60"/>
              <w:jc w:val="center"/>
              <w:rPr>
                <w:rFonts w:cs="Arial"/>
                <w:color w:val="000000"/>
                <w:sz w:val="18"/>
                <w:szCs w:val="18"/>
              </w:rPr>
            </w:pPr>
          </w:p>
        </w:tc>
        <w:tc>
          <w:tcPr>
            <w:tcW w:w="1701" w:type="dxa"/>
            <w:shd w:val="clear" w:color="auto" w:fill="FFFFFF"/>
            <w:vAlign w:val="center"/>
          </w:tcPr>
          <w:p w14:paraId="36474795" w14:textId="77777777" w:rsidR="00EC30E1" w:rsidRPr="002D19F9" w:rsidRDefault="00EC30E1" w:rsidP="00EC30E1">
            <w:pPr>
              <w:autoSpaceDE w:val="0"/>
              <w:autoSpaceDN w:val="0"/>
              <w:adjustRightInd w:val="0"/>
              <w:spacing w:before="60" w:after="60"/>
              <w:jc w:val="center"/>
              <w:rPr>
                <w:rFonts w:cs="Arial"/>
                <w:color w:val="000000"/>
                <w:sz w:val="18"/>
                <w:szCs w:val="18"/>
              </w:rPr>
            </w:pPr>
            <w:r w:rsidRPr="002D19F9">
              <w:rPr>
                <w:rFonts w:cs="Arial"/>
                <w:b/>
                <w:bCs/>
                <w:color w:val="000000"/>
                <w:sz w:val="18"/>
                <w:szCs w:val="18"/>
              </w:rPr>
              <w:t>PEC/PNEC</w:t>
            </w:r>
            <w:r w:rsidRPr="002D19F9">
              <w:rPr>
                <w:rFonts w:cs="Arial"/>
                <w:b/>
                <w:bCs/>
                <w:color w:val="000000"/>
                <w:sz w:val="18"/>
                <w:szCs w:val="18"/>
                <w:vertAlign w:val="subscript"/>
              </w:rPr>
              <w:t>soil</w:t>
            </w:r>
          </w:p>
        </w:tc>
        <w:tc>
          <w:tcPr>
            <w:tcW w:w="1843" w:type="dxa"/>
            <w:shd w:val="clear" w:color="auto" w:fill="FFFFFF"/>
          </w:tcPr>
          <w:p w14:paraId="6791E0FD" w14:textId="77777777" w:rsidR="00EC30E1" w:rsidRPr="002D19F9" w:rsidRDefault="00EC30E1" w:rsidP="00EC30E1">
            <w:pPr>
              <w:autoSpaceDE w:val="0"/>
              <w:autoSpaceDN w:val="0"/>
              <w:adjustRightInd w:val="0"/>
              <w:spacing w:before="60" w:after="60"/>
              <w:jc w:val="center"/>
              <w:rPr>
                <w:rFonts w:cs="Arial"/>
                <w:b/>
                <w:bCs/>
                <w:color w:val="000000"/>
                <w:sz w:val="18"/>
                <w:szCs w:val="18"/>
              </w:rPr>
            </w:pPr>
            <w:r w:rsidRPr="002D19F9">
              <w:rPr>
                <w:rStyle w:val="Standaardalinea-lettertype"/>
                <w:rFonts w:cs="Arial"/>
                <w:b/>
                <w:bCs/>
                <w:color w:val="000000"/>
                <w:sz w:val="18"/>
                <w:szCs w:val="18"/>
              </w:rPr>
              <w:t>C</w:t>
            </w:r>
            <w:r w:rsidRPr="002D19F9">
              <w:rPr>
                <w:rStyle w:val="Standaardalinea-lettertype"/>
                <w:rFonts w:cs="Arial"/>
                <w:b/>
                <w:bCs/>
                <w:color w:val="000000"/>
                <w:sz w:val="18"/>
                <w:szCs w:val="18"/>
                <w:vertAlign w:val="subscript"/>
              </w:rPr>
              <w:t xml:space="preserve">porewater - EUSES </w:t>
            </w:r>
            <w:r w:rsidRPr="002D19F9">
              <w:rPr>
                <w:rStyle w:val="Standaardalinea-lettertype"/>
                <w:rFonts w:cs="Arial"/>
                <w:b/>
                <w:bCs/>
                <w:color w:val="000000"/>
                <w:sz w:val="18"/>
                <w:szCs w:val="18"/>
              </w:rPr>
              <w:t>[µg/L]</w:t>
            </w:r>
          </w:p>
        </w:tc>
        <w:tc>
          <w:tcPr>
            <w:tcW w:w="1559" w:type="dxa"/>
            <w:shd w:val="clear" w:color="auto" w:fill="FFFFFF"/>
            <w:vAlign w:val="center"/>
          </w:tcPr>
          <w:p w14:paraId="62713D26" w14:textId="77777777" w:rsidR="00EC30E1" w:rsidRPr="002D19F9" w:rsidRDefault="00EC30E1" w:rsidP="00EC30E1">
            <w:pPr>
              <w:autoSpaceDE w:val="0"/>
              <w:autoSpaceDN w:val="0"/>
              <w:adjustRightInd w:val="0"/>
              <w:spacing w:before="60" w:after="60"/>
              <w:jc w:val="center"/>
              <w:rPr>
                <w:rFonts w:cs="Arial"/>
                <w:color w:val="000000"/>
                <w:sz w:val="18"/>
                <w:szCs w:val="18"/>
              </w:rPr>
            </w:pPr>
            <w:r w:rsidRPr="002D19F9">
              <w:rPr>
                <w:rFonts w:cs="Arial"/>
                <w:b/>
                <w:bCs/>
                <w:color w:val="000000"/>
                <w:sz w:val="18"/>
                <w:szCs w:val="18"/>
              </w:rPr>
              <w:t>PEC/PNEC</w:t>
            </w:r>
            <w:r w:rsidRPr="002D19F9">
              <w:rPr>
                <w:rFonts w:cs="Arial"/>
                <w:b/>
                <w:bCs/>
                <w:color w:val="000000"/>
                <w:sz w:val="18"/>
                <w:szCs w:val="18"/>
                <w:vertAlign w:val="subscript"/>
              </w:rPr>
              <w:t>soil</w:t>
            </w:r>
          </w:p>
        </w:tc>
        <w:tc>
          <w:tcPr>
            <w:tcW w:w="1701" w:type="dxa"/>
            <w:shd w:val="clear" w:color="auto" w:fill="FFFFFF"/>
          </w:tcPr>
          <w:p w14:paraId="2D43C295" w14:textId="77777777" w:rsidR="00EC30E1" w:rsidRPr="002D19F9" w:rsidRDefault="00EC30E1" w:rsidP="00EC30E1">
            <w:pPr>
              <w:autoSpaceDE w:val="0"/>
              <w:autoSpaceDN w:val="0"/>
              <w:adjustRightInd w:val="0"/>
              <w:spacing w:before="60" w:after="60"/>
              <w:jc w:val="center"/>
              <w:rPr>
                <w:rFonts w:cs="Arial"/>
                <w:b/>
                <w:bCs/>
                <w:color w:val="000000"/>
                <w:sz w:val="18"/>
                <w:szCs w:val="18"/>
              </w:rPr>
            </w:pPr>
            <w:r w:rsidRPr="002D19F9">
              <w:rPr>
                <w:rStyle w:val="Standaardalinea-lettertype"/>
                <w:rFonts w:cs="Arial"/>
                <w:b/>
                <w:bCs/>
                <w:color w:val="000000"/>
                <w:sz w:val="18"/>
                <w:szCs w:val="18"/>
              </w:rPr>
              <w:t>C</w:t>
            </w:r>
            <w:r w:rsidRPr="002D19F9">
              <w:rPr>
                <w:rStyle w:val="Standaardalinea-lettertype"/>
                <w:rFonts w:cs="Arial"/>
                <w:b/>
                <w:bCs/>
                <w:color w:val="000000"/>
                <w:sz w:val="18"/>
                <w:szCs w:val="18"/>
                <w:vertAlign w:val="subscript"/>
              </w:rPr>
              <w:t xml:space="preserve">porewater - EUSES </w:t>
            </w:r>
            <w:r w:rsidRPr="002D19F9">
              <w:rPr>
                <w:rStyle w:val="Standaardalinea-lettertype"/>
                <w:rFonts w:cs="Arial"/>
                <w:b/>
                <w:bCs/>
                <w:color w:val="000000"/>
                <w:sz w:val="18"/>
                <w:szCs w:val="18"/>
              </w:rPr>
              <w:t>[µg/L]</w:t>
            </w:r>
          </w:p>
        </w:tc>
        <w:tc>
          <w:tcPr>
            <w:tcW w:w="1701" w:type="dxa"/>
            <w:shd w:val="clear" w:color="auto" w:fill="FFFFFF"/>
            <w:vAlign w:val="center"/>
          </w:tcPr>
          <w:p w14:paraId="1B8C9790" w14:textId="77777777" w:rsidR="00EC30E1" w:rsidRPr="002D19F9" w:rsidRDefault="00EC30E1" w:rsidP="00EC30E1">
            <w:pPr>
              <w:autoSpaceDE w:val="0"/>
              <w:autoSpaceDN w:val="0"/>
              <w:adjustRightInd w:val="0"/>
              <w:spacing w:before="60" w:after="60"/>
              <w:jc w:val="center"/>
              <w:rPr>
                <w:rFonts w:cs="Arial"/>
                <w:color w:val="000000"/>
                <w:sz w:val="18"/>
                <w:szCs w:val="18"/>
              </w:rPr>
            </w:pPr>
            <w:r w:rsidRPr="002D19F9">
              <w:rPr>
                <w:rFonts w:cs="Arial"/>
                <w:b/>
                <w:bCs/>
                <w:color w:val="000000"/>
                <w:sz w:val="18"/>
                <w:szCs w:val="18"/>
              </w:rPr>
              <w:t>PEC/PNEC</w:t>
            </w:r>
            <w:r w:rsidRPr="002D19F9">
              <w:rPr>
                <w:rFonts w:cs="Arial"/>
                <w:b/>
                <w:bCs/>
                <w:color w:val="000000"/>
                <w:sz w:val="18"/>
                <w:szCs w:val="18"/>
                <w:vertAlign w:val="subscript"/>
              </w:rPr>
              <w:t>soil</w:t>
            </w:r>
          </w:p>
        </w:tc>
        <w:tc>
          <w:tcPr>
            <w:tcW w:w="1701" w:type="dxa"/>
            <w:shd w:val="clear" w:color="auto" w:fill="FFFFFF"/>
          </w:tcPr>
          <w:p w14:paraId="7B9F2316" w14:textId="77777777" w:rsidR="00EC30E1" w:rsidRPr="002D19F9" w:rsidRDefault="00EC30E1" w:rsidP="00EC30E1">
            <w:pPr>
              <w:autoSpaceDE w:val="0"/>
              <w:autoSpaceDN w:val="0"/>
              <w:adjustRightInd w:val="0"/>
              <w:spacing w:before="60" w:after="60"/>
              <w:jc w:val="center"/>
              <w:rPr>
                <w:rFonts w:cs="Arial"/>
                <w:b/>
                <w:bCs/>
                <w:color w:val="000000"/>
                <w:sz w:val="18"/>
                <w:szCs w:val="18"/>
              </w:rPr>
            </w:pPr>
            <w:r w:rsidRPr="002D19F9">
              <w:rPr>
                <w:rStyle w:val="Standaardalinea-lettertype"/>
                <w:rFonts w:cs="Arial"/>
                <w:b/>
                <w:bCs/>
                <w:color w:val="000000"/>
                <w:sz w:val="18"/>
                <w:szCs w:val="18"/>
              </w:rPr>
              <w:t>C</w:t>
            </w:r>
            <w:r w:rsidRPr="002D19F9">
              <w:rPr>
                <w:rStyle w:val="Standaardalinea-lettertype"/>
                <w:rFonts w:cs="Arial"/>
                <w:b/>
                <w:bCs/>
                <w:color w:val="000000"/>
                <w:sz w:val="18"/>
                <w:szCs w:val="18"/>
                <w:vertAlign w:val="subscript"/>
              </w:rPr>
              <w:t xml:space="preserve">porewater - EUSES </w:t>
            </w:r>
            <w:r w:rsidRPr="002D19F9">
              <w:rPr>
                <w:rStyle w:val="Standaardalinea-lettertype"/>
                <w:rFonts w:cs="Arial"/>
                <w:b/>
                <w:bCs/>
                <w:color w:val="000000"/>
                <w:sz w:val="18"/>
                <w:szCs w:val="18"/>
              </w:rPr>
              <w:t>[µg/L]</w:t>
            </w:r>
          </w:p>
        </w:tc>
      </w:tr>
      <w:tr w:rsidR="00EC30E1" w:rsidRPr="002D19F9" w14:paraId="30191357" w14:textId="77777777" w:rsidTr="00EC30E1">
        <w:trPr>
          <w:trHeight w:val="75"/>
        </w:trPr>
        <w:tc>
          <w:tcPr>
            <w:tcW w:w="3827" w:type="dxa"/>
            <w:shd w:val="clear" w:color="auto" w:fill="FFFFFF"/>
          </w:tcPr>
          <w:p w14:paraId="0245A731" w14:textId="77777777" w:rsidR="00EC30E1" w:rsidRPr="002D19F9" w:rsidRDefault="00EC30E1" w:rsidP="00EC30E1">
            <w:pPr>
              <w:pStyle w:val="Standaard"/>
              <w:spacing w:line="260" w:lineRule="atLeast"/>
              <w:rPr>
                <w:rStyle w:val="Standaardalinea-lettertype"/>
                <w:rFonts w:cs="Arial"/>
                <w:sz w:val="18"/>
                <w:szCs w:val="18"/>
              </w:rPr>
            </w:pPr>
            <w:r w:rsidRPr="002D19F9">
              <w:rPr>
                <w:rStyle w:val="Standaardalinea-lettertype"/>
                <w:rFonts w:cs="Arial"/>
                <w:sz w:val="18"/>
                <w:szCs w:val="18"/>
              </w:rPr>
              <w:t>[14] Disinfection of human drinking water</w:t>
            </w:r>
            <w:r w:rsidRPr="002D19F9" w:rsidDel="00A1177D">
              <w:rPr>
                <w:rStyle w:val="Standaardalinea-lettertype"/>
                <w:rFonts w:cs="Arial"/>
                <w:sz w:val="18"/>
                <w:szCs w:val="18"/>
              </w:rPr>
              <w:t xml:space="preserve"> </w:t>
            </w:r>
          </w:p>
        </w:tc>
        <w:tc>
          <w:tcPr>
            <w:tcW w:w="1701" w:type="dxa"/>
            <w:shd w:val="clear" w:color="auto" w:fill="FFFFFF"/>
          </w:tcPr>
          <w:p w14:paraId="452BBA19" w14:textId="77777777" w:rsidR="00EC30E1" w:rsidRPr="002D19F9" w:rsidRDefault="00EC30E1" w:rsidP="00EC30E1">
            <w:pPr>
              <w:autoSpaceDE w:val="0"/>
              <w:autoSpaceDN w:val="0"/>
              <w:adjustRightInd w:val="0"/>
              <w:spacing w:before="60" w:after="60"/>
              <w:rPr>
                <w:rFonts w:cs="Arial"/>
                <w:color w:val="000000"/>
                <w:sz w:val="18"/>
                <w:szCs w:val="18"/>
              </w:rPr>
            </w:pPr>
            <w:r>
              <w:rPr>
                <w:rFonts w:cs="Arial"/>
                <w:color w:val="000000"/>
                <w:sz w:val="18"/>
                <w:szCs w:val="18"/>
              </w:rPr>
              <w:t>2.60E-02</w:t>
            </w:r>
          </w:p>
        </w:tc>
        <w:tc>
          <w:tcPr>
            <w:tcW w:w="1843" w:type="dxa"/>
            <w:shd w:val="clear" w:color="auto" w:fill="FFFFFF"/>
          </w:tcPr>
          <w:p w14:paraId="398F2CDF" w14:textId="77777777" w:rsidR="00EC30E1" w:rsidRPr="002D19F9" w:rsidRDefault="00EC30E1" w:rsidP="00EC30E1">
            <w:pPr>
              <w:autoSpaceDE w:val="0"/>
              <w:autoSpaceDN w:val="0"/>
              <w:adjustRightInd w:val="0"/>
              <w:spacing w:before="60" w:after="60"/>
              <w:rPr>
                <w:rFonts w:cs="Arial"/>
                <w:color w:val="000000"/>
                <w:sz w:val="18"/>
                <w:szCs w:val="18"/>
              </w:rPr>
            </w:pPr>
            <w:r>
              <w:rPr>
                <w:rFonts w:cs="Arial"/>
                <w:sz w:val="18"/>
                <w:szCs w:val="18"/>
              </w:rPr>
              <w:t>3.43E-03</w:t>
            </w:r>
          </w:p>
        </w:tc>
        <w:tc>
          <w:tcPr>
            <w:tcW w:w="1559" w:type="dxa"/>
            <w:shd w:val="clear" w:color="auto" w:fill="FFFFFF"/>
          </w:tcPr>
          <w:p w14:paraId="44B9450C" w14:textId="77777777" w:rsidR="00EC30E1" w:rsidRPr="002D19F9" w:rsidRDefault="00EC30E1" w:rsidP="00EC30E1">
            <w:pPr>
              <w:autoSpaceDE w:val="0"/>
              <w:autoSpaceDN w:val="0"/>
              <w:adjustRightInd w:val="0"/>
              <w:spacing w:before="60" w:after="60"/>
              <w:rPr>
                <w:rFonts w:cs="Arial"/>
                <w:color w:val="000000"/>
                <w:sz w:val="18"/>
                <w:szCs w:val="18"/>
              </w:rPr>
            </w:pPr>
            <w:r>
              <w:rPr>
                <w:rFonts w:cs="Arial"/>
                <w:color w:val="000000"/>
                <w:sz w:val="18"/>
                <w:szCs w:val="18"/>
              </w:rPr>
              <w:t>2.85E-01</w:t>
            </w:r>
          </w:p>
        </w:tc>
        <w:tc>
          <w:tcPr>
            <w:tcW w:w="1701" w:type="dxa"/>
            <w:shd w:val="clear" w:color="auto" w:fill="FFFFFF"/>
          </w:tcPr>
          <w:p w14:paraId="129AB5A1" w14:textId="77777777" w:rsidR="00EC30E1" w:rsidRPr="002D19F9" w:rsidRDefault="00EC30E1" w:rsidP="00EC30E1">
            <w:pPr>
              <w:autoSpaceDE w:val="0"/>
              <w:autoSpaceDN w:val="0"/>
              <w:adjustRightInd w:val="0"/>
              <w:spacing w:before="60" w:after="60"/>
              <w:rPr>
                <w:rFonts w:cs="Arial"/>
                <w:color w:val="000000"/>
                <w:sz w:val="18"/>
                <w:szCs w:val="18"/>
              </w:rPr>
            </w:pPr>
            <w:r>
              <w:rPr>
                <w:rFonts w:cs="Arial"/>
                <w:sz w:val="18"/>
                <w:szCs w:val="18"/>
              </w:rPr>
              <w:t>1.66E-03</w:t>
            </w:r>
          </w:p>
        </w:tc>
        <w:tc>
          <w:tcPr>
            <w:tcW w:w="1701" w:type="dxa"/>
            <w:shd w:val="clear" w:color="auto" w:fill="FFFFFF"/>
          </w:tcPr>
          <w:p w14:paraId="543693EA" w14:textId="77777777" w:rsidR="00EC30E1" w:rsidRPr="002D19F9" w:rsidRDefault="00EC30E1" w:rsidP="00EC30E1">
            <w:pPr>
              <w:autoSpaceDE w:val="0"/>
              <w:autoSpaceDN w:val="0"/>
              <w:adjustRightInd w:val="0"/>
              <w:spacing w:before="60" w:after="60"/>
              <w:rPr>
                <w:rFonts w:cs="Arial"/>
                <w:color w:val="000000"/>
                <w:sz w:val="18"/>
                <w:szCs w:val="18"/>
              </w:rPr>
            </w:pPr>
            <w:r>
              <w:rPr>
                <w:rFonts w:cs="Arial"/>
                <w:color w:val="000000"/>
                <w:sz w:val="18"/>
                <w:szCs w:val="18"/>
              </w:rPr>
              <w:t>2.72E-02</w:t>
            </w:r>
          </w:p>
        </w:tc>
        <w:tc>
          <w:tcPr>
            <w:tcW w:w="1701" w:type="dxa"/>
            <w:shd w:val="clear" w:color="auto" w:fill="FFFFFF"/>
          </w:tcPr>
          <w:p w14:paraId="4CD55B36" w14:textId="77777777" w:rsidR="00EC30E1" w:rsidRPr="002D19F9" w:rsidRDefault="00EC30E1" w:rsidP="00EC30E1">
            <w:pPr>
              <w:autoSpaceDE w:val="0"/>
              <w:autoSpaceDN w:val="0"/>
              <w:adjustRightInd w:val="0"/>
              <w:spacing w:before="60" w:after="60"/>
              <w:rPr>
                <w:rFonts w:cs="Arial"/>
                <w:color w:val="000000"/>
                <w:sz w:val="18"/>
                <w:szCs w:val="18"/>
              </w:rPr>
            </w:pPr>
            <w:r>
              <w:rPr>
                <w:rFonts w:cs="Arial"/>
                <w:sz w:val="18"/>
                <w:szCs w:val="18"/>
              </w:rPr>
              <w:t>1.92E-03</w:t>
            </w:r>
          </w:p>
        </w:tc>
      </w:tr>
      <w:tr w:rsidR="00EC30E1" w:rsidRPr="002D19F9" w14:paraId="1545FB10" w14:textId="77777777" w:rsidTr="00EC30E1">
        <w:trPr>
          <w:trHeight w:val="75"/>
        </w:trPr>
        <w:tc>
          <w:tcPr>
            <w:tcW w:w="3827" w:type="dxa"/>
            <w:shd w:val="clear" w:color="auto" w:fill="FFFFFF"/>
          </w:tcPr>
          <w:p w14:paraId="4D07B996" w14:textId="77777777" w:rsidR="00EC30E1" w:rsidRPr="002D19F9" w:rsidRDefault="00EC30E1" w:rsidP="00EC30E1">
            <w:pPr>
              <w:pStyle w:val="Standaard"/>
              <w:spacing w:line="260" w:lineRule="atLeast"/>
              <w:rPr>
                <w:rStyle w:val="Standaardalinea-lettertype"/>
                <w:rFonts w:cs="Arial"/>
                <w:sz w:val="18"/>
                <w:szCs w:val="18"/>
              </w:rPr>
            </w:pPr>
            <w:r w:rsidRPr="002D19F9">
              <w:rPr>
                <w:rStyle w:val="Standaardalinea-lettertype"/>
                <w:rFonts w:cs="Arial"/>
                <w:sz w:val="18"/>
                <w:szCs w:val="18"/>
              </w:rPr>
              <w:t>[15] Disinfection of veterinary drinking water</w:t>
            </w:r>
          </w:p>
        </w:tc>
        <w:tc>
          <w:tcPr>
            <w:tcW w:w="1701" w:type="dxa"/>
            <w:shd w:val="clear" w:color="auto" w:fill="FFFFFF"/>
          </w:tcPr>
          <w:p w14:paraId="3C67862F" w14:textId="77777777" w:rsidR="00EC30E1" w:rsidRPr="002D19F9" w:rsidRDefault="00EC30E1" w:rsidP="00EC30E1">
            <w:pPr>
              <w:autoSpaceDE w:val="0"/>
              <w:autoSpaceDN w:val="0"/>
              <w:adjustRightInd w:val="0"/>
              <w:spacing w:before="60" w:after="60"/>
              <w:rPr>
                <w:rFonts w:cs="Arial"/>
                <w:color w:val="000000"/>
                <w:sz w:val="18"/>
                <w:szCs w:val="18"/>
              </w:rPr>
            </w:pPr>
            <w:r>
              <w:rPr>
                <w:rFonts w:cs="Arial"/>
                <w:color w:val="000000"/>
                <w:sz w:val="18"/>
                <w:szCs w:val="18"/>
              </w:rPr>
              <w:t>2.60E-02</w:t>
            </w:r>
          </w:p>
        </w:tc>
        <w:tc>
          <w:tcPr>
            <w:tcW w:w="1843" w:type="dxa"/>
            <w:shd w:val="clear" w:color="auto" w:fill="FFFFFF"/>
          </w:tcPr>
          <w:p w14:paraId="6A9398FB" w14:textId="77777777" w:rsidR="00EC30E1" w:rsidRPr="002D19F9" w:rsidRDefault="00EC30E1" w:rsidP="00EC30E1">
            <w:pPr>
              <w:autoSpaceDE w:val="0"/>
              <w:autoSpaceDN w:val="0"/>
              <w:adjustRightInd w:val="0"/>
              <w:spacing w:before="60" w:after="60"/>
              <w:rPr>
                <w:rFonts w:cs="Arial"/>
                <w:color w:val="000000"/>
                <w:sz w:val="18"/>
                <w:szCs w:val="18"/>
              </w:rPr>
            </w:pPr>
            <w:r>
              <w:rPr>
                <w:rFonts w:cs="Arial"/>
                <w:sz w:val="18"/>
                <w:szCs w:val="18"/>
              </w:rPr>
              <w:t>3.43E-03</w:t>
            </w:r>
          </w:p>
        </w:tc>
        <w:tc>
          <w:tcPr>
            <w:tcW w:w="1559" w:type="dxa"/>
            <w:shd w:val="clear" w:color="auto" w:fill="FFFFFF"/>
          </w:tcPr>
          <w:p w14:paraId="3B60C234" w14:textId="77777777" w:rsidR="00EC30E1" w:rsidRPr="002D19F9" w:rsidRDefault="00EC30E1" w:rsidP="00EC30E1">
            <w:pPr>
              <w:autoSpaceDE w:val="0"/>
              <w:autoSpaceDN w:val="0"/>
              <w:adjustRightInd w:val="0"/>
              <w:spacing w:before="60" w:after="60"/>
              <w:rPr>
                <w:rFonts w:cs="Arial"/>
                <w:color w:val="000000"/>
                <w:sz w:val="18"/>
                <w:szCs w:val="18"/>
              </w:rPr>
            </w:pPr>
            <w:r>
              <w:rPr>
                <w:rFonts w:cs="Arial"/>
                <w:color w:val="000000"/>
                <w:sz w:val="18"/>
                <w:szCs w:val="18"/>
              </w:rPr>
              <w:t>2.85E-01</w:t>
            </w:r>
          </w:p>
        </w:tc>
        <w:tc>
          <w:tcPr>
            <w:tcW w:w="1701" w:type="dxa"/>
            <w:shd w:val="clear" w:color="auto" w:fill="FFFFFF"/>
          </w:tcPr>
          <w:p w14:paraId="0A0729BF" w14:textId="77777777" w:rsidR="00EC30E1" w:rsidRPr="002D19F9" w:rsidRDefault="00EC30E1" w:rsidP="00EC30E1">
            <w:pPr>
              <w:autoSpaceDE w:val="0"/>
              <w:autoSpaceDN w:val="0"/>
              <w:adjustRightInd w:val="0"/>
              <w:spacing w:before="60" w:after="60"/>
              <w:rPr>
                <w:rFonts w:cs="Arial"/>
                <w:color w:val="000000"/>
                <w:sz w:val="18"/>
                <w:szCs w:val="18"/>
              </w:rPr>
            </w:pPr>
            <w:r>
              <w:rPr>
                <w:rFonts w:cs="Arial"/>
                <w:sz w:val="18"/>
                <w:szCs w:val="18"/>
              </w:rPr>
              <w:t>1.66E-03</w:t>
            </w:r>
          </w:p>
        </w:tc>
        <w:tc>
          <w:tcPr>
            <w:tcW w:w="1701" w:type="dxa"/>
            <w:shd w:val="clear" w:color="auto" w:fill="FFFFFF"/>
          </w:tcPr>
          <w:p w14:paraId="4FD94A98" w14:textId="77777777" w:rsidR="00EC30E1" w:rsidRPr="002D19F9" w:rsidRDefault="00EC30E1" w:rsidP="00EC30E1">
            <w:pPr>
              <w:autoSpaceDE w:val="0"/>
              <w:autoSpaceDN w:val="0"/>
              <w:adjustRightInd w:val="0"/>
              <w:spacing w:before="60" w:after="60"/>
              <w:rPr>
                <w:rFonts w:cs="Arial"/>
                <w:color w:val="000000"/>
                <w:sz w:val="18"/>
                <w:szCs w:val="18"/>
              </w:rPr>
            </w:pPr>
            <w:r>
              <w:rPr>
                <w:rFonts w:cs="Arial"/>
                <w:color w:val="000000"/>
                <w:sz w:val="18"/>
                <w:szCs w:val="18"/>
              </w:rPr>
              <w:t>2.72E-02</w:t>
            </w:r>
          </w:p>
        </w:tc>
        <w:tc>
          <w:tcPr>
            <w:tcW w:w="1701" w:type="dxa"/>
            <w:shd w:val="clear" w:color="auto" w:fill="FFFFFF"/>
          </w:tcPr>
          <w:p w14:paraId="5E0F8AA0" w14:textId="77777777" w:rsidR="00EC30E1" w:rsidRPr="002D19F9" w:rsidRDefault="00EC30E1" w:rsidP="00EC30E1">
            <w:pPr>
              <w:autoSpaceDE w:val="0"/>
              <w:autoSpaceDN w:val="0"/>
              <w:adjustRightInd w:val="0"/>
              <w:spacing w:before="60" w:after="60"/>
              <w:rPr>
                <w:rFonts w:cs="Arial"/>
                <w:color w:val="000000"/>
                <w:sz w:val="18"/>
                <w:szCs w:val="18"/>
              </w:rPr>
            </w:pPr>
            <w:r>
              <w:rPr>
                <w:rFonts w:cs="Arial"/>
                <w:sz w:val="18"/>
                <w:szCs w:val="18"/>
              </w:rPr>
              <w:t>1.92E-03</w:t>
            </w:r>
          </w:p>
        </w:tc>
      </w:tr>
      <w:tr w:rsidR="00EC30E1" w14:paraId="0FCDD450" w14:textId="77777777" w:rsidTr="00EC30E1">
        <w:trPr>
          <w:trHeight w:val="467"/>
        </w:trPr>
        <w:tc>
          <w:tcPr>
            <w:tcW w:w="3827" w:type="dxa"/>
            <w:shd w:val="clear" w:color="auto" w:fill="FFFFFF"/>
            <w:vAlign w:val="center"/>
          </w:tcPr>
          <w:p w14:paraId="38BD4D9C" w14:textId="77777777" w:rsidR="00EC30E1" w:rsidRPr="002D19F9" w:rsidRDefault="00EC30E1" w:rsidP="00EC30E1">
            <w:pPr>
              <w:autoSpaceDE w:val="0"/>
              <w:autoSpaceDN w:val="0"/>
              <w:adjustRightInd w:val="0"/>
              <w:spacing w:before="60" w:after="60"/>
              <w:jc w:val="center"/>
              <w:rPr>
                <w:rFonts w:cs="Arial"/>
                <w:color w:val="000000"/>
                <w:sz w:val="18"/>
                <w:szCs w:val="18"/>
              </w:rPr>
            </w:pPr>
          </w:p>
        </w:tc>
        <w:tc>
          <w:tcPr>
            <w:tcW w:w="3544" w:type="dxa"/>
            <w:gridSpan w:val="2"/>
            <w:shd w:val="clear" w:color="auto" w:fill="FFFFFF"/>
            <w:vAlign w:val="center"/>
          </w:tcPr>
          <w:p w14:paraId="5157275F" w14:textId="77777777" w:rsidR="00EC30E1" w:rsidRPr="002D19F9" w:rsidRDefault="00EC30E1" w:rsidP="00EC30E1">
            <w:pPr>
              <w:autoSpaceDE w:val="0"/>
              <w:autoSpaceDN w:val="0"/>
              <w:adjustRightInd w:val="0"/>
              <w:spacing w:before="60" w:after="60"/>
              <w:jc w:val="center"/>
              <w:rPr>
                <w:rStyle w:val="Standaardalinea-lettertype"/>
                <w:rFonts w:cs="Arial"/>
                <w:b/>
                <w:bCs/>
                <w:color w:val="000000"/>
                <w:sz w:val="18"/>
                <w:szCs w:val="18"/>
              </w:rPr>
            </w:pPr>
            <w:r>
              <w:rPr>
                <w:rStyle w:val="Standaardalinea-lettertype"/>
                <w:rFonts w:cs="Arial"/>
                <w:b/>
                <w:bCs/>
                <w:color w:val="000000"/>
                <w:sz w:val="18"/>
                <w:szCs w:val="18"/>
              </w:rPr>
              <w:t>MCAA</w:t>
            </w:r>
          </w:p>
        </w:tc>
        <w:tc>
          <w:tcPr>
            <w:tcW w:w="3260" w:type="dxa"/>
            <w:gridSpan w:val="2"/>
            <w:shd w:val="clear" w:color="auto" w:fill="FFFFFF"/>
          </w:tcPr>
          <w:p w14:paraId="178E4F37" w14:textId="77777777" w:rsidR="00EC30E1" w:rsidRDefault="00EC30E1" w:rsidP="00EC30E1">
            <w:pPr>
              <w:autoSpaceDE w:val="0"/>
              <w:autoSpaceDN w:val="0"/>
              <w:adjustRightInd w:val="0"/>
              <w:spacing w:before="60" w:after="60"/>
              <w:jc w:val="center"/>
              <w:rPr>
                <w:rStyle w:val="Standaardalinea-lettertype"/>
                <w:rFonts w:cs="Arial"/>
                <w:b/>
                <w:bCs/>
                <w:color w:val="000000"/>
                <w:sz w:val="18"/>
                <w:szCs w:val="18"/>
              </w:rPr>
            </w:pPr>
            <w:r>
              <w:rPr>
                <w:rStyle w:val="Standaardalinea-lettertype"/>
                <w:rFonts w:cs="Arial"/>
                <w:b/>
                <w:bCs/>
                <w:color w:val="000000"/>
                <w:sz w:val="18"/>
                <w:szCs w:val="18"/>
              </w:rPr>
              <w:t>DCAA</w:t>
            </w:r>
          </w:p>
        </w:tc>
        <w:tc>
          <w:tcPr>
            <w:tcW w:w="3402" w:type="dxa"/>
            <w:gridSpan w:val="2"/>
            <w:shd w:val="clear" w:color="auto" w:fill="FFFFFF"/>
          </w:tcPr>
          <w:p w14:paraId="4981B371" w14:textId="77777777" w:rsidR="00EC30E1" w:rsidRDefault="00EC30E1" w:rsidP="00EC30E1">
            <w:pPr>
              <w:autoSpaceDE w:val="0"/>
              <w:autoSpaceDN w:val="0"/>
              <w:adjustRightInd w:val="0"/>
              <w:spacing w:before="60" w:after="60"/>
              <w:jc w:val="center"/>
              <w:rPr>
                <w:rStyle w:val="Standaardalinea-lettertype"/>
                <w:rFonts w:cs="Arial"/>
                <w:b/>
                <w:bCs/>
                <w:color w:val="000000"/>
                <w:sz w:val="18"/>
                <w:szCs w:val="18"/>
              </w:rPr>
            </w:pPr>
            <w:r>
              <w:rPr>
                <w:rStyle w:val="Standaardalinea-lettertype"/>
                <w:rFonts w:cs="Arial"/>
                <w:b/>
                <w:bCs/>
                <w:color w:val="000000"/>
                <w:sz w:val="18"/>
                <w:szCs w:val="18"/>
              </w:rPr>
              <w:t>TCAA</w:t>
            </w:r>
          </w:p>
        </w:tc>
      </w:tr>
      <w:tr w:rsidR="00EC30E1" w:rsidRPr="002D19F9" w14:paraId="058FD8F7" w14:textId="77777777" w:rsidTr="00EC30E1">
        <w:trPr>
          <w:trHeight w:val="75"/>
        </w:trPr>
        <w:tc>
          <w:tcPr>
            <w:tcW w:w="3827" w:type="dxa"/>
            <w:shd w:val="clear" w:color="auto" w:fill="FFFFFF"/>
          </w:tcPr>
          <w:p w14:paraId="6656C7DE" w14:textId="77777777" w:rsidR="00EC30E1" w:rsidRPr="002D19F9" w:rsidRDefault="00EC30E1" w:rsidP="00EC30E1">
            <w:pPr>
              <w:pStyle w:val="Standaard"/>
              <w:spacing w:line="260" w:lineRule="atLeast"/>
              <w:rPr>
                <w:rStyle w:val="Standaardalinea-lettertype"/>
                <w:rFonts w:cs="Arial"/>
                <w:sz w:val="18"/>
                <w:szCs w:val="18"/>
              </w:rPr>
            </w:pPr>
            <w:r w:rsidRPr="002D19F9">
              <w:rPr>
                <w:rStyle w:val="Standaardalinea-lettertype"/>
                <w:rFonts w:cs="Arial"/>
                <w:sz w:val="18"/>
                <w:szCs w:val="18"/>
              </w:rPr>
              <w:t>[14] Disinfection of human drinking water</w:t>
            </w:r>
            <w:r w:rsidRPr="002D19F9" w:rsidDel="00A1177D">
              <w:rPr>
                <w:rStyle w:val="Standaardalinea-lettertype"/>
                <w:rFonts w:cs="Arial"/>
                <w:sz w:val="18"/>
                <w:szCs w:val="18"/>
              </w:rPr>
              <w:t xml:space="preserve"> </w:t>
            </w:r>
          </w:p>
        </w:tc>
        <w:tc>
          <w:tcPr>
            <w:tcW w:w="1701" w:type="dxa"/>
            <w:shd w:val="clear" w:color="auto" w:fill="FFFFFF"/>
          </w:tcPr>
          <w:p w14:paraId="2A3E8271" w14:textId="77777777" w:rsidR="00EC30E1" w:rsidRPr="002D19F9" w:rsidRDefault="00EC30E1" w:rsidP="00EC30E1">
            <w:pPr>
              <w:autoSpaceDE w:val="0"/>
              <w:autoSpaceDN w:val="0"/>
              <w:adjustRightInd w:val="0"/>
              <w:spacing w:before="60" w:after="60"/>
              <w:rPr>
                <w:rFonts w:cs="Arial"/>
                <w:color w:val="000000"/>
                <w:sz w:val="18"/>
                <w:szCs w:val="18"/>
              </w:rPr>
            </w:pPr>
            <w:r>
              <w:rPr>
                <w:rFonts w:cs="Arial"/>
                <w:color w:val="000000"/>
                <w:sz w:val="18"/>
                <w:szCs w:val="18"/>
              </w:rPr>
              <w:t>2.48E-03</w:t>
            </w:r>
          </w:p>
        </w:tc>
        <w:tc>
          <w:tcPr>
            <w:tcW w:w="1843" w:type="dxa"/>
            <w:shd w:val="clear" w:color="auto" w:fill="FFFFFF"/>
          </w:tcPr>
          <w:p w14:paraId="3B1EE704" w14:textId="77777777" w:rsidR="00EC30E1" w:rsidRPr="002D19F9" w:rsidRDefault="00EC30E1" w:rsidP="00EC30E1">
            <w:pPr>
              <w:autoSpaceDE w:val="0"/>
              <w:autoSpaceDN w:val="0"/>
              <w:adjustRightInd w:val="0"/>
              <w:spacing w:before="60" w:after="60"/>
              <w:rPr>
                <w:rFonts w:cs="Arial"/>
                <w:color w:val="000000"/>
                <w:sz w:val="18"/>
                <w:szCs w:val="18"/>
              </w:rPr>
            </w:pPr>
            <w:r w:rsidRPr="08A52914">
              <w:t>1.74E-02</w:t>
            </w:r>
          </w:p>
        </w:tc>
        <w:tc>
          <w:tcPr>
            <w:tcW w:w="1559" w:type="dxa"/>
            <w:shd w:val="clear" w:color="auto" w:fill="FFFFFF"/>
          </w:tcPr>
          <w:p w14:paraId="2B91669C" w14:textId="77777777" w:rsidR="00EC30E1" w:rsidRPr="002D19F9" w:rsidRDefault="00EC30E1" w:rsidP="00EC30E1">
            <w:pPr>
              <w:autoSpaceDE w:val="0"/>
              <w:autoSpaceDN w:val="0"/>
              <w:adjustRightInd w:val="0"/>
              <w:spacing w:before="60" w:after="60"/>
              <w:rPr>
                <w:rFonts w:cs="Arial"/>
                <w:color w:val="000000"/>
                <w:sz w:val="18"/>
                <w:szCs w:val="18"/>
              </w:rPr>
            </w:pPr>
            <w:r>
              <w:rPr>
                <w:rFonts w:cs="Arial"/>
                <w:color w:val="000000"/>
                <w:sz w:val="18"/>
                <w:szCs w:val="18"/>
              </w:rPr>
              <w:t>7.67E-03</w:t>
            </w:r>
          </w:p>
        </w:tc>
        <w:tc>
          <w:tcPr>
            <w:tcW w:w="1701" w:type="dxa"/>
            <w:shd w:val="clear" w:color="auto" w:fill="FFFFFF"/>
          </w:tcPr>
          <w:p w14:paraId="041A4691" w14:textId="77777777" w:rsidR="00EC30E1" w:rsidRPr="002D19F9" w:rsidRDefault="00EC30E1" w:rsidP="00EC30E1">
            <w:pPr>
              <w:autoSpaceDE w:val="0"/>
              <w:autoSpaceDN w:val="0"/>
              <w:adjustRightInd w:val="0"/>
              <w:spacing w:before="60" w:after="60"/>
              <w:rPr>
                <w:rFonts w:cs="Arial"/>
                <w:color w:val="000000"/>
                <w:sz w:val="18"/>
                <w:szCs w:val="18"/>
              </w:rPr>
            </w:pPr>
            <w:r w:rsidRPr="15C75E4C">
              <w:t>6.06E-01</w:t>
            </w:r>
          </w:p>
        </w:tc>
        <w:tc>
          <w:tcPr>
            <w:tcW w:w="1701" w:type="dxa"/>
            <w:shd w:val="clear" w:color="auto" w:fill="FFFFFF"/>
          </w:tcPr>
          <w:p w14:paraId="7F11DE9F" w14:textId="77777777" w:rsidR="00EC30E1" w:rsidRPr="002D19F9" w:rsidRDefault="00EC30E1" w:rsidP="00EC30E1">
            <w:pPr>
              <w:autoSpaceDE w:val="0"/>
              <w:autoSpaceDN w:val="0"/>
              <w:adjustRightInd w:val="0"/>
              <w:spacing w:before="60" w:after="60"/>
              <w:rPr>
                <w:rFonts w:cs="Arial"/>
                <w:color w:val="000000"/>
                <w:sz w:val="18"/>
                <w:szCs w:val="18"/>
              </w:rPr>
            </w:pPr>
            <w:r>
              <w:rPr>
                <w:rFonts w:cs="Arial"/>
                <w:color w:val="000000"/>
                <w:sz w:val="18"/>
                <w:szCs w:val="18"/>
              </w:rPr>
              <w:t>1.30E-02</w:t>
            </w:r>
          </w:p>
        </w:tc>
        <w:tc>
          <w:tcPr>
            <w:tcW w:w="1701" w:type="dxa"/>
            <w:shd w:val="clear" w:color="auto" w:fill="FFFFFF"/>
          </w:tcPr>
          <w:p w14:paraId="6B967192" w14:textId="77777777" w:rsidR="00EC30E1" w:rsidRPr="002D19F9" w:rsidRDefault="00EC30E1" w:rsidP="00EC30E1">
            <w:pPr>
              <w:autoSpaceDE w:val="0"/>
              <w:autoSpaceDN w:val="0"/>
              <w:adjustRightInd w:val="0"/>
              <w:spacing w:before="60" w:after="60"/>
              <w:rPr>
                <w:rFonts w:cs="Arial"/>
                <w:color w:val="000000"/>
                <w:sz w:val="18"/>
                <w:szCs w:val="18"/>
              </w:rPr>
            </w:pPr>
            <w:r>
              <w:rPr>
                <w:rFonts w:cs="Arial"/>
                <w:sz w:val="18"/>
                <w:szCs w:val="18"/>
              </w:rPr>
              <w:t>2.18E-03</w:t>
            </w:r>
          </w:p>
        </w:tc>
      </w:tr>
      <w:tr w:rsidR="00EC30E1" w:rsidRPr="002D19F9" w14:paraId="7DD117BC" w14:textId="77777777" w:rsidTr="00EC30E1">
        <w:trPr>
          <w:trHeight w:val="75"/>
        </w:trPr>
        <w:tc>
          <w:tcPr>
            <w:tcW w:w="3827" w:type="dxa"/>
            <w:shd w:val="clear" w:color="auto" w:fill="FFFFFF"/>
          </w:tcPr>
          <w:p w14:paraId="7A8336FF" w14:textId="77777777" w:rsidR="00EC30E1" w:rsidRPr="002D19F9" w:rsidRDefault="00EC30E1" w:rsidP="00EC30E1">
            <w:pPr>
              <w:pStyle w:val="Standaard"/>
              <w:spacing w:line="260" w:lineRule="atLeast"/>
              <w:rPr>
                <w:rStyle w:val="Standaardalinea-lettertype"/>
                <w:rFonts w:cs="Arial"/>
                <w:sz w:val="18"/>
                <w:szCs w:val="18"/>
              </w:rPr>
            </w:pPr>
            <w:r w:rsidRPr="002D19F9">
              <w:rPr>
                <w:rStyle w:val="Standaardalinea-lettertype"/>
                <w:rFonts w:cs="Arial"/>
                <w:sz w:val="18"/>
                <w:szCs w:val="18"/>
              </w:rPr>
              <w:t>[15] Disinfection of veterinary drinking water</w:t>
            </w:r>
          </w:p>
        </w:tc>
        <w:tc>
          <w:tcPr>
            <w:tcW w:w="1701" w:type="dxa"/>
            <w:shd w:val="clear" w:color="auto" w:fill="FFFFFF"/>
          </w:tcPr>
          <w:p w14:paraId="16E1C87B" w14:textId="77777777" w:rsidR="00EC30E1" w:rsidRPr="002D19F9" w:rsidRDefault="00EC30E1" w:rsidP="00EC30E1">
            <w:pPr>
              <w:autoSpaceDE w:val="0"/>
              <w:autoSpaceDN w:val="0"/>
              <w:adjustRightInd w:val="0"/>
              <w:spacing w:before="60" w:after="60"/>
              <w:rPr>
                <w:rFonts w:cs="Arial"/>
                <w:color w:val="000000"/>
                <w:sz w:val="18"/>
                <w:szCs w:val="18"/>
              </w:rPr>
            </w:pPr>
            <w:r>
              <w:rPr>
                <w:rFonts w:cs="Arial"/>
                <w:color w:val="000000"/>
                <w:sz w:val="18"/>
                <w:szCs w:val="18"/>
              </w:rPr>
              <w:t>2.48E-03</w:t>
            </w:r>
          </w:p>
        </w:tc>
        <w:tc>
          <w:tcPr>
            <w:tcW w:w="1843" w:type="dxa"/>
            <w:shd w:val="clear" w:color="auto" w:fill="FFFFFF"/>
          </w:tcPr>
          <w:p w14:paraId="6ED4C343" w14:textId="77777777" w:rsidR="00EC30E1" w:rsidRPr="002D19F9" w:rsidRDefault="00EC30E1" w:rsidP="00EC30E1">
            <w:pPr>
              <w:autoSpaceDE w:val="0"/>
              <w:autoSpaceDN w:val="0"/>
              <w:adjustRightInd w:val="0"/>
              <w:spacing w:before="60" w:after="60"/>
              <w:rPr>
                <w:rFonts w:cs="Arial"/>
                <w:color w:val="000000"/>
                <w:sz w:val="18"/>
                <w:szCs w:val="18"/>
              </w:rPr>
            </w:pPr>
            <w:r w:rsidRPr="08A52914">
              <w:t>1.74E-02</w:t>
            </w:r>
          </w:p>
        </w:tc>
        <w:tc>
          <w:tcPr>
            <w:tcW w:w="1559" w:type="dxa"/>
            <w:shd w:val="clear" w:color="auto" w:fill="FFFFFF"/>
          </w:tcPr>
          <w:p w14:paraId="7353E476" w14:textId="77777777" w:rsidR="00EC30E1" w:rsidRPr="002D19F9" w:rsidRDefault="00EC30E1" w:rsidP="00EC30E1">
            <w:pPr>
              <w:autoSpaceDE w:val="0"/>
              <w:autoSpaceDN w:val="0"/>
              <w:adjustRightInd w:val="0"/>
              <w:spacing w:before="60" w:after="60"/>
              <w:rPr>
                <w:rFonts w:cs="Arial"/>
                <w:color w:val="000000"/>
                <w:sz w:val="18"/>
                <w:szCs w:val="18"/>
              </w:rPr>
            </w:pPr>
            <w:r>
              <w:rPr>
                <w:rFonts w:cs="Arial"/>
                <w:color w:val="000000"/>
                <w:sz w:val="18"/>
                <w:szCs w:val="18"/>
              </w:rPr>
              <w:t>7.67E-03</w:t>
            </w:r>
          </w:p>
        </w:tc>
        <w:tc>
          <w:tcPr>
            <w:tcW w:w="1701" w:type="dxa"/>
            <w:shd w:val="clear" w:color="auto" w:fill="FFFFFF"/>
          </w:tcPr>
          <w:p w14:paraId="74707E45" w14:textId="77777777" w:rsidR="00EC30E1" w:rsidRPr="002D19F9" w:rsidRDefault="00EC30E1" w:rsidP="00EC30E1">
            <w:pPr>
              <w:autoSpaceDE w:val="0"/>
              <w:autoSpaceDN w:val="0"/>
              <w:adjustRightInd w:val="0"/>
              <w:spacing w:before="60" w:after="60"/>
              <w:rPr>
                <w:rFonts w:cs="Arial"/>
                <w:color w:val="000000"/>
                <w:sz w:val="18"/>
                <w:szCs w:val="18"/>
              </w:rPr>
            </w:pPr>
            <w:r w:rsidRPr="15C75E4C">
              <w:t>6.06E-01</w:t>
            </w:r>
          </w:p>
        </w:tc>
        <w:tc>
          <w:tcPr>
            <w:tcW w:w="1701" w:type="dxa"/>
            <w:shd w:val="clear" w:color="auto" w:fill="FFFFFF"/>
          </w:tcPr>
          <w:p w14:paraId="1AA92391" w14:textId="77777777" w:rsidR="00EC30E1" w:rsidRPr="002D19F9" w:rsidRDefault="00EC30E1" w:rsidP="00EC30E1">
            <w:pPr>
              <w:autoSpaceDE w:val="0"/>
              <w:autoSpaceDN w:val="0"/>
              <w:adjustRightInd w:val="0"/>
              <w:spacing w:before="60" w:after="60"/>
              <w:rPr>
                <w:rFonts w:cs="Arial"/>
                <w:color w:val="000000"/>
                <w:sz w:val="18"/>
                <w:szCs w:val="18"/>
              </w:rPr>
            </w:pPr>
            <w:r>
              <w:rPr>
                <w:rFonts w:cs="Arial"/>
                <w:color w:val="000000"/>
                <w:sz w:val="18"/>
                <w:szCs w:val="18"/>
              </w:rPr>
              <w:t>1.30E-02</w:t>
            </w:r>
          </w:p>
        </w:tc>
        <w:tc>
          <w:tcPr>
            <w:tcW w:w="1701" w:type="dxa"/>
            <w:shd w:val="clear" w:color="auto" w:fill="FFFFFF"/>
          </w:tcPr>
          <w:p w14:paraId="65C626F3" w14:textId="77777777" w:rsidR="00EC30E1" w:rsidRPr="002D19F9" w:rsidRDefault="00EC30E1" w:rsidP="00EC30E1">
            <w:pPr>
              <w:autoSpaceDE w:val="0"/>
              <w:autoSpaceDN w:val="0"/>
              <w:adjustRightInd w:val="0"/>
              <w:spacing w:before="60" w:after="60"/>
              <w:rPr>
                <w:rFonts w:cs="Arial"/>
                <w:color w:val="000000"/>
                <w:sz w:val="18"/>
                <w:szCs w:val="18"/>
              </w:rPr>
            </w:pPr>
            <w:r w:rsidRPr="726F9362">
              <w:t>2.18E-03</w:t>
            </w:r>
          </w:p>
        </w:tc>
      </w:tr>
      <w:tr w:rsidR="00EC30E1" w14:paraId="08DDAD0B" w14:textId="77777777" w:rsidTr="00EC30E1">
        <w:trPr>
          <w:trHeight w:val="467"/>
        </w:trPr>
        <w:tc>
          <w:tcPr>
            <w:tcW w:w="3827" w:type="dxa"/>
            <w:shd w:val="clear" w:color="auto" w:fill="FFFFFF"/>
            <w:vAlign w:val="center"/>
          </w:tcPr>
          <w:p w14:paraId="598870DF" w14:textId="77777777" w:rsidR="00EC30E1" w:rsidRPr="002D19F9" w:rsidRDefault="00EC30E1" w:rsidP="00EC30E1">
            <w:pPr>
              <w:autoSpaceDE w:val="0"/>
              <w:autoSpaceDN w:val="0"/>
              <w:adjustRightInd w:val="0"/>
              <w:spacing w:before="60" w:after="60"/>
              <w:jc w:val="center"/>
              <w:rPr>
                <w:rFonts w:cs="Arial"/>
                <w:color w:val="000000"/>
                <w:sz w:val="18"/>
                <w:szCs w:val="18"/>
              </w:rPr>
            </w:pPr>
          </w:p>
        </w:tc>
        <w:tc>
          <w:tcPr>
            <w:tcW w:w="3544" w:type="dxa"/>
            <w:gridSpan w:val="2"/>
            <w:shd w:val="clear" w:color="auto" w:fill="FFFFFF"/>
            <w:vAlign w:val="center"/>
          </w:tcPr>
          <w:p w14:paraId="625EF24D" w14:textId="77777777" w:rsidR="00EC30E1" w:rsidRPr="002D19F9" w:rsidRDefault="00EC30E1" w:rsidP="00EC30E1">
            <w:pPr>
              <w:autoSpaceDE w:val="0"/>
              <w:autoSpaceDN w:val="0"/>
              <w:adjustRightInd w:val="0"/>
              <w:spacing w:before="60" w:after="60"/>
              <w:jc w:val="center"/>
              <w:rPr>
                <w:rStyle w:val="Standaardalinea-lettertype"/>
                <w:rFonts w:cs="Arial"/>
                <w:b/>
                <w:bCs/>
                <w:color w:val="000000"/>
                <w:sz w:val="18"/>
                <w:szCs w:val="18"/>
              </w:rPr>
            </w:pPr>
            <w:r>
              <w:rPr>
                <w:rStyle w:val="Standaardalinea-lettertype"/>
                <w:rFonts w:cs="Arial"/>
                <w:b/>
                <w:bCs/>
                <w:color w:val="000000"/>
                <w:sz w:val="18"/>
                <w:szCs w:val="18"/>
              </w:rPr>
              <w:t>MBAA</w:t>
            </w:r>
          </w:p>
        </w:tc>
        <w:tc>
          <w:tcPr>
            <w:tcW w:w="3260" w:type="dxa"/>
            <w:gridSpan w:val="2"/>
            <w:shd w:val="clear" w:color="auto" w:fill="FFFFFF"/>
          </w:tcPr>
          <w:p w14:paraId="6F826543" w14:textId="77777777" w:rsidR="00EC30E1" w:rsidRDefault="00EC30E1" w:rsidP="00EC30E1">
            <w:pPr>
              <w:autoSpaceDE w:val="0"/>
              <w:autoSpaceDN w:val="0"/>
              <w:adjustRightInd w:val="0"/>
              <w:spacing w:before="60" w:after="60"/>
              <w:jc w:val="center"/>
              <w:rPr>
                <w:rStyle w:val="Standaardalinea-lettertype"/>
                <w:rFonts w:cs="Arial"/>
                <w:b/>
                <w:bCs/>
                <w:color w:val="000000"/>
                <w:sz w:val="18"/>
                <w:szCs w:val="18"/>
              </w:rPr>
            </w:pPr>
            <w:r>
              <w:rPr>
                <w:rStyle w:val="Standaardalinea-lettertype"/>
                <w:rFonts w:cs="Arial"/>
                <w:b/>
                <w:bCs/>
                <w:color w:val="000000"/>
                <w:sz w:val="18"/>
                <w:szCs w:val="18"/>
              </w:rPr>
              <w:t>DBAA</w:t>
            </w:r>
          </w:p>
        </w:tc>
        <w:tc>
          <w:tcPr>
            <w:tcW w:w="3402" w:type="dxa"/>
            <w:gridSpan w:val="2"/>
            <w:shd w:val="clear" w:color="auto" w:fill="FFFFFF"/>
          </w:tcPr>
          <w:p w14:paraId="7873ADC1" w14:textId="77777777" w:rsidR="00EC30E1" w:rsidRDefault="00EC30E1" w:rsidP="00EC30E1">
            <w:pPr>
              <w:autoSpaceDE w:val="0"/>
              <w:autoSpaceDN w:val="0"/>
              <w:adjustRightInd w:val="0"/>
              <w:spacing w:before="60" w:after="60"/>
              <w:jc w:val="center"/>
              <w:rPr>
                <w:rStyle w:val="Standaardalinea-lettertype"/>
                <w:rFonts w:cs="Arial"/>
                <w:b/>
                <w:bCs/>
                <w:color w:val="000000"/>
                <w:sz w:val="18"/>
                <w:szCs w:val="18"/>
              </w:rPr>
            </w:pPr>
            <w:r>
              <w:rPr>
                <w:rStyle w:val="Standaardalinea-lettertype"/>
                <w:rFonts w:cs="Arial"/>
                <w:b/>
                <w:bCs/>
                <w:color w:val="000000"/>
                <w:sz w:val="18"/>
                <w:szCs w:val="18"/>
              </w:rPr>
              <w:t>TBAA</w:t>
            </w:r>
          </w:p>
        </w:tc>
      </w:tr>
      <w:tr w:rsidR="00EC30E1" w:rsidRPr="002D19F9" w14:paraId="7DA621CB" w14:textId="77777777" w:rsidTr="00EC30E1">
        <w:trPr>
          <w:trHeight w:val="75"/>
        </w:trPr>
        <w:tc>
          <w:tcPr>
            <w:tcW w:w="3827" w:type="dxa"/>
            <w:shd w:val="clear" w:color="auto" w:fill="FFFFFF"/>
          </w:tcPr>
          <w:p w14:paraId="3B443013" w14:textId="77777777" w:rsidR="00EC30E1" w:rsidRPr="002D19F9" w:rsidRDefault="00EC30E1" w:rsidP="00EC30E1">
            <w:pPr>
              <w:pStyle w:val="Standaard"/>
              <w:spacing w:line="260" w:lineRule="atLeast"/>
              <w:rPr>
                <w:rStyle w:val="Standaardalinea-lettertype"/>
                <w:rFonts w:cs="Arial"/>
                <w:sz w:val="18"/>
                <w:szCs w:val="18"/>
              </w:rPr>
            </w:pPr>
            <w:r w:rsidRPr="002D19F9">
              <w:rPr>
                <w:rStyle w:val="Standaardalinea-lettertype"/>
                <w:rFonts w:cs="Arial"/>
                <w:sz w:val="18"/>
                <w:szCs w:val="18"/>
              </w:rPr>
              <w:t>[14] Disinfection of human drinking water</w:t>
            </w:r>
            <w:r w:rsidRPr="002D19F9" w:rsidDel="00A1177D">
              <w:rPr>
                <w:rStyle w:val="Standaardalinea-lettertype"/>
                <w:rFonts w:cs="Arial"/>
                <w:sz w:val="18"/>
                <w:szCs w:val="18"/>
              </w:rPr>
              <w:t xml:space="preserve"> </w:t>
            </w:r>
          </w:p>
        </w:tc>
        <w:tc>
          <w:tcPr>
            <w:tcW w:w="1701" w:type="dxa"/>
            <w:shd w:val="clear" w:color="auto" w:fill="FFFFFF"/>
          </w:tcPr>
          <w:p w14:paraId="41F521C4" w14:textId="77777777" w:rsidR="00EC30E1" w:rsidRPr="002D19F9" w:rsidRDefault="00EC30E1" w:rsidP="00EC30E1">
            <w:pPr>
              <w:autoSpaceDE w:val="0"/>
              <w:autoSpaceDN w:val="0"/>
              <w:adjustRightInd w:val="0"/>
              <w:spacing w:before="60" w:after="60"/>
              <w:rPr>
                <w:rFonts w:cs="Arial"/>
                <w:color w:val="000000"/>
                <w:sz w:val="18"/>
                <w:szCs w:val="18"/>
              </w:rPr>
            </w:pPr>
            <w:r>
              <w:rPr>
                <w:rFonts w:cs="Arial"/>
                <w:color w:val="000000"/>
                <w:sz w:val="18"/>
                <w:szCs w:val="18"/>
              </w:rPr>
              <w:t>2.48E-03</w:t>
            </w:r>
          </w:p>
        </w:tc>
        <w:tc>
          <w:tcPr>
            <w:tcW w:w="1843" w:type="dxa"/>
            <w:shd w:val="clear" w:color="auto" w:fill="FFFFFF"/>
          </w:tcPr>
          <w:p w14:paraId="741D4660" w14:textId="77777777" w:rsidR="00EC30E1" w:rsidRPr="002D19F9" w:rsidRDefault="00EC30E1" w:rsidP="00EC30E1">
            <w:pPr>
              <w:autoSpaceDE w:val="0"/>
              <w:autoSpaceDN w:val="0"/>
              <w:adjustRightInd w:val="0"/>
              <w:spacing w:before="60" w:after="60"/>
              <w:rPr>
                <w:rFonts w:cs="Arial"/>
                <w:color w:val="000000"/>
                <w:sz w:val="18"/>
                <w:szCs w:val="18"/>
              </w:rPr>
            </w:pPr>
            <w:r w:rsidRPr="08A52914">
              <w:t>1.74E-02</w:t>
            </w:r>
          </w:p>
        </w:tc>
        <w:tc>
          <w:tcPr>
            <w:tcW w:w="1559" w:type="dxa"/>
            <w:shd w:val="clear" w:color="auto" w:fill="FFFFFF"/>
          </w:tcPr>
          <w:p w14:paraId="2221B97A" w14:textId="77777777" w:rsidR="00EC30E1" w:rsidRPr="002D19F9" w:rsidRDefault="00EC30E1" w:rsidP="00EC30E1">
            <w:pPr>
              <w:autoSpaceDE w:val="0"/>
              <w:autoSpaceDN w:val="0"/>
              <w:adjustRightInd w:val="0"/>
              <w:spacing w:before="60" w:after="60"/>
              <w:rPr>
                <w:rFonts w:cs="Arial"/>
                <w:color w:val="000000"/>
                <w:sz w:val="18"/>
                <w:szCs w:val="18"/>
              </w:rPr>
            </w:pPr>
            <w:r>
              <w:rPr>
                <w:rFonts w:cs="Arial"/>
                <w:color w:val="000000"/>
                <w:sz w:val="18"/>
                <w:szCs w:val="18"/>
              </w:rPr>
              <w:t>1.113</w:t>
            </w:r>
          </w:p>
        </w:tc>
        <w:tc>
          <w:tcPr>
            <w:tcW w:w="1701" w:type="dxa"/>
            <w:shd w:val="clear" w:color="auto" w:fill="FFFFFF"/>
          </w:tcPr>
          <w:p w14:paraId="02D546AE" w14:textId="77777777" w:rsidR="00EC30E1" w:rsidRPr="002D19F9" w:rsidRDefault="00EC30E1" w:rsidP="00EC30E1">
            <w:pPr>
              <w:autoSpaceDE w:val="0"/>
              <w:autoSpaceDN w:val="0"/>
              <w:adjustRightInd w:val="0"/>
              <w:spacing w:before="60" w:after="60"/>
              <w:rPr>
                <w:rFonts w:cs="Arial"/>
                <w:color w:val="000000"/>
                <w:sz w:val="18"/>
                <w:szCs w:val="18"/>
              </w:rPr>
            </w:pPr>
            <w:r w:rsidRPr="51E778B0">
              <w:t>9.37E-01</w:t>
            </w:r>
          </w:p>
        </w:tc>
        <w:tc>
          <w:tcPr>
            <w:tcW w:w="1701" w:type="dxa"/>
            <w:shd w:val="clear" w:color="auto" w:fill="FFFFFF"/>
          </w:tcPr>
          <w:p w14:paraId="4B052E05" w14:textId="77777777" w:rsidR="00EC30E1" w:rsidRPr="002D19F9" w:rsidRDefault="00EC30E1" w:rsidP="00EC30E1">
            <w:pPr>
              <w:autoSpaceDE w:val="0"/>
              <w:autoSpaceDN w:val="0"/>
              <w:adjustRightInd w:val="0"/>
              <w:spacing w:before="60" w:after="60"/>
              <w:rPr>
                <w:rFonts w:cs="Arial"/>
                <w:color w:val="000000"/>
                <w:sz w:val="18"/>
                <w:szCs w:val="18"/>
              </w:rPr>
            </w:pPr>
            <w:r>
              <w:rPr>
                <w:rFonts w:cs="Arial"/>
                <w:color w:val="000000"/>
                <w:sz w:val="18"/>
                <w:szCs w:val="18"/>
              </w:rPr>
              <w:t>&lt;0.001</w:t>
            </w:r>
          </w:p>
        </w:tc>
        <w:tc>
          <w:tcPr>
            <w:tcW w:w="1701" w:type="dxa"/>
            <w:shd w:val="clear" w:color="auto" w:fill="FFFFFF"/>
          </w:tcPr>
          <w:p w14:paraId="20C34120" w14:textId="77777777" w:rsidR="00EC30E1" w:rsidRPr="002D19F9" w:rsidRDefault="00EC30E1" w:rsidP="00EC30E1">
            <w:pPr>
              <w:autoSpaceDE w:val="0"/>
              <w:autoSpaceDN w:val="0"/>
              <w:adjustRightInd w:val="0"/>
              <w:spacing w:before="60" w:after="60"/>
              <w:rPr>
                <w:rFonts w:cs="Arial"/>
                <w:color w:val="000000"/>
                <w:sz w:val="18"/>
                <w:szCs w:val="18"/>
              </w:rPr>
            </w:pPr>
            <w:r w:rsidRPr="02C32A55">
              <w:t>3.54E-01</w:t>
            </w:r>
          </w:p>
        </w:tc>
      </w:tr>
      <w:tr w:rsidR="00EC30E1" w:rsidRPr="002D19F9" w14:paraId="3B4C69EC" w14:textId="77777777" w:rsidTr="00EC30E1">
        <w:trPr>
          <w:trHeight w:val="75"/>
        </w:trPr>
        <w:tc>
          <w:tcPr>
            <w:tcW w:w="3827" w:type="dxa"/>
            <w:shd w:val="clear" w:color="auto" w:fill="FFFFFF"/>
          </w:tcPr>
          <w:p w14:paraId="696B5949" w14:textId="77777777" w:rsidR="00EC30E1" w:rsidRPr="002D19F9" w:rsidRDefault="00EC30E1" w:rsidP="00EC30E1">
            <w:pPr>
              <w:pStyle w:val="Standaard"/>
              <w:spacing w:line="260" w:lineRule="atLeast"/>
              <w:rPr>
                <w:rStyle w:val="Standaardalinea-lettertype"/>
                <w:rFonts w:cs="Arial"/>
                <w:sz w:val="18"/>
                <w:szCs w:val="18"/>
              </w:rPr>
            </w:pPr>
            <w:r w:rsidRPr="002D19F9">
              <w:rPr>
                <w:rStyle w:val="Standaardalinea-lettertype"/>
                <w:rFonts w:cs="Arial"/>
                <w:sz w:val="18"/>
                <w:szCs w:val="18"/>
              </w:rPr>
              <w:t>[15] Disinfection of veterinary drinking water</w:t>
            </w:r>
          </w:p>
        </w:tc>
        <w:tc>
          <w:tcPr>
            <w:tcW w:w="1701" w:type="dxa"/>
            <w:shd w:val="clear" w:color="auto" w:fill="FFFFFF"/>
          </w:tcPr>
          <w:p w14:paraId="564D3F21" w14:textId="77777777" w:rsidR="00EC30E1" w:rsidRPr="002D19F9" w:rsidRDefault="00EC30E1" w:rsidP="00EC30E1">
            <w:pPr>
              <w:autoSpaceDE w:val="0"/>
              <w:autoSpaceDN w:val="0"/>
              <w:adjustRightInd w:val="0"/>
              <w:spacing w:before="60" w:after="60"/>
              <w:rPr>
                <w:rFonts w:cs="Arial"/>
                <w:color w:val="000000"/>
                <w:sz w:val="18"/>
                <w:szCs w:val="18"/>
              </w:rPr>
            </w:pPr>
            <w:r>
              <w:rPr>
                <w:rFonts w:cs="Arial"/>
                <w:color w:val="000000"/>
                <w:sz w:val="18"/>
                <w:szCs w:val="18"/>
              </w:rPr>
              <w:t>2.48E-03</w:t>
            </w:r>
          </w:p>
        </w:tc>
        <w:tc>
          <w:tcPr>
            <w:tcW w:w="1843" w:type="dxa"/>
            <w:shd w:val="clear" w:color="auto" w:fill="FFFFFF"/>
          </w:tcPr>
          <w:p w14:paraId="6C7BA742" w14:textId="77777777" w:rsidR="00EC30E1" w:rsidRPr="002D19F9" w:rsidRDefault="00EC30E1" w:rsidP="00EC30E1">
            <w:pPr>
              <w:autoSpaceDE w:val="0"/>
              <w:autoSpaceDN w:val="0"/>
              <w:adjustRightInd w:val="0"/>
              <w:spacing w:before="60" w:after="60"/>
              <w:rPr>
                <w:rFonts w:cs="Arial"/>
                <w:color w:val="000000"/>
                <w:sz w:val="18"/>
                <w:szCs w:val="18"/>
              </w:rPr>
            </w:pPr>
            <w:r w:rsidRPr="08A52914">
              <w:t>1.74E-02</w:t>
            </w:r>
          </w:p>
        </w:tc>
        <w:tc>
          <w:tcPr>
            <w:tcW w:w="1559" w:type="dxa"/>
            <w:shd w:val="clear" w:color="auto" w:fill="FFFFFF"/>
          </w:tcPr>
          <w:p w14:paraId="5ECC79BF" w14:textId="77777777" w:rsidR="00EC30E1" w:rsidRPr="002D19F9" w:rsidRDefault="00EC30E1" w:rsidP="00EC30E1">
            <w:pPr>
              <w:autoSpaceDE w:val="0"/>
              <w:autoSpaceDN w:val="0"/>
              <w:adjustRightInd w:val="0"/>
              <w:spacing w:before="60" w:after="60"/>
              <w:rPr>
                <w:rFonts w:cs="Arial"/>
                <w:color w:val="000000"/>
                <w:sz w:val="18"/>
                <w:szCs w:val="18"/>
              </w:rPr>
            </w:pPr>
            <w:r>
              <w:rPr>
                <w:rFonts w:cs="Arial"/>
                <w:color w:val="000000"/>
                <w:sz w:val="18"/>
                <w:szCs w:val="18"/>
              </w:rPr>
              <w:t>1.113</w:t>
            </w:r>
          </w:p>
        </w:tc>
        <w:tc>
          <w:tcPr>
            <w:tcW w:w="1701" w:type="dxa"/>
            <w:shd w:val="clear" w:color="auto" w:fill="FFFFFF"/>
          </w:tcPr>
          <w:p w14:paraId="65678E71" w14:textId="77777777" w:rsidR="00EC30E1" w:rsidRPr="002D19F9" w:rsidRDefault="00EC30E1" w:rsidP="00EC30E1">
            <w:pPr>
              <w:autoSpaceDE w:val="0"/>
              <w:autoSpaceDN w:val="0"/>
              <w:adjustRightInd w:val="0"/>
              <w:spacing w:before="60" w:after="60"/>
              <w:rPr>
                <w:rFonts w:cs="Arial"/>
                <w:color w:val="000000"/>
                <w:sz w:val="18"/>
                <w:szCs w:val="18"/>
              </w:rPr>
            </w:pPr>
            <w:r w:rsidRPr="51E778B0">
              <w:t>9.37E-01</w:t>
            </w:r>
          </w:p>
        </w:tc>
        <w:tc>
          <w:tcPr>
            <w:tcW w:w="1701" w:type="dxa"/>
            <w:shd w:val="clear" w:color="auto" w:fill="FFFFFF"/>
          </w:tcPr>
          <w:p w14:paraId="50D08122" w14:textId="77777777" w:rsidR="00EC30E1" w:rsidRPr="002D19F9" w:rsidRDefault="00EC30E1" w:rsidP="00EC30E1">
            <w:pPr>
              <w:autoSpaceDE w:val="0"/>
              <w:autoSpaceDN w:val="0"/>
              <w:adjustRightInd w:val="0"/>
              <w:spacing w:before="60" w:after="60"/>
              <w:rPr>
                <w:rFonts w:cs="Arial"/>
                <w:color w:val="000000"/>
                <w:sz w:val="18"/>
                <w:szCs w:val="18"/>
              </w:rPr>
            </w:pPr>
            <w:r>
              <w:rPr>
                <w:rFonts w:cs="Arial"/>
                <w:color w:val="000000"/>
                <w:sz w:val="18"/>
                <w:szCs w:val="18"/>
              </w:rPr>
              <w:t>&lt;0.001</w:t>
            </w:r>
          </w:p>
        </w:tc>
        <w:tc>
          <w:tcPr>
            <w:tcW w:w="1701" w:type="dxa"/>
            <w:shd w:val="clear" w:color="auto" w:fill="FFFFFF"/>
          </w:tcPr>
          <w:p w14:paraId="69F6C765" w14:textId="77777777" w:rsidR="00EC30E1" w:rsidRPr="002D19F9" w:rsidRDefault="00EC30E1" w:rsidP="00EC30E1">
            <w:pPr>
              <w:autoSpaceDE w:val="0"/>
              <w:autoSpaceDN w:val="0"/>
              <w:adjustRightInd w:val="0"/>
              <w:spacing w:before="60" w:after="60"/>
              <w:rPr>
                <w:rFonts w:cs="Arial"/>
                <w:color w:val="000000"/>
                <w:sz w:val="18"/>
                <w:szCs w:val="18"/>
              </w:rPr>
            </w:pPr>
            <w:r w:rsidRPr="02C32A55">
              <w:t>3.54E-01</w:t>
            </w:r>
          </w:p>
        </w:tc>
      </w:tr>
      <w:tr w:rsidR="00EC30E1" w14:paraId="3D4EE3D7" w14:textId="77777777" w:rsidTr="00EC30E1">
        <w:trPr>
          <w:trHeight w:val="467"/>
        </w:trPr>
        <w:tc>
          <w:tcPr>
            <w:tcW w:w="3827" w:type="dxa"/>
            <w:shd w:val="clear" w:color="auto" w:fill="FFFFFF"/>
            <w:vAlign w:val="center"/>
          </w:tcPr>
          <w:p w14:paraId="7D8862B7" w14:textId="77777777" w:rsidR="00EC30E1" w:rsidRPr="002D19F9" w:rsidRDefault="00EC30E1" w:rsidP="00EC30E1">
            <w:pPr>
              <w:autoSpaceDE w:val="0"/>
              <w:autoSpaceDN w:val="0"/>
              <w:adjustRightInd w:val="0"/>
              <w:spacing w:before="60" w:after="60"/>
              <w:jc w:val="center"/>
              <w:rPr>
                <w:rFonts w:cs="Arial"/>
                <w:color w:val="000000"/>
                <w:sz w:val="18"/>
                <w:szCs w:val="18"/>
              </w:rPr>
            </w:pPr>
          </w:p>
        </w:tc>
        <w:tc>
          <w:tcPr>
            <w:tcW w:w="3544" w:type="dxa"/>
            <w:gridSpan w:val="2"/>
            <w:shd w:val="clear" w:color="auto" w:fill="FFFFFF"/>
            <w:vAlign w:val="center"/>
          </w:tcPr>
          <w:p w14:paraId="743FFA77" w14:textId="77777777" w:rsidR="00EC30E1" w:rsidRPr="002D19F9" w:rsidRDefault="00EC30E1" w:rsidP="00EC30E1">
            <w:pPr>
              <w:autoSpaceDE w:val="0"/>
              <w:autoSpaceDN w:val="0"/>
              <w:adjustRightInd w:val="0"/>
              <w:spacing w:before="60" w:after="60"/>
              <w:jc w:val="center"/>
              <w:rPr>
                <w:rStyle w:val="Standaardalinea-lettertype"/>
                <w:rFonts w:cs="Arial"/>
                <w:b/>
                <w:bCs/>
                <w:color w:val="000000"/>
                <w:sz w:val="18"/>
                <w:szCs w:val="18"/>
              </w:rPr>
            </w:pPr>
            <w:r>
              <w:rPr>
                <w:rStyle w:val="Standaardalinea-lettertype"/>
                <w:rFonts w:cs="Arial"/>
                <w:b/>
                <w:bCs/>
                <w:color w:val="000000"/>
                <w:sz w:val="18"/>
                <w:szCs w:val="18"/>
              </w:rPr>
              <w:t>DBCAA</w:t>
            </w:r>
          </w:p>
        </w:tc>
        <w:tc>
          <w:tcPr>
            <w:tcW w:w="3260" w:type="dxa"/>
            <w:gridSpan w:val="2"/>
            <w:shd w:val="clear" w:color="auto" w:fill="FFFFFF"/>
          </w:tcPr>
          <w:p w14:paraId="5578AE53" w14:textId="77777777" w:rsidR="00EC30E1" w:rsidRDefault="00EC30E1" w:rsidP="00EC30E1">
            <w:pPr>
              <w:autoSpaceDE w:val="0"/>
              <w:autoSpaceDN w:val="0"/>
              <w:adjustRightInd w:val="0"/>
              <w:spacing w:before="60" w:after="60"/>
              <w:jc w:val="center"/>
              <w:rPr>
                <w:rStyle w:val="Standaardalinea-lettertype"/>
                <w:rFonts w:cs="Arial"/>
                <w:b/>
                <w:bCs/>
                <w:color w:val="000000"/>
                <w:sz w:val="18"/>
                <w:szCs w:val="18"/>
              </w:rPr>
            </w:pPr>
            <w:r>
              <w:rPr>
                <w:rStyle w:val="Standaardalinea-lettertype"/>
                <w:rFonts w:cs="Arial"/>
                <w:b/>
                <w:bCs/>
                <w:color w:val="000000"/>
                <w:sz w:val="18"/>
                <w:szCs w:val="18"/>
              </w:rPr>
              <w:t>BCAA</w:t>
            </w:r>
          </w:p>
        </w:tc>
        <w:tc>
          <w:tcPr>
            <w:tcW w:w="3402" w:type="dxa"/>
            <w:gridSpan w:val="2"/>
            <w:shd w:val="clear" w:color="auto" w:fill="FFFFFF"/>
          </w:tcPr>
          <w:p w14:paraId="11C4932D" w14:textId="77777777" w:rsidR="00EC30E1" w:rsidRDefault="00EC30E1" w:rsidP="00EC30E1">
            <w:pPr>
              <w:autoSpaceDE w:val="0"/>
              <w:autoSpaceDN w:val="0"/>
              <w:adjustRightInd w:val="0"/>
              <w:spacing w:before="60" w:after="60"/>
              <w:jc w:val="center"/>
              <w:rPr>
                <w:rStyle w:val="Standaardalinea-lettertype"/>
                <w:rFonts w:cs="Arial"/>
                <w:b/>
                <w:bCs/>
                <w:color w:val="000000"/>
                <w:sz w:val="18"/>
                <w:szCs w:val="18"/>
              </w:rPr>
            </w:pPr>
            <w:r>
              <w:rPr>
                <w:rStyle w:val="Standaardalinea-lettertype"/>
                <w:rFonts w:cs="Arial"/>
                <w:b/>
                <w:bCs/>
                <w:color w:val="000000"/>
                <w:sz w:val="18"/>
                <w:szCs w:val="18"/>
              </w:rPr>
              <w:t>DCAN</w:t>
            </w:r>
          </w:p>
        </w:tc>
      </w:tr>
      <w:tr w:rsidR="00EC30E1" w:rsidRPr="002D19F9" w14:paraId="70FF598D" w14:textId="77777777" w:rsidTr="00EC30E1">
        <w:trPr>
          <w:trHeight w:val="75"/>
        </w:trPr>
        <w:tc>
          <w:tcPr>
            <w:tcW w:w="3827" w:type="dxa"/>
            <w:shd w:val="clear" w:color="auto" w:fill="FFFFFF"/>
          </w:tcPr>
          <w:p w14:paraId="16877551" w14:textId="77777777" w:rsidR="00EC30E1" w:rsidRPr="002D19F9" w:rsidRDefault="00EC30E1" w:rsidP="00EC30E1">
            <w:pPr>
              <w:pStyle w:val="Standaard"/>
              <w:spacing w:line="260" w:lineRule="atLeast"/>
              <w:rPr>
                <w:rStyle w:val="Standaardalinea-lettertype"/>
                <w:rFonts w:cs="Arial"/>
                <w:sz w:val="18"/>
                <w:szCs w:val="18"/>
              </w:rPr>
            </w:pPr>
            <w:r w:rsidRPr="002D19F9">
              <w:rPr>
                <w:rStyle w:val="Standaardalinea-lettertype"/>
                <w:rFonts w:cs="Arial"/>
                <w:sz w:val="18"/>
                <w:szCs w:val="18"/>
              </w:rPr>
              <w:t>[14] Disinfection of human drinking water</w:t>
            </w:r>
            <w:r w:rsidRPr="002D19F9" w:rsidDel="00A1177D">
              <w:rPr>
                <w:rStyle w:val="Standaardalinea-lettertype"/>
                <w:rFonts w:cs="Arial"/>
                <w:sz w:val="18"/>
                <w:szCs w:val="18"/>
              </w:rPr>
              <w:t xml:space="preserve"> </w:t>
            </w:r>
          </w:p>
        </w:tc>
        <w:tc>
          <w:tcPr>
            <w:tcW w:w="1701" w:type="dxa"/>
            <w:shd w:val="clear" w:color="auto" w:fill="FFFFFF"/>
          </w:tcPr>
          <w:p w14:paraId="65AC5F78" w14:textId="77777777" w:rsidR="00EC30E1" w:rsidRPr="002D19F9" w:rsidRDefault="00EC30E1" w:rsidP="00EC30E1">
            <w:pPr>
              <w:autoSpaceDE w:val="0"/>
              <w:autoSpaceDN w:val="0"/>
              <w:adjustRightInd w:val="0"/>
              <w:spacing w:before="60" w:after="60"/>
              <w:rPr>
                <w:rFonts w:cs="Arial"/>
                <w:color w:val="000000"/>
                <w:sz w:val="18"/>
                <w:szCs w:val="18"/>
              </w:rPr>
            </w:pPr>
            <w:r>
              <w:rPr>
                <w:rFonts w:cs="Arial"/>
                <w:color w:val="000000"/>
                <w:sz w:val="18"/>
                <w:szCs w:val="18"/>
              </w:rPr>
              <w:t>4.17E-02</w:t>
            </w:r>
          </w:p>
        </w:tc>
        <w:tc>
          <w:tcPr>
            <w:tcW w:w="1843" w:type="dxa"/>
            <w:shd w:val="clear" w:color="auto" w:fill="FFFFFF"/>
          </w:tcPr>
          <w:p w14:paraId="20D75D88" w14:textId="77777777" w:rsidR="00EC30E1" w:rsidRPr="002D19F9" w:rsidRDefault="00EC30E1" w:rsidP="00EC30E1">
            <w:pPr>
              <w:autoSpaceDE w:val="0"/>
              <w:autoSpaceDN w:val="0"/>
              <w:adjustRightInd w:val="0"/>
              <w:spacing w:before="60" w:after="60"/>
              <w:rPr>
                <w:rFonts w:cs="Arial"/>
                <w:color w:val="000000"/>
                <w:sz w:val="18"/>
                <w:szCs w:val="18"/>
              </w:rPr>
            </w:pPr>
            <w:r w:rsidRPr="00FD3ED9">
              <w:rPr>
                <w:rFonts w:cs="Arial"/>
                <w:color w:val="000000"/>
                <w:sz w:val="18"/>
                <w:szCs w:val="18"/>
              </w:rPr>
              <w:t>1.49E-03</w:t>
            </w:r>
          </w:p>
        </w:tc>
        <w:tc>
          <w:tcPr>
            <w:tcW w:w="1559" w:type="dxa"/>
            <w:shd w:val="clear" w:color="auto" w:fill="FFFFFF"/>
          </w:tcPr>
          <w:p w14:paraId="012BE335" w14:textId="77777777" w:rsidR="00EC30E1" w:rsidRPr="000D7798" w:rsidRDefault="00EC30E1" w:rsidP="00EC30E1">
            <w:pPr>
              <w:autoSpaceDE w:val="0"/>
              <w:autoSpaceDN w:val="0"/>
              <w:adjustRightInd w:val="0"/>
              <w:spacing w:before="60" w:after="60"/>
              <w:jc w:val="both"/>
              <w:rPr>
                <w:rFonts w:eastAsia="Verdana"/>
                <w:color w:val="000000"/>
                <w:sz w:val="18"/>
                <w:szCs w:val="18"/>
              </w:rPr>
            </w:pPr>
            <w:r w:rsidRPr="000D7798">
              <w:rPr>
                <w:rFonts w:eastAsia="Verdana"/>
                <w:color w:val="000000"/>
                <w:sz w:val="18"/>
                <w:szCs w:val="18"/>
              </w:rPr>
              <w:t>&lt;0.001</w:t>
            </w:r>
          </w:p>
        </w:tc>
        <w:tc>
          <w:tcPr>
            <w:tcW w:w="1701" w:type="dxa"/>
            <w:shd w:val="clear" w:color="auto" w:fill="FFFFFF"/>
          </w:tcPr>
          <w:p w14:paraId="0BB80F98" w14:textId="77777777" w:rsidR="00EC30E1" w:rsidRPr="002D19F9" w:rsidRDefault="00EC30E1" w:rsidP="00EC30E1">
            <w:pPr>
              <w:autoSpaceDE w:val="0"/>
              <w:autoSpaceDN w:val="0"/>
              <w:adjustRightInd w:val="0"/>
              <w:spacing w:before="60" w:after="60"/>
              <w:rPr>
                <w:rFonts w:cs="Arial"/>
                <w:color w:val="000000"/>
                <w:sz w:val="18"/>
                <w:szCs w:val="18"/>
              </w:rPr>
            </w:pPr>
            <w:r w:rsidRPr="000D7798">
              <w:rPr>
                <w:rFonts w:cs="Arial"/>
                <w:color w:val="000000"/>
                <w:sz w:val="18"/>
                <w:szCs w:val="18"/>
              </w:rPr>
              <w:t>&lt; 0.01</w:t>
            </w:r>
          </w:p>
        </w:tc>
        <w:tc>
          <w:tcPr>
            <w:tcW w:w="1701" w:type="dxa"/>
            <w:shd w:val="clear" w:color="auto" w:fill="FFFFFF"/>
          </w:tcPr>
          <w:p w14:paraId="2F3AFB8F" w14:textId="77777777" w:rsidR="00EC30E1" w:rsidRPr="002D19F9" w:rsidRDefault="00EC30E1" w:rsidP="00EC30E1">
            <w:pPr>
              <w:autoSpaceDE w:val="0"/>
              <w:autoSpaceDN w:val="0"/>
              <w:adjustRightInd w:val="0"/>
              <w:spacing w:before="60" w:after="60"/>
              <w:rPr>
                <w:rFonts w:cs="Arial"/>
                <w:color w:val="000000"/>
                <w:sz w:val="18"/>
                <w:szCs w:val="18"/>
              </w:rPr>
            </w:pPr>
            <w:r>
              <w:rPr>
                <w:rFonts w:cs="Arial"/>
                <w:color w:val="000000"/>
                <w:sz w:val="18"/>
                <w:szCs w:val="18"/>
              </w:rPr>
              <w:t>2.681</w:t>
            </w:r>
          </w:p>
        </w:tc>
        <w:tc>
          <w:tcPr>
            <w:tcW w:w="1701" w:type="dxa"/>
            <w:shd w:val="clear" w:color="auto" w:fill="FFFFFF"/>
          </w:tcPr>
          <w:p w14:paraId="04D16AEB" w14:textId="77777777" w:rsidR="00EC30E1" w:rsidRPr="002D19F9" w:rsidRDefault="00EC30E1" w:rsidP="00EC30E1">
            <w:pPr>
              <w:pStyle w:val="Standaard"/>
              <w:spacing w:before="60" w:after="60" w:line="276" w:lineRule="auto"/>
              <w:jc w:val="center"/>
              <w:rPr>
                <w:rFonts w:eastAsia="Calibri" w:cs="Arial"/>
                <w:sz w:val="18"/>
                <w:szCs w:val="18"/>
                <w:lang w:eastAsia="en-GB"/>
              </w:rPr>
            </w:pPr>
            <w:r w:rsidRPr="0E603CA7">
              <w:t>6.95E-02</w:t>
            </w:r>
          </w:p>
        </w:tc>
      </w:tr>
      <w:tr w:rsidR="00EC30E1" w:rsidRPr="002D19F9" w14:paraId="34B1201F" w14:textId="77777777" w:rsidTr="00EC30E1">
        <w:trPr>
          <w:trHeight w:val="75"/>
        </w:trPr>
        <w:tc>
          <w:tcPr>
            <w:tcW w:w="3827" w:type="dxa"/>
            <w:shd w:val="clear" w:color="auto" w:fill="FFFFFF"/>
          </w:tcPr>
          <w:p w14:paraId="0F1B63CF" w14:textId="77777777" w:rsidR="00EC30E1" w:rsidRPr="002D19F9" w:rsidRDefault="00EC30E1" w:rsidP="00EC30E1">
            <w:pPr>
              <w:pStyle w:val="Standaard"/>
              <w:spacing w:line="260" w:lineRule="atLeast"/>
              <w:rPr>
                <w:rStyle w:val="Standaardalinea-lettertype"/>
                <w:rFonts w:cs="Arial"/>
                <w:sz w:val="18"/>
                <w:szCs w:val="18"/>
              </w:rPr>
            </w:pPr>
            <w:r w:rsidRPr="002D19F9">
              <w:rPr>
                <w:rStyle w:val="Standaardalinea-lettertype"/>
                <w:rFonts w:cs="Arial"/>
                <w:sz w:val="18"/>
                <w:szCs w:val="18"/>
              </w:rPr>
              <w:t>[15] Disinfection of veterinary drinking water</w:t>
            </w:r>
          </w:p>
        </w:tc>
        <w:tc>
          <w:tcPr>
            <w:tcW w:w="1701" w:type="dxa"/>
            <w:shd w:val="clear" w:color="auto" w:fill="FFFFFF"/>
          </w:tcPr>
          <w:p w14:paraId="28D0B585" w14:textId="77777777" w:rsidR="00EC30E1" w:rsidRPr="002D19F9" w:rsidRDefault="00EC30E1" w:rsidP="00EC30E1">
            <w:pPr>
              <w:autoSpaceDE w:val="0"/>
              <w:autoSpaceDN w:val="0"/>
              <w:adjustRightInd w:val="0"/>
              <w:spacing w:before="60" w:after="60"/>
              <w:rPr>
                <w:rFonts w:cs="Arial"/>
                <w:color w:val="000000"/>
                <w:sz w:val="18"/>
                <w:szCs w:val="18"/>
              </w:rPr>
            </w:pPr>
            <w:r>
              <w:rPr>
                <w:rFonts w:cs="Arial"/>
                <w:color w:val="000000"/>
                <w:sz w:val="18"/>
                <w:szCs w:val="18"/>
              </w:rPr>
              <w:t>4.17E-02</w:t>
            </w:r>
          </w:p>
        </w:tc>
        <w:tc>
          <w:tcPr>
            <w:tcW w:w="1843" w:type="dxa"/>
            <w:shd w:val="clear" w:color="auto" w:fill="FFFFFF"/>
          </w:tcPr>
          <w:p w14:paraId="69D0876E" w14:textId="77777777" w:rsidR="00EC30E1" w:rsidRPr="002D19F9" w:rsidRDefault="00EC30E1" w:rsidP="00EC30E1">
            <w:pPr>
              <w:autoSpaceDE w:val="0"/>
              <w:autoSpaceDN w:val="0"/>
              <w:adjustRightInd w:val="0"/>
              <w:spacing w:before="60" w:after="60"/>
              <w:rPr>
                <w:rFonts w:cs="Arial"/>
                <w:color w:val="000000"/>
                <w:sz w:val="18"/>
                <w:szCs w:val="18"/>
              </w:rPr>
            </w:pPr>
            <w:r w:rsidRPr="00FD3ED9">
              <w:rPr>
                <w:rFonts w:cs="Arial"/>
                <w:color w:val="000000"/>
                <w:sz w:val="18"/>
                <w:szCs w:val="18"/>
              </w:rPr>
              <w:t>1.49E-03</w:t>
            </w:r>
          </w:p>
        </w:tc>
        <w:tc>
          <w:tcPr>
            <w:tcW w:w="1559" w:type="dxa"/>
            <w:shd w:val="clear" w:color="auto" w:fill="FFFFFF"/>
          </w:tcPr>
          <w:p w14:paraId="7FE8782D" w14:textId="77777777" w:rsidR="00EC30E1" w:rsidRPr="000D7798" w:rsidRDefault="00EC30E1" w:rsidP="00EC30E1">
            <w:pPr>
              <w:pStyle w:val="Standaard"/>
              <w:autoSpaceDE w:val="0"/>
              <w:adjustRightInd w:val="0"/>
              <w:spacing w:before="60" w:after="60"/>
              <w:jc w:val="both"/>
              <w:rPr>
                <w:rFonts w:eastAsia="Verdana" w:cs="Verdana"/>
                <w:color w:val="000000"/>
                <w:sz w:val="18"/>
                <w:szCs w:val="18"/>
                <w:lang w:eastAsia="en-GB"/>
              </w:rPr>
            </w:pPr>
            <w:r w:rsidRPr="000D7798">
              <w:rPr>
                <w:rFonts w:eastAsia="Verdana" w:cs="Verdana"/>
                <w:color w:val="000000"/>
                <w:sz w:val="18"/>
                <w:szCs w:val="18"/>
                <w:lang w:eastAsia="en-GB"/>
              </w:rPr>
              <w:t>&lt;0.001</w:t>
            </w:r>
          </w:p>
        </w:tc>
        <w:tc>
          <w:tcPr>
            <w:tcW w:w="1701" w:type="dxa"/>
            <w:shd w:val="clear" w:color="auto" w:fill="FFFFFF"/>
          </w:tcPr>
          <w:p w14:paraId="145741CC" w14:textId="77777777" w:rsidR="00EC30E1" w:rsidRPr="002D19F9" w:rsidRDefault="00EC30E1" w:rsidP="00EC30E1">
            <w:pPr>
              <w:autoSpaceDE w:val="0"/>
              <w:autoSpaceDN w:val="0"/>
              <w:adjustRightInd w:val="0"/>
              <w:spacing w:before="60" w:after="60"/>
              <w:rPr>
                <w:rFonts w:cs="Arial"/>
                <w:color w:val="000000"/>
                <w:sz w:val="18"/>
                <w:szCs w:val="18"/>
              </w:rPr>
            </w:pPr>
            <w:r w:rsidRPr="000D7798">
              <w:rPr>
                <w:rFonts w:cs="Arial"/>
                <w:color w:val="000000"/>
                <w:sz w:val="18"/>
                <w:szCs w:val="18"/>
              </w:rPr>
              <w:t>&lt; 0.01</w:t>
            </w:r>
          </w:p>
        </w:tc>
        <w:tc>
          <w:tcPr>
            <w:tcW w:w="1701" w:type="dxa"/>
            <w:shd w:val="clear" w:color="auto" w:fill="FFFFFF"/>
          </w:tcPr>
          <w:p w14:paraId="7283F4DD" w14:textId="77777777" w:rsidR="00EC30E1" w:rsidRPr="000D7798" w:rsidRDefault="00EC30E1" w:rsidP="00EC30E1">
            <w:pPr>
              <w:autoSpaceDE w:val="0"/>
              <w:autoSpaceDN w:val="0"/>
              <w:adjustRightInd w:val="0"/>
              <w:spacing w:before="60" w:after="60"/>
              <w:rPr>
                <w:rFonts w:cs="Arial"/>
                <w:color w:val="000000"/>
                <w:sz w:val="18"/>
                <w:szCs w:val="18"/>
              </w:rPr>
            </w:pPr>
            <w:r w:rsidRPr="000D7798">
              <w:rPr>
                <w:rFonts w:cs="Arial"/>
                <w:color w:val="000000"/>
                <w:sz w:val="18"/>
                <w:szCs w:val="18"/>
              </w:rPr>
              <w:t>2.681</w:t>
            </w:r>
          </w:p>
        </w:tc>
        <w:tc>
          <w:tcPr>
            <w:tcW w:w="1701" w:type="dxa"/>
            <w:shd w:val="clear" w:color="auto" w:fill="FFFFFF"/>
          </w:tcPr>
          <w:p w14:paraId="4B55C69C" w14:textId="77777777" w:rsidR="00EC30E1" w:rsidRPr="002D19F9" w:rsidRDefault="00EC30E1" w:rsidP="00EC30E1">
            <w:pPr>
              <w:pStyle w:val="Standaard"/>
              <w:spacing w:before="60" w:after="60" w:line="276" w:lineRule="auto"/>
              <w:jc w:val="center"/>
              <w:rPr>
                <w:rFonts w:eastAsia="Calibri" w:cs="Arial"/>
                <w:sz w:val="18"/>
                <w:szCs w:val="18"/>
                <w:lang w:eastAsia="en-GB"/>
              </w:rPr>
            </w:pPr>
            <w:r w:rsidRPr="0E603CA7">
              <w:t>6.95E-02</w:t>
            </w:r>
          </w:p>
        </w:tc>
      </w:tr>
      <w:tr w:rsidR="00EC30E1" w14:paraId="5E6B64C2" w14:textId="77777777" w:rsidTr="00EC30E1">
        <w:trPr>
          <w:trHeight w:val="467"/>
        </w:trPr>
        <w:tc>
          <w:tcPr>
            <w:tcW w:w="3827" w:type="dxa"/>
            <w:shd w:val="clear" w:color="auto" w:fill="FFFFFF"/>
            <w:vAlign w:val="center"/>
          </w:tcPr>
          <w:p w14:paraId="0A2A09C0" w14:textId="77777777" w:rsidR="00EC30E1" w:rsidRPr="002D19F9" w:rsidRDefault="00EC30E1" w:rsidP="00EC30E1">
            <w:pPr>
              <w:autoSpaceDE w:val="0"/>
              <w:autoSpaceDN w:val="0"/>
              <w:adjustRightInd w:val="0"/>
              <w:spacing w:before="60" w:after="60"/>
              <w:jc w:val="center"/>
              <w:rPr>
                <w:rFonts w:cs="Arial"/>
                <w:color w:val="000000"/>
                <w:sz w:val="18"/>
                <w:szCs w:val="18"/>
              </w:rPr>
            </w:pPr>
          </w:p>
        </w:tc>
        <w:tc>
          <w:tcPr>
            <w:tcW w:w="3544" w:type="dxa"/>
            <w:gridSpan w:val="2"/>
            <w:shd w:val="clear" w:color="auto" w:fill="FFFFFF"/>
            <w:vAlign w:val="center"/>
          </w:tcPr>
          <w:p w14:paraId="09C4BEFB" w14:textId="77777777" w:rsidR="00EC30E1" w:rsidRPr="002D19F9" w:rsidRDefault="00EC30E1" w:rsidP="00EC30E1">
            <w:pPr>
              <w:autoSpaceDE w:val="0"/>
              <w:autoSpaceDN w:val="0"/>
              <w:adjustRightInd w:val="0"/>
              <w:spacing w:before="60" w:after="60"/>
              <w:jc w:val="center"/>
              <w:rPr>
                <w:rStyle w:val="Standaardalinea-lettertype"/>
                <w:rFonts w:cs="Arial"/>
                <w:b/>
                <w:bCs/>
                <w:color w:val="000000"/>
                <w:sz w:val="18"/>
                <w:szCs w:val="18"/>
              </w:rPr>
            </w:pPr>
            <w:r>
              <w:rPr>
                <w:rStyle w:val="Standaardalinea-lettertype"/>
                <w:rFonts w:cs="Arial"/>
                <w:b/>
                <w:bCs/>
                <w:color w:val="000000"/>
                <w:sz w:val="18"/>
                <w:szCs w:val="18"/>
              </w:rPr>
              <w:t>DBAN</w:t>
            </w:r>
          </w:p>
        </w:tc>
        <w:tc>
          <w:tcPr>
            <w:tcW w:w="3260" w:type="dxa"/>
            <w:gridSpan w:val="2"/>
            <w:shd w:val="clear" w:color="auto" w:fill="FFFFFF"/>
          </w:tcPr>
          <w:p w14:paraId="5BDF4773" w14:textId="77777777" w:rsidR="00EC30E1" w:rsidRDefault="00EC30E1" w:rsidP="00EC30E1">
            <w:pPr>
              <w:autoSpaceDE w:val="0"/>
              <w:autoSpaceDN w:val="0"/>
              <w:adjustRightInd w:val="0"/>
              <w:spacing w:before="60" w:after="60"/>
              <w:jc w:val="center"/>
              <w:rPr>
                <w:rStyle w:val="Standaardalinea-lettertype"/>
                <w:rFonts w:cs="Arial"/>
                <w:b/>
                <w:bCs/>
                <w:color w:val="000000"/>
                <w:sz w:val="18"/>
                <w:szCs w:val="18"/>
              </w:rPr>
            </w:pPr>
            <w:r>
              <w:rPr>
                <w:rStyle w:val="Standaardalinea-lettertype"/>
                <w:rFonts w:cs="Arial"/>
                <w:b/>
                <w:bCs/>
                <w:color w:val="000000"/>
                <w:sz w:val="18"/>
                <w:szCs w:val="18"/>
              </w:rPr>
              <w:t>BCAN</w:t>
            </w:r>
          </w:p>
        </w:tc>
        <w:tc>
          <w:tcPr>
            <w:tcW w:w="3402" w:type="dxa"/>
            <w:gridSpan w:val="2"/>
            <w:shd w:val="clear" w:color="auto" w:fill="FFFFFF"/>
          </w:tcPr>
          <w:p w14:paraId="1FC4DD52" w14:textId="77777777" w:rsidR="00EC30E1" w:rsidRDefault="00EC30E1" w:rsidP="00EC30E1">
            <w:pPr>
              <w:autoSpaceDE w:val="0"/>
              <w:autoSpaceDN w:val="0"/>
              <w:adjustRightInd w:val="0"/>
              <w:spacing w:before="60" w:after="60"/>
              <w:jc w:val="center"/>
              <w:rPr>
                <w:rStyle w:val="Standaardalinea-lettertype"/>
                <w:rFonts w:cs="Arial"/>
                <w:b/>
                <w:bCs/>
                <w:color w:val="000000"/>
                <w:sz w:val="18"/>
                <w:szCs w:val="18"/>
              </w:rPr>
            </w:pPr>
          </w:p>
        </w:tc>
      </w:tr>
      <w:tr w:rsidR="00EC30E1" w:rsidRPr="002D19F9" w14:paraId="3820ACFB" w14:textId="77777777" w:rsidTr="00EC30E1">
        <w:trPr>
          <w:trHeight w:val="75"/>
        </w:trPr>
        <w:tc>
          <w:tcPr>
            <w:tcW w:w="3827" w:type="dxa"/>
            <w:shd w:val="clear" w:color="auto" w:fill="FFFFFF"/>
          </w:tcPr>
          <w:p w14:paraId="59055BBD" w14:textId="77777777" w:rsidR="00EC30E1" w:rsidRPr="002D19F9" w:rsidRDefault="00EC30E1" w:rsidP="00EC30E1">
            <w:pPr>
              <w:pStyle w:val="Standaard"/>
              <w:spacing w:line="260" w:lineRule="atLeast"/>
              <w:rPr>
                <w:rStyle w:val="Standaardalinea-lettertype"/>
                <w:rFonts w:cs="Arial"/>
                <w:sz w:val="18"/>
                <w:szCs w:val="18"/>
              </w:rPr>
            </w:pPr>
            <w:r w:rsidRPr="002D19F9">
              <w:rPr>
                <w:rStyle w:val="Standaardalinea-lettertype"/>
                <w:rFonts w:cs="Arial"/>
                <w:sz w:val="18"/>
                <w:szCs w:val="18"/>
              </w:rPr>
              <w:t>[14] Disinfection of human drinking water</w:t>
            </w:r>
            <w:r w:rsidRPr="002D19F9" w:rsidDel="00A1177D">
              <w:rPr>
                <w:rStyle w:val="Standaardalinea-lettertype"/>
                <w:rFonts w:cs="Arial"/>
                <w:sz w:val="18"/>
                <w:szCs w:val="18"/>
              </w:rPr>
              <w:t xml:space="preserve"> </w:t>
            </w:r>
          </w:p>
        </w:tc>
        <w:tc>
          <w:tcPr>
            <w:tcW w:w="1701" w:type="dxa"/>
            <w:shd w:val="clear" w:color="auto" w:fill="FFFFFF"/>
          </w:tcPr>
          <w:p w14:paraId="3D9D45C4" w14:textId="77777777" w:rsidR="00EC30E1" w:rsidRPr="000D7798" w:rsidRDefault="00EC30E1" w:rsidP="00EC30E1">
            <w:pPr>
              <w:autoSpaceDE w:val="0"/>
              <w:autoSpaceDN w:val="0"/>
              <w:adjustRightInd w:val="0"/>
              <w:spacing w:before="60" w:after="60"/>
              <w:rPr>
                <w:rFonts w:cs="Arial"/>
                <w:color w:val="000000"/>
                <w:sz w:val="18"/>
                <w:szCs w:val="18"/>
              </w:rPr>
            </w:pPr>
            <w:r w:rsidRPr="000D7798">
              <w:rPr>
                <w:rFonts w:cs="Arial"/>
                <w:color w:val="000000"/>
                <w:sz w:val="18"/>
                <w:szCs w:val="18"/>
              </w:rPr>
              <w:t>1.942</w:t>
            </w:r>
          </w:p>
        </w:tc>
        <w:tc>
          <w:tcPr>
            <w:tcW w:w="1843" w:type="dxa"/>
            <w:shd w:val="clear" w:color="auto" w:fill="FFFFFF"/>
          </w:tcPr>
          <w:p w14:paraId="558A3D74" w14:textId="77777777" w:rsidR="00EC30E1" w:rsidRPr="002D19F9" w:rsidRDefault="00EC30E1" w:rsidP="00EC30E1">
            <w:pPr>
              <w:pStyle w:val="Standaard"/>
              <w:autoSpaceDE w:val="0"/>
              <w:spacing w:before="60" w:after="60" w:line="260" w:lineRule="atLeast"/>
              <w:jc w:val="center"/>
              <w:rPr>
                <w:rFonts w:eastAsia="Calibri" w:cs="Arial"/>
                <w:sz w:val="18"/>
                <w:szCs w:val="18"/>
                <w:lang w:eastAsia="en-GB"/>
              </w:rPr>
            </w:pPr>
            <w:r w:rsidRPr="0965F2C2">
              <w:t>9.43E-02</w:t>
            </w:r>
          </w:p>
        </w:tc>
        <w:tc>
          <w:tcPr>
            <w:tcW w:w="1559" w:type="dxa"/>
            <w:shd w:val="clear" w:color="auto" w:fill="FFFFFF"/>
          </w:tcPr>
          <w:p w14:paraId="33646F65" w14:textId="77777777" w:rsidR="00EC30E1" w:rsidRPr="002D19F9" w:rsidRDefault="00EC30E1" w:rsidP="00EC30E1">
            <w:pPr>
              <w:autoSpaceDE w:val="0"/>
              <w:autoSpaceDN w:val="0"/>
              <w:adjustRightInd w:val="0"/>
              <w:spacing w:before="60" w:after="60"/>
              <w:rPr>
                <w:rFonts w:cs="Arial"/>
                <w:color w:val="000000"/>
                <w:sz w:val="18"/>
                <w:szCs w:val="18"/>
              </w:rPr>
            </w:pPr>
            <w:r>
              <w:rPr>
                <w:rFonts w:cs="Arial"/>
                <w:color w:val="000000"/>
                <w:sz w:val="18"/>
                <w:szCs w:val="18"/>
              </w:rPr>
              <w:t>1.025</w:t>
            </w:r>
          </w:p>
        </w:tc>
        <w:tc>
          <w:tcPr>
            <w:tcW w:w="1701" w:type="dxa"/>
            <w:shd w:val="clear" w:color="auto" w:fill="FFFFFF"/>
          </w:tcPr>
          <w:p w14:paraId="2F1250E1" w14:textId="77777777" w:rsidR="00EC30E1" w:rsidRDefault="00EC30E1" w:rsidP="00EC30E1">
            <w:r w:rsidRPr="00AE1A7E">
              <w:rPr>
                <w:rFonts w:cs="Arial"/>
                <w:color w:val="000000"/>
                <w:sz w:val="18"/>
                <w:szCs w:val="18"/>
              </w:rPr>
              <w:t>&lt; 0.01</w:t>
            </w:r>
          </w:p>
        </w:tc>
        <w:tc>
          <w:tcPr>
            <w:tcW w:w="1701" w:type="dxa"/>
            <w:shd w:val="clear" w:color="auto" w:fill="FFFFFF"/>
          </w:tcPr>
          <w:p w14:paraId="6CB5A3BF" w14:textId="77777777" w:rsidR="00EC30E1" w:rsidRPr="002D19F9" w:rsidRDefault="00EC30E1" w:rsidP="00EC30E1">
            <w:pPr>
              <w:autoSpaceDE w:val="0"/>
              <w:autoSpaceDN w:val="0"/>
              <w:adjustRightInd w:val="0"/>
              <w:spacing w:before="60" w:after="60"/>
              <w:rPr>
                <w:rFonts w:cs="Arial"/>
                <w:color w:val="000000"/>
                <w:sz w:val="18"/>
                <w:szCs w:val="18"/>
              </w:rPr>
            </w:pPr>
          </w:p>
        </w:tc>
        <w:tc>
          <w:tcPr>
            <w:tcW w:w="1701" w:type="dxa"/>
            <w:shd w:val="clear" w:color="auto" w:fill="FFFFFF"/>
          </w:tcPr>
          <w:p w14:paraId="0F57D8B1" w14:textId="77777777" w:rsidR="00EC30E1" w:rsidRPr="002D19F9" w:rsidRDefault="00EC30E1" w:rsidP="00EC30E1">
            <w:pPr>
              <w:autoSpaceDE w:val="0"/>
              <w:autoSpaceDN w:val="0"/>
              <w:adjustRightInd w:val="0"/>
              <w:spacing w:before="60" w:after="60"/>
              <w:rPr>
                <w:rFonts w:cs="Arial"/>
                <w:color w:val="000000"/>
                <w:sz w:val="18"/>
                <w:szCs w:val="18"/>
              </w:rPr>
            </w:pPr>
          </w:p>
        </w:tc>
      </w:tr>
      <w:tr w:rsidR="00EC30E1" w:rsidRPr="002D19F9" w14:paraId="08A550CA" w14:textId="77777777" w:rsidTr="00EC30E1">
        <w:trPr>
          <w:trHeight w:val="75"/>
        </w:trPr>
        <w:tc>
          <w:tcPr>
            <w:tcW w:w="3827" w:type="dxa"/>
            <w:shd w:val="clear" w:color="auto" w:fill="FFFFFF"/>
          </w:tcPr>
          <w:p w14:paraId="5898F93E" w14:textId="77777777" w:rsidR="00EC30E1" w:rsidRPr="002D19F9" w:rsidRDefault="00EC30E1" w:rsidP="00EC30E1">
            <w:pPr>
              <w:pStyle w:val="Standaard"/>
              <w:spacing w:line="260" w:lineRule="atLeast"/>
              <w:rPr>
                <w:rStyle w:val="Standaardalinea-lettertype"/>
                <w:rFonts w:cs="Arial"/>
                <w:sz w:val="18"/>
                <w:szCs w:val="18"/>
              </w:rPr>
            </w:pPr>
            <w:r w:rsidRPr="002D19F9">
              <w:rPr>
                <w:rStyle w:val="Standaardalinea-lettertype"/>
                <w:rFonts w:cs="Arial"/>
                <w:sz w:val="18"/>
                <w:szCs w:val="18"/>
              </w:rPr>
              <w:t>[15] Disinfection of veterinary drinking water</w:t>
            </w:r>
          </w:p>
        </w:tc>
        <w:tc>
          <w:tcPr>
            <w:tcW w:w="1701" w:type="dxa"/>
            <w:shd w:val="clear" w:color="auto" w:fill="FFFFFF"/>
          </w:tcPr>
          <w:p w14:paraId="7F9E941D" w14:textId="77777777" w:rsidR="00EC30E1" w:rsidRPr="000D7798" w:rsidRDefault="00EC30E1" w:rsidP="00EC30E1">
            <w:pPr>
              <w:autoSpaceDE w:val="0"/>
              <w:autoSpaceDN w:val="0"/>
              <w:adjustRightInd w:val="0"/>
              <w:spacing w:before="60" w:after="60"/>
              <w:rPr>
                <w:rFonts w:cs="Arial"/>
                <w:color w:val="000000"/>
                <w:sz w:val="18"/>
                <w:szCs w:val="18"/>
              </w:rPr>
            </w:pPr>
            <w:r w:rsidRPr="000D7798">
              <w:rPr>
                <w:rFonts w:cs="Arial"/>
                <w:color w:val="000000"/>
                <w:sz w:val="18"/>
                <w:szCs w:val="18"/>
              </w:rPr>
              <w:t>1.942</w:t>
            </w:r>
          </w:p>
        </w:tc>
        <w:tc>
          <w:tcPr>
            <w:tcW w:w="1843" w:type="dxa"/>
            <w:shd w:val="clear" w:color="auto" w:fill="FFFFFF"/>
          </w:tcPr>
          <w:p w14:paraId="01A51F84" w14:textId="77777777" w:rsidR="00EC30E1" w:rsidRPr="00565757" w:rsidRDefault="00EC30E1" w:rsidP="00EC30E1">
            <w:pPr>
              <w:pStyle w:val="Standaard"/>
              <w:autoSpaceDE w:val="0"/>
              <w:spacing w:before="60" w:after="60" w:line="260" w:lineRule="atLeast"/>
              <w:jc w:val="center"/>
              <w:rPr>
                <w:rFonts w:eastAsia="Calibri" w:cs="Arial"/>
                <w:color w:val="000000"/>
                <w:sz w:val="18"/>
                <w:szCs w:val="18"/>
                <w:lang w:eastAsia="en-GB"/>
              </w:rPr>
            </w:pPr>
            <w:r w:rsidRPr="0965F2C2">
              <w:t>9.43E-02</w:t>
            </w:r>
          </w:p>
        </w:tc>
        <w:tc>
          <w:tcPr>
            <w:tcW w:w="1559" w:type="dxa"/>
            <w:shd w:val="clear" w:color="auto" w:fill="FFFFFF"/>
          </w:tcPr>
          <w:p w14:paraId="36B6AB8C" w14:textId="77777777" w:rsidR="00EC30E1" w:rsidRPr="002D19F9" w:rsidRDefault="00EC30E1" w:rsidP="00EC30E1">
            <w:pPr>
              <w:autoSpaceDE w:val="0"/>
              <w:autoSpaceDN w:val="0"/>
              <w:adjustRightInd w:val="0"/>
              <w:spacing w:before="60" w:after="60"/>
              <w:rPr>
                <w:rFonts w:cs="Arial"/>
                <w:color w:val="000000"/>
                <w:sz w:val="18"/>
                <w:szCs w:val="18"/>
              </w:rPr>
            </w:pPr>
            <w:r>
              <w:rPr>
                <w:rFonts w:cs="Arial"/>
                <w:color w:val="000000"/>
                <w:sz w:val="18"/>
                <w:szCs w:val="18"/>
              </w:rPr>
              <w:t>1.025</w:t>
            </w:r>
          </w:p>
        </w:tc>
        <w:tc>
          <w:tcPr>
            <w:tcW w:w="1701" w:type="dxa"/>
            <w:shd w:val="clear" w:color="auto" w:fill="FFFFFF"/>
          </w:tcPr>
          <w:p w14:paraId="18DFF43A" w14:textId="77777777" w:rsidR="00EC30E1" w:rsidRDefault="00EC30E1" w:rsidP="00EC30E1">
            <w:r w:rsidRPr="00AE1A7E">
              <w:rPr>
                <w:rFonts w:cs="Arial"/>
                <w:color w:val="000000"/>
                <w:sz w:val="18"/>
                <w:szCs w:val="18"/>
              </w:rPr>
              <w:t>&lt; 0.01</w:t>
            </w:r>
          </w:p>
        </w:tc>
        <w:tc>
          <w:tcPr>
            <w:tcW w:w="1701" w:type="dxa"/>
            <w:shd w:val="clear" w:color="auto" w:fill="FFFFFF"/>
          </w:tcPr>
          <w:p w14:paraId="62A91642" w14:textId="77777777" w:rsidR="00EC30E1" w:rsidRPr="002D19F9" w:rsidRDefault="00EC30E1" w:rsidP="00EC30E1">
            <w:pPr>
              <w:autoSpaceDE w:val="0"/>
              <w:autoSpaceDN w:val="0"/>
              <w:adjustRightInd w:val="0"/>
              <w:spacing w:before="60" w:after="60"/>
              <w:rPr>
                <w:rFonts w:cs="Arial"/>
                <w:color w:val="000000"/>
                <w:sz w:val="18"/>
                <w:szCs w:val="18"/>
              </w:rPr>
            </w:pPr>
          </w:p>
        </w:tc>
        <w:tc>
          <w:tcPr>
            <w:tcW w:w="1701" w:type="dxa"/>
            <w:shd w:val="clear" w:color="auto" w:fill="FFFFFF"/>
          </w:tcPr>
          <w:p w14:paraId="0BC7BCDE" w14:textId="77777777" w:rsidR="00EC30E1" w:rsidRPr="002D19F9" w:rsidRDefault="00EC30E1" w:rsidP="00EC30E1">
            <w:pPr>
              <w:autoSpaceDE w:val="0"/>
              <w:autoSpaceDN w:val="0"/>
              <w:adjustRightInd w:val="0"/>
              <w:spacing w:before="60" w:after="60"/>
              <w:rPr>
                <w:rFonts w:cs="Arial"/>
                <w:color w:val="000000"/>
                <w:sz w:val="18"/>
                <w:szCs w:val="18"/>
              </w:rPr>
            </w:pPr>
          </w:p>
        </w:tc>
      </w:tr>
    </w:tbl>
    <w:p w14:paraId="49191B71" w14:textId="77777777" w:rsidR="00EC30E1" w:rsidRDefault="00EC30E1" w:rsidP="00EC30E1">
      <w:pPr>
        <w:pStyle w:val="Standaard"/>
        <w:rPr>
          <w:rFonts w:eastAsia="Calibri"/>
          <w:b/>
          <w:i/>
          <w:sz w:val="22"/>
          <w:szCs w:val="22"/>
          <w:lang w:eastAsia="en-US"/>
        </w:rPr>
      </w:pPr>
    </w:p>
    <w:sectPr w:rsidR="00EC30E1" w:rsidSect="00C07AFD">
      <w:pgSz w:w="11906" w:h="16838"/>
      <w:pgMar w:top="1474" w:right="1247" w:bottom="2013" w:left="1446" w:header="850" w:footer="85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6213FC" w14:textId="77777777" w:rsidR="00D52F60" w:rsidRDefault="00D52F60">
      <w:r>
        <w:separator/>
      </w:r>
    </w:p>
  </w:endnote>
  <w:endnote w:type="continuationSeparator" w:id="0">
    <w:p w14:paraId="438781A9" w14:textId="77777777" w:rsidR="00D52F60" w:rsidRDefault="00D52F60">
      <w:r>
        <w:continuationSeparator/>
      </w:r>
    </w:p>
  </w:endnote>
  <w:endnote w:type="continuationNotice" w:id="1">
    <w:p w14:paraId="6ECB0DEB" w14:textId="77777777" w:rsidR="00D52F60" w:rsidRDefault="00D52F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Frutiger 55 Roman">
    <w:altName w:val="Arial Narrow"/>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EUAlbertina">
    <w:altName w:val="Cambria"/>
    <w:panose1 w:val="00000000000000000000"/>
    <w:charset w:val="00"/>
    <w:family w:val="roman"/>
    <w:notTrueType/>
    <w:pitch w:val="default"/>
    <w:sig w:usb0="00000003" w:usb1="00000000" w:usb2="00000000" w:usb3="00000000" w:csb0="00000001"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BA21A0" w14:textId="77777777" w:rsidR="00D52F60" w:rsidRDefault="00D52F60"/>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BA21A1" w14:textId="1383A5EE" w:rsidR="00D52F60" w:rsidRDefault="00D52F60">
    <w:pPr>
      <w:pStyle w:val="Pieddepage"/>
      <w:jc w:val="right"/>
      <w:rPr>
        <w:rFonts w:ascii="Verdana" w:hAnsi="Verdana" w:cs="Verdana"/>
        <w:sz w:val="18"/>
      </w:rPr>
    </w:pPr>
    <w:r>
      <w:rPr>
        <w:rFonts w:cs="Verdana"/>
        <w:sz w:val="18"/>
      </w:rPr>
      <w:fldChar w:fldCharType="begin"/>
    </w:r>
    <w:r>
      <w:rPr>
        <w:rFonts w:cs="Verdana"/>
        <w:sz w:val="18"/>
      </w:rPr>
      <w:instrText xml:space="preserve"> PAGE </w:instrText>
    </w:r>
    <w:r>
      <w:rPr>
        <w:rFonts w:cs="Verdana"/>
        <w:sz w:val="18"/>
      </w:rPr>
      <w:fldChar w:fldCharType="separate"/>
    </w:r>
    <w:r w:rsidR="00F70B4E">
      <w:rPr>
        <w:rFonts w:cs="Verdana"/>
        <w:noProof/>
        <w:sz w:val="18"/>
      </w:rPr>
      <w:t>112</w:t>
    </w:r>
    <w:r>
      <w:rPr>
        <w:rFonts w:cs="Verdana"/>
        <w:sz w:val="18"/>
      </w:rPr>
      <w:fldChar w:fldCharType="end"/>
    </w:r>
  </w:p>
  <w:p w14:paraId="7CBA21A2" w14:textId="77777777" w:rsidR="00D52F60" w:rsidRDefault="00D52F60">
    <w:pPr>
      <w:pStyle w:val="Pieddepage"/>
      <w:rPr>
        <w:rFonts w:ascii="Verdana" w:hAnsi="Verdana" w:cs="Verdana"/>
        <w:sz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BA21A4" w14:textId="77777777" w:rsidR="00D52F60" w:rsidRDefault="00D52F6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AB4CED" w14:textId="77777777" w:rsidR="00D52F60" w:rsidRDefault="00D52F60">
      <w:r>
        <w:separator/>
      </w:r>
    </w:p>
  </w:footnote>
  <w:footnote w:type="continuationSeparator" w:id="0">
    <w:p w14:paraId="727B37DB" w14:textId="77777777" w:rsidR="00D52F60" w:rsidRDefault="00D52F60">
      <w:r>
        <w:continuationSeparator/>
      </w:r>
    </w:p>
  </w:footnote>
  <w:footnote w:type="continuationNotice" w:id="1">
    <w:p w14:paraId="293CDD09" w14:textId="77777777" w:rsidR="00D52F60" w:rsidRDefault="00D52F60"/>
  </w:footnote>
  <w:footnote w:id="2">
    <w:p w14:paraId="7CBA21A5" w14:textId="77777777" w:rsidR="00D52F60" w:rsidRDefault="00D52F60" w:rsidP="0030419B">
      <w:pPr>
        <w:pStyle w:val="Notedebasdepage"/>
      </w:pPr>
      <w:r>
        <w:rPr>
          <w:rStyle w:val="Caractresdenotedebasdepage"/>
        </w:rPr>
        <w:footnoteRef/>
      </w:r>
      <w:r>
        <w:rPr>
          <w:rFonts w:eastAsia="Verdana"/>
        </w:rPr>
        <w:tab/>
      </w:r>
      <w:r>
        <w:rPr>
          <w:sz w:val="16"/>
          <w:szCs w:val="16"/>
        </w:rPr>
        <w:t xml:space="preserve">Please fill in here the identifying product name from R4BP. </w:t>
      </w:r>
    </w:p>
  </w:footnote>
  <w:footnote w:id="3">
    <w:p w14:paraId="176C03E0" w14:textId="77777777" w:rsidR="00D52F60" w:rsidRPr="000A2910" w:rsidRDefault="00D52F60" w:rsidP="006955ED">
      <w:pPr>
        <w:pStyle w:val="Notedebasdepage"/>
        <w:jc w:val="both"/>
      </w:pPr>
      <w:r>
        <w:rPr>
          <w:rStyle w:val="Appelnotedebasdep"/>
        </w:rPr>
        <w:footnoteRef/>
      </w:r>
      <w:r>
        <w:t xml:space="preserve">   </w:t>
      </w:r>
      <w:r>
        <w:rPr>
          <w:sz w:val="18"/>
          <w:lang w:val="en"/>
        </w:rPr>
        <w:t>The ADI and</w:t>
      </w:r>
      <w:r w:rsidRPr="000E3AD7">
        <w:rPr>
          <w:sz w:val="18"/>
          <w:lang w:val="en"/>
        </w:rPr>
        <w:t xml:space="preserve"> ARfD for chlorate have been agreed during BPC WGIII-2016 according to EFSA CONTAM Panel, 2015. Scientific Opinion on risks for public health related to the presence of chlorate in food. EFSA Journal 2015; 13:4135.</w:t>
      </w:r>
    </w:p>
  </w:footnote>
  <w:footnote w:id="4">
    <w:p w14:paraId="708BDDBD" w14:textId="71F31AA1" w:rsidR="00D52F60" w:rsidRPr="00D538C9" w:rsidRDefault="00D52F60">
      <w:pPr>
        <w:pStyle w:val="Notedebasdepage"/>
        <w:rPr>
          <w:lang w:val="en-US"/>
        </w:rPr>
      </w:pPr>
      <w:r>
        <w:rPr>
          <w:rStyle w:val="Appelnotedebasdep"/>
        </w:rPr>
        <w:footnoteRef/>
      </w:r>
      <w:r>
        <w:t xml:space="preserve"> </w:t>
      </w:r>
      <w:r w:rsidRPr="008D744B">
        <w:rPr>
          <w:rFonts w:ascii="Segoe UI" w:hAnsi="Segoe UI" w:cs="Segoe UI"/>
          <w:sz w:val="18"/>
          <w:szCs w:val="18"/>
          <w:lang w:val="en-US"/>
        </w:rPr>
        <w:t>WHO, 2005. Chlorite and chlorate in drinking-water. Background document for development of WHO Guidelines for drinking-water quality. WHO/SDE/WSH/05.08/86</w:t>
      </w:r>
    </w:p>
  </w:footnote>
  <w:footnote w:id="5">
    <w:p w14:paraId="3C9E7BBB" w14:textId="77777777" w:rsidR="00D52F60" w:rsidRPr="00CC63C0" w:rsidRDefault="00D52F60" w:rsidP="00FF4F46">
      <w:pPr>
        <w:pStyle w:val="Notedebasdepage"/>
      </w:pPr>
      <w:r w:rsidRPr="008430A6">
        <w:rPr>
          <w:rStyle w:val="Appelnotedebasdep"/>
        </w:rPr>
        <w:footnoteRef/>
      </w:r>
      <w:r w:rsidRPr="008430A6">
        <w:t xml:space="preserve"> Assessment report, January 2017 – Active chlorine released from sodium hypochlorite. Italy</w:t>
      </w:r>
    </w:p>
  </w:footnote>
  <w:footnote w:id="6">
    <w:p w14:paraId="26FD809D" w14:textId="77777777" w:rsidR="00D52F60" w:rsidRPr="007814EE" w:rsidRDefault="00D52F60" w:rsidP="00FF4F46">
      <w:pPr>
        <w:autoSpaceDE w:val="0"/>
        <w:autoSpaceDN w:val="0"/>
        <w:adjustRightInd w:val="0"/>
        <w:rPr>
          <w:rFonts w:ascii="Times New Roman" w:hAnsi="Times New Roman" w:cs="Times New Roman"/>
          <w:color w:val="000000"/>
          <w:sz w:val="23"/>
          <w:szCs w:val="23"/>
          <w:lang w:val="en-US"/>
        </w:rPr>
      </w:pPr>
      <w:r>
        <w:rPr>
          <w:rStyle w:val="Appelnotedebasdep"/>
        </w:rPr>
        <w:footnoteRef/>
      </w:r>
      <w:r w:rsidRPr="007814EE">
        <w:rPr>
          <w:lang w:val="en-US"/>
        </w:rPr>
        <w:t xml:space="preserve"> </w:t>
      </w:r>
      <w:r>
        <w:rPr>
          <w:lang w:val="en-US"/>
        </w:rPr>
        <w:t xml:space="preserve">EC 2020 on going: </w:t>
      </w:r>
      <w:r>
        <w:rPr>
          <w:sz w:val="18"/>
          <w:lang w:val="en-US"/>
        </w:rPr>
        <w:t>E</w:t>
      </w:r>
      <w:r w:rsidRPr="007814EE">
        <w:rPr>
          <w:color w:val="000000"/>
          <w:sz w:val="18"/>
          <w:szCs w:val="24"/>
          <w:lang w:val="en-US"/>
        </w:rPr>
        <w:t xml:space="preserve">C 2017/0332(COD) </w:t>
      </w:r>
      <w:r>
        <w:rPr>
          <w:color w:val="000000"/>
          <w:sz w:val="18"/>
          <w:szCs w:val="24"/>
          <w:lang w:val="en-US"/>
        </w:rPr>
        <w:t>:</w:t>
      </w:r>
      <w:r w:rsidRPr="0033468A">
        <w:rPr>
          <w:color w:val="000000"/>
          <w:sz w:val="18"/>
          <w:szCs w:val="24"/>
          <w:lang w:val="en-US"/>
        </w:rPr>
        <w:t xml:space="preserve"> Proposal for a Directive of the European Parliament and of the Council on the quality of water intended for human consumption (recast Brussels, 5 February 2020, 5813/20 ENV 60 SAN 36 CONSOM 18 CODEC 82</w:t>
      </w:r>
      <w:r>
        <w:rPr>
          <w:color w:val="000000"/>
          <w:sz w:val="18"/>
          <w:szCs w:val="24"/>
          <w:lang w:val="en-US"/>
        </w:rPr>
        <w:t>)</w:t>
      </w:r>
    </w:p>
    <w:p w14:paraId="663BCC0B" w14:textId="77777777" w:rsidR="00D52F60" w:rsidRPr="007814EE" w:rsidRDefault="00D52F60" w:rsidP="00FF4F46">
      <w:pPr>
        <w:pStyle w:val="Notedebasdepage"/>
        <w:rPr>
          <w:lang w:val="en-US"/>
        </w:rPr>
      </w:pPr>
    </w:p>
  </w:footnote>
  <w:footnote w:id="7">
    <w:p w14:paraId="02AFDC42" w14:textId="77777777" w:rsidR="00D52F60" w:rsidRPr="00510EE2" w:rsidRDefault="00D52F60" w:rsidP="00D555A5">
      <w:pPr>
        <w:autoSpaceDE w:val="0"/>
        <w:autoSpaceDN w:val="0"/>
        <w:spacing w:before="40" w:after="40"/>
        <w:rPr>
          <w:rFonts w:ascii="Calibri" w:hAnsi="Calibri"/>
          <w:lang w:val="en-US"/>
        </w:rPr>
      </w:pPr>
      <w:r>
        <w:rPr>
          <w:rStyle w:val="Appelnotedebasdep"/>
        </w:rPr>
        <w:footnoteRef/>
      </w:r>
      <w:r w:rsidRPr="00510EE2">
        <w:rPr>
          <w:lang w:val="en-US"/>
        </w:rPr>
        <w:t xml:space="preserve"> </w:t>
      </w:r>
      <w:r w:rsidRPr="00510EE2">
        <w:rPr>
          <w:rFonts w:ascii="Segoe UI" w:hAnsi="Segoe UI" w:cs="Segoe UI"/>
          <w:color w:val="444444"/>
          <w:sz w:val="18"/>
          <w:szCs w:val="18"/>
          <w:lang w:val="en-US"/>
        </w:rPr>
        <w:t>WHO, 2005. Chlorite and chlorate in drinking-water. Background document for development of WHO Guidelines for drinking-water quality. WHO/SDE/WSH/05.08/86</w:t>
      </w:r>
    </w:p>
    <w:p w14:paraId="2FA17930" w14:textId="77777777" w:rsidR="00D52F60" w:rsidRPr="00510EE2" w:rsidRDefault="00D52F60" w:rsidP="00D555A5">
      <w:pPr>
        <w:pStyle w:val="Notedebasdepage"/>
        <w:rPr>
          <w:lang w:val="en-US"/>
        </w:rPr>
      </w:pPr>
    </w:p>
  </w:footnote>
  <w:footnote w:id="8">
    <w:p w14:paraId="5D756F90" w14:textId="77777777" w:rsidR="00D52F60" w:rsidRPr="007814EE" w:rsidRDefault="00D52F60" w:rsidP="00D555A5">
      <w:pPr>
        <w:autoSpaceDE w:val="0"/>
        <w:autoSpaceDN w:val="0"/>
        <w:adjustRightInd w:val="0"/>
        <w:rPr>
          <w:rFonts w:ascii="Times New Roman" w:hAnsi="Times New Roman" w:cs="Times New Roman"/>
          <w:color w:val="000000"/>
          <w:sz w:val="23"/>
          <w:szCs w:val="23"/>
          <w:lang w:val="en-US"/>
        </w:rPr>
      </w:pPr>
      <w:r>
        <w:rPr>
          <w:rStyle w:val="Appelnotedebasdep"/>
        </w:rPr>
        <w:footnoteRef/>
      </w:r>
      <w:r w:rsidRPr="007814EE">
        <w:rPr>
          <w:lang w:val="en-US"/>
        </w:rPr>
        <w:t xml:space="preserve"> </w:t>
      </w:r>
      <w:r>
        <w:rPr>
          <w:sz w:val="18"/>
          <w:lang w:val="en-US"/>
        </w:rPr>
        <w:t>E</w:t>
      </w:r>
      <w:r w:rsidRPr="007814EE">
        <w:rPr>
          <w:color w:val="000000"/>
          <w:sz w:val="18"/>
          <w:szCs w:val="24"/>
          <w:lang w:val="en-US"/>
        </w:rPr>
        <w:t xml:space="preserve">C 2017/0332(COD) </w:t>
      </w:r>
      <w:r>
        <w:rPr>
          <w:color w:val="000000"/>
          <w:sz w:val="18"/>
          <w:szCs w:val="24"/>
          <w:lang w:val="en-US"/>
        </w:rPr>
        <w:t>:</w:t>
      </w:r>
      <w:r w:rsidRPr="0033468A">
        <w:rPr>
          <w:color w:val="000000"/>
          <w:sz w:val="18"/>
          <w:szCs w:val="24"/>
          <w:lang w:val="en-US"/>
        </w:rPr>
        <w:t xml:space="preserve"> Proposal for a Directive of the European Parliament and of the Council on the quality of water intended for human consumption (recast Brussels, 5 February 2020, 5813/20 ENV 60 SAN 36 CONSOM 18 CODEC 82</w:t>
      </w:r>
    </w:p>
    <w:p w14:paraId="7D45DD9F" w14:textId="77777777" w:rsidR="00D52F60" w:rsidRPr="007814EE" w:rsidRDefault="00D52F60" w:rsidP="00D555A5">
      <w:pPr>
        <w:pStyle w:val="Notedebasdepage"/>
        <w:rPr>
          <w:lang w:val="en-US"/>
        </w:rPr>
      </w:pPr>
    </w:p>
  </w:footnote>
  <w:footnote w:id="9">
    <w:p w14:paraId="0C48CDC6" w14:textId="77777777" w:rsidR="00D52F60" w:rsidRPr="00D538C9" w:rsidRDefault="00D52F60" w:rsidP="00BB5DCE">
      <w:pPr>
        <w:pStyle w:val="Notedebasdepage"/>
        <w:rPr>
          <w:lang w:val="en-US"/>
        </w:rPr>
      </w:pPr>
      <w:r>
        <w:rPr>
          <w:rStyle w:val="Appelnotedebasdep"/>
        </w:rPr>
        <w:footnoteRef/>
      </w:r>
      <w:r>
        <w:t xml:space="preserve"> </w:t>
      </w:r>
      <w:r w:rsidRPr="008D744B">
        <w:rPr>
          <w:rFonts w:ascii="Segoe UI" w:hAnsi="Segoe UI" w:cs="Segoe UI"/>
          <w:sz w:val="18"/>
          <w:szCs w:val="18"/>
          <w:lang w:val="en-US"/>
        </w:rPr>
        <w:t>WHO, 2005. Chlorite and chlorate in drinking-water. Background document for development of WHO Guidelines for drinking-water quality. WHO/SDE/WSH/05.08/86</w:t>
      </w:r>
    </w:p>
  </w:footnote>
  <w:footnote w:id="10">
    <w:p w14:paraId="7CBA21AA" w14:textId="77777777" w:rsidR="00D52F60" w:rsidRDefault="00D52F60">
      <w:pPr>
        <w:pStyle w:val="Notedebasdepage"/>
        <w:jc w:val="both"/>
      </w:pPr>
      <w:r>
        <w:rPr>
          <w:rStyle w:val="Caractresdenotedebasdepage"/>
        </w:rPr>
        <w:footnoteRef/>
      </w:r>
      <w:r>
        <w:rPr>
          <w:rFonts w:eastAsia="Verdana"/>
          <w:sz w:val="16"/>
          <w:szCs w:val="16"/>
        </w:rPr>
        <w:tab/>
      </w:r>
      <w:r>
        <w:rPr>
          <w:sz w:val="16"/>
          <w:szCs w:val="16"/>
        </w:rPr>
        <w:t>When an annex in not relevant, please do not delete the title, but indicate the reason why the annex should not be included.</w:t>
      </w:r>
    </w:p>
  </w:footnote>
  <w:footnote w:id="11">
    <w:p w14:paraId="7CBA21AB" w14:textId="77777777" w:rsidR="00D52F60" w:rsidRDefault="00D52F60">
      <w:pPr>
        <w:pStyle w:val="Notedebasdepage"/>
        <w:jc w:val="both"/>
      </w:pPr>
      <w:r>
        <w:rPr>
          <w:rStyle w:val="Caractresdenotedebasdepage"/>
        </w:rPr>
        <w:footnoteRef/>
      </w:r>
      <w:r>
        <w:rPr>
          <w:rFonts w:eastAsia="Verdana"/>
        </w:rPr>
        <w:tab/>
      </w:r>
      <w:r>
        <w:rPr>
          <w:sz w:val="16"/>
          <w:szCs w:val="16"/>
        </w:rPr>
        <w:t>If an IUCLID file is not available, please indicate here the summaries of the efficacy studies.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BA219A" w14:textId="77777777" w:rsidR="00D52F60" w:rsidRDefault="00D52F60"/>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1276"/>
      <w:gridCol w:w="5528"/>
      <w:gridCol w:w="2552"/>
    </w:tblGrid>
    <w:tr w:rsidR="00D52F60" w14:paraId="7CBA219E" w14:textId="77777777">
      <w:tc>
        <w:tcPr>
          <w:tcW w:w="1276" w:type="dxa"/>
          <w:tcBorders>
            <w:bottom w:val="single" w:sz="4" w:space="0" w:color="000000"/>
          </w:tcBorders>
          <w:shd w:val="clear" w:color="auto" w:fill="auto"/>
          <w:vAlign w:val="center"/>
        </w:tcPr>
        <w:p w14:paraId="7CBA219B" w14:textId="0C91CC19" w:rsidR="00D52F60" w:rsidRDefault="00D52F60" w:rsidP="007D3BF8">
          <w:pPr>
            <w:widowControl w:val="0"/>
            <w:autoSpaceDE w:val="0"/>
            <w:jc w:val="center"/>
            <w:rPr>
              <w:rFonts w:cs="Times"/>
              <w:color w:val="000000"/>
              <w:sz w:val="18"/>
              <w:szCs w:val="18"/>
            </w:rPr>
          </w:pPr>
          <w:r>
            <w:rPr>
              <w:rFonts w:cs="Times"/>
              <w:color w:val="000000"/>
              <w:sz w:val="18"/>
              <w:szCs w:val="18"/>
            </w:rPr>
            <w:t>&lt;FR CA&gt;</w:t>
          </w:r>
        </w:p>
      </w:tc>
      <w:tc>
        <w:tcPr>
          <w:tcW w:w="5528" w:type="dxa"/>
          <w:tcBorders>
            <w:bottom w:val="single" w:sz="4" w:space="0" w:color="000000"/>
          </w:tcBorders>
          <w:shd w:val="clear" w:color="auto" w:fill="auto"/>
          <w:vAlign w:val="center"/>
        </w:tcPr>
        <w:p w14:paraId="7CBA219C" w14:textId="02E51589" w:rsidR="00D52F60" w:rsidRDefault="00D52F60">
          <w:pPr>
            <w:widowControl w:val="0"/>
            <w:autoSpaceDE w:val="0"/>
            <w:jc w:val="center"/>
            <w:rPr>
              <w:rFonts w:cs="Times"/>
              <w:color w:val="000000"/>
              <w:sz w:val="18"/>
              <w:szCs w:val="18"/>
            </w:rPr>
          </w:pPr>
          <w:r>
            <w:rPr>
              <w:rFonts w:cs="Times"/>
              <w:color w:val="000000"/>
              <w:sz w:val="18"/>
              <w:szCs w:val="18"/>
            </w:rPr>
            <w:t>HYPOCHLORITE FAMILY ARKEMA</w:t>
          </w:r>
        </w:p>
      </w:tc>
      <w:tc>
        <w:tcPr>
          <w:tcW w:w="2552" w:type="dxa"/>
          <w:tcBorders>
            <w:bottom w:val="single" w:sz="4" w:space="0" w:color="000000"/>
          </w:tcBorders>
          <w:shd w:val="clear" w:color="auto" w:fill="auto"/>
          <w:vAlign w:val="center"/>
        </w:tcPr>
        <w:p w14:paraId="7CBA219D" w14:textId="772FF8A9" w:rsidR="00D52F60" w:rsidRDefault="00D52F60" w:rsidP="007D3BF8">
          <w:pPr>
            <w:widowControl w:val="0"/>
            <w:autoSpaceDE w:val="0"/>
            <w:jc w:val="center"/>
          </w:pPr>
          <w:r>
            <w:rPr>
              <w:rFonts w:cs="Times"/>
              <w:color w:val="000000"/>
              <w:sz w:val="18"/>
              <w:szCs w:val="18"/>
            </w:rPr>
            <w:t>&lt;PT 4,5&gt;</w:t>
          </w:r>
        </w:p>
      </w:tc>
    </w:tr>
  </w:tbl>
  <w:p w14:paraId="7CBA219F" w14:textId="77777777" w:rsidR="00D52F60" w:rsidRDefault="00D52F60">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BA21A3" w14:textId="77777777" w:rsidR="00D52F60" w:rsidRDefault="00D52F60"/>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1BCE0B68"/>
    <w:lvl w:ilvl="0">
      <w:numFmt w:val="bullet"/>
      <w:lvlText w:val="*"/>
      <w:lvlJc w:val="left"/>
    </w:lvl>
  </w:abstractNum>
  <w:abstractNum w:abstractNumId="1" w15:restartNumberingAfterBreak="0">
    <w:nsid w:val="00000001"/>
    <w:multiLevelType w:val="multilevel"/>
    <w:tmpl w:val="913E8F8E"/>
    <w:lvl w:ilvl="0">
      <w:start w:val="1"/>
      <w:numFmt w:val="decimal"/>
      <w:pStyle w:val="Titre1"/>
      <w:lvlText w:val="%1"/>
      <w:lvlJc w:val="left"/>
      <w:pPr>
        <w:tabs>
          <w:tab w:val="num" w:pos="0"/>
        </w:tabs>
        <w:ind w:left="432" w:hanging="432"/>
      </w:pPr>
      <w:rPr>
        <w:rFonts w:cs="Times New Roman"/>
        <w:b/>
        <w:bCs w:val="0"/>
        <w:i/>
        <w:iCs w:val="0"/>
        <w:caps w:val="0"/>
        <w:smallCaps w:val="0"/>
        <w:strike w:val="0"/>
        <w:dstrike w:val="0"/>
        <w:vanish w:val="0"/>
        <w:color w:val="000000"/>
        <w:spacing w:val="0"/>
        <w:kern w:val="1"/>
        <w:position w:val="0"/>
        <w:sz w:val="28"/>
        <w:szCs w:val="24"/>
        <w:u w:val="none"/>
        <w:vertAlign w:val="baseline"/>
        <w:em w:val="none"/>
        <w:lang w:val="en-GB"/>
      </w:rPr>
    </w:lvl>
    <w:lvl w:ilvl="1">
      <w:start w:val="1"/>
      <w:numFmt w:val="decimal"/>
      <w:pStyle w:val="Titre2"/>
      <w:lvlText w:val="%1.%2"/>
      <w:lvlJc w:val="left"/>
      <w:pPr>
        <w:tabs>
          <w:tab w:val="num" w:pos="0"/>
        </w:tabs>
        <w:ind w:left="576" w:hanging="576"/>
      </w:pPr>
      <w:rPr>
        <w:b/>
        <w:sz w:val="24"/>
        <w:lang w:val="de-DE"/>
      </w:rPr>
    </w:lvl>
    <w:lvl w:ilvl="2">
      <w:start w:val="1"/>
      <w:numFmt w:val="decimal"/>
      <w:pStyle w:val="Titre3"/>
      <w:lvlText w:val="%1.%2.%3"/>
      <w:lvlJc w:val="left"/>
      <w:pPr>
        <w:tabs>
          <w:tab w:val="num" w:pos="284"/>
        </w:tabs>
        <w:ind w:left="1004" w:hanging="720"/>
      </w:pPr>
    </w:lvl>
    <w:lvl w:ilvl="3">
      <w:start w:val="1"/>
      <w:numFmt w:val="decimal"/>
      <w:pStyle w:val="Titre4"/>
      <w:lvlText w:val="%1.%2.%3.%4"/>
      <w:lvlJc w:val="left"/>
      <w:pPr>
        <w:tabs>
          <w:tab w:val="num" w:pos="0"/>
        </w:tabs>
        <w:ind w:left="864" w:hanging="864"/>
      </w:pPr>
      <w:rPr>
        <w:rFonts w:ascii="Verdana" w:hAnsi="Verdana" w:hint="default"/>
        <w:b/>
        <w:i w:val="0"/>
      </w:rPr>
    </w:lvl>
    <w:lvl w:ilvl="4">
      <w:start w:val="1"/>
      <w:numFmt w:val="decimal"/>
      <w:pStyle w:val="Titre5"/>
      <w:lvlText w:val="%1.%2.%3.%4.%5"/>
      <w:lvlJc w:val="left"/>
      <w:pPr>
        <w:tabs>
          <w:tab w:val="num" w:pos="0"/>
        </w:tabs>
        <w:ind w:left="1008" w:hanging="1008"/>
      </w:pPr>
    </w:lvl>
    <w:lvl w:ilvl="5">
      <w:start w:val="1"/>
      <w:numFmt w:val="decimal"/>
      <w:pStyle w:val="Titre6"/>
      <w:lvlText w:val="%1.%2.%3.%4.%5.%6"/>
      <w:lvlJc w:val="left"/>
      <w:pPr>
        <w:tabs>
          <w:tab w:val="num" w:pos="0"/>
        </w:tabs>
        <w:ind w:left="1152" w:hanging="1152"/>
      </w:pPr>
    </w:lvl>
    <w:lvl w:ilvl="6">
      <w:start w:val="1"/>
      <w:numFmt w:val="decimal"/>
      <w:pStyle w:val="Titre7"/>
      <w:lvlText w:val="%1.%2.%3.%4.%5.%6.%7"/>
      <w:lvlJc w:val="left"/>
      <w:pPr>
        <w:tabs>
          <w:tab w:val="num" w:pos="0"/>
        </w:tabs>
        <w:ind w:left="1296" w:hanging="1296"/>
      </w:pPr>
    </w:lvl>
    <w:lvl w:ilvl="7">
      <w:start w:val="1"/>
      <w:numFmt w:val="decimal"/>
      <w:pStyle w:val="Titre8"/>
      <w:lvlText w:val="%1.%2.%3.%4.%5.%6.%7.%8"/>
      <w:lvlJc w:val="left"/>
      <w:pPr>
        <w:tabs>
          <w:tab w:val="num" w:pos="0"/>
        </w:tabs>
        <w:ind w:left="1440" w:hanging="1440"/>
      </w:pPr>
    </w:lvl>
    <w:lvl w:ilvl="8">
      <w:start w:val="1"/>
      <w:numFmt w:val="decimal"/>
      <w:pStyle w:val="Titre9"/>
      <w:lvlText w:val="%1.%2.%3.%4.%5.%6.%7.%8.%9"/>
      <w:lvlJc w:val="left"/>
      <w:pPr>
        <w:tabs>
          <w:tab w:val="num" w:pos="0"/>
        </w:tabs>
        <w:ind w:left="1584" w:hanging="1584"/>
      </w:pPr>
    </w:lvl>
  </w:abstractNum>
  <w:abstractNum w:abstractNumId="2" w15:restartNumberingAfterBreak="0">
    <w:nsid w:val="00000002"/>
    <w:multiLevelType w:val="multilevel"/>
    <w:tmpl w:val="00000002"/>
    <w:name w:val="WW8Num1"/>
    <w:lvl w:ilvl="0">
      <w:start w:val="2"/>
      <w:numFmt w:val="decimal"/>
      <w:pStyle w:val="SFHeader2101"/>
      <w:lvlText w:val="%1"/>
      <w:lvlJc w:val="left"/>
      <w:pPr>
        <w:tabs>
          <w:tab w:val="num" w:pos="0"/>
        </w:tabs>
        <w:ind w:left="0" w:hanging="567"/>
      </w:pPr>
    </w:lvl>
    <w:lvl w:ilvl="1">
      <w:start w:val="10"/>
      <w:numFmt w:val="decimal"/>
      <w:lvlText w:val="%1.%2"/>
      <w:lvlJc w:val="left"/>
      <w:pPr>
        <w:tabs>
          <w:tab w:val="num" w:pos="0"/>
        </w:tabs>
        <w:ind w:left="0" w:hanging="567"/>
      </w:pPr>
    </w:lvl>
    <w:lvl w:ilvl="2">
      <w:start w:val="1"/>
      <w:numFmt w:val="decimal"/>
      <w:lvlText w:val="%1.%2.%3"/>
      <w:lvlJc w:val="left"/>
      <w:pPr>
        <w:tabs>
          <w:tab w:val="num" w:pos="0"/>
        </w:tabs>
        <w:ind w:left="0" w:hanging="567"/>
      </w:pPr>
    </w:lvl>
    <w:lvl w:ilvl="3">
      <w:start w:val="1"/>
      <w:numFmt w:val="decimal"/>
      <w:lvlText w:val="%1.%2.%3.%4"/>
      <w:lvlJc w:val="left"/>
      <w:pPr>
        <w:tabs>
          <w:tab w:val="num" w:pos="-567"/>
        </w:tabs>
        <w:ind w:left="142" w:hanging="709"/>
      </w:pPr>
    </w:lvl>
    <w:lvl w:ilvl="4">
      <w:start w:val="1"/>
      <w:numFmt w:val="decimal"/>
      <w:lvlText w:val="%1.%2.%3.%4.%5"/>
      <w:lvlJc w:val="left"/>
      <w:pPr>
        <w:tabs>
          <w:tab w:val="num" w:pos="-567"/>
        </w:tabs>
        <w:ind w:left="142" w:hanging="709"/>
      </w:pPr>
    </w:lvl>
    <w:lvl w:ilvl="5">
      <w:start w:val="1"/>
      <w:numFmt w:val="decimal"/>
      <w:lvlText w:val="%1.%2.%3.%4.%5.%6"/>
      <w:lvlJc w:val="left"/>
      <w:pPr>
        <w:tabs>
          <w:tab w:val="num" w:pos="-567"/>
        </w:tabs>
        <w:ind w:left="142" w:hanging="709"/>
      </w:pPr>
    </w:lvl>
    <w:lvl w:ilvl="6">
      <w:start w:val="1"/>
      <w:numFmt w:val="decimal"/>
      <w:lvlText w:val="%1.%2.%3.%4.%5.%6.%7"/>
      <w:lvlJc w:val="left"/>
      <w:pPr>
        <w:tabs>
          <w:tab w:val="num" w:pos="-567"/>
        </w:tabs>
        <w:ind w:left="142" w:hanging="709"/>
      </w:pPr>
    </w:lvl>
    <w:lvl w:ilvl="7">
      <w:start w:val="1"/>
      <w:numFmt w:val="decimal"/>
      <w:lvlText w:val="%1.%2.%3.%4.%5.%6.%7.%8"/>
      <w:lvlJc w:val="left"/>
      <w:pPr>
        <w:tabs>
          <w:tab w:val="num" w:pos="-567"/>
        </w:tabs>
        <w:ind w:left="142" w:hanging="709"/>
      </w:pPr>
    </w:lvl>
    <w:lvl w:ilvl="8">
      <w:start w:val="1"/>
      <w:numFmt w:val="decimal"/>
      <w:lvlText w:val="%1.%2.%3.%4.%5.%6.%7.%8.%9"/>
      <w:lvlJc w:val="left"/>
      <w:pPr>
        <w:tabs>
          <w:tab w:val="num" w:pos="-567"/>
        </w:tabs>
        <w:ind w:left="142" w:hanging="709"/>
      </w:pPr>
    </w:lvl>
  </w:abstractNum>
  <w:abstractNum w:abstractNumId="3" w15:restartNumberingAfterBreak="0">
    <w:nsid w:val="00000003"/>
    <w:multiLevelType w:val="singleLevel"/>
    <w:tmpl w:val="00000003"/>
    <w:name w:val="WW8Num6"/>
    <w:lvl w:ilvl="0">
      <w:start w:val="1"/>
      <w:numFmt w:val="bullet"/>
      <w:lvlText w:val=""/>
      <w:lvlJc w:val="left"/>
      <w:pPr>
        <w:tabs>
          <w:tab w:val="num" w:pos="0"/>
        </w:tabs>
        <w:ind w:left="720" w:hanging="360"/>
      </w:pPr>
      <w:rPr>
        <w:rFonts w:ascii="Symbol" w:hAnsi="Symbol" w:cs="Symbol"/>
      </w:rPr>
    </w:lvl>
  </w:abstractNum>
  <w:abstractNum w:abstractNumId="4" w15:restartNumberingAfterBreak="0">
    <w:nsid w:val="00000004"/>
    <w:multiLevelType w:val="singleLevel"/>
    <w:tmpl w:val="00000004"/>
    <w:name w:val="WW8Num19"/>
    <w:lvl w:ilvl="0">
      <w:start w:val="1"/>
      <w:numFmt w:val="bullet"/>
      <w:lvlText w:val=""/>
      <w:lvlJc w:val="left"/>
      <w:pPr>
        <w:tabs>
          <w:tab w:val="num" w:pos="0"/>
        </w:tabs>
        <w:ind w:left="720" w:hanging="360"/>
      </w:pPr>
      <w:rPr>
        <w:rFonts w:ascii="Symbol" w:hAnsi="Symbol" w:cs="Symbol"/>
        <w:b/>
        <w:i w:val="0"/>
        <w:sz w:val="24"/>
        <w:szCs w:val="24"/>
      </w:rPr>
    </w:lvl>
  </w:abstractNum>
  <w:abstractNum w:abstractNumId="5" w15:restartNumberingAfterBreak="0">
    <w:nsid w:val="00000005"/>
    <w:multiLevelType w:val="singleLevel"/>
    <w:tmpl w:val="00000005"/>
    <w:name w:val="WW8Num24"/>
    <w:lvl w:ilvl="0">
      <w:start w:val="1"/>
      <w:numFmt w:val="bullet"/>
      <w:pStyle w:val="Punkt-Liste"/>
      <w:lvlText w:val=""/>
      <w:lvlJc w:val="left"/>
      <w:pPr>
        <w:tabs>
          <w:tab w:val="num" w:pos="283"/>
        </w:tabs>
        <w:ind w:left="2012" w:hanging="283"/>
      </w:pPr>
      <w:rPr>
        <w:rFonts w:ascii="Symbol" w:hAnsi="Symbol" w:cs="Symbol"/>
        <w:sz w:val="20"/>
      </w:rPr>
    </w:lvl>
  </w:abstractNum>
  <w:abstractNum w:abstractNumId="6" w15:restartNumberingAfterBreak="0">
    <w:nsid w:val="006379B6"/>
    <w:multiLevelType w:val="hybridMultilevel"/>
    <w:tmpl w:val="2A241434"/>
    <w:lvl w:ilvl="0" w:tplc="42E0E464">
      <w:start w:val="90"/>
      <w:numFmt w:val="bullet"/>
      <w:lvlText w:val="-"/>
      <w:lvlJc w:val="left"/>
      <w:pPr>
        <w:ind w:left="720" w:hanging="360"/>
      </w:pPr>
      <w:rPr>
        <w:rFonts w:ascii="Verdana" w:eastAsia="Times New Roman" w:hAnsi="Verdana" w:cs="Times New Roman" w:hint="default"/>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3CB1F49"/>
    <w:multiLevelType w:val="hybridMultilevel"/>
    <w:tmpl w:val="6DC23156"/>
    <w:lvl w:ilvl="0" w:tplc="47A271EE">
      <w:numFmt w:val="bullet"/>
      <w:lvlText w:val="-"/>
      <w:lvlJc w:val="left"/>
      <w:pPr>
        <w:ind w:left="486" w:hanging="360"/>
      </w:pPr>
      <w:rPr>
        <w:rFonts w:ascii="Arial" w:eastAsia="Calibri" w:hAnsi="Arial" w:cs="Arial" w:hint="default"/>
        <w:strike w:val="0"/>
        <w:dstrike w:val="0"/>
        <w:u w:val="none"/>
        <w:effect w:val="none"/>
      </w:rPr>
    </w:lvl>
    <w:lvl w:ilvl="1" w:tplc="040C0003">
      <w:start w:val="1"/>
      <w:numFmt w:val="bullet"/>
      <w:lvlText w:val="o"/>
      <w:lvlJc w:val="left"/>
      <w:pPr>
        <w:ind w:left="1206" w:hanging="360"/>
      </w:pPr>
      <w:rPr>
        <w:rFonts w:ascii="Courier New" w:hAnsi="Courier New" w:cs="Courier New" w:hint="default"/>
      </w:rPr>
    </w:lvl>
    <w:lvl w:ilvl="2" w:tplc="040C0005">
      <w:start w:val="1"/>
      <w:numFmt w:val="bullet"/>
      <w:lvlText w:val=""/>
      <w:lvlJc w:val="left"/>
      <w:pPr>
        <w:ind w:left="1926" w:hanging="360"/>
      </w:pPr>
      <w:rPr>
        <w:rFonts w:ascii="Wingdings" w:hAnsi="Wingdings" w:hint="default"/>
      </w:rPr>
    </w:lvl>
    <w:lvl w:ilvl="3" w:tplc="040C0001">
      <w:start w:val="1"/>
      <w:numFmt w:val="bullet"/>
      <w:lvlText w:val=""/>
      <w:lvlJc w:val="left"/>
      <w:pPr>
        <w:ind w:left="2646" w:hanging="360"/>
      </w:pPr>
      <w:rPr>
        <w:rFonts w:ascii="Symbol" w:hAnsi="Symbol" w:hint="default"/>
      </w:rPr>
    </w:lvl>
    <w:lvl w:ilvl="4" w:tplc="040C0003">
      <w:start w:val="1"/>
      <w:numFmt w:val="bullet"/>
      <w:lvlText w:val="o"/>
      <w:lvlJc w:val="left"/>
      <w:pPr>
        <w:ind w:left="3366" w:hanging="360"/>
      </w:pPr>
      <w:rPr>
        <w:rFonts w:ascii="Courier New" w:hAnsi="Courier New" w:cs="Courier New" w:hint="default"/>
      </w:rPr>
    </w:lvl>
    <w:lvl w:ilvl="5" w:tplc="040C0005">
      <w:start w:val="1"/>
      <w:numFmt w:val="bullet"/>
      <w:lvlText w:val=""/>
      <w:lvlJc w:val="left"/>
      <w:pPr>
        <w:ind w:left="4086" w:hanging="360"/>
      </w:pPr>
      <w:rPr>
        <w:rFonts w:ascii="Wingdings" w:hAnsi="Wingdings" w:hint="default"/>
      </w:rPr>
    </w:lvl>
    <w:lvl w:ilvl="6" w:tplc="040C0001">
      <w:start w:val="1"/>
      <w:numFmt w:val="bullet"/>
      <w:lvlText w:val=""/>
      <w:lvlJc w:val="left"/>
      <w:pPr>
        <w:ind w:left="4806" w:hanging="360"/>
      </w:pPr>
      <w:rPr>
        <w:rFonts w:ascii="Symbol" w:hAnsi="Symbol" w:hint="default"/>
      </w:rPr>
    </w:lvl>
    <w:lvl w:ilvl="7" w:tplc="040C0003">
      <w:start w:val="1"/>
      <w:numFmt w:val="bullet"/>
      <w:lvlText w:val="o"/>
      <w:lvlJc w:val="left"/>
      <w:pPr>
        <w:ind w:left="5526" w:hanging="360"/>
      </w:pPr>
      <w:rPr>
        <w:rFonts w:ascii="Courier New" w:hAnsi="Courier New" w:cs="Courier New" w:hint="default"/>
      </w:rPr>
    </w:lvl>
    <w:lvl w:ilvl="8" w:tplc="040C0005">
      <w:start w:val="1"/>
      <w:numFmt w:val="bullet"/>
      <w:lvlText w:val=""/>
      <w:lvlJc w:val="left"/>
      <w:pPr>
        <w:ind w:left="6246" w:hanging="360"/>
      </w:pPr>
      <w:rPr>
        <w:rFonts w:ascii="Wingdings" w:hAnsi="Wingdings" w:hint="default"/>
      </w:rPr>
    </w:lvl>
  </w:abstractNum>
  <w:abstractNum w:abstractNumId="8" w15:restartNumberingAfterBreak="0">
    <w:nsid w:val="03CC625A"/>
    <w:multiLevelType w:val="hybridMultilevel"/>
    <w:tmpl w:val="A86A9158"/>
    <w:lvl w:ilvl="0" w:tplc="040C000D">
      <w:start w:val="1"/>
      <w:numFmt w:val="bullet"/>
      <w:lvlText w:val=""/>
      <w:lvlJc w:val="left"/>
      <w:pPr>
        <w:ind w:left="1778" w:hanging="360"/>
      </w:pPr>
      <w:rPr>
        <w:rFonts w:ascii="Wingdings" w:hAnsi="Wingdings" w:hint="default"/>
      </w:rPr>
    </w:lvl>
    <w:lvl w:ilvl="1" w:tplc="040C0003" w:tentative="1">
      <w:start w:val="1"/>
      <w:numFmt w:val="bullet"/>
      <w:lvlText w:val="o"/>
      <w:lvlJc w:val="left"/>
      <w:pPr>
        <w:ind w:left="2498" w:hanging="360"/>
      </w:pPr>
      <w:rPr>
        <w:rFonts w:ascii="Courier New" w:hAnsi="Courier New" w:cs="Courier New" w:hint="default"/>
      </w:rPr>
    </w:lvl>
    <w:lvl w:ilvl="2" w:tplc="040C0005" w:tentative="1">
      <w:start w:val="1"/>
      <w:numFmt w:val="bullet"/>
      <w:lvlText w:val=""/>
      <w:lvlJc w:val="left"/>
      <w:pPr>
        <w:ind w:left="3218" w:hanging="360"/>
      </w:pPr>
      <w:rPr>
        <w:rFonts w:ascii="Wingdings" w:hAnsi="Wingdings" w:hint="default"/>
      </w:rPr>
    </w:lvl>
    <w:lvl w:ilvl="3" w:tplc="040C0001" w:tentative="1">
      <w:start w:val="1"/>
      <w:numFmt w:val="bullet"/>
      <w:lvlText w:val=""/>
      <w:lvlJc w:val="left"/>
      <w:pPr>
        <w:ind w:left="3938" w:hanging="360"/>
      </w:pPr>
      <w:rPr>
        <w:rFonts w:ascii="Symbol" w:hAnsi="Symbol" w:hint="default"/>
      </w:rPr>
    </w:lvl>
    <w:lvl w:ilvl="4" w:tplc="040C0003" w:tentative="1">
      <w:start w:val="1"/>
      <w:numFmt w:val="bullet"/>
      <w:lvlText w:val="o"/>
      <w:lvlJc w:val="left"/>
      <w:pPr>
        <w:ind w:left="4658" w:hanging="360"/>
      </w:pPr>
      <w:rPr>
        <w:rFonts w:ascii="Courier New" w:hAnsi="Courier New" w:cs="Courier New" w:hint="default"/>
      </w:rPr>
    </w:lvl>
    <w:lvl w:ilvl="5" w:tplc="040C0005" w:tentative="1">
      <w:start w:val="1"/>
      <w:numFmt w:val="bullet"/>
      <w:lvlText w:val=""/>
      <w:lvlJc w:val="left"/>
      <w:pPr>
        <w:ind w:left="5378" w:hanging="360"/>
      </w:pPr>
      <w:rPr>
        <w:rFonts w:ascii="Wingdings" w:hAnsi="Wingdings" w:hint="default"/>
      </w:rPr>
    </w:lvl>
    <w:lvl w:ilvl="6" w:tplc="040C0001" w:tentative="1">
      <w:start w:val="1"/>
      <w:numFmt w:val="bullet"/>
      <w:lvlText w:val=""/>
      <w:lvlJc w:val="left"/>
      <w:pPr>
        <w:ind w:left="6098" w:hanging="360"/>
      </w:pPr>
      <w:rPr>
        <w:rFonts w:ascii="Symbol" w:hAnsi="Symbol" w:hint="default"/>
      </w:rPr>
    </w:lvl>
    <w:lvl w:ilvl="7" w:tplc="040C0003" w:tentative="1">
      <w:start w:val="1"/>
      <w:numFmt w:val="bullet"/>
      <w:lvlText w:val="o"/>
      <w:lvlJc w:val="left"/>
      <w:pPr>
        <w:ind w:left="6818" w:hanging="360"/>
      </w:pPr>
      <w:rPr>
        <w:rFonts w:ascii="Courier New" w:hAnsi="Courier New" w:cs="Courier New" w:hint="default"/>
      </w:rPr>
    </w:lvl>
    <w:lvl w:ilvl="8" w:tplc="040C0005" w:tentative="1">
      <w:start w:val="1"/>
      <w:numFmt w:val="bullet"/>
      <w:lvlText w:val=""/>
      <w:lvlJc w:val="left"/>
      <w:pPr>
        <w:ind w:left="7538" w:hanging="360"/>
      </w:pPr>
      <w:rPr>
        <w:rFonts w:ascii="Wingdings" w:hAnsi="Wingdings" w:hint="default"/>
      </w:rPr>
    </w:lvl>
  </w:abstractNum>
  <w:abstractNum w:abstractNumId="9" w15:restartNumberingAfterBreak="0">
    <w:nsid w:val="07A870BA"/>
    <w:multiLevelType w:val="hybridMultilevel"/>
    <w:tmpl w:val="E29658E0"/>
    <w:lvl w:ilvl="0" w:tplc="42E0E464">
      <w:start w:val="90"/>
      <w:numFmt w:val="bullet"/>
      <w:lvlText w:val="-"/>
      <w:lvlJc w:val="left"/>
      <w:pPr>
        <w:ind w:left="720" w:hanging="360"/>
      </w:pPr>
      <w:rPr>
        <w:rFonts w:ascii="Verdana" w:eastAsia="Times New Roman" w:hAnsi="Verdana" w:cs="Times New Roman" w:hint="default"/>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07DB14E5"/>
    <w:multiLevelType w:val="hybridMultilevel"/>
    <w:tmpl w:val="39889D52"/>
    <w:lvl w:ilvl="0" w:tplc="040C000D">
      <w:start w:val="1"/>
      <w:numFmt w:val="bullet"/>
      <w:lvlText w:val=""/>
      <w:lvlJc w:val="left"/>
      <w:pPr>
        <w:ind w:left="1635"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0AED69C9"/>
    <w:multiLevelType w:val="hybridMultilevel"/>
    <w:tmpl w:val="637E3C84"/>
    <w:lvl w:ilvl="0" w:tplc="60948876">
      <w:numFmt w:val="bullet"/>
      <w:lvlText w:val="-"/>
      <w:lvlJc w:val="left"/>
      <w:pPr>
        <w:ind w:left="435" w:hanging="360"/>
      </w:pPr>
      <w:rPr>
        <w:rFonts w:ascii="Verdana" w:eastAsia="Times New Roman" w:hAnsi="Verdana" w:cs="Verdana" w:hint="default"/>
      </w:rPr>
    </w:lvl>
    <w:lvl w:ilvl="1" w:tplc="040C000B">
      <w:start w:val="1"/>
      <w:numFmt w:val="bullet"/>
      <w:lvlText w:val=""/>
      <w:lvlJc w:val="left"/>
      <w:pPr>
        <w:ind w:left="1155" w:hanging="360"/>
      </w:pPr>
      <w:rPr>
        <w:rFonts w:ascii="Wingdings" w:hAnsi="Wingdings" w:hint="default"/>
      </w:rPr>
    </w:lvl>
    <w:lvl w:ilvl="2" w:tplc="040C0005">
      <w:start w:val="1"/>
      <w:numFmt w:val="bullet"/>
      <w:lvlText w:val=""/>
      <w:lvlJc w:val="left"/>
      <w:pPr>
        <w:ind w:left="1875" w:hanging="360"/>
      </w:pPr>
      <w:rPr>
        <w:rFonts w:ascii="Wingdings" w:hAnsi="Wingdings" w:hint="default"/>
      </w:rPr>
    </w:lvl>
    <w:lvl w:ilvl="3" w:tplc="040C0001">
      <w:start w:val="1"/>
      <w:numFmt w:val="bullet"/>
      <w:lvlText w:val=""/>
      <w:lvlJc w:val="left"/>
      <w:pPr>
        <w:ind w:left="2595" w:hanging="360"/>
      </w:pPr>
      <w:rPr>
        <w:rFonts w:ascii="Symbol" w:hAnsi="Symbol" w:hint="default"/>
      </w:rPr>
    </w:lvl>
    <w:lvl w:ilvl="4" w:tplc="040C0003">
      <w:start w:val="1"/>
      <w:numFmt w:val="bullet"/>
      <w:lvlText w:val="o"/>
      <w:lvlJc w:val="left"/>
      <w:pPr>
        <w:ind w:left="3315" w:hanging="360"/>
      </w:pPr>
      <w:rPr>
        <w:rFonts w:ascii="Courier New" w:hAnsi="Courier New" w:cs="Courier New" w:hint="default"/>
      </w:rPr>
    </w:lvl>
    <w:lvl w:ilvl="5" w:tplc="040C0005">
      <w:start w:val="1"/>
      <w:numFmt w:val="bullet"/>
      <w:lvlText w:val=""/>
      <w:lvlJc w:val="left"/>
      <w:pPr>
        <w:ind w:left="4035" w:hanging="360"/>
      </w:pPr>
      <w:rPr>
        <w:rFonts w:ascii="Wingdings" w:hAnsi="Wingdings" w:hint="default"/>
      </w:rPr>
    </w:lvl>
    <w:lvl w:ilvl="6" w:tplc="040C0001">
      <w:start w:val="1"/>
      <w:numFmt w:val="bullet"/>
      <w:lvlText w:val=""/>
      <w:lvlJc w:val="left"/>
      <w:pPr>
        <w:ind w:left="4755" w:hanging="360"/>
      </w:pPr>
      <w:rPr>
        <w:rFonts w:ascii="Symbol" w:hAnsi="Symbol" w:hint="default"/>
      </w:rPr>
    </w:lvl>
    <w:lvl w:ilvl="7" w:tplc="040C0003">
      <w:start w:val="1"/>
      <w:numFmt w:val="bullet"/>
      <w:lvlText w:val="o"/>
      <w:lvlJc w:val="left"/>
      <w:pPr>
        <w:ind w:left="5475" w:hanging="360"/>
      </w:pPr>
      <w:rPr>
        <w:rFonts w:ascii="Courier New" w:hAnsi="Courier New" w:cs="Courier New" w:hint="default"/>
      </w:rPr>
    </w:lvl>
    <w:lvl w:ilvl="8" w:tplc="040C0005">
      <w:start w:val="1"/>
      <w:numFmt w:val="bullet"/>
      <w:lvlText w:val=""/>
      <w:lvlJc w:val="left"/>
      <w:pPr>
        <w:ind w:left="6195" w:hanging="360"/>
      </w:pPr>
      <w:rPr>
        <w:rFonts w:ascii="Wingdings" w:hAnsi="Wingdings" w:hint="default"/>
      </w:rPr>
    </w:lvl>
  </w:abstractNum>
  <w:abstractNum w:abstractNumId="12" w15:restartNumberingAfterBreak="0">
    <w:nsid w:val="11A75C28"/>
    <w:multiLevelType w:val="hybridMultilevel"/>
    <w:tmpl w:val="BF081ED0"/>
    <w:lvl w:ilvl="0" w:tplc="545CE766">
      <w:start w:val="37"/>
      <w:numFmt w:val="bullet"/>
      <w:lvlText w:val="-"/>
      <w:lvlJc w:val="left"/>
      <w:pPr>
        <w:ind w:left="360" w:hanging="360"/>
      </w:pPr>
      <w:rPr>
        <w:rFonts w:ascii="Verdana" w:eastAsia="Calibri"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2E63A42"/>
    <w:multiLevelType w:val="hybridMultilevel"/>
    <w:tmpl w:val="125A6316"/>
    <w:lvl w:ilvl="0" w:tplc="040C000D">
      <w:start w:val="1"/>
      <w:numFmt w:val="bullet"/>
      <w:lvlText w:val=""/>
      <w:lvlJc w:val="left"/>
      <w:pPr>
        <w:ind w:left="2089" w:hanging="360"/>
      </w:pPr>
      <w:rPr>
        <w:rFonts w:ascii="Wingdings" w:hAnsi="Wingdings" w:hint="default"/>
      </w:rPr>
    </w:lvl>
    <w:lvl w:ilvl="1" w:tplc="040C0003" w:tentative="1">
      <w:start w:val="1"/>
      <w:numFmt w:val="bullet"/>
      <w:lvlText w:val="o"/>
      <w:lvlJc w:val="left"/>
      <w:pPr>
        <w:ind w:left="1893" w:hanging="360"/>
      </w:pPr>
      <w:rPr>
        <w:rFonts w:ascii="Courier New" w:hAnsi="Courier New" w:cs="Courier New" w:hint="default"/>
      </w:rPr>
    </w:lvl>
    <w:lvl w:ilvl="2" w:tplc="040C0005" w:tentative="1">
      <w:start w:val="1"/>
      <w:numFmt w:val="bullet"/>
      <w:lvlText w:val=""/>
      <w:lvlJc w:val="left"/>
      <w:pPr>
        <w:ind w:left="2613" w:hanging="360"/>
      </w:pPr>
      <w:rPr>
        <w:rFonts w:ascii="Wingdings" w:hAnsi="Wingdings" w:hint="default"/>
      </w:rPr>
    </w:lvl>
    <w:lvl w:ilvl="3" w:tplc="040C0001" w:tentative="1">
      <w:start w:val="1"/>
      <w:numFmt w:val="bullet"/>
      <w:lvlText w:val=""/>
      <w:lvlJc w:val="left"/>
      <w:pPr>
        <w:ind w:left="3333" w:hanging="360"/>
      </w:pPr>
      <w:rPr>
        <w:rFonts w:ascii="Symbol" w:hAnsi="Symbol" w:hint="default"/>
      </w:rPr>
    </w:lvl>
    <w:lvl w:ilvl="4" w:tplc="040C0003" w:tentative="1">
      <w:start w:val="1"/>
      <w:numFmt w:val="bullet"/>
      <w:lvlText w:val="o"/>
      <w:lvlJc w:val="left"/>
      <w:pPr>
        <w:ind w:left="4053" w:hanging="360"/>
      </w:pPr>
      <w:rPr>
        <w:rFonts w:ascii="Courier New" w:hAnsi="Courier New" w:cs="Courier New" w:hint="default"/>
      </w:rPr>
    </w:lvl>
    <w:lvl w:ilvl="5" w:tplc="040C0005" w:tentative="1">
      <w:start w:val="1"/>
      <w:numFmt w:val="bullet"/>
      <w:lvlText w:val=""/>
      <w:lvlJc w:val="left"/>
      <w:pPr>
        <w:ind w:left="4773" w:hanging="360"/>
      </w:pPr>
      <w:rPr>
        <w:rFonts w:ascii="Wingdings" w:hAnsi="Wingdings" w:hint="default"/>
      </w:rPr>
    </w:lvl>
    <w:lvl w:ilvl="6" w:tplc="040C0001" w:tentative="1">
      <w:start w:val="1"/>
      <w:numFmt w:val="bullet"/>
      <w:lvlText w:val=""/>
      <w:lvlJc w:val="left"/>
      <w:pPr>
        <w:ind w:left="5493" w:hanging="360"/>
      </w:pPr>
      <w:rPr>
        <w:rFonts w:ascii="Symbol" w:hAnsi="Symbol" w:hint="default"/>
      </w:rPr>
    </w:lvl>
    <w:lvl w:ilvl="7" w:tplc="040C0003" w:tentative="1">
      <w:start w:val="1"/>
      <w:numFmt w:val="bullet"/>
      <w:lvlText w:val="o"/>
      <w:lvlJc w:val="left"/>
      <w:pPr>
        <w:ind w:left="6213" w:hanging="360"/>
      </w:pPr>
      <w:rPr>
        <w:rFonts w:ascii="Courier New" w:hAnsi="Courier New" w:cs="Courier New" w:hint="default"/>
      </w:rPr>
    </w:lvl>
    <w:lvl w:ilvl="8" w:tplc="040C0005" w:tentative="1">
      <w:start w:val="1"/>
      <w:numFmt w:val="bullet"/>
      <w:lvlText w:val=""/>
      <w:lvlJc w:val="left"/>
      <w:pPr>
        <w:ind w:left="6933" w:hanging="360"/>
      </w:pPr>
      <w:rPr>
        <w:rFonts w:ascii="Wingdings" w:hAnsi="Wingdings" w:hint="default"/>
      </w:rPr>
    </w:lvl>
  </w:abstractNum>
  <w:abstractNum w:abstractNumId="14" w15:restartNumberingAfterBreak="0">
    <w:nsid w:val="20AC1CAE"/>
    <w:multiLevelType w:val="hybridMultilevel"/>
    <w:tmpl w:val="03345A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5DF0B6C"/>
    <w:multiLevelType w:val="hybridMultilevel"/>
    <w:tmpl w:val="F408708C"/>
    <w:lvl w:ilvl="0" w:tplc="138AF920">
      <w:numFmt w:val="bullet"/>
      <w:lvlText w:val="-"/>
      <w:lvlJc w:val="left"/>
      <w:pPr>
        <w:ind w:left="720" w:hanging="360"/>
      </w:pPr>
      <w:rPr>
        <w:rFonts w:ascii="Verdana" w:eastAsia="Calibri" w:hAnsi="Verdana"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6" w15:restartNumberingAfterBreak="0">
    <w:nsid w:val="27400685"/>
    <w:multiLevelType w:val="hybridMultilevel"/>
    <w:tmpl w:val="BD4CA3FA"/>
    <w:lvl w:ilvl="0" w:tplc="42E0E464">
      <w:start w:val="90"/>
      <w:numFmt w:val="bullet"/>
      <w:lvlText w:val="-"/>
      <w:lvlJc w:val="left"/>
      <w:pPr>
        <w:ind w:left="720" w:hanging="360"/>
      </w:pPr>
      <w:rPr>
        <w:rFonts w:ascii="Verdana" w:eastAsia="Times New Roman" w:hAnsi="Verdana" w:cs="Times New Roman" w:hint="default"/>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B1D3401"/>
    <w:multiLevelType w:val="hybridMultilevel"/>
    <w:tmpl w:val="58D6614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2BBB643D"/>
    <w:multiLevelType w:val="multilevel"/>
    <w:tmpl w:val="951A826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2CAE58F9"/>
    <w:multiLevelType w:val="hybridMultilevel"/>
    <w:tmpl w:val="FEBAEF6C"/>
    <w:lvl w:ilvl="0" w:tplc="42E0E464">
      <w:start w:val="90"/>
      <w:numFmt w:val="bullet"/>
      <w:lvlText w:val="-"/>
      <w:lvlJc w:val="left"/>
      <w:pPr>
        <w:ind w:left="360" w:hanging="360"/>
      </w:pPr>
      <w:rPr>
        <w:rFonts w:ascii="Verdana" w:eastAsia="Times New Roman" w:hAnsi="Verdana" w:cs="Times New Roman" w:hint="default"/>
        <w:sz w:val="20"/>
      </w:rPr>
    </w:lvl>
    <w:lvl w:ilvl="1" w:tplc="040C0003">
      <w:start w:val="1"/>
      <w:numFmt w:val="bullet"/>
      <w:lvlText w:val="o"/>
      <w:lvlJc w:val="left"/>
      <w:pPr>
        <w:ind w:left="655" w:hanging="360"/>
      </w:pPr>
      <w:rPr>
        <w:rFonts w:ascii="Courier New" w:hAnsi="Courier New" w:cs="Courier New" w:hint="default"/>
      </w:rPr>
    </w:lvl>
    <w:lvl w:ilvl="2" w:tplc="040C000D">
      <w:start w:val="1"/>
      <w:numFmt w:val="bullet"/>
      <w:lvlText w:val=""/>
      <w:lvlJc w:val="left"/>
      <w:pPr>
        <w:ind w:left="1375" w:hanging="360"/>
      </w:pPr>
      <w:rPr>
        <w:rFonts w:ascii="Wingdings" w:hAnsi="Wingdings" w:hint="default"/>
      </w:rPr>
    </w:lvl>
    <w:lvl w:ilvl="3" w:tplc="040C0001">
      <w:start w:val="1"/>
      <w:numFmt w:val="bullet"/>
      <w:lvlText w:val=""/>
      <w:lvlJc w:val="left"/>
      <w:pPr>
        <w:ind w:left="2095" w:hanging="360"/>
      </w:pPr>
      <w:rPr>
        <w:rFonts w:ascii="Symbol" w:hAnsi="Symbol" w:hint="default"/>
      </w:rPr>
    </w:lvl>
    <w:lvl w:ilvl="4" w:tplc="040C0003">
      <w:start w:val="1"/>
      <w:numFmt w:val="bullet"/>
      <w:lvlText w:val="o"/>
      <w:lvlJc w:val="left"/>
      <w:pPr>
        <w:ind w:left="2815" w:hanging="360"/>
      </w:pPr>
      <w:rPr>
        <w:rFonts w:ascii="Courier New" w:hAnsi="Courier New" w:cs="Courier New" w:hint="default"/>
      </w:rPr>
    </w:lvl>
    <w:lvl w:ilvl="5" w:tplc="040C0005">
      <w:start w:val="1"/>
      <w:numFmt w:val="bullet"/>
      <w:lvlText w:val=""/>
      <w:lvlJc w:val="left"/>
      <w:pPr>
        <w:ind w:left="3535" w:hanging="360"/>
      </w:pPr>
      <w:rPr>
        <w:rFonts w:ascii="Wingdings" w:hAnsi="Wingdings" w:hint="default"/>
      </w:rPr>
    </w:lvl>
    <w:lvl w:ilvl="6" w:tplc="040C0001">
      <w:start w:val="1"/>
      <w:numFmt w:val="bullet"/>
      <w:lvlText w:val=""/>
      <w:lvlJc w:val="left"/>
      <w:pPr>
        <w:ind w:left="4255" w:hanging="360"/>
      </w:pPr>
      <w:rPr>
        <w:rFonts w:ascii="Symbol" w:hAnsi="Symbol" w:hint="default"/>
      </w:rPr>
    </w:lvl>
    <w:lvl w:ilvl="7" w:tplc="040C0003">
      <w:start w:val="1"/>
      <w:numFmt w:val="bullet"/>
      <w:lvlText w:val="o"/>
      <w:lvlJc w:val="left"/>
      <w:pPr>
        <w:ind w:left="4975" w:hanging="360"/>
      </w:pPr>
      <w:rPr>
        <w:rFonts w:ascii="Courier New" w:hAnsi="Courier New" w:cs="Courier New" w:hint="default"/>
      </w:rPr>
    </w:lvl>
    <w:lvl w:ilvl="8" w:tplc="040C0005">
      <w:start w:val="1"/>
      <w:numFmt w:val="bullet"/>
      <w:lvlText w:val=""/>
      <w:lvlJc w:val="left"/>
      <w:pPr>
        <w:ind w:left="5695" w:hanging="360"/>
      </w:pPr>
      <w:rPr>
        <w:rFonts w:ascii="Wingdings" w:hAnsi="Wingdings" w:hint="default"/>
      </w:rPr>
    </w:lvl>
  </w:abstractNum>
  <w:abstractNum w:abstractNumId="20" w15:restartNumberingAfterBreak="0">
    <w:nsid w:val="2F841175"/>
    <w:multiLevelType w:val="hybridMultilevel"/>
    <w:tmpl w:val="76865136"/>
    <w:lvl w:ilvl="0" w:tplc="42E0E464">
      <w:start w:val="90"/>
      <w:numFmt w:val="bullet"/>
      <w:lvlText w:val="-"/>
      <w:lvlJc w:val="left"/>
      <w:pPr>
        <w:ind w:left="720" w:hanging="360"/>
      </w:pPr>
      <w:rPr>
        <w:rFonts w:ascii="Verdana" w:eastAsia="Times New Roman" w:hAnsi="Verdana" w:cs="Times New Roman" w:hint="default"/>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2FB44437"/>
    <w:multiLevelType w:val="hybridMultilevel"/>
    <w:tmpl w:val="71229C7A"/>
    <w:lvl w:ilvl="0" w:tplc="040C000D">
      <w:start w:val="1"/>
      <w:numFmt w:val="bullet"/>
      <w:lvlText w:val=""/>
      <w:lvlJc w:val="left"/>
      <w:pPr>
        <w:ind w:left="1778" w:hanging="360"/>
      </w:pPr>
      <w:rPr>
        <w:rFonts w:ascii="Wingdings" w:hAnsi="Wingdings" w:hint="default"/>
        <w:sz w:val="20"/>
      </w:rPr>
    </w:lvl>
    <w:lvl w:ilvl="1" w:tplc="040C0003">
      <w:start w:val="1"/>
      <w:numFmt w:val="bullet"/>
      <w:lvlText w:val="o"/>
      <w:lvlJc w:val="left"/>
      <w:pPr>
        <w:ind w:left="2498" w:hanging="360"/>
      </w:pPr>
      <w:rPr>
        <w:rFonts w:ascii="Courier New" w:hAnsi="Courier New" w:cs="Courier New" w:hint="default"/>
      </w:rPr>
    </w:lvl>
    <w:lvl w:ilvl="2" w:tplc="040C0005">
      <w:start w:val="1"/>
      <w:numFmt w:val="bullet"/>
      <w:lvlText w:val=""/>
      <w:lvlJc w:val="left"/>
      <w:pPr>
        <w:ind w:left="3218" w:hanging="360"/>
      </w:pPr>
      <w:rPr>
        <w:rFonts w:ascii="Wingdings" w:hAnsi="Wingdings" w:hint="default"/>
      </w:rPr>
    </w:lvl>
    <w:lvl w:ilvl="3" w:tplc="040C0001">
      <w:start w:val="1"/>
      <w:numFmt w:val="bullet"/>
      <w:lvlText w:val=""/>
      <w:lvlJc w:val="left"/>
      <w:pPr>
        <w:ind w:left="3938" w:hanging="360"/>
      </w:pPr>
      <w:rPr>
        <w:rFonts w:ascii="Symbol" w:hAnsi="Symbol" w:hint="default"/>
      </w:rPr>
    </w:lvl>
    <w:lvl w:ilvl="4" w:tplc="040C0003">
      <w:start w:val="1"/>
      <w:numFmt w:val="bullet"/>
      <w:lvlText w:val="o"/>
      <w:lvlJc w:val="left"/>
      <w:pPr>
        <w:ind w:left="4658" w:hanging="360"/>
      </w:pPr>
      <w:rPr>
        <w:rFonts w:ascii="Courier New" w:hAnsi="Courier New" w:cs="Courier New" w:hint="default"/>
      </w:rPr>
    </w:lvl>
    <w:lvl w:ilvl="5" w:tplc="040C0005">
      <w:start w:val="1"/>
      <w:numFmt w:val="bullet"/>
      <w:lvlText w:val=""/>
      <w:lvlJc w:val="left"/>
      <w:pPr>
        <w:ind w:left="5378" w:hanging="360"/>
      </w:pPr>
      <w:rPr>
        <w:rFonts w:ascii="Wingdings" w:hAnsi="Wingdings" w:hint="default"/>
      </w:rPr>
    </w:lvl>
    <w:lvl w:ilvl="6" w:tplc="040C0001">
      <w:start w:val="1"/>
      <w:numFmt w:val="bullet"/>
      <w:lvlText w:val=""/>
      <w:lvlJc w:val="left"/>
      <w:pPr>
        <w:ind w:left="6098" w:hanging="360"/>
      </w:pPr>
      <w:rPr>
        <w:rFonts w:ascii="Symbol" w:hAnsi="Symbol" w:hint="default"/>
      </w:rPr>
    </w:lvl>
    <w:lvl w:ilvl="7" w:tplc="040C0003">
      <w:start w:val="1"/>
      <w:numFmt w:val="bullet"/>
      <w:lvlText w:val="o"/>
      <w:lvlJc w:val="left"/>
      <w:pPr>
        <w:ind w:left="6818" w:hanging="360"/>
      </w:pPr>
      <w:rPr>
        <w:rFonts w:ascii="Courier New" w:hAnsi="Courier New" w:cs="Courier New" w:hint="default"/>
      </w:rPr>
    </w:lvl>
    <w:lvl w:ilvl="8" w:tplc="040C0005">
      <w:start w:val="1"/>
      <w:numFmt w:val="bullet"/>
      <w:lvlText w:val=""/>
      <w:lvlJc w:val="left"/>
      <w:pPr>
        <w:ind w:left="7538" w:hanging="360"/>
      </w:pPr>
      <w:rPr>
        <w:rFonts w:ascii="Wingdings" w:hAnsi="Wingdings" w:hint="default"/>
      </w:rPr>
    </w:lvl>
  </w:abstractNum>
  <w:abstractNum w:abstractNumId="22" w15:restartNumberingAfterBreak="0">
    <w:nsid w:val="30143DB8"/>
    <w:multiLevelType w:val="hybridMultilevel"/>
    <w:tmpl w:val="91E0BD0C"/>
    <w:lvl w:ilvl="0" w:tplc="8A461142">
      <w:numFmt w:val="decimal"/>
      <w:lvlText w:val="%1."/>
      <w:lvlJc w:val="left"/>
      <w:pPr>
        <w:ind w:left="855" w:hanging="49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34E9131F"/>
    <w:multiLevelType w:val="hybridMultilevel"/>
    <w:tmpl w:val="77768FEC"/>
    <w:lvl w:ilvl="0" w:tplc="AF06EE60">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41CF5DE1"/>
    <w:multiLevelType w:val="hybridMultilevel"/>
    <w:tmpl w:val="B6F2E566"/>
    <w:lvl w:ilvl="0" w:tplc="AF06EE60">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425B5C9A"/>
    <w:multiLevelType w:val="hybridMultilevel"/>
    <w:tmpl w:val="AF46BBF8"/>
    <w:lvl w:ilvl="0" w:tplc="040C000D">
      <w:start w:val="1"/>
      <w:numFmt w:val="bullet"/>
      <w:lvlText w:val=""/>
      <w:lvlJc w:val="left"/>
      <w:pPr>
        <w:ind w:left="644" w:hanging="360"/>
      </w:pPr>
      <w:rPr>
        <w:rFonts w:ascii="Wingdings" w:hAnsi="Wingdings" w:hint="default"/>
      </w:rPr>
    </w:lvl>
    <w:lvl w:ilvl="1" w:tplc="040C000D">
      <w:start w:val="1"/>
      <w:numFmt w:val="bullet"/>
      <w:lvlText w:val=""/>
      <w:lvlJc w:val="left"/>
      <w:pPr>
        <w:ind w:left="1635" w:hanging="360"/>
      </w:pPr>
      <w:rPr>
        <w:rFonts w:ascii="Wingdings" w:hAnsi="Wingdings"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6" w15:restartNumberingAfterBreak="0">
    <w:nsid w:val="46740132"/>
    <w:multiLevelType w:val="hybridMultilevel"/>
    <w:tmpl w:val="EF2E4F30"/>
    <w:lvl w:ilvl="0" w:tplc="42E0E464">
      <w:start w:val="90"/>
      <w:numFmt w:val="bullet"/>
      <w:lvlText w:val="-"/>
      <w:lvlJc w:val="left"/>
      <w:pPr>
        <w:ind w:left="720" w:hanging="360"/>
      </w:pPr>
      <w:rPr>
        <w:rFonts w:ascii="Verdana" w:eastAsia="Times New Roman" w:hAnsi="Verdana" w:cs="Times New Roman" w:hint="default"/>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74C7564"/>
    <w:multiLevelType w:val="hybridMultilevel"/>
    <w:tmpl w:val="E7F8D3EA"/>
    <w:lvl w:ilvl="0" w:tplc="BA0A960C">
      <w:numFmt w:val="bullet"/>
      <w:lvlText w:val="-"/>
      <w:lvlJc w:val="left"/>
      <w:pPr>
        <w:ind w:left="360" w:hanging="360"/>
      </w:pPr>
      <w:rPr>
        <w:rFonts w:ascii="Arial" w:hAnsi="Arial" w:cs="Helvetic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48657EC8"/>
    <w:multiLevelType w:val="hybridMultilevel"/>
    <w:tmpl w:val="343C3198"/>
    <w:lvl w:ilvl="0" w:tplc="D7B00DCA">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4B6B1345"/>
    <w:multiLevelType w:val="hybridMultilevel"/>
    <w:tmpl w:val="DD70944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2DC0D8A"/>
    <w:multiLevelType w:val="hybridMultilevel"/>
    <w:tmpl w:val="57828448"/>
    <w:lvl w:ilvl="0" w:tplc="42E0E464">
      <w:start w:val="90"/>
      <w:numFmt w:val="bullet"/>
      <w:lvlText w:val="-"/>
      <w:lvlJc w:val="left"/>
      <w:pPr>
        <w:ind w:left="720" w:hanging="360"/>
      </w:pPr>
      <w:rPr>
        <w:rFonts w:ascii="Verdana" w:eastAsia="Times New Roman" w:hAnsi="Verdana" w:cs="Times New Roman" w:hint="default"/>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50B4E5B"/>
    <w:multiLevelType w:val="hybridMultilevel"/>
    <w:tmpl w:val="5CB272A0"/>
    <w:lvl w:ilvl="0" w:tplc="42E0E464">
      <w:start w:val="90"/>
      <w:numFmt w:val="bullet"/>
      <w:lvlText w:val="-"/>
      <w:lvlJc w:val="left"/>
      <w:pPr>
        <w:ind w:left="720" w:hanging="360"/>
      </w:pPr>
      <w:rPr>
        <w:rFonts w:ascii="Verdana" w:eastAsia="Times New Roman" w:hAnsi="Verdana" w:cs="Times New Roman" w:hint="default"/>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5514350E"/>
    <w:multiLevelType w:val="hybridMultilevel"/>
    <w:tmpl w:val="0D70CBB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561E7C18"/>
    <w:multiLevelType w:val="multilevel"/>
    <w:tmpl w:val="CE423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5A6F0D9A"/>
    <w:multiLevelType w:val="hybridMultilevel"/>
    <w:tmpl w:val="47FAA2D8"/>
    <w:lvl w:ilvl="0" w:tplc="42E0E464">
      <w:start w:val="90"/>
      <w:numFmt w:val="bullet"/>
      <w:lvlText w:val="-"/>
      <w:lvlJc w:val="left"/>
      <w:pPr>
        <w:ind w:left="720" w:hanging="360"/>
      </w:pPr>
      <w:rPr>
        <w:rFonts w:ascii="Verdana" w:eastAsia="Times New Roman" w:hAnsi="Verdana" w:cs="Times New Roman" w:hint="default"/>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5D30530F"/>
    <w:multiLevelType w:val="hybridMultilevel"/>
    <w:tmpl w:val="76DEC1B4"/>
    <w:lvl w:ilvl="0" w:tplc="040C000D">
      <w:start w:val="1"/>
      <w:numFmt w:val="bullet"/>
      <w:lvlText w:val=""/>
      <w:lvlJc w:val="left"/>
      <w:pPr>
        <w:ind w:left="1778" w:hanging="360"/>
      </w:pPr>
      <w:rPr>
        <w:rFonts w:ascii="Wingdings" w:hAnsi="Wingdings" w:hint="default"/>
      </w:rPr>
    </w:lvl>
    <w:lvl w:ilvl="1" w:tplc="040C0003" w:tentative="1">
      <w:start w:val="1"/>
      <w:numFmt w:val="bullet"/>
      <w:lvlText w:val="o"/>
      <w:lvlJc w:val="left"/>
      <w:pPr>
        <w:ind w:left="2498" w:hanging="360"/>
      </w:pPr>
      <w:rPr>
        <w:rFonts w:ascii="Courier New" w:hAnsi="Courier New" w:cs="Courier New" w:hint="default"/>
      </w:rPr>
    </w:lvl>
    <w:lvl w:ilvl="2" w:tplc="040C0005" w:tentative="1">
      <w:start w:val="1"/>
      <w:numFmt w:val="bullet"/>
      <w:lvlText w:val=""/>
      <w:lvlJc w:val="left"/>
      <w:pPr>
        <w:ind w:left="3218" w:hanging="360"/>
      </w:pPr>
      <w:rPr>
        <w:rFonts w:ascii="Wingdings" w:hAnsi="Wingdings" w:hint="default"/>
      </w:rPr>
    </w:lvl>
    <w:lvl w:ilvl="3" w:tplc="040C0001" w:tentative="1">
      <w:start w:val="1"/>
      <w:numFmt w:val="bullet"/>
      <w:lvlText w:val=""/>
      <w:lvlJc w:val="left"/>
      <w:pPr>
        <w:ind w:left="3938" w:hanging="360"/>
      </w:pPr>
      <w:rPr>
        <w:rFonts w:ascii="Symbol" w:hAnsi="Symbol" w:hint="default"/>
      </w:rPr>
    </w:lvl>
    <w:lvl w:ilvl="4" w:tplc="040C0003" w:tentative="1">
      <w:start w:val="1"/>
      <w:numFmt w:val="bullet"/>
      <w:lvlText w:val="o"/>
      <w:lvlJc w:val="left"/>
      <w:pPr>
        <w:ind w:left="4658" w:hanging="360"/>
      </w:pPr>
      <w:rPr>
        <w:rFonts w:ascii="Courier New" w:hAnsi="Courier New" w:cs="Courier New" w:hint="default"/>
      </w:rPr>
    </w:lvl>
    <w:lvl w:ilvl="5" w:tplc="040C0005" w:tentative="1">
      <w:start w:val="1"/>
      <w:numFmt w:val="bullet"/>
      <w:lvlText w:val=""/>
      <w:lvlJc w:val="left"/>
      <w:pPr>
        <w:ind w:left="5378" w:hanging="360"/>
      </w:pPr>
      <w:rPr>
        <w:rFonts w:ascii="Wingdings" w:hAnsi="Wingdings" w:hint="default"/>
      </w:rPr>
    </w:lvl>
    <w:lvl w:ilvl="6" w:tplc="040C0001" w:tentative="1">
      <w:start w:val="1"/>
      <w:numFmt w:val="bullet"/>
      <w:lvlText w:val=""/>
      <w:lvlJc w:val="left"/>
      <w:pPr>
        <w:ind w:left="6098" w:hanging="360"/>
      </w:pPr>
      <w:rPr>
        <w:rFonts w:ascii="Symbol" w:hAnsi="Symbol" w:hint="default"/>
      </w:rPr>
    </w:lvl>
    <w:lvl w:ilvl="7" w:tplc="040C0003" w:tentative="1">
      <w:start w:val="1"/>
      <w:numFmt w:val="bullet"/>
      <w:lvlText w:val="o"/>
      <w:lvlJc w:val="left"/>
      <w:pPr>
        <w:ind w:left="6818" w:hanging="360"/>
      </w:pPr>
      <w:rPr>
        <w:rFonts w:ascii="Courier New" w:hAnsi="Courier New" w:cs="Courier New" w:hint="default"/>
      </w:rPr>
    </w:lvl>
    <w:lvl w:ilvl="8" w:tplc="040C0005" w:tentative="1">
      <w:start w:val="1"/>
      <w:numFmt w:val="bullet"/>
      <w:lvlText w:val=""/>
      <w:lvlJc w:val="left"/>
      <w:pPr>
        <w:ind w:left="7538" w:hanging="360"/>
      </w:pPr>
      <w:rPr>
        <w:rFonts w:ascii="Wingdings" w:hAnsi="Wingdings" w:hint="default"/>
      </w:rPr>
    </w:lvl>
  </w:abstractNum>
  <w:abstractNum w:abstractNumId="36" w15:restartNumberingAfterBreak="0">
    <w:nsid w:val="61596414"/>
    <w:multiLevelType w:val="hybridMultilevel"/>
    <w:tmpl w:val="33408E7A"/>
    <w:lvl w:ilvl="0" w:tplc="42E0E464">
      <w:start w:val="90"/>
      <w:numFmt w:val="bullet"/>
      <w:lvlText w:val="-"/>
      <w:lvlJc w:val="left"/>
      <w:pPr>
        <w:ind w:left="720" w:hanging="360"/>
      </w:pPr>
      <w:rPr>
        <w:rFonts w:ascii="Verdana" w:eastAsia="Times New Roman" w:hAnsi="Verdana" w:cs="Times New Roman" w:hint="default"/>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64BE28A3"/>
    <w:multiLevelType w:val="hybridMultilevel"/>
    <w:tmpl w:val="55422EF2"/>
    <w:lvl w:ilvl="0" w:tplc="42E0E464">
      <w:start w:val="90"/>
      <w:numFmt w:val="bullet"/>
      <w:lvlText w:val="-"/>
      <w:lvlJc w:val="left"/>
      <w:pPr>
        <w:ind w:left="720" w:hanging="360"/>
      </w:pPr>
      <w:rPr>
        <w:rFonts w:ascii="Verdana" w:eastAsia="Times New Roman" w:hAnsi="Verdana" w:cs="Times New Roman" w:hint="default"/>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6742216F"/>
    <w:multiLevelType w:val="hybridMultilevel"/>
    <w:tmpl w:val="66BCA7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6F210DED"/>
    <w:multiLevelType w:val="multilevel"/>
    <w:tmpl w:val="A59E221C"/>
    <w:styleLink w:val="WWOutlineListStyle"/>
    <w:lvl w:ilvl="0">
      <w:start w:val="1"/>
      <w:numFmt w:val="decimal"/>
      <w:pStyle w:val="Kop1"/>
      <w:lvlText w:val="%1"/>
      <w:lvlJc w:val="left"/>
      <w:pPr>
        <w:ind w:left="432" w:hanging="432"/>
      </w:pPr>
      <w:rPr>
        <w:rFonts w:cs="Times New Roman"/>
        <w:b/>
        <w:bCs w:val="0"/>
        <w:i w:val="0"/>
        <w:iCs w:val="0"/>
        <w:caps w:val="0"/>
        <w:smallCaps w:val="0"/>
        <w:strike w:val="0"/>
        <w:dstrike w:val="0"/>
        <w:vanish w:val="0"/>
        <w:color w:val="000000"/>
        <w:spacing w:val="0"/>
        <w:kern w:val="0"/>
        <w:position w:val="0"/>
        <w:sz w:val="28"/>
        <w:szCs w:val="24"/>
        <w:u w:val="none"/>
        <w:vertAlign w:val="baseline"/>
        <w:em w:val="none"/>
        <w:lang w:val="en-GB"/>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Kop2"/>
      <w:lvlText w:val="%1.%2"/>
      <w:lvlJc w:val="left"/>
      <w:pPr>
        <w:ind w:left="576" w:hanging="576"/>
      </w:pPr>
      <w:rPr>
        <w:b/>
        <w:sz w:val="24"/>
        <w:lang w:val="de-DE"/>
      </w:r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40" w15:restartNumberingAfterBreak="0">
    <w:nsid w:val="77123AF3"/>
    <w:multiLevelType w:val="multilevel"/>
    <w:tmpl w:val="B7EC6720"/>
    <w:styleLink w:val="LFO2"/>
    <w:lvl w:ilvl="0">
      <w:start w:val="2"/>
      <w:numFmt w:val="decimal"/>
      <w:lvlText w:val="%1"/>
      <w:lvlJc w:val="left"/>
      <w:pPr>
        <w:ind w:left="567" w:hanging="567"/>
      </w:pPr>
    </w:lvl>
    <w:lvl w:ilvl="1">
      <w:start w:val="10"/>
      <w:numFmt w:val="decimal"/>
      <w:lvlText w:val="%1.%2"/>
      <w:lvlJc w:val="left"/>
      <w:pPr>
        <w:ind w:left="567" w:hanging="567"/>
      </w:pPr>
    </w:lvl>
    <w:lvl w:ilvl="2">
      <w:start w:val="1"/>
      <w:numFmt w:val="decimal"/>
      <w:lvlText w:val="%1.%2.%3"/>
      <w:lvlJc w:val="left"/>
      <w:pPr>
        <w:ind w:left="567" w:hanging="567"/>
      </w:pPr>
    </w:lvl>
    <w:lvl w:ilvl="3">
      <w:start w:val="1"/>
      <w:numFmt w:val="decimal"/>
      <w:lvlText w:val="%1.%2.%3.%4"/>
      <w:lvlJc w:val="left"/>
      <w:pPr>
        <w:ind w:left="709" w:hanging="709"/>
      </w:pPr>
    </w:lvl>
    <w:lvl w:ilvl="4">
      <w:start w:val="1"/>
      <w:numFmt w:val="decimal"/>
      <w:lvlText w:val="%1.%2.%3.%4.%5"/>
      <w:lvlJc w:val="left"/>
      <w:pPr>
        <w:ind w:left="709" w:hanging="709"/>
      </w:pPr>
    </w:lvl>
    <w:lvl w:ilvl="5">
      <w:start w:val="1"/>
      <w:numFmt w:val="decimal"/>
      <w:lvlText w:val="%1.%2.%3.%4.%5.%6"/>
      <w:lvlJc w:val="left"/>
      <w:pPr>
        <w:ind w:left="709" w:hanging="709"/>
      </w:pPr>
    </w:lvl>
    <w:lvl w:ilvl="6">
      <w:start w:val="1"/>
      <w:numFmt w:val="decimal"/>
      <w:lvlText w:val="%1.%2.%3.%4.%5.%6.%7"/>
      <w:lvlJc w:val="left"/>
      <w:pPr>
        <w:ind w:left="709" w:hanging="709"/>
      </w:pPr>
    </w:lvl>
    <w:lvl w:ilvl="7">
      <w:start w:val="1"/>
      <w:numFmt w:val="decimal"/>
      <w:lvlText w:val="%1.%2.%3.%4.%5.%6.%7.%8"/>
      <w:lvlJc w:val="left"/>
      <w:pPr>
        <w:ind w:left="709" w:hanging="709"/>
      </w:pPr>
    </w:lvl>
    <w:lvl w:ilvl="8">
      <w:start w:val="1"/>
      <w:numFmt w:val="decimal"/>
      <w:lvlText w:val="%1.%2.%3.%4.%5.%6.%7.%8.%9"/>
      <w:lvlJc w:val="left"/>
      <w:pPr>
        <w:ind w:left="709" w:hanging="709"/>
      </w:pPr>
    </w:lvl>
  </w:abstractNum>
  <w:abstractNum w:abstractNumId="41" w15:restartNumberingAfterBreak="0">
    <w:nsid w:val="7B216CA8"/>
    <w:multiLevelType w:val="hybridMultilevel"/>
    <w:tmpl w:val="749AA03E"/>
    <w:lvl w:ilvl="0" w:tplc="D7B00DCA">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7BCF78F9"/>
    <w:multiLevelType w:val="hybridMultilevel"/>
    <w:tmpl w:val="8EAE1F0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19"/>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22"/>
  </w:num>
  <w:num w:numId="12">
    <w:abstractNumId w:val="39"/>
    <w:lvlOverride w:ilvl="0">
      <w:lvl w:ilvl="0">
        <w:numFmt w:val="decimal"/>
        <w:pStyle w:val="Kop1"/>
        <w:lvlText w:val=""/>
        <w:lvlJc w:val="left"/>
      </w:lvl>
    </w:lvlOverride>
    <w:lvlOverride w:ilvl="1">
      <w:lvl w:ilvl="1">
        <w:numFmt w:val="decimal"/>
        <w:pStyle w:val="Kop2"/>
        <w:lvlText w:val=""/>
        <w:lvlJc w:val="left"/>
      </w:lvl>
    </w:lvlOverride>
    <w:lvlOverride w:ilvl="2">
      <w:lvl w:ilvl="2">
        <w:numFmt w:val="decimal"/>
        <w:pStyle w:val="Kop3"/>
        <w:lvlText w:val=""/>
        <w:lvlJc w:val="left"/>
      </w:lvl>
    </w:lvlOverride>
    <w:lvlOverride w:ilvl="3">
      <w:lvl w:ilvl="3">
        <w:numFmt w:val="decimal"/>
        <w:pStyle w:val="Kop4"/>
        <w:lvlText w:val=""/>
        <w:lvlJc w:val="left"/>
      </w:lvl>
    </w:lvlOverride>
    <w:lvlOverride w:ilvl="4">
      <w:lvl w:ilvl="4">
        <w:numFmt w:val="decimal"/>
        <w:pStyle w:val="Kop5"/>
        <w:lvlText w:val=""/>
        <w:lvlJc w:val="left"/>
      </w:lvl>
    </w:lvlOverride>
    <w:lvlOverride w:ilvl="5">
      <w:lvl w:ilvl="5">
        <w:start w:val="1"/>
        <w:numFmt w:val="decimal"/>
        <w:pStyle w:val="Kop6"/>
        <w:lvlText w:val="%1.%2.%3.%4.%5.%6"/>
        <w:lvlJc w:val="left"/>
        <w:pPr>
          <w:ind w:left="1152" w:hanging="1152"/>
        </w:pPr>
      </w:lvl>
    </w:lvlOverride>
  </w:num>
  <w:num w:numId="13">
    <w:abstractNumId w:val="39"/>
  </w:num>
  <w:num w:numId="14">
    <w:abstractNumId w:val="40"/>
  </w:num>
  <w:num w:numId="15">
    <w:abstractNumId w:val="11"/>
  </w:num>
  <w:num w:numId="16">
    <w:abstractNumId w:val="7"/>
  </w:num>
  <w:num w:numId="17">
    <w:abstractNumId w:val="27"/>
  </w:num>
  <w:num w:numId="18">
    <w:abstractNumId w:val="38"/>
  </w:num>
  <w:num w:numId="19">
    <w:abstractNumId w:val="25"/>
  </w:num>
  <w:num w:numId="20">
    <w:abstractNumId w:val="13"/>
  </w:num>
  <w:num w:numId="21">
    <w:abstractNumId w:val="21"/>
  </w:num>
  <w:num w:numId="22">
    <w:abstractNumId w:val="35"/>
  </w:num>
  <w:num w:numId="23">
    <w:abstractNumId w:val="8"/>
  </w:num>
  <w:num w:numId="24">
    <w:abstractNumId w:val="10"/>
  </w:num>
  <w:num w:numId="25">
    <w:abstractNumId w:val="12"/>
  </w:num>
  <w:num w:numId="26">
    <w:abstractNumId w:val="0"/>
    <w:lvlOverride w:ilvl="0">
      <w:lvl w:ilvl="0">
        <w:start w:val="1"/>
        <w:numFmt w:val="bullet"/>
        <w:lvlText w:val=""/>
        <w:legacy w:legacy="1" w:legacySpace="120" w:legacyIndent="360"/>
        <w:lvlJc w:val="left"/>
        <w:pPr>
          <w:ind w:left="360" w:hanging="360"/>
        </w:pPr>
        <w:rPr>
          <w:rFonts w:ascii="Symbol" w:hAnsi="Symbol" w:hint="default"/>
        </w:rPr>
      </w:lvl>
    </w:lvlOverride>
  </w:num>
  <w:num w:numId="27">
    <w:abstractNumId w:val="1"/>
  </w:num>
  <w:num w:numId="28">
    <w:abstractNumId w:val="1"/>
  </w:num>
  <w:num w:numId="29">
    <w:abstractNumId w:val="24"/>
  </w:num>
  <w:num w:numId="30">
    <w:abstractNumId w:val="23"/>
  </w:num>
  <w:num w:numId="31">
    <w:abstractNumId w:val="41"/>
  </w:num>
  <w:num w:numId="32">
    <w:abstractNumId w:val="33"/>
  </w:num>
  <w:num w:numId="33">
    <w:abstractNumId w:val="36"/>
  </w:num>
  <w:num w:numId="34">
    <w:abstractNumId w:val="31"/>
  </w:num>
  <w:num w:numId="35">
    <w:abstractNumId w:val="26"/>
  </w:num>
  <w:num w:numId="36">
    <w:abstractNumId w:val="16"/>
  </w:num>
  <w:num w:numId="37">
    <w:abstractNumId w:val="30"/>
  </w:num>
  <w:num w:numId="38">
    <w:abstractNumId w:val="6"/>
  </w:num>
  <w:num w:numId="39">
    <w:abstractNumId w:val="20"/>
  </w:num>
  <w:num w:numId="40">
    <w:abstractNumId w:val="9"/>
  </w:num>
  <w:num w:numId="41">
    <w:abstractNumId w:val="34"/>
  </w:num>
  <w:num w:numId="42">
    <w:abstractNumId w:val="15"/>
  </w:num>
  <w:num w:numId="43">
    <w:abstractNumId w:val="14"/>
  </w:num>
  <w:num w:numId="44">
    <w:abstractNumId w:val="37"/>
  </w:num>
  <w:num w:numId="4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2"/>
  </w:num>
  <w:num w:numId="47">
    <w:abstractNumId w:val="29"/>
  </w:num>
  <w:num w:numId="48">
    <w:abstractNumId w:val="28"/>
  </w:num>
  <w:num w:numId="49">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embedSystemFonts/>
  <w:hideSpellingErrors/>
  <w:activeWritingStyle w:appName="MSWord" w:lang="de-DE"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0"/>
  <w:activeWritingStyle w:appName="MSWord" w:lang="es-ES" w:vendorID="64" w:dllVersion="131078" w:nlCheck="1" w:checkStyle="0"/>
  <w:activeWritingStyle w:appName="MSWord" w:lang="fr-BE" w:vendorID="64" w:dllVersion="131078" w:nlCheck="1" w:checkStyle="0"/>
  <w:activeWritingStyle w:appName="MSWord" w:lang="de-AT" w:vendorID="64" w:dllVersion="131078" w:nlCheck="1" w:checkStyle="0"/>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72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 w:id="1"/>
  </w:footnotePr>
  <w:endnotePr>
    <w:endnote w:id="-1"/>
    <w:endnote w:id="0"/>
    <w:endnote w:id="1"/>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80B"/>
    <w:rsid w:val="000005C4"/>
    <w:rsid w:val="00001FB9"/>
    <w:rsid w:val="000022D2"/>
    <w:rsid w:val="00010279"/>
    <w:rsid w:val="000117F2"/>
    <w:rsid w:val="00011B08"/>
    <w:rsid w:val="0001239C"/>
    <w:rsid w:val="000143BB"/>
    <w:rsid w:val="00014F60"/>
    <w:rsid w:val="0001550C"/>
    <w:rsid w:val="00015FF5"/>
    <w:rsid w:val="00017EE6"/>
    <w:rsid w:val="0002102A"/>
    <w:rsid w:val="00024C64"/>
    <w:rsid w:val="000253B7"/>
    <w:rsid w:val="00025978"/>
    <w:rsid w:val="00033001"/>
    <w:rsid w:val="000365B8"/>
    <w:rsid w:val="000404BF"/>
    <w:rsid w:val="00040E92"/>
    <w:rsid w:val="000428F8"/>
    <w:rsid w:val="0004448A"/>
    <w:rsid w:val="00045E65"/>
    <w:rsid w:val="0004748F"/>
    <w:rsid w:val="00050871"/>
    <w:rsid w:val="0005088D"/>
    <w:rsid w:val="000512F0"/>
    <w:rsid w:val="00054C30"/>
    <w:rsid w:val="00056473"/>
    <w:rsid w:val="00056D82"/>
    <w:rsid w:val="0005733D"/>
    <w:rsid w:val="00057A76"/>
    <w:rsid w:val="00060675"/>
    <w:rsid w:val="00062852"/>
    <w:rsid w:val="000637C9"/>
    <w:rsid w:val="00065B88"/>
    <w:rsid w:val="00067274"/>
    <w:rsid w:val="00073D81"/>
    <w:rsid w:val="00074FD1"/>
    <w:rsid w:val="000762AD"/>
    <w:rsid w:val="0007709E"/>
    <w:rsid w:val="00077B6D"/>
    <w:rsid w:val="00083830"/>
    <w:rsid w:val="00083F97"/>
    <w:rsid w:val="00084ACF"/>
    <w:rsid w:val="00086057"/>
    <w:rsid w:val="0009147B"/>
    <w:rsid w:val="0009174E"/>
    <w:rsid w:val="00091FE4"/>
    <w:rsid w:val="000934D8"/>
    <w:rsid w:val="000936D7"/>
    <w:rsid w:val="00093D60"/>
    <w:rsid w:val="00095240"/>
    <w:rsid w:val="00095402"/>
    <w:rsid w:val="00095E73"/>
    <w:rsid w:val="000969E1"/>
    <w:rsid w:val="000A1E6E"/>
    <w:rsid w:val="000A2910"/>
    <w:rsid w:val="000A2961"/>
    <w:rsid w:val="000B0DD1"/>
    <w:rsid w:val="000B22DB"/>
    <w:rsid w:val="000B5CA2"/>
    <w:rsid w:val="000B7265"/>
    <w:rsid w:val="000C47A4"/>
    <w:rsid w:val="000C48FC"/>
    <w:rsid w:val="000C5717"/>
    <w:rsid w:val="000C6930"/>
    <w:rsid w:val="000C7B6D"/>
    <w:rsid w:val="000D02EB"/>
    <w:rsid w:val="000D0E9C"/>
    <w:rsid w:val="000D18B2"/>
    <w:rsid w:val="000D1CB3"/>
    <w:rsid w:val="000D5BF0"/>
    <w:rsid w:val="000D5D87"/>
    <w:rsid w:val="000D60E9"/>
    <w:rsid w:val="000D6CEB"/>
    <w:rsid w:val="000D75C3"/>
    <w:rsid w:val="000E0878"/>
    <w:rsid w:val="000E37E7"/>
    <w:rsid w:val="000E3E1E"/>
    <w:rsid w:val="000E42EA"/>
    <w:rsid w:val="000E5EA7"/>
    <w:rsid w:val="000E5FB4"/>
    <w:rsid w:val="000E60CC"/>
    <w:rsid w:val="000E6FB8"/>
    <w:rsid w:val="000F37A8"/>
    <w:rsid w:val="000F503B"/>
    <w:rsid w:val="000F522B"/>
    <w:rsid w:val="000F75C5"/>
    <w:rsid w:val="000F7C40"/>
    <w:rsid w:val="0010029A"/>
    <w:rsid w:val="001022B5"/>
    <w:rsid w:val="00102915"/>
    <w:rsid w:val="00102962"/>
    <w:rsid w:val="0010380D"/>
    <w:rsid w:val="00103C91"/>
    <w:rsid w:val="0010750F"/>
    <w:rsid w:val="00111124"/>
    <w:rsid w:val="0011359E"/>
    <w:rsid w:val="0011485C"/>
    <w:rsid w:val="001162BE"/>
    <w:rsid w:val="0011769E"/>
    <w:rsid w:val="00117FE3"/>
    <w:rsid w:val="00120829"/>
    <w:rsid w:val="00120E0C"/>
    <w:rsid w:val="00121CB0"/>
    <w:rsid w:val="00130CFE"/>
    <w:rsid w:val="00132AC4"/>
    <w:rsid w:val="00133F74"/>
    <w:rsid w:val="0013685B"/>
    <w:rsid w:val="001370BE"/>
    <w:rsid w:val="001411EA"/>
    <w:rsid w:val="0014173C"/>
    <w:rsid w:val="00141929"/>
    <w:rsid w:val="00141ABF"/>
    <w:rsid w:val="00141F18"/>
    <w:rsid w:val="00143068"/>
    <w:rsid w:val="001434ED"/>
    <w:rsid w:val="001445FF"/>
    <w:rsid w:val="0014598D"/>
    <w:rsid w:val="00146525"/>
    <w:rsid w:val="0014673D"/>
    <w:rsid w:val="0014701A"/>
    <w:rsid w:val="00147534"/>
    <w:rsid w:val="001506F6"/>
    <w:rsid w:val="00152F24"/>
    <w:rsid w:val="0015301F"/>
    <w:rsid w:val="00154DC9"/>
    <w:rsid w:val="001555D7"/>
    <w:rsid w:val="001558F6"/>
    <w:rsid w:val="00156528"/>
    <w:rsid w:val="00160064"/>
    <w:rsid w:val="00161CAE"/>
    <w:rsid w:val="001626B6"/>
    <w:rsid w:val="001638CE"/>
    <w:rsid w:val="00164500"/>
    <w:rsid w:val="0016484B"/>
    <w:rsid w:val="001656A4"/>
    <w:rsid w:val="00165D08"/>
    <w:rsid w:val="00170279"/>
    <w:rsid w:val="00171327"/>
    <w:rsid w:val="00171684"/>
    <w:rsid w:val="001718BC"/>
    <w:rsid w:val="001732D3"/>
    <w:rsid w:val="00175662"/>
    <w:rsid w:val="00180F10"/>
    <w:rsid w:val="00183010"/>
    <w:rsid w:val="00183E5B"/>
    <w:rsid w:val="00190A1A"/>
    <w:rsid w:val="00192000"/>
    <w:rsid w:val="001920F0"/>
    <w:rsid w:val="00193A7B"/>
    <w:rsid w:val="00194132"/>
    <w:rsid w:val="0019473E"/>
    <w:rsid w:val="001A0735"/>
    <w:rsid w:val="001A0DBB"/>
    <w:rsid w:val="001A29F0"/>
    <w:rsid w:val="001A498F"/>
    <w:rsid w:val="001A7103"/>
    <w:rsid w:val="001A7B80"/>
    <w:rsid w:val="001B117D"/>
    <w:rsid w:val="001B1252"/>
    <w:rsid w:val="001B47F5"/>
    <w:rsid w:val="001B7970"/>
    <w:rsid w:val="001B79FD"/>
    <w:rsid w:val="001C0A6C"/>
    <w:rsid w:val="001C0E1A"/>
    <w:rsid w:val="001C0F6F"/>
    <w:rsid w:val="001C11EC"/>
    <w:rsid w:val="001C229F"/>
    <w:rsid w:val="001C6204"/>
    <w:rsid w:val="001C69A1"/>
    <w:rsid w:val="001C7246"/>
    <w:rsid w:val="001C72A9"/>
    <w:rsid w:val="001C7939"/>
    <w:rsid w:val="001D04C3"/>
    <w:rsid w:val="001D052F"/>
    <w:rsid w:val="001D1604"/>
    <w:rsid w:val="001D33D1"/>
    <w:rsid w:val="001D3D69"/>
    <w:rsid w:val="001D6FE0"/>
    <w:rsid w:val="001D7F98"/>
    <w:rsid w:val="001E1BE1"/>
    <w:rsid w:val="001E3AE2"/>
    <w:rsid w:val="001E544A"/>
    <w:rsid w:val="001E66EA"/>
    <w:rsid w:val="001E768D"/>
    <w:rsid w:val="001F16B5"/>
    <w:rsid w:val="001F27B9"/>
    <w:rsid w:val="001F38A1"/>
    <w:rsid w:val="001F40C3"/>
    <w:rsid w:val="001F4914"/>
    <w:rsid w:val="001F4FDF"/>
    <w:rsid w:val="001F5B98"/>
    <w:rsid w:val="002023F9"/>
    <w:rsid w:val="00203CCA"/>
    <w:rsid w:val="00203F41"/>
    <w:rsid w:val="002061BE"/>
    <w:rsid w:val="00207127"/>
    <w:rsid w:val="00207AB8"/>
    <w:rsid w:val="00207DCF"/>
    <w:rsid w:val="002135EA"/>
    <w:rsid w:val="00215A69"/>
    <w:rsid w:val="00217A9C"/>
    <w:rsid w:val="002204F5"/>
    <w:rsid w:val="00222515"/>
    <w:rsid w:val="00223308"/>
    <w:rsid w:val="00223681"/>
    <w:rsid w:val="00224834"/>
    <w:rsid w:val="0022550E"/>
    <w:rsid w:val="002303D5"/>
    <w:rsid w:val="00230803"/>
    <w:rsid w:val="002316ED"/>
    <w:rsid w:val="00232145"/>
    <w:rsid w:val="00232F62"/>
    <w:rsid w:val="00237A63"/>
    <w:rsid w:val="00240762"/>
    <w:rsid w:val="00241EE7"/>
    <w:rsid w:val="00244F79"/>
    <w:rsid w:val="002457FE"/>
    <w:rsid w:val="00246C16"/>
    <w:rsid w:val="00250F9D"/>
    <w:rsid w:val="00251A00"/>
    <w:rsid w:val="002541A7"/>
    <w:rsid w:val="00254AF1"/>
    <w:rsid w:val="00255714"/>
    <w:rsid w:val="002571B3"/>
    <w:rsid w:val="00262405"/>
    <w:rsid w:val="00262805"/>
    <w:rsid w:val="002632A4"/>
    <w:rsid w:val="00263627"/>
    <w:rsid w:val="002637C7"/>
    <w:rsid w:val="00265B45"/>
    <w:rsid w:val="002664F8"/>
    <w:rsid w:val="0027028D"/>
    <w:rsid w:val="002708BE"/>
    <w:rsid w:val="002721B1"/>
    <w:rsid w:val="002737D7"/>
    <w:rsid w:val="00275DAF"/>
    <w:rsid w:val="00276440"/>
    <w:rsid w:val="0027789E"/>
    <w:rsid w:val="00277B1D"/>
    <w:rsid w:val="00281F84"/>
    <w:rsid w:val="002829BA"/>
    <w:rsid w:val="0028347C"/>
    <w:rsid w:val="002843B8"/>
    <w:rsid w:val="00285377"/>
    <w:rsid w:val="00285FF4"/>
    <w:rsid w:val="00290043"/>
    <w:rsid w:val="00291004"/>
    <w:rsid w:val="0029205C"/>
    <w:rsid w:val="00292337"/>
    <w:rsid w:val="00295C99"/>
    <w:rsid w:val="00296B4F"/>
    <w:rsid w:val="002A013E"/>
    <w:rsid w:val="002A0F86"/>
    <w:rsid w:val="002A18B4"/>
    <w:rsid w:val="002A35D3"/>
    <w:rsid w:val="002A6884"/>
    <w:rsid w:val="002A6920"/>
    <w:rsid w:val="002A7026"/>
    <w:rsid w:val="002A7B9F"/>
    <w:rsid w:val="002B093D"/>
    <w:rsid w:val="002B1A3E"/>
    <w:rsid w:val="002B2384"/>
    <w:rsid w:val="002B42A3"/>
    <w:rsid w:val="002B5111"/>
    <w:rsid w:val="002B568A"/>
    <w:rsid w:val="002B6398"/>
    <w:rsid w:val="002B66ED"/>
    <w:rsid w:val="002C03CE"/>
    <w:rsid w:val="002C1BCB"/>
    <w:rsid w:val="002C4DD4"/>
    <w:rsid w:val="002C4F32"/>
    <w:rsid w:val="002D09D6"/>
    <w:rsid w:val="002D18DE"/>
    <w:rsid w:val="002D2A2A"/>
    <w:rsid w:val="002D2DBB"/>
    <w:rsid w:val="002D5D05"/>
    <w:rsid w:val="002D6D96"/>
    <w:rsid w:val="002E1792"/>
    <w:rsid w:val="002E5225"/>
    <w:rsid w:val="002E5C8F"/>
    <w:rsid w:val="002E65CA"/>
    <w:rsid w:val="002F087B"/>
    <w:rsid w:val="002F521D"/>
    <w:rsid w:val="002F6117"/>
    <w:rsid w:val="002F7386"/>
    <w:rsid w:val="00300834"/>
    <w:rsid w:val="00300C6C"/>
    <w:rsid w:val="003038D3"/>
    <w:rsid w:val="0030419B"/>
    <w:rsid w:val="0030585A"/>
    <w:rsid w:val="0030585E"/>
    <w:rsid w:val="00305FB2"/>
    <w:rsid w:val="00312622"/>
    <w:rsid w:val="003132B7"/>
    <w:rsid w:val="003142AF"/>
    <w:rsid w:val="00317A3D"/>
    <w:rsid w:val="00320620"/>
    <w:rsid w:val="003231D0"/>
    <w:rsid w:val="00323E99"/>
    <w:rsid w:val="00323F79"/>
    <w:rsid w:val="00326435"/>
    <w:rsid w:val="00326EEE"/>
    <w:rsid w:val="00327CBC"/>
    <w:rsid w:val="00327E5D"/>
    <w:rsid w:val="0033004D"/>
    <w:rsid w:val="00331819"/>
    <w:rsid w:val="00332C83"/>
    <w:rsid w:val="00333975"/>
    <w:rsid w:val="0033495B"/>
    <w:rsid w:val="00336429"/>
    <w:rsid w:val="003376AC"/>
    <w:rsid w:val="003418DC"/>
    <w:rsid w:val="00341F70"/>
    <w:rsid w:val="00342802"/>
    <w:rsid w:val="0034340B"/>
    <w:rsid w:val="003434A1"/>
    <w:rsid w:val="00343E5A"/>
    <w:rsid w:val="003440CF"/>
    <w:rsid w:val="0034542C"/>
    <w:rsid w:val="0034756A"/>
    <w:rsid w:val="00350F78"/>
    <w:rsid w:val="00353C61"/>
    <w:rsid w:val="00354E44"/>
    <w:rsid w:val="00356257"/>
    <w:rsid w:val="00357E3C"/>
    <w:rsid w:val="00361995"/>
    <w:rsid w:val="00366FCE"/>
    <w:rsid w:val="00372E82"/>
    <w:rsid w:val="00374A3C"/>
    <w:rsid w:val="00376331"/>
    <w:rsid w:val="00376447"/>
    <w:rsid w:val="00376A4A"/>
    <w:rsid w:val="0038240B"/>
    <w:rsid w:val="003832EE"/>
    <w:rsid w:val="003849C9"/>
    <w:rsid w:val="003849FD"/>
    <w:rsid w:val="00392B01"/>
    <w:rsid w:val="003945CE"/>
    <w:rsid w:val="00395A51"/>
    <w:rsid w:val="00396AEB"/>
    <w:rsid w:val="00397C2A"/>
    <w:rsid w:val="003A0699"/>
    <w:rsid w:val="003A5B79"/>
    <w:rsid w:val="003A66AA"/>
    <w:rsid w:val="003B07FE"/>
    <w:rsid w:val="003B0855"/>
    <w:rsid w:val="003B09D8"/>
    <w:rsid w:val="003B0FC6"/>
    <w:rsid w:val="003B1781"/>
    <w:rsid w:val="003B3158"/>
    <w:rsid w:val="003B4602"/>
    <w:rsid w:val="003B5138"/>
    <w:rsid w:val="003B5E2F"/>
    <w:rsid w:val="003B7250"/>
    <w:rsid w:val="003B759C"/>
    <w:rsid w:val="003C5F9C"/>
    <w:rsid w:val="003C707F"/>
    <w:rsid w:val="003D1561"/>
    <w:rsid w:val="003D1605"/>
    <w:rsid w:val="003D1720"/>
    <w:rsid w:val="003D4E65"/>
    <w:rsid w:val="003D50E0"/>
    <w:rsid w:val="003D7D88"/>
    <w:rsid w:val="003E0043"/>
    <w:rsid w:val="003E7C27"/>
    <w:rsid w:val="003E7C5B"/>
    <w:rsid w:val="003F00D3"/>
    <w:rsid w:val="003F4A63"/>
    <w:rsid w:val="003F4E57"/>
    <w:rsid w:val="00400CEC"/>
    <w:rsid w:val="00402290"/>
    <w:rsid w:val="004027F4"/>
    <w:rsid w:val="00402F6B"/>
    <w:rsid w:val="004041CA"/>
    <w:rsid w:val="00405981"/>
    <w:rsid w:val="004068A4"/>
    <w:rsid w:val="00406D61"/>
    <w:rsid w:val="00407FB9"/>
    <w:rsid w:val="0041094E"/>
    <w:rsid w:val="0041236E"/>
    <w:rsid w:val="00414608"/>
    <w:rsid w:val="004151EF"/>
    <w:rsid w:val="00416B8A"/>
    <w:rsid w:val="004175E3"/>
    <w:rsid w:val="00417814"/>
    <w:rsid w:val="004216D7"/>
    <w:rsid w:val="00421CF6"/>
    <w:rsid w:val="00422BBE"/>
    <w:rsid w:val="00424009"/>
    <w:rsid w:val="00424B75"/>
    <w:rsid w:val="00424CFF"/>
    <w:rsid w:val="0042705F"/>
    <w:rsid w:val="004347A6"/>
    <w:rsid w:val="00434DBE"/>
    <w:rsid w:val="004362D9"/>
    <w:rsid w:val="00437CB1"/>
    <w:rsid w:val="00441B88"/>
    <w:rsid w:val="00442336"/>
    <w:rsid w:val="00444096"/>
    <w:rsid w:val="0044490B"/>
    <w:rsid w:val="00445E47"/>
    <w:rsid w:val="00447217"/>
    <w:rsid w:val="00450D15"/>
    <w:rsid w:val="0045371C"/>
    <w:rsid w:val="00461EA0"/>
    <w:rsid w:val="00463C9F"/>
    <w:rsid w:val="0046623C"/>
    <w:rsid w:val="00467443"/>
    <w:rsid w:val="00467610"/>
    <w:rsid w:val="00467C1B"/>
    <w:rsid w:val="004703CC"/>
    <w:rsid w:val="00471502"/>
    <w:rsid w:val="0047336B"/>
    <w:rsid w:val="00474343"/>
    <w:rsid w:val="00474675"/>
    <w:rsid w:val="00476203"/>
    <w:rsid w:val="00477495"/>
    <w:rsid w:val="00477D9B"/>
    <w:rsid w:val="00481A12"/>
    <w:rsid w:val="0048382F"/>
    <w:rsid w:val="004852B1"/>
    <w:rsid w:val="004852C9"/>
    <w:rsid w:val="0048595D"/>
    <w:rsid w:val="004869EB"/>
    <w:rsid w:val="004904F9"/>
    <w:rsid w:val="00492811"/>
    <w:rsid w:val="004931F8"/>
    <w:rsid w:val="004932D6"/>
    <w:rsid w:val="00494211"/>
    <w:rsid w:val="00495065"/>
    <w:rsid w:val="00495467"/>
    <w:rsid w:val="00495CB0"/>
    <w:rsid w:val="00497F7F"/>
    <w:rsid w:val="004A0DB7"/>
    <w:rsid w:val="004A13F9"/>
    <w:rsid w:val="004A204E"/>
    <w:rsid w:val="004A2FD2"/>
    <w:rsid w:val="004A2FEA"/>
    <w:rsid w:val="004A465E"/>
    <w:rsid w:val="004A7034"/>
    <w:rsid w:val="004A7797"/>
    <w:rsid w:val="004B0022"/>
    <w:rsid w:val="004B26E1"/>
    <w:rsid w:val="004B4C35"/>
    <w:rsid w:val="004B4F65"/>
    <w:rsid w:val="004B5C01"/>
    <w:rsid w:val="004B62DB"/>
    <w:rsid w:val="004B7C18"/>
    <w:rsid w:val="004C008A"/>
    <w:rsid w:val="004C02CA"/>
    <w:rsid w:val="004C0A10"/>
    <w:rsid w:val="004C27A2"/>
    <w:rsid w:val="004C3119"/>
    <w:rsid w:val="004C380E"/>
    <w:rsid w:val="004C669A"/>
    <w:rsid w:val="004C7F23"/>
    <w:rsid w:val="004D21EF"/>
    <w:rsid w:val="004D3695"/>
    <w:rsid w:val="004D399C"/>
    <w:rsid w:val="004D49BF"/>
    <w:rsid w:val="004D5EC1"/>
    <w:rsid w:val="004D5F07"/>
    <w:rsid w:val="004D7A56"/>
    <w:rsid w:val="004E3765"/>
    <w:rsid w:val="004E4F73"/>
    <w:rsid w:val="004E7174"/>
    <w:rsid w:val="004F07C4"/>
    <w:rsid w:val="004F249B"/>
    <w:rsid w:val="004F288F"/>
    <w:rsid w:val="004F2F0F"/>
    <w:rsid w:val="004F3155"/>
    <w:rsid w:val="004F5BCC"/>
    <w:rsid w:val="004F5CDD"/>
    <w:rsid w:val="004F5E0D"/>
    <w:rsid w:val="004F6377"/>
    <w:rsid w:val="004F6DE9"/>
    <w:rsid w:val="00500F66"/>
    <w:rsid w:val="00502756"/>
    <w:rsid w:val="00504E31"/>
    <w:rsid w:val="00505BBB"/>
    <w:rsid w:val="00507735"/>
    <w:rsid w:val="00507946"/>
    <w:rsid w:val="00510C34"/>
    <w:rsid w:val="00510D88"/>
    <w:rsid w:val="00511231"/>
    <w:rsid w:val="005117C7"/>
    <w:rsid w:val="005117CF"/>
    <w:rsid w:val="0051474C"/>
    <w:rsid w:val="00514B56"/>
    <w:rsid w:val="00515E94"/>
    <w:rsid w:val="005171C3"/>
    <w:rsid w:val="00520DBC"/>
    <w:rsid w:val="00521880"/>
    <w:rsid w:val="00521CA2"/>
    <w:rsid w:val="005220B8"/>
    <w:rsid w:val="00523F61"/>
    <w:rsid w:val="0052648B"/>
    <w:rsid w:val="005265DB"/>
    <w:rsid w:val="00527CAA"/>
    <w:rsid w:val="0053069B"/>
    <w:rsid w:val="00530781"/>
    <w:rsid w:val="00536D35"/>
    <w:rsid w:val="00537890"/>
    <w:rsid w:val="005400F1"/>
    <w:rsid w:val="005432EA"/>
    <w:rsid w:val="005445A1"/>
    <w:rsid w:val="00544D17"/>
    <w:rsid w:val="00545AAD"/>
    <w:rsid w:val="005514D3"/>
    <w:rsid w:val="00554BEB"/>
    <w:rsid w:val="0055571B"/>
    <w:rsid w:val="00555D2A"/>
    <w:rsid w:val="00557DB1"/>
    <w:rsid w:val="00562C2E"/>
    <w:rsid w:val="00564486"/>
    <w:rsid w:val="00564A4B"/>
    <w:rsid w:val="00565AB7"/>
    <w:rsid w:val="00566037"/>
    <w:rsid w:val="005665C6"/>
    <w:rsid w:val="00567791"/>
    <w:rsid w:val="00567D6F"/>
    <w:rsid w:val="00571C58"/>
    <w:rsid w:val="005756C4"/>
    <w:rsid w:val="005759FE"/>
    <w:rsid w:val="00577DFE"/>
    <w:rsid w:val="00577E22"/>
    <w:rsid w:val="00577E29"/>
    <w:rsid w:val="0058144E"/>
    <w:rsid w:val="00581E08"/>
    <w:rsid w:val="00581FAA"/>
    <w:rsid w:val="00584689"/>
    <w:rsid w:val="00587605"/>
    <w:rsid w:val="00594542"/>
    <w:rsid w:val="0059502A"/>
    <w:rsid w:val="00597F71"/>
    <w:rsid w:val="005A0634"/>
    <w:rsid w:val="005A2639"/>
    <w:rsid w:val="005A30A6"/>
    <w:rsid w:val="005A5C59"/>
    <w:rsid w:val="005A5EE5"/>
    <w:rsid w:val="005A65FA"/>
    <w:rsid w:val="005B054D"/>
    <w:rsid w:val="005B1496"/>
    <w:rsid w:val="005B1EB3"/>
    <w:rsid w:val="005B376E"/>
    <w:rsid w:val="005B4D70"/>
    <w:rsid w:val="005B55EE"/>
    <w:rsid w:val="005B65C0"/>
    <w:rsid w:val="005B6DB9"/>
    <w:rsid w:val="005C2212"/>
    <w:rsid w:val="005C2B1A"/>
    <w:rsid w:val="005C38F7"/>
    <w:rsid w:val="005C3966"/>
    <w:rsid w:val="005C4EFD"/>
    <w:rsid w:val="005C58C9"/>
    <w:rsid w:val="005C5A13"/>
    <w:rsid w:val="005C706D"/>
    <w:rsid w:val="005D101F"/>
    <w:rsid w:val="005D1F52"/>
    <w:rsid w:val="005D2481"/>
    <w:rsid w:val="005D303B"/>
    <w:rsid w:val="005D6519"/>
    <w:rsid w:val="005E1340"/>
    <w:rsid w:val="005E486C"/>
    <w:rsid w:val="005E5788"/>
    <w:rsid w:val="005E7498"/>
    <w:rsid w:val="005F13A0"/>
    <w:rsid w:val="005F17F6"/>
    <w:rsid w:val="005F1958"/>
    <w:rsid w:val="005F379A"/>
    <w:rsid w:val="005F5A15"/>
    <w:rsid w:val="005F6DFE"/>
    <w:rsid w:val="005F718E"/>
    <w:rsid w:val="005F7A78"/>
    <w:rsid w:val="0060219D"/>
    <w:rsid w:val="00604D16"/>
    <w:rsid w:val="00605690"/>
    <w:rsid w:val="0060692D"/>
    <w:rsid w:val="00606FCB"/>
    <w:rsid w:val="00611C0F"/>
    <w:rsid w:val="0061223A"/>
    <w:rsid w:val="00617B41"/>
    <w:rsid w:val="00620872"/>
    <w:rsid w:val="00620ADB"/>
    <w:rsid w:val="006213AB"/>
    <w:rsid w:val="006220FB"/>
    <w:rsid w:val="00623AB0"/>
    <w:rsid w:val="00624168"/>
    <w:rsid w:val="00624BCD"/>
    <w:rsid w:val="006267FB"/>
    <w:rsid w:val="006319F7"/>
    <w:rsid w:val="006329DC"/>
    <w:rsid w:val="00633BBE"/>
    <w:rsid w:val="006357C7"/>
    <w:rsid w:val="00635D6A"/>
    <w:rsid w:val="00635FBA"/>
    <w:rsid w:val="0063634D"/>
    <w:rsid w:val="006363C5"/>
    <w:rsid w:val="0063670C"/>
    <w:rsid w:val="00637407"/>
    <w:rsid w:val="0064247C"/>
    <w:rsid w:val="006513DA"/>
    <w:rsid w:val="00651731"/>
    <w:rsid w:val="00653530"/>
    <w:rsid w:val="00654EE2"/>
    <w:rsid w:val="00655AA8"/>
    <w:rsid w:val="00660A15"/>
    <w:rsid w:val="00661BA6"/>
    <w:rsid w:val="00663104"/>
    <w:rsid w:val="00664397"/>
    <w:rsid w:val="00664E69"/>
    <w:rsid w:val="0066674B"/>
    <w:rsid w:val="00667AA1"/>
    <w:rsid w:val="00672CB8"/>
    <w:rsid w:val="00672FF2"/>
    <w:rsid w:val="00673DD5"/>
    <w:rsid w:val="0067525D"/>
    <w:rsid w:val="00677EB0"/>
    <w:rsid w:val="00677FD0"/>
    <w:rsid w:val="0068025C"/>
    <w:rsid w:val="0068035B"/>
    <w:rsid w:val="00680BE9"/>
    <w:rsid w:val="00682E34"/>
    <w:rsid w:val="00685F65"/>
    <w:rsid w:val="00687DEE"/>
    <w:rsid w:val="00693F26"/>
    <w:rsid w:val="0069501F"/>
    <w:rsid w:val="006955ED"/>
    <w:rsid w:val="00697B83"/>
    <w:rsid w:val="006A087F"/>
    <w:rsid w:val="006A206E"/>
    <w:rsid w:val="006A6A45"/>
    <w:rsid w:val="006B1CC3"/>
    <w:rsid w:val="006B20BF"/>
    <w:rsid w:val="006B2331"/>
    <w:rsid w:val="006B2877"/>
    <w:rsid w:val="006B3A96"/>
    <w:rsid w:val="006B3D3A"/>
    <w:rsid w:val="006B3E08"/>
    <w:rsid w:val="006B6E43"/>
    <w:rsid w:val="006B77A7"/>
    <w:rsid w:val="006C4895"/>
    <w:rsid w:val="006D16A9"/>
    <w:rsid w:val="006D29C4"/>
    <w:rsid w:val="006D3430"/>
    <w:rsid w:val="006D3893"/>
    <w:rsid w:val="006D57B0"/>
    <w:rsid w:val="006D6739"/>
    <w:rsid w:val="006D6A4F"/>
    <w:rsid w:val="006D6B1D"/>
    <w:rsid w:val="006D6E11"/>
    <w:rsid w:val="006D7C6C"/>
    <w:rsid w:val="006E0331"/>
    <w:rsid w:val="006E0733"/>
    <w:rsid w:val="006E4EEF"/>
    <w:rsid w:val="006E52E6"/>
    <w:rsid w:val="006E5AA9"/>
    <w:rsid w:val="006E5FD0"/>
    <w:rsid w:val="006E69ED"/>
    <w:rsid w:val="006F0551"/>
    <w:rsid w:val="006F0E8D"/>
    <w:rsid w:val="006F1A4C"/>
    <w:rsid w:val="006F29A3"/>
    <w:rsid w:val="006F392E"/>
    <w:rsid w:val="006F426C"/>
    <w:rsid w:val="006F5FD6"/>
    <w:rsid w:val="006F68E2"/>
    <w:rsid w:val="00700A5A"/>
    <w:rsid w:val="00702DBE"/>
    <w:rsid w:val="0070520D"/>
    <w:rsid w:val="0070563C"/>
    <w:rsid w:val="00705800"/>
    <w:rsid w:val="00707314"/>
    <w:rsid w:val="00710850"/>
    <w:rsid w:val="00711794"/>
    <w:rsid w:val="00711905"/>
    <w:rsid w:val="00712C41"/>
    <w:rsid w:val="0071663F"/>
    <w:rsid w:val="007223F6"/>
    <w:rsid w:val="00724A49"/>
    <w:rsid w:val="007268A7"/>
    <w:rsid w:val="00731B13"/>
    <w:rsid w:val="00731C8A"/>
    <w:rsid w:val="00732567"/>
    <w:rsid w:val="00733F45"/>
    <w:rsid w:val="0073453C"/>
    <w:rsid w:val="00734896"/>
    <w:rsid w:val="00734E9A"/>
    <w:rsid w:val="00736263"/>
    <w:rsid w:val="00737F99"/>
    <w:rsid w:val="00741071"/>
    <w:rsid w:val="00743F5D"/>
    <w:rsid w:val="00745C55"/>
    <w:rsid w:val="0075104A"/>
    <w:rsid w:val="00751C24"/>
    <w:rsid w:val="00753172"/>
    <w:rsid w:val="00753A6C"/>
    <w:rsid w:val="007574B3"/>
    <w:rsid w:val="00757FDD"/>
    <w:rsid w:val="007603AF"/>
    <w:rsid w:val="00761AEB"/>
    <w:rsid w:val="007665F7"/>
    <w:rsid w:val="00766D57"/>
    <w:rsid w:val="00766DBE"/>
    <w:rsid w:val="00767678"/>
    <w:rsid w:val="0077089A"/>
    <w:rsid w:val="007742F7"/>
    <w:rsid w:val="007743C7"/>
    <w:rsid w:val="00775A23"/>
    <w:rsid w:val="00776637"/>
    <w:rsid w:val="00777979"/>
    <w:rsid w:val="00777C58"/>
    <w:rsid w:val="00777DA2"/>
    <w:rsid w:val="00780161"/>
    <w:rsid w:val="00780F35"/>
    <w:rsid w:val="00781442"/>
    <w:rsid w:val="007835F8"/>
    <w:rsid w:val="00783B14"/>
    <w:rsid w:val="00785629"/>
    <w:rsid w:val="0078581F"/>
    <w:rsid w:val="00785F89"/>
    <w:rsid w:val="00790BD2"/>
    <w:rsid w:val="00791656"/>
    <w:rsid w:val="00791836"/>
    <w:rsid w:val="00794354"/>
    <w:rsid w:val="007943FF"/>
    <w:rsid w:val="007A0093"/>
    <w:rsid w:val="007A13C4"/>
    <w:rsid w:val="007A79AC"/>
    <w:rsid w:val="007B08A6"/>
    <w:rsid w:val="007B0D80"/>
    <w:rsid w:val="007B1696"/>
    <w:rsid w:val="007B1BC5"/>
    <w:rsid w:val="007B35AC"/>
    <w:rsid w:val="007B68A8"/>
    <w:rsid w:val="007C0A81"/>
    <w:rsid w:val="007C2EEC"/>
    <w:rsid w:val="007C784A"/>
    <w:rsid w:val="007D3BF8"/>
    <w:rsid w:val="007D3DA2"/>
    <w:rsid w:val="007D427E"/>
    <w:rsid w:val="007D599F"/>
    <w:rsid w:val="007D5C3D"/>
    <w:rsid w:val="007D5DD1"/>
    <w:rsid w:val="007E194B"/>
    <w:rsid w:val="007E4605"/>
    <w:rsid w:val="007E59E7"/>
    <w:rsid w:val="007E5A0C"/>
    <w:rsid w:val="007E5DFB"/>
    <w:rsid w:val="007F13B9"/>
    <w:rsid w:val="007F2571"/>
    <w:rsid w:val="007F3C29"/>
    <w:rsid w:val="007F4FBB"/>
    <w:rsid w:val="007F5088"/>
    <w:rsid w:val="007F5A39"/>
    <w:rsid w:val="007F6ED9"/>
    <w:rsid w:val="007F75AD"/>
    <w:rsid w:val="007F7E8B"/>
    <w:rsid w:val="00802BBF"/>
    <w:rsid w:val="00802F64"/>
    <w:rsid w:val="00803F40"/>
    <w:rsid w:val="00804C41"/>
    <w:rsid w:val="00810665"/>
    <w:rsid w:val="008120F2"/>
    <w:rsid w:val="0081382B"/>
    <w:rsid w:val="00813D2C"/>
    <w:rsid w:val="00814162"/>
    <w:rsid w:val="0081455D"/>
    <w:rsid w:val="00814644"/>
    <w:rsid w:val="00814CE5"/>
    <w:rsid w:val="00814FCA"/>
    <w:rsid w:val="008166F5"/>
    <w:rsid w:val="008172C4"/>
    <w:rsid w:val="008178D3"/>
    <w:rsid w:val="00817E15"/>
    <w:rsid w:val="00820213"/>
    <w:rsid w:val="008220EC"/>
    <w:rsid w:val="00822FC3"/>
    <w:rsid w:val="00825197"/>
    <w:rsid w:val="0082548C"/>
    <w:rsid w:val="008274AE"/>
    <w:rsid w:val="00831296"/>
    <w:rsid w:val="008343FF"/>
    <w:rsid w:val="008344FD"/>
    <w:rsid w:val="00834EDA"/>
    <w:rsid w:val="00835384"/>
    <w:rsid w:val="00836D93"/>
    <w:rsid w:val="00837064"/>
    <w:rsid w:val="008371BA"/>
    <w:rsid w:val="00837E66"/>
    <w:rsid w:val="008431A3"/>
    <w:rsid w:val="00843416"/>
    <w:rsid w:val="00845F89"/>
    <w:rsid w:val="00846017"/>
    <w:rsid w:val="00847787"/>
    <w:rsid w:val="008511F0"/>
    <w:rsid w:val="0085759D"/>
    <w:rsid w:val="0085788B"/>
    <w:rsid w:val="008600F7"/>
    <w:rsid w:val="00860DCD"/>
    <w:rsid w:val="008620DD"/>
    <w:rsid w:val="00863890"/>
    <w:rsid w:val="00864209"/>
    <w:rsid w:val="0086657A"/>
    <w:rsid w:val="00866A3F"/>
    <w:rsid w:val="00867D84"/>
    <w:rsid w:val="0087016A"/>
    <w:rsid w:val="008719D2"/>
    <w:rsid w:val="008741A4"/>
    <w:rsid w:val="00875F20"/>
    <w:rsid w:val="00877F80"/>
    <w:rsid w:val="008808D3"/>
    <w:rsid w:val="00882833"/>
    <w:rsid w:val="008838C0"/>
    <w:rsid w:val="00884E7B"/>
    <w:rsid w:val="00885286"/>
    <w:rsid w:val="00885F0D"/>
    <w:rsid w:val="00891955"/>
    <w:rsid w:val="008922D0"/>
    <w:rsid w:val="00892A0A"/>
    <w:rsid w:val="008964AB"/>
    <w:rsid w:val="00897D8D"/>
    <w:rsid w:val="008A41A0"/>
    <w:rsid w:val="008A476E"/>
    <w:rsid w:val="008A4E30"/>
    <w:rsid w:val="008A58DD"/>
    <w:rsid w:val="008A5C9F"/>
    <w:rsid w:val="008A5DAB"/>
    <w:rsid w:val="008A61DE"/>
    <w:rsid w:val="008A76DC"/>
    <w:rsid w:val="008B02F6"/>
    <w:rsid w:val="008B05C2"/>
    <w:rsid w:val="008B2096"/>
    <w:rsid w:val="008B33C3"/>
    <w:rsid w:val="008B4BEA"/>
    <w:rsid w:val="008B51A2"/>
    <w:rsid w:val="008C08E8"/>
    <w:rsid w:val="008C0E0E"/>
    <w:rsid w:val="008C124D"/>
    <w:rsid w:val="008C4DE8"/>
    <w:rsid w:val="008C6200"/>
    <w:rsid w:val="008C62CB"/>
    <w:rsid w:val="008C67B0"/>
    <w:rsid w:val="008C7B65"/>
    <w:rsid w:val="008C7F22"/>
    <w:rsid w:val="008D056D"/>
    <w:rsid w:val="008D0E66"/>
    <w:rsid w:val="008D143F"/>
    <w:rsid w:val="008D3A03"/>
    <w:rsid w:val="008D45A1"/>
    <w:rsid w:val="008D744B"/>
    <w:rsid w:val="008D7B60"/>
    <w:rsid w:val="008E0507"/>
    <w:rsid w:val="008E0897"/>
    <w:rsid w:val="008E260F"/>
    <w:rsid w:val="008E2F20"/>
    <w:rsid w:val="008E43C4"/>
    <w:rsid w:val="008E5D74"/>
    <w:rsid w:val="008F07FD"/>
    <w:rsid w:val="008F0EDD"/>
    <w:rsid w:val="008F1857"/>
    <w:rsid w:val="008F2848"/>
    <w:rsid w:val="008F3242"/>
    <w:rsid w:val="008F34C2"/>
    <w:rsid w:val="008F6A75"/>
    <w:rsid w:val="008F6A8E"/>
    <w:rsid w:val="008F7AF1"/>
    <w:rsid w:val="00900FC4"/>
    <w:rsid w:val="0090133D"/>
    <w:rsid w:val="009028C6"/>
    <w:rsid w:val="009029D2"/>
    <w:rsid w:val="00902E75"/>
    <w:rsid w:val="0090335A"/>
    <w:rsid w:val="00905483"/>
    <w:rsid w:val="00905C77"/>
    <w:rsid w:val="009071C0"/>
    <w:rsid w:val="00907E54"/>
    <w:rsid w:val="00910397"/>
    <w:rsid w:val="009120B7"/>
    <w:rsid w:val="009146B5"/>
    <w:rsid w:val="00914B42"/>
    <w:rsid w:val="00914E02"/>
    <w:rsid w:val="00914FC6"/>
    <w:rsid w:val="00915693"/>
    <w:rsid w:val="009176BD"/>
    <w:rsid w:val="00921701"/>
    <w:rsid w:val="00921B2C"/>
    <w:rsid w:val="00923866"/>
    <w:rsid w:val="009238AB"/>
    <w:rsid w:val="00923AD5"/>
    <w:rsid w:val="00924890"/>
    <w:rsid w:val="009266A3"/>
    <w:rsid w:val="00926CE3"/>
    <w:rsid w:val="00927776"/>
    <w:rsid w:val="00934511"/>
    <w:rsid w:val="00934CAC"/>
    <w:rsid w:val="00936956"/>
    <w:rsid w:val="00937F92"/>
    <w:rsid w:val="00941C82"/>
    <w:rsid w:val="00941F19"/>
    <w:rsid w:val="00942530"/>
    <w:rsid w:val="00944E2C"/>
    <w:rsid w:val="0094524F"/>
    <w:rsid w:val="00951B6C"/>
    <w:rsid w:val="00952393"/>
    <w:rsid w:val="0095304F"/>
    <w:rsid w:val="00954062"/>
    <w:rsid w:val="00956798"/>
    <w:rsid w:val="009574D2"/>
    <w:rsid w:val="00957F6A"/>
    <w:rsid w:val="0096221A"/>
    <w:rsid w:val="00962B02"/>
    <w:rsid w:val="009670C9"/>
    <w:rsid w:val="00971520"/>
    <w:rsid w:val="0097306D"/>
    <w:rsid w:val="0097341D"/>
    <w:rsid w:val="00973B91"/>
    <w:rsid w:val="009741E6"/>
    <w:rsid w:val="009743C3"/>
    <w:rsid w:val="00974AA9"/>
    <w:rsid w:val="00974DA8"/>
    <w:rsid w:val="00975529"/>
    <w:rsid w:val="009804AC"/>
    <w:rsid w:val="00984C28"/>
    <w:rsid w:val="00984DE0"/>
    <w:rsid w:val="00986619"/>
    <w:rsid w:val="00992E50"/>
    <w:rsid w:val="00992EBC"/>
    <w:rsid w:val="009931B3"/>
    <w:rsid w:val="00994D4C"/>
    <w:rsid w:val="00995DAA"/>
    <w:rsid w:val="0099615A"/>
    <w:rsid w:val="009A1622"/>
    <w:rsid w:val="009A1CA2"/>
    <w:rsid w:val="009A2695"/>
    <w:rsid w:val="009A4669"/>
    <w:rsid w:val="009A704D"/>
    <w:rsid w:val="009A783D"/>
    <w:rsid w:val="009B1550"/>
    <w:rsid w:val="009B2B1B"/>
    <w:rsid w:val="009B549B"/>
    <w:rsid w:val="009B6D0A"/>
    <w:rsid w:val="009C04BE"/>
    <w:rsid w:val="009C09C3"/>
    <w:rsid w:val="009C2876"/>
    <w:rsid w:val="009C3A99"/>
    <w:rsid w:val="009C57E2"/>
    <w:rsid w:val="009C6386"/>
    <w:rsid w:val="009C6537"/>
    <w:rsid w:val="009C6BA3"/>
    <w:rsid w:val="009C6C1B"/>
    <w:rsid w:val="009D0C0B"/>
    <w:rsid w:val="009D0DC4"/>
    <w:rsid w:val="009D1028"/>
    <w:rsid w:val="009D16E7"/>
    <w:rsid w:val="009D2587"/>
    <w:rsid w:val="009D3352"/>
    <w:rsid w:val="009D3BE7"/>
    <w:rsid w:val="009D4324"/>
    <w:rsid w:val="009E0339"/>
    <w:rsid w:val="009E0932"/>
    <w:rsid w:val="009E1504"/>
    <w:rsid w:val="009E2147"/>
    <w:rsid w:val="009E5464"/>
    <w:rsid w:val="009E6D68"/>
    <w:rsid w:val="009E7C83"/>
    <w:rsid w:val="009E7E46"/>
    <w:rsid w:val="009F0967"/>
    <w:rsid w:val="009F18BB"/>
    <w:rsid w:val="009F24AB"/>
    <w:rsid w:val="009F3612"/>
    <w:rsid w:val="009F56DA"/>
    <w:rsid w:val="00A023BA"/>
    <w:rsid w:val="00A03E1F"/>
    <w:rsid w:val="00A065D8"/>
    <w:rsid w:val="00A06FF6"/>
    <w:rsid w:val="00A07329"/>
    <w:rsid w:val="00A1032C"/>
    <w:rsid w:val="00A10783"/>
    <w:rsid w:val="00A12F67"/>
    <w:rsid w:val="00A13261"/>
    <w:rsid w:val="00A13B80"/>
    <w:rsid w:val="00A1752C"/>
    <w:rsid w:val="00A203DC"/>
    <w:rsid w:val="00A21C3A"/>
    <w:rsid w:val="00A21CF4"/>
    <w:rsid w:val="00A23462"/>
    <w:rsid w:val="00A25E20"/>
    <w:rsid w:val="00A26CBD"/>
    <w:rsid w:val="00A3096F"/>
    <w:rsid w:val="00A30A08"/>
    <w:rsid w:val="00A32054"/>
    <w:rsid w:val="00A329CD"/>
    <w:rsid w:val="00A34D56"/>
    <w:rsid w:val="00A34EAD"/>
    <w:rsid w:val="00A36DD1"/>
    <w:rsid w:val="00A3706A"/>
    <w:rsid w:val="00A3741C"/>
    <w:rsid w:val="00A417D0"/>
    <w:rsid w:val="00A4281D"/>
    <w:rsid w:val="00A44C7B"/>
    <w:rsid w:val="00A46296"/>
    <w:rsid w:val="00A465CF"/>
    <w:rsid w:val="00A50173"/>
    <w:rsid w:val="00A50699"/>
    <w:rsid w:val="00A508D6"/>
    <w:rsid w:val="00A51970"/>
    <w:rsid w:val="00A52C34"/>
    <w:rsid w:val="00A5341E"/>
    <w:rsid w:val="00A53531"/>
    <w:rsid w:val="00A558BA"/>
    <w:rsid w:val="00A55F5D"/>
    <w:rsid w:val="00A625F1"/>
    <w:rsid w:val="00A6414A"/>
    <w:rsid w:val="00A6660A"/>
    <w:rsid w:val="00A70E18"/>
    <w:rsid w:val="00A7105E"/>
    <w:rsid w:val="00A713EF"/>
    <w:rsid w:val="00A7282D"/>
    <w:rsid w:val="00A72F8F"/>
    <w:rsid w:val="00A731D2"/>
    <w:rsid w:val="00A73A2A"/>
    <w:rsid w:val="00A7555C"/>
    <w:rsid w:val="00A76627"/>
    <w:rsid w:val="00A77871"/>
    <w:rsid w:val="00A81C80"/>
    <w:rsid w:val="00A82986"/>
    <w:rsid w:val="00A87661"/>
    <w:rsid w:val="00A9083B"/>
    <w:rsid w:val="00A96048"/>
    <w:rsid w:val="00A96C8E"/>
    <w:rsid w:val="00A97AB3"/>
    <w:rsid w:val="00AA049C"/>
    <w:rsid w:val="00AA0AAF"/>
    <w:rsid w:val="00AA1458"/>
    <w:rsid w:val="00AA3745"/>
    <w:rsid w:val="00AA6962"/>
    <w:rsid w:val="00AB0460"/>
    <w:rsid w:val="00AB1D27"/>
    <w:rsid w:val="00AB2483"/>
    <w:rsid w:val="00AB2BCC"/>
    <w:rsid w:val="00AB3760"/>
    <w:rsid w:val="00AB5488"/>
    <w:rsid w:val="00AC48F3"/>
    <w:rsid w:val="00AC496D"/>
    <w:rsid w:val="00AD5845"/>
    <w:rsid w:val="00AD6547"/>
    <w:rsid w:val="00AE08DE"/>
    <w:rsid w:val="00AE3FE2"/>
    <w:rsid w:val="00AE68C6"/>
    <w:rsid w:val="00AF0533"/>
    <w:rsid w:val="00AF6110"/>
    <w:rsid w:val="00AF6E00"/>
    <w:rsid w:val="00B00267"/>
    <w:rsid w:val="00B003AD"/>
    <w:rsid w:val="00B013C6"/>
    <w:rsid w:val="00B01887"/>
    <w:rsid w:val="00B01D15"/>
    <w:rsid w:val="00B0479B"/>
    <w:rsid w:val="00B124C3"/>
    <w:rsid w:val="00B15431"/>
    <w:rsid w:val="00B16BBC"/>
    <w:rsid w:val="00B20113"/>
    <w:rsid w:val="00B23763"/>
    <w:rsid w:val="00B27027"/>
    <w:rsid w:val="00B31E43"/>
    <w:rsid w:val="00B3212C"/>
    <w:rsid w:val="00B336D2"/>
    <w:rsid w:val="00B3406E"/>
    <w:rsid w:val="00B34DDD"/>
    <w:rsid w:val="00B351D2"/>
    <w:rsid w:val="00B35C13"/>
    <w:rsid w:val="00B41AF1"/>
    <w:rsid w:val="00B42E4D"/>
    <w:rsid w:val="00B4388F"/>
    <w:rsid w:val="00B44294"/>
    <w:rsid w:val="00B45553"/>
    <w:rsid w:val="00B458C1"/>
    <w:rsid w:val="00B45F1C"/>
    <w:rsid w:val="00B472A4"/>
    <w:rsid w:val="00B545F5"/>
    <w:rsid w:val="00B57344"/>
    <w:rsid w:val="00B57F8D"/>
    <w:rsid w:val="00B604FB"/>
    <w:rsid w:val="00B61096"/>
    <w:rsid w:val="00B6146F"/>
    <w:rsid w:val="00B6198B"/>
    <w:rsid w:val="00B66C0B"/>
    <w:rsid w:val="00B7077B"/>
    <w:rsid w:val="00B72E24"/>
    <w:rsid w:val="00B732C5"/>
    <w:rsid w:val="00B74C32"/>
    <w:rsid w:val="00B758DE"/>
    <w:rsid w:val="00B76638"/>
    <w:rsid w:val="00B83B46"/>
    <w:rsid w:val="00B84226"/>
    <w:rsid w:val="00B868CA"/>
    <w:rsid w:val="00B86A3A"/>
    <w:rsid w:val="00B9006F"/>
    <w:rsid w:val="00B90E78"/>
    <w:rsid w:val="00B9114E"/>
    <w:rsid w:val="00B95175"/>
    <w:rsid w:val="00B9549D"/>
    <w:rsid w:val="00BA3664"/>
    <w:rsid w:val="00BA44AC"/>
    <w:rsid w:val="00BA623E"/>
    <w:rsid w:val="00BA63CB"/>
    <w:rsid w:val="00BA6E98"/>
    <w:rsid w:val="00BB2552"/>
    <w:rsid w:val="00BB356B"/>
    <w:rsid w:val="00BB364D"/>
    <w:rsid w:val="00BB4FA4"/>
    <w:rsid w:val="00BB51C7"/>
    <w:rsid w:val="00BB5DCE"/>
    <w:rsid w:val="00BB5F65"/>
    <w:rsid w:val="00BB7679"/>
    <w:rsid w:val="00BC0A0C"/>
    <w:rsid w:val="00BC174A"/>
    <w:rsid w:val="00BC1763"/>
    <w:rsid w:val="00BC1C44"/>
    <w:rsid w:val="00BC25D3"/>
    <w:rsid w:val="00BC35FE"/>
    <w:rsid w:val="00BC37D5"/>
    <w:rsid w:val="00BC3AE2"/>
    <w:rsid w:val="00BC4F13"/>
    <w:rsid w:val="00BC5874"/>
    <w:rsid w:val="00BC5BDA"/>
    <w:rsid w:val="00BD26AF"/>
    <w:rsid w:val="00BD4A73"/>
    <w:rsid w:val="00BD53D4"/>
    <w:rsid w:val="00BD5D2B"/>
    <w:rsid w:val="00BD63AD"/>
    <w:rsid w:val="00BE027F"/>
    <w:rsid w:val="00BE2581"/>
    <w:rsid w:val="00BE3A69"/>
    <w:rsid w:val="00BE4E1E"/>
    <w:rsid w:val="00BE5954"/>
    <w:rsid w:val="00BE61A4"/>
    <w:rsid w:val="00BE7C76"/>
    <w:rsid w:val="00BF0A3D"/>
    <w:rsid w:val="00BF0A53"/>
    <w:rsid w:val="00BF2FAD"/>
    <w:rsid w:val="00BF57B7"/>
    <w:rsid w:val="00C000DA"/>
    <w:rsid w:val="00C02507"/>
    <w:rsid w:val="00C0297D"/>
    <w:rsid w:val="00C04595"/>
    <w:rsid w:val="00C06CB8"/>
    <w:rsid w:val="00C07AFD"/>
    <w:rsid w:val="00C11B66"/>
    <w:rsid w:val="00C12219"/>
    <w:rsid w:val="00C13282"/>
    <w:rsid w:val="00C1441F"/>
    <w:rsid w:val="00C156E9"/>
    <w:rsid w:val="00C157A1"/>
    <w:rsid w:val="00C157ED"/>
    <w:rsid w:val="00C1587A"/>
    <w:rsid w:val="00C162A4"/>
    <w:rsid w:val="00C17A0B"/>
    <w:rsid w:val="00C22236"/>
    <w:rsid w:val="00C22933"/>
    <w:rsid w:val="00C2294D"/>
    <w:rsid w:val="00C232BB"/>
    <w:rsid w:val="00C24787"/>
    <w:rsid w:val="00C248D7"/>
    <w:rsid w:val="00C25674"/>
    <w:rsid w:val="00C2582D"/>
    <w:rsid w:val="00C25CF0"/>
    <w:rsid w:val="00C26DBD"/>
    <w:rsid w:val="00C3233E"/>
    <w:rsid w:val="00C33EFA"/>
    <w:rsid w:val="00C34DB3"/>
    <w:rsid w:val="00C34E24"/>
    <w:rsid w:val="00C3525E"/>
    <w:rsid w:val="00C3641C"/>
    <w:rsid w:val="00C36B19"/>
    <w:rsid w:val="00C36C3A"/>
    <w:rsid w:val="00C37BBB"/>
    <w:rsid w:val="00C4003D"/>
    <w:rsid w:val="00C456BD"/>
    <w:rsid w:val="00C45BA0"/>
    <w:rsid w:val="00C45DEC"/>
    <w:rsid w:val="00C460F0"/>
    <w:rsid w:val="00C46D0D"/>
    <w:rsid w:val="00C46ED4"/>
    <w:rsid w:val="00C46FCC"/>
    <w:rsid w:val="00C501F7"/>
    <w:rsid w:val="00C50CF2"/>
    <w:rsid w:val="00C512D5"/>
    <w:rsid w:val="00C51DB3"/>
    <w:rsid w:val="00C51FC1"/>
    <w:rsid w:val="00C52D2B"/>
    <w:rsid w:val="00C541A2"/>
    <w:rsid w:val="00C56572"/>
    <w:rsid w:val="00C610B7"/>
    <w:rsid w:val="00C62AB3"/>
    <w:rsid w:val="00C63986"/>
    <w:rsid w:val="00C63E24"/>
    <w:rsid w:val="00C63F58"/>
    <w:rsid w:val="00C646EB"/>
    <w:rsid w:val="00C66BD9"/>
    <w:rsid w:val="00C6755D"/>
    <w:rsid w:val="00C67D5F"/>
    <w:rsid w:val="00C67EE2"/>
    <w:rsid w:val="00C703ED"/>
    <w:rsid w:val="00C70A49"/>
    <w:rsid w:val="00C71961"/>
    <w:rsid w:val="00C7385A"/>
    <w:rsid w:val="00C74FB7"/>
    <w:rsid w:val="00C75854"/>
    <w:rsid w:val="00C76D6B"/>
    <w:rsid w:val="00C77E10"/>
    <w:rsid w:val="00C80B7A"/>
    <w:rsid w:val="00C90972"/>
    <w:rsid w:val="00C91A4E"/>
    <w:rsid w:val="00C91EAD"/>
    <w:rsid w:val="00C94DBD"/>
    <w:rsid w:val="00C95913"/>
    <w:rsid w:val="00C962BF"/>
    <w:rsid w:val="00CA301F"/>
    <w:rsid w:val="00CA3FD5"/>
    <w:rsid w:val="00CA4526"/>
    <w:rsid w:val="00CA59DD"/>
    <w:rsid w:val="00CA689A"/>
    <w:rsid w:val="00CA6B00"/>
    <w:rsid w:val="00CA7F08"/>
    <w:rsid w:val="00CB0FCE"/>
    <w:rsid w:val="00CB1818"/>
    <w:rsid w:val="00CB4B48"/>
    <w:rsid w:val="00CB6C07"/>
    <w:rsid w:val="00CB7798"/>
    <w:rsid w:val="00CB7DEB"/>
    <w:rsid w:val="00CC042B"/>
    <w:rsid w:val="00CC1A92"/>
    <w:rsid w:val="00CC23DC"/>
    <w:rsid w:val="00CC3002"/>
    <w:rsid w:val="00CC6902"/>
    <w:rsid w:val="00CC6AD5"/>
    <w:rsid w:val="00CC7D30"/>
    <w:rsid w:val="00CD1418"/>
    <w:rsid w:val="00CD2828"/>
    <w:rsid w:val="00CD2E65"/>
    <w:rsid w:val="00CD3401"/>
    <w:rsid w:val="00CD370A"/>
    <w:rsid w:val="00CD404C"/>
    <w:rsid w:val="00CE02DE"/>
    <w:rsid w:val="00CE09DC"/>
    <w:rsid w:val="00CE10E7"/>
    <w:rsid w:val="00CE206C"/>
    <w:rsid w:val="00CE2E0E"/>
    <w:rsid w:val="00CE3E01"/>
    <w:rsid w:val="00CE4294"/>
    <w:rsid w:val="00CE4304"/>
    <w:rsid w:val="00CE51DB"/>
    <w:rsid w:val="00CE5BC4"/>
    <w:rsid w:val="00CE7C2B"/>
    <w:rsid w:val="00CF3B1F"/>
    <w:rsid w:val="00CF4ADA"/>
    <w:rsid w:val="00CF5755"/>
    <w:rsid w:val="00D01447"/>
    <w:rsid w:val="00D03771"/>
    <w:rsid w:val="00D0660F"/>
    <w:rsid w:val="00D06E3B"/>
    <w:rsid w:val="00D0740D"/>
    <w:rsid w:val="00D10E82"/>
    <w:rsid w:val="00D12489"/>
    <w:rsid w:val="00D12DC1"/>
    <w:rsid w:val="00D149D9"/>
    <w:rsid w:val="00D1707F"/>
    <w:rsid w:val="00D17724"/>
    <w:rsid w:val="00D22DEE"/>
    <w:rsid w:val="00D23A3B"/>
    <w:rsid w:val="00D23B8F"/>
    <w:rsid w:val="00D247A8"/>
    <w:rsid w:val="00D26984"/>
    <w:rsid w:val="00D26B4D"/>
    <w:rsid w:val="00D274D5"/>
    <w:rsid w:val="00D34736"/>
    <w:rsid w:val="00D37B53"/>
    <w:rsid w:val="00D413B4"/>
    <w:rsid w:val="00D41805"/>
    <w:rsid w:val="00D43145"/>
    <w:rsid w:val="00D436DE"/>
    <w:rsid w:val="00D44DB8"/>
    <w:rsid w:val="00D45797"/>
    <w:rsid w:val="00D45C4A"/>
    <w:rsid w:val="00D46A64"/>
    <w:rsid w:val="00D47994"/>
    <w:rsid w:val="00D52F60"/>
    <w:rsid w:val="00D538C9"/>
    <w:rsid w:val="00D539AD"/>
    <w:rsid w:val="00D53B19"/>
    <w:rsid w:val="00D541A4"/>
    <w:rsid w:val="00D555A5"/>
    <w:rsid w:val="00D606BB"/>
    <w:rsid w:val="00D60737"/>
    <w:rsid w:val="00D613F8"/>
    <w:rsid w:val="00D648A8"/>
    <w:rsid w:val="00D648C9"/>
    <w:rsid w:val="00D65D47"/>
    <w:rsid w:val="00D671D4"/>
    <w:rsid w:val="00D7109D"/>
    <w:rsid w:val="00D71231"/>
    <w:rsid w:val="00D7181F"/>
    <w:rsid w:val="00D73EDA"/>
    <w:rsid w:val="00D74C5D"/>
    <w:rsid w:val="00D75284"/>
    <w:rsid w:val="00D75873"/>
    <w:rsid w:val="00D76380"/>
    <w:rsid w:val="00D76B72"/>
    <w:rsid w:val="00D81822"/>
    <w:rsid w:val="00D8286C"/>
    <w:rsid w:val="00D8640E"/>
    <w:rsid w:val="00D871A7"/>
    <w:rsid w:val="00D90EE2"/>
    <w:rsid w:val="00D9106A"/>
    <w:rsid w:val="00D92172"/>
    <w:rsid w:val="00D92788"/>
    <w:rsid w:val="00D928A3"/>
    <w:rsid w:val="00D93CB5"/>
    <w:rsid w:val="00D95651"/>
    <w:rsid w:val="00D95B26"/>
    <w:rsid w:val="00D96101"/>
    <w:rsid w:val="00D96B27"/>
    <w:rsid w:val="00D97D56"/>
    <w:rsid w:val="00D97DE3"/>
    <w:rsid w:val="00DA00C4"/>
    <w:rsid w:val="00DA0398"/>
    <w:rsid w:val="00DA0594"/>
    <w:rsid w:val="00DA28A4"/>
    <w:rsid w:val="00DA38AA"/>
    <w:rsid w:val="00DA40A5"/>
    <w:rsid w:val="00DA50C9"/>
    <w:rsid w:val="00DA5E2C"/>
    <w:rsid w:val="00DA65E8"/>
    <w:rsid w:val="00DA7BB1"/>
    <w:rsid w:val="00DB0241"/>
    <w:rsid w:val="00DB3E9E"/>
    <w:rsid w:val="00DB46AB"/>
    <w:rsid w:val="00DB5B6B"/>
    <w:rsid w:val="00DB6239"/>
    <w:rsid w:val="00DB7C95"/>
    <w:rsid w:val="00DC0921"/>
    <w:rsid w:val="00DC1014"/>
    <w:rsid w:val="00DC1862"/>
    <w:rsid w:val="00DC242E"/>
    <w:rsid w:val="00DC3D25"/>
    <w:rsid w:val="00DC3EDF"/>
    <w:rsid w:val="00DC494D"/>
    <w:rsid w:val="00DC5173"/>
    <w:rsid w:val="00DC6C64"/>
    <w:rsid w:val="00DD4FC9"/>
    <w:rsid w:val="00DD557B"/>
    <w:rsid w:val="00DD59A9"/>
    <w:rsid w:val="00DD6BE6"/>
    <w:rsid w:val="00DD6D91"/>
    <w:rsid w:val="00DE2CED"/>
    <w:rsid w:val="00DE333C"/>
    <w:rsid w:val="00DE3A82"/>
    <w:rsid w:val="00DE5282"/>
    <w:rsid w:val="00DE5ABE"/>
    <w:rsid w:val="00DE6E13"/>
    <w:rsid w:val="00DE7F52"/>
    <w:rsid w:val="00DF0C53"/>
    <w:rsid w:val="00DF1F94"/>
    <w:rsid w:val="00DF23C9"/>
    <w:rsid w:val="00DF47D8"/>
    <w:rsid w:val="00DF5708"/>
    <w:rsid w:val="00DF5A21"/>
    <w:rsid w:val="00DF5EB1"/>
    <w:rsid w:val="00DF67C5"/>
    <w:rsid w:val="00DF7FB0"/>
    <w:rsid w:val="00E015F1"/>
    <w:rsid w:val="00E0182B"/>
    <w:rsid w:val="00E0306E"/>
    <w:rsid w:val="00E054C1"/>
    <w:rsid w:val="00E058FE"/>
    <w:rsid w:val="00E0601B"/>
    <w:rsid w:val="00E1140A"/>
    <w:rsid w:val="00E1373B"/>
    <w:rsid w:val="00E15ECC"/>
    <w:rsid w:val="00E16483"/>
    <w:rsid w:val="00E171EE"/>
    <w:rsid w:val="00E20845"/>
    <w:rsid w:val="00E214BB"/>
    <w:rsid w:val="00E218A4"/>
    <w:rsid w:val="00E22011"/>
    <w:rsid w:val="00E22143"/>
    <w:rsid w:val="00E258A6"/>
    <w:rsid w:val="00E30584"/>
    <w:rsid w:val="00E31B45"/>
    <w:rsid w:val="00E32C67"/>
    <w:rsid w:val="00E337FE"/>
    <w:rsid w:val="00E342FD"/>
    <w:rsid w:val="00E34700"/>
    <w:rsid w:val="00E36B6C"/>
    <w:rsid w:val="00E372BD"/>
    <w:rsid w:val="00E3776B"/>
    <w:rsid w:val="00E402C2"/>
    <w:rsid w:val="00E403C0"/>
    <w:rsid w:val="00E403C4"/>
    <w:rsid w:val="00E4118A"/>
    <w:rsid w:val="00E41303"/>
    <w:rsid w:val="00E4378D"/>
    <w:rsid w:val="00E477C5"/>
    <w:rsid w:val="00E50D70"/>
    <w:rsid w:val="00E514C9"/>
    <w:rsid w:val="00E55C93"/>
    <w:rsid w:val="00E57C3B"/>
    <w:rsid w:val="00E618A0"/>
    <w:rsid w:val="00E6379C"/>
    <w:rsid w:val="00E67B24"/>
    <w:rsid w:val="00E72382"/>
    <w:rsid w:val="00E72AC5"/>
    <w:rsid w:val="00E73BEB"/>
    <w:rsid w:val="00E73C7B"/>
    <w:rsid w:val="00E741D9"/>
    <w:rsid w:val="00E7570A"/>
    <w:rsid w:val="00E80917"/>
    <w:rsid w:val="00E82CB2"/>
    <w:rsid w:val="00E83D5A"/>
    <w:rsid w:val="00E849ED"/>
    <w:rsid w:val="00E90552"/>
    <w:rsid w:val="00E9179F"/>
    <w:rsid w:val="00E91CB6"/>
    <w:rsid w:val="00E91E42"/>
    <w:rsid w:val="00E93785"/>
    <w:rsid w:val="00E93C8A"/>
    <w:rsid w:val="00E93CEC"/>
    <w:rsid w:val="00E94009"/>
    <w:rsid w:val="00E948CF"/>
    <w:rsid w:val="00EA052B"/>
    <w:rsid w:val="00EA0A12"/>
    <w:rsid w:val="00EA2779"/>
    <w:rsid w:val="00EA3FD2"/>
    <w:rsid w:val="00EA5C1F"/>
    <w:rsid w:val="00EA6D34"/>
    <w:rsid w:val="00EA7FDF"/>
    <w:rsid w:val="00EB11E1"/>
    <w:rsid w:val="00EB1505"/>
    <w:rsid w:val="00EB1F43"/>
    <w:rsid w:val="00EB2DD8"/>
    <w:rsid w:val="00EB4E37"/>
    <w:rsid w:val="00EB72A9"/>
    <w:rsid w:val="00EB7553"/>
    <w:rsid w:val="00EC2A4F"/>
    <w:rsid w:val="00EC30E1"/>
    <w:rsid w:val="00EC74F2"/>
    <w:rsid w:val="00ED0242"/>
    <w:rsid w:val="00ED09A1"/>
    <w:rsid w:val="00ED2D78"/>
    <w:rsid w:val="00ED2FCF"/>
    <w:rsid w:val="00ED514D"/>
    <w:rsid w:val="00ED5794"/>
    <w:rsid w:val="00ED735C"/>
    <w:rsid w:val="00EE2E0A"/>
    <w:rsid w:val="00EE32A7"/>
    <w:rsid w:val="00EE4730"/>
    <w:rsid w:val="00EE6444"/>
    <w:rsid w:val="00EE7ADA"/>
    <w:rsid w:val="00EF02BD"/>
    <w:rsid w:val="00EF083E"/>
    <w:rsid w:val="00EF2AFA"/>
    <w:rsid w:val="00EF46BA"/>
    <w:rsid w:val="00EF4945"/>
    <w:rsid w:val="00F0109B"/>
    <w:rsid w:val="00F027E4"/>
    <w:rsid w:val="00F10E84"/>
    <w:rsid w:val="00F13857"/>
    <w:rsid w:val="00F13E8B"/>
    <w:rsid w:val="00F15585"/>
    <w:rsid w:val="00F16F6B"/>
    <w:rsid w:val="00F20623"/>
    <w:rsid w:val="00F206FF"/>
    <w:rsid w:val="00F236EE"/>
    <w:rsid w:val="00F276DF"/>
    <w:rsid w:val="00F31E8E"/>
    <w:rsid w:val="00F31FCC"/>
    <w:rsid w:val="00F32E8A"/>
    <w:rsid w:val="00F33557"/>
    <w:rsid w:val="00F33B28"/>
    <w:rsid w:val="00F33B7C"/>
    <w:rsid w:val="00F34E57"/>
    <w:rsid w:val="00F353CA"/>
    <w:rsid w:val="00F36789"/>
    <w:rsid w:val="00F36795"/>
    <w:rsid w:val="00F37175"/>
    <w:rsid w:val="00F37F06"/>
    <w:rsid w:val="00F40AB9"/>
    <w:rsid w:val="00F40FB1"/>
    <w:rsid w:val="00F429E4"/>
    <w:rsid w:val="00F43DE4"/>
    <w:rsid w:val="00F447D7"/>
    <w:rsid w:val="00F45265"/>
    <w:rsid w:val="00F5172F"/>
    <w:rsid w:val="00F52BF9"/>
    <w:rsid w:val="00F54B20"/>
    <w:rsid w:val="00F55570"/>
    <w:rsid w:val="00F60197"/>
    <w:rsid w:val="00F606B4"/>
    <w:rsid w:val="00F60C1D"/>
    <w:rsid w:val="00F61484"/>
    <w:rsid w:val="00F6626F"/>
    <w:rsid w:val="00F66E83"/>
    <w:rsid w:val="00F7024C"/>
    <w:rsid w:val="00F702B1"/>
    <w:rsid w:val="00F70B4E"/>
    <w:rsid w:val="00F70FFA"/>
    <w:rsid w:val="00F71C00"/>
    <w:rsid w:val="00F72C71"/>
    <w:rsid w:val="00F77731"/>
    <w:rsid w:val="00F81B8C"/>
    <w:rsid w:val="00F81D95"/>
    <w:rsid w:val="00F8216E"/>
    <w:rsid w:val="00F82645"/>
    <w:rsid w:val="00F85264"/>
    <w:rsid w:val="00F85DFA"/>
    <w:rsid w:val="00F86251"/>
    <w:rsid w:val="00F867EA"/>
    <w:rsid w:val="00F87536"/>
    <w:rsid w:val="00F91A3F"/>
    <w:rsid w:val="00F92D82"/>
    <w:rsid w:val="00F94B7C"/>
    <w:rsid w:val="00F94D11"/>
    <w:rsid w:val="00F9686E"/>
    <w:rsid w:val="00F976C2"/>
    <w:rsid w:val="00FA06F0"/>
    <w:rsid w:val="00FA1AE9"/>
    <w:rsid w:val="00FA1D0B"/>
    <w:rsid w:val="00FA480B"/>
    <w:rsid w:val="00FA57AC"/>
    <w:rsid w:val="00FA7CB1"/>
    <w:rsid w:val="00FB00BA"/>
    <w:rsid w:val="00FB417D"/>
    <w:rsid w:val="00FB417E"/>
    <w:rsid w:val="00FB5E5E"/>
    <w:rsid w:val="00FC0BF3"/>
    <w:rsid w:val="00FC1BE6"/>
    <w:rsid w:val="00FC34B8"/>
    <w:rsid w:val="00FC3993"/>
    <w:rsid w:val="00FC6397"/>
    <w:rsid w:val="00FC7AA2"/>
    <w:rsid w:val="00FD07AA"/>
    <w:rsid w:val="00FD2380"/>
    <w:rsid w:val="00FD26F1"/>
    <w:rsid w:val="00FD3006"/>
    <w:rsid w:val="00FD53C9"/>
    <w:rsid w:val="00FD5DBC"/>
    <w:rsid w:val="00FD6F46"/>
    <w:rsid w:val="00FD744D"/>
    <w:rsid w:val="00FD74BA"/>
    <w:rsid w:val="00FD763D"/>
    <w:rsid w:val="00FD7712"/>
    <w:rsid w:val="00FE0270"/>
    <w:rsid w:val="00FE0AD8"/>
    <w:rsid w:val="00FE2550"/>
    <w:rsid w:val="00FE2681"/>
    <w:rsid w:val="00FE363E"/>
    <w:rsid w:val="00FE4022"/>
    <w:rsid w:val="00FE490B"/>
    <w:rsid w:val="00FE4F1A"/>
    <w:rsid w:val="00FE58ED"/>
    <w:rsid w:val="00FE6450"/>
    <w:rsid w:val="00FF04DA"/>
    <w:rsid w:val="00FF253E"/>
    <w:rsid w:val="00FF285E"/>
    <w:rsid w:val="00FF373A"/>
    <w:rsid w:val="00FF4AEE"/>
    <w:rsid w:val="00FF4F46"/>
    <w:rsid w:val="00FF53C1"/>
    <w:rsid w:val="00FF5E0D"/>
    <w:rsid w:val="00FF7EE2"/>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colormenu v:ext="edit" fillcolor="none [4]" strokecolor="none [1]" shadowcolor="none [2]"/>
    </o:shapedefaults>
    <o:shapelayout v:ext="edit">
      <o:idmap v:ext="edit" data="1"/>
    </o:shapelayout>
  </w:shapeDefaults>
  <w:doNotEmbedSmartTags/>
  <w:decimalSymbol w:val=","/>
  <w:listSeparator w:val=";"/>
  <w14:docId w14:val="7CBA03F5"/>
  <w15:docId w15:val="{0D64C3C2-A7F9-4784-BED0-A9775C1AC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iPriority="0" w:unhideWhenUsed="1"/>
    <w:lsdException w:name="caption" w:uiPriority="0"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0"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3E1F"/>
    <w:pPr>
      <w:suppressAutoHyphens/>
    </w:pPr>
    <w:rPr>
      <w:rFonts w:ascii="Verdana" w:hAnsi="Verdana" w:cs="Verdana"/>
      <w:lang w:val="en-GB" w:eastAsia="zh-CN"/>
    </w:rPr>
  </w:style>
  <w:style w:type="paragraph" w:styleId="Titre1">
    <w:name w:val="heading 1"/>
    <w:aliases w:val="ECHA Heading 1"/>
    <w:next w:val="Absatz"/>
    <w:qFormat/>
    <w:rsid w:val="00DC3EDF"/>
    <w:pPr>
      <w:keepNext/>
      <w:numPr>
        <w:numId w:val="1"/>
      </w:numPr>
      <w:suppressAutoHyphens/>
      <w:spacing w:after="360"/>
      <w:outlineLvl w:val="0"/>
    </w:pPr>
    <w:rPr>
      <w:rFonts w:ascii="Verdana" w:hAnsi="Verdana" w:cs="Verdana"/>
      <w:b/>
      <w:caps/>
      <w:sz w:val="28"/>
      <w:lang w:val="de-DE" w:eastAsia="zh-CN"/>
    </w:rPr>
  </w:style>
  <w:style w:type="paragraph" w:styleId="Titre2">
    <w:name w:val="heading 2"/>
    <w:aliases w:val="ECHA Heading 2,h2"/>
    <w:basedOn w:val="Titre1"/>
    <w:next w:val="Absatz"/>
    <w:qFormat/>
    <w:rsid w:val="00DC3EDF"/>
    <w:pPr>
      <w:numPr>
        <w:ilvl w:val="1"/>
      </w:numPr>
      <w:tabs>
        <w:tab w:val="left" w:pos="567"/>
      </w:tabs>
      <w:spacing w:before="120" w:after="120"/>
      <w:outlineLvl w:val="1"/>
    </w:pPr>
    <w:rPr>
      <w:rFonts w:eastAsia="Calibri"/>
      <w:caps w:val="0"/>
      <w:sz w:val="24"/>
      <w:lang w:val="en-GB"/>
    </w:rPr>
  </w:style>
  <w:style w:type="paragraph" w:styleId="Titre3">
    <w:name w:val="heading 3"/>
    <w:aliases w:val="Heading 3 Char,L3,ECHA Heading 3"/>
    <w:basedOn w:val="Titre1"/>
    <w:next w:val="Absatz"/>
    <w:qFormat/>
    <w:rsid w:val="00DC3EDF"/>
    <w:pPr>
      <w:numPr>
        <w:ilvl w:val="2"/>
      </w:numPr>
      <w:tabs>
        <w:tab w:val="clear" w:pos="284"/>
        <w:tab w:val="num" w:pos="0"/>
      </w:tabs>
      <w:spacing w:after="240"/>
      <w:ind w:left="720"/>
      <w:outlineLvl w:val="2"/>
    </w:pPr>
    <w:rPr>
      <w:caps w:val="0"/>
      <w:sz w:val="22"/>
    </w:rPr>
  </w:style>
  <w:style w:type="paragraph" w:styleId="Titre4">
    <w:name w:val="heading 4"/>
    <w:aliases w:val="ECHA Heading 4"/>
    <w:basedOn w:val="Titre1"/>
    <w:next w:val="Corpsdetexte"/>
    <w:qFormat/>
    <w:rsid w:val="00DC3EDF"/>
    <w:pPr>
      <w:numPr>
        <w:ilvl w:val="3"/>
      </w:numPr>
      <w:spacing w:before="240" w:after="120"/>
      <w:jc w:val="both"/>
      <w:outlineLvl w:val="3"/>
    </w:pPr>
    <w:rPr>
      <w:rFonts w:eastAsia="Calibri"/>
      <w:b w:val="0"/>
      <w:caps w:val="0"/>
      <w:sz w:val="22"/>
      <w:szCs w:val="24"/>
    </w:rPr>
  </w:style>
  <w:style w:type="paragraph" w:styleId="Titre5">
    <w:name w:val="heading 5"/>
    <w:aliases w:val="ECHA Heading 5"/>
    <w:basedOn w:val="Titre1"/>
    <w:next w:val="Absatz"/>
    <w:qFormat/>
    <w:rsid w:val="00DC3EDF"/>
    <w:pPr>
      <w:numPr>
        <w:ilvl w:val="4"/>
      </w:numPr>
      <w:spacing w:after="255" w:line="255" w:lineRule="exact"/>
      <w:outlineLvl w:val="4"/>
    </w:pPr>
    <w:rPr>
      <w:b w:val="0"/>
      <w:caps w:val="0"/>
      <w:sz w:val="22"/>
    </w:rPr>
  </w:style>
  <w:style w:type="paragraph" w:styleId="Titre6">
    <w:name w:val="heading 6"/>
    <w:aliases w:val="ECHA Heading 6"/>
    <w:basedOn w:val="Titre1"/>
    <w:next w:val="Absatz"/>
    <w:qFormat/>
    <w:rsid w:val="00DC3EDF"/>
    <w:pPr>
      <w:numPr>
        <w:ilvl w:val="5"/>
      </w:numPr>
      <w:spacing w:after="255" w:line="255" w:lineRule="exact"/>
      <w:outlineLvl w:val="5"/>
    </w:pPr>
    <w:rPr>
      <w:b w:val="0"/>
      <w:sz w:val="22"/>
    </w:rPr>
  </w:style>
  <w:style w:type="paragraph" w:styleId="Titre7">
    <w:name w:val="heading 7"/>
    <w:aliases w:val="ECHA Heading 7"/>
    <w:basedOn w:val="Titre1"/>
    <w:next w:val="Absatz"/>
    <w:qFormat/>
    <w:rsid w:val="00DC3EDF"/>
    <w:pPr>
      <w:numPr>
        <w:ilvl w:val="6"/>
      </w:numPr>
      <w:spacing w:after="255" w:line="255" w:lineRule="exact"/>
      <w:outlineLvl w:val="6"/>
    </w:pPr>
    <w:rPr>
      <w:b w:val="0"/>
      <w:sz w:val="22"/>
    </w:rPr>
  </w:style>
  <w:style w:type="paragraph" w:styleId="Titre8">
    <w:name w:val="heading 8"/>
    <w:aliases w:val="ECHA Heading 8"/>
    <w:basedOn w:val="Titre1"/>
    <w:next w:val="Absatz"/>
    <w:qFormat/>
    <w:rsid w:val="00DC3EDF"/>
    <w:pPr>
      <w:numPr>
        <w:ilvl w:val="7"/>
      </w:numPr>
      <w:spacing w:after="255" w:line="255" w:lineRule="exact"/>
      <w:outlineLvl w:val="7"/>
    </w:pPr>
    <w:rPr>
      <w:b w:val="0"/>
      <w:sz w:val="22"/>
    </w:rPr>
  </w:style>
  <w:style w:type="paragraph" w:styleId="Titre9">
    <w:name w:val="heading 9"/>
    <w:aliases w:val="ECHA Heading 9"/>
    <w:basedOn w:val="Titre1"/>
    <w:next w:val="Absatz"/>
    <w:qFormat/>
    <w:rsid w:val="00DC3EDF"/>
    <w:pPr>
      <w:numPr>
        <w:ilvl w:val="8"/>
      </w:numPr>
      <w:spacing w:after="255" w:line="255" w:lineRule="exact"/>
      <w:outlineLvl w:val="8"/>
    </w:pPr>
    <w:rPr>
      <w:b w:val="0"/>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sid w:val="00DC3EDF"/>
  </w:style>
  <w:style w:type="character" w:customStyle="1" w:styleId="WW8Num2z0">
    <w:name w:val="WW8Num2z0"/>
    <w:rsid w:val="00DC3EDF"/>
    <w:rPr>
      <w:sz w:val="24"/>
      <w:szCs w:val="24"/>
    </w:rPr>
  </w:style>
  <w:style w:type="character" w:customStyle="1" w:styleId="WW8Num2z1">
    <w:name w:val="WW8Num2z1"/>
    <w:rsid w:val="00DC3EDF"/>
  </w:style>
  <w:style w:type="character" w:customStyle="1" w:styleId="WW8Num2z2">
    <w:name w:val="WW8Num2z2"/>
    <w:rsid w:val="00DC3EDF"/>
  </w:style>
  <w:style w:type="character" w:customStyle="1" w:styleId="WW8Num2z3">
    <w:name w:val="WW8Num2z3"/>
    <w:rsid w:val="00DC3EDF"/>
  </w:style>
  <w:style w:type="character" w:customStyle="1" w:styleId="WW8Num2z4">
    <w:name w:val="WW8Num2z4"/>
    <w:rsid w:val="00DC3EDF"/>
  </w:style>
  <w:style w:type="character" w:customStyle="1" w:styleId="WW8Num2z5">
    <w:name w:val="WW8Num2z5"/>
    <w:rsid w:val="00DC3EDF"/>
  </w:style>
  <w:style w:type="character" w:customStyle="1" w:styleId="WW8Num2z6">
    <w:name w:val="WW8Num2z6"/>
    <w:rsid w:val="00DC3EDF"/>
  </w:style>
  <w:style w:type="character" w:customStyle="1" w:styleId="WW8Num2z7">
    <w:name w:val="WW8Num2z7"/>
    <w:rsid w:val="00DC3EDF"/>
  </w:style>
  <w:style w:type="character" w:customStyle="1" w:styleId="WW8Num2z8">
    <w:name w:val="WW8Num2z8"/>
    <w:rsid w:val="00DC3EDF"/>
  </w:style>
  <w:style w:type="character" w:customStyle="1" w:styleId="WW8Num3z0">
    <w:name w:val="WW8Num3z0"/>
    <w:rsid w:val="00DC3EDF"/>
    <w:rPr>
      <w:sz w:val="20"/>
      <w:szCs w:val="24"/>
    </w:rPr>
  </w:style>
  <w:style w:type="character" w:customStyle="1" w:styleId="WW8Num3z1">
    <w:name w:val="WW8Num3z1"/>
    <w:rsid w:val="00DC3EDF"/>
  </w:style>
  <w:style w:type="character" w:customStyle="1" w:styleId="WW8Num3z2">
    <w:name w:val="WW8Num3z2"/>
    <w:rsid w:val="00DC3EDF"/>
  </w:style>
  <w:style w:type="character" w:customStyle="1" w:styleId="WW8Num3z3">
    <w:name w:val="WW8Num3z3"/>
    <w:rsid w:val="00DC3EDF"/>
  </w:style>
  <w:style w:type="character" w:customStyle="1" w:styleId="WW8Num3z4">
    <w:name w:val="WW8Num3z4"/>
    <w:rsid w:val="00DC3EDF"/>
  </w:style>
  <w:style w:type="character" w:customStyle="1" w:styleId="WW8Num3z5">
    <w:name w:val="WW8Num3z5"/>
    <w:rsid w:val="00DC3EDF"/>
  </w:style>
  <w:style w:type="character" w:customStyle="1" w:styleId="WW8Num3z6">
    <w:name w:val="WW8Num3z6"/>
    <w:rsid w:val="00DC3EDF"/>
  </w:style>
  <w:style w:type="character" w:customStyle="1" w:styleId="WW8Num3z7">
    <w:name w:val="WW8Num3z7"/>
    <w:rsid w:val="00DC3EDF"/>
  </w:style>
  <w:style w:type="character" w:customStyle="1" w:styleId="WW8Num3z8">
    <w:name w:val="WW8Num3z8"/>
    <w:rsid w:val="00DC3EDF"/>
  </w:style>
  <w:style w:type="character" w:customStyle="1" w:styleId="WW8Num4z0">
    <w:name w:val="WW8Num4z0"/>
    <w:rsid w:val="00DC3EDF"/>
  </w:style>
  <w:style w:type="character" w:customStyle="1" w:styleId="WW8Num4z1">
    <w:name w:val="WW8Num4z1"/>
    <w:rsid w:val="00DC3EDF"/>
  </w:style>
  <w:style w:type="character" w:customStyle="1" w:styleId="WW8Num4z2">
    <w:name w:val="WW8Num4z2"/>
    <w:rsid w:val="00DC3EDF"/>
  </w:style>
  <w:style w:type="character" w:customStyle="1" w:styleId="WW8Num4z3">
    <w:name w:val="WW8Num4z3"/>
    <w:rsid w:val="00DC3EDF"/>
  </w:style>
  <w:style w:type="character" w:customStyle="1" w:styleId="WW8Num4z4">
    <w:name w:val="WW8Num4z4"/>
    <w:rsid w:val="00DC3EDF"/>
  </w:style>
  <w:style w:type="character" w:customStyle="1" w:styleId="WW8Num4z5">
    <w:name w:val="WW8Num4z5"/>
    <w:rsid w:val="00DC3EDF"/>
  </w:style>
  <w:style w:type="character" w:customStyle="1" w:styleId="WW8Num4z6">
    <w:name w:val="WW8Num4z6"/>
    <w:rsid w:val="00DC3EDF"/>
  </w:style>
  <w:style w:type="character" w:customStyle="1" w:styleId="WW8Num4z7">
    <w:name w:val="WW8Num4z7"/>
    <w:rsid w:val="00DC3EDF"/>
  </w:style>
  <w:style w:type="character" w:customStyle="1" w:styleId="WW8Num4z8">
    <w:name w:val="WW8Num4z8"/>
    <w:rsid w:val="00DC3EDF"/>
  </w:style>
  <w:style w:type="character" w:customStyle="1" w:styleId="WW8Num5z0">
    <w:name w:val="WW8Num5z0"/>
    <w:rsid w:val="00DC3EDF"/>
  </w:style>
  <w:style w:type="character" w:customStyle="1" w:styleId="WW8Num5z1">
    <w:name w:val="WW8Num5z1"/>
    <w:rsid w:val="00DC3EDF"/>
  </w:style>
  <w:style w:type="character" w:customStyle="1" w:styleId="WW8Num5z2">
    <w:name w:val="WW8Num5z2"/>
    <w:rsid w:val="00DC3EDF"/>
  </w:style>
  <w:style w:type="character" w:customStyle="1" w:styleId="WW8Num5z3">
    <w:name w:val="WW8Num5z3"/>
    <w:rsid w:val="00DC3EDF"/>
  </w:style>
  <w:style w:type="character" w:customStyle="1" w:styleId="WW8Num5z4">
    <w:name w:val="WW8Num5z4"/>
    <w:rsid w:val="00DC3EDF"/>
  </w:style>
  <w:style w:type="character" w:customStyle="1" w:styleId="WW8Num5z5">
    <w:name w:val="WW8Num5z5"/>
    <w:rsid w:val="00DC3EDF"/>
  </w:style>
  <w:style w:type="character" w:customStyle="1" w:styleId="WW8Num5z6">
    <w:name w:val="WW8Num5z6"/>
    <w:rsid w:val="00DC3EDF"/>
  </w:style>
  <w:style w:type="character" w:customStyle="1" w:styleId="WW8Num5z7">
    <w:name w:val="WW8Num5z7"/>
    <w:rsid w:val="00DC3EDF"/>
  </w:style>
  <w:style w:type="character" w:customStyle="1" w:styleId="WW8Num5z8">
    <w:name w:val="WW8Num5z8"/>
    <w:rsid w:val="00DC3EDF"/>
  </w:style>
  <w:style w:type="character" w:customStyle="1" w:styleId="WW8Num6z0">
    <w:name w:val="WW8Num6z0"/>
    <w:rsid w:val="00DC3EDF"/>
    <w:rPr>
      <w:rFonts w:ascii="Symbol" w:hAnsi="Symbol" w:cs="Symbol"/>
    </w:rPr>
  </w:style>
  <w:style w:type="character" w:customStyle="1" w:styleId="WW8Num6z1">
    <w:name w:val="WW8Num6z1"/>
    <w:rsid w:val="00DC3EDF"/>
    <w:rPr>
      <w:rFonts w:ascii="Courier New" w:hAnsi="Courier New" w:cs="Courier New"/>
    </w:rPr>
  </w:style>
  <w:style w:type="character" w:customStyle="1" w:styleId="WW8Num6z2">
    <w:name w:val="WW8Num6z2"/>
    <w:rsid w:val="00DC3EDF"/>
    <w:rPr>
      <w:rFonts w:ascii="Wingdings" w:hAnsi="Wingdings" w:cs="Wingdings"/>
    </w:rPr>
  </w:style>
  <w:style w:type="character" w:customStyle="1" w:styleId="WW8Num7z0">
    <w:name w:val="WW8Num7z0"/>
    <w:rsid w:val="00DC3EDF"/>
  </w:style>
  <w:style w:type="character" w:customStyle="1" w:styleId="WW8Num7z1">
    <w:name w:val="WW8Num7z1"/>
    <w:rsid w:val="00DC3EDF"/>
  </w:style>
  <w:style w:type="character" w:customStyle="1" w:styleId="WW8Num7z2">
    <w:name w:val="WW8Num7z2"/>
    <w:rsid w:val="00DC3EDF"/>
  </w:style>
  <w:style w:type="character" w:customStyle="1" w:styleId="WW8Num7z3">
    <w:name w:val="WW8Num7z3"/>
    <w:rsid w:val="00DC3EDF"/>
  </w:style>
  <w:style w:type="character" w:customStyle="1" w:styleId="WW8Num7z4">
    <w:name w:val="WW8Num7z4"/>
    <w:rsid w:val="00DC3EDF"/>
  </w:style>
  <w:style w:type="character" w:customStyle="1" w:styleId="WW8Num7z5">
    <w:name w:val="WW8Num7z5"/>
    <w:rsid w:val="00DC3EDF"/>
  </w:style>
  <w:style w:type="character" w:customStyle="1" w:styleId="WW8Num7z6">
    <w:name w:val="WW8Num7z6"/>
    <w:rsid w:val="00DC3EDF"/>
  </w:style>
  <w:style w:type="character" w:customStyle="1" w:styleId="WW8Num7z7">
    <w:name w:val="WW8Num7z7"/>
    <w:rsid w:val="00DC3EDF"/>
  </w:style>
  <w:style w:type="character" w:customStyle="1" w:styleId="WW8Num7z8">
    <w:name w:val="WW8Num7z8"/>
    <w:rsid w:val="00DC3EDF"/>
  </w:style>
  <w:style w:type="character" w:customStyle="1" w:styleId="WW8Num8z0">
    <w:name w:val="WW8Num8z0"/>
    <w:rsid w:val="00DC3EDF"/>
    <w:rPr>
      <w:rFonts w:cs="Times New Roman"/>
      <w:b w:val="0"/>
      <w:bCs w:val="0"/>
      <w:i/>
      <w:iCs w:val="0"/>
      <w:caps w:val="0"/>
      <w:smallCaps w:val="0"/>
      <w:strike w:val="0"/>
      <w:dstrike w:val="0"/>
      <w:vanish w:val="0"/>
      <w:color w:val="000000"/>
      <w:spacing w:val="0"/>
      <w:kern w:val="1"/>
      <w:position w:val="0"/>
      <w:sz w:val="20"/>
      <w:szCs w:val="24"/>
      <w:u w:val="none"/>
      <w:vertAlign w:val="baseline"/>
      <w:em w:val="none"/>
      <w:lang w:val="en-GB"/>
    </w:rPr>
  </w:style>
  <w:style w:type="character" w:customStyle="1" w:styleId="WW8Num8z1">
    <w:name w:val="WW8Num8z1"/>
    <w:rsid w:val="00DC3EDF"/>
  </w:style>
  <w:style w:type="character" w:customStyle="1" w:styleId="WW8Num8z2">
    <w:name w:val="WW8Num8z2"/>
    <w:rsid w:val="00DC3EDF"/>
  </w:style>
  <w:style w:type="character" w:customStyle="1" w:styleId="WW8Num8z3">
    <w:name w:val="WW8Num8z3"/>
    <w:rsid w:val="00DC3EDF"/>
  </w:style>
  <w:style w:type="character" w:customStyle="1" w:styleId="WW8Num8z4">
    <w:name w:val="WW8Num8z4"/>
    <w:rsid w:val="00DC3EDF"/>
  </w:style>
  <w:style w:type="character" w:customStyle="1" w:styleId="WW8Num8z5">
    <w:name w:val="WW8Num8z5"/>
    <w:rsid w:val="00DC3EDF"/>
  </w:style>
  <w:style w:type="character" w:customStyle="1" w:styleId="WW8Num8z6">
    <w:name w:val="WW8Num8z6"/>
    <w:rsid w:val="00DC3EDF"/>
  </w:style>
  <w:style w:type="character" w:customStyle="1" w:styleId="WW8Num8z7">
    <w:name w:val="WW8Num8z7"/>
    <w:rsid w:val="00DC3EDF"/>
  </w:style>
  <w:style w:type="character" w:customStyle="1" w:styleId="WW8Num8z8">
    <w:name w:val="WW8Num8z8"/>
    <w:rsid w:val="00DC3EDF"/>
  </w:style>
  <w:style w:type="character" w:customStyle="1" w:styleId="WW8Num9z0">
    <w:name w:val="WW8Num9z0"/>
    <w:rsid w:val="00DC3EDF"/>
  </w:style>
  <w:style w:type="character" w:customStyle="1" w:styleId="WW8Num9z1">
    <w:name w:val="WW8Num9z1"/>
    <w:rsid w:val="00DC3EDF"/>
  </w:style>
  <w:style w:type="character" w:customStyle="1" w:styleId="WW8Num9z2">
    <w:name w:val="WW8Num9z2"/>
    <w:rsid w:val="00DC3EDF"/>
  </w:style>
  <w:style w:type="character" w:customStyle="1" w:styleId="WW8Num9z3">
    <w:name w:val="WW8Num9z3"/>
    <w:rsid w:val="00DC3EDF"/>
  </w:style>
  <w:style w:type="character" w:customStyle="1" w:styleId="WW8Num9z4">
    <w:name w:val="WW8Num9z4"/>
    <w:rsid w:val="00DC3EDF"/>
  </w:style>
  <w:style w:type="character" w:customStyle="1" w:styleId="WW8Num9z5">
    <w:name w:val="WW8Num9z5"/>
    <w:rsid w:val="00DC3EDF"/>
  </w:style>
  <w:style w:type="character" w:customStyle="1" w:styleId="WW8Num9z6">
    <w:name w:val="WW8Num9z6"/>
    <w:rsid w:val="00DC3EDF"/>
  </w:style>
  <w:style w:type="character" w:customStyle="1" w:styleId="WW8Num9z7">
    <w:name w:val="WW8Num9z7"/>
    <w:rsid w:val="00DC3EDF"/>
  </w:style>
  <w:style w:type="character" w:customStyle="1" w:styleId="WW8Num9z8">
    <w:name w:val="WW8Num9z8"/>
    <w:rsid w:val="00DC3EDF"/>
  </w:style>
  <w:style w:type="character" w:customStyle="1" w:styleId="WW8Num10z0">
    <w:name w:val="WW8Num10z0"/>
    <w:rsid w:val="00DC3EDF"/>
    <w:rPr>
      <w:sz w:val="20"/>
      <w:szCs w:val="24"/>
    </w:rPr>
  </w:style>
  <w:style w:type="character" w:customStyle="1" w:styleId="WW8Num10z1">
    <w:name w:val="WW8Num10z1"/>
    <w:rsid w:val="00DC3EDF"/>
  </w:style>
  <w:style w:type="character" w:customStyle="1" w:styleId="WW8Num10z2">
    <w:name w:val="WW8Num10z2"/>
    <w:rsid w:val="00DC3EDF"/>
  </w:style>
  <w:style w:type="character" w:customStyle="1" w:styleId="WW8Num10z3">
    <w:name w:val="WW8Num10z3"/>
    <w:rsid w:val="00DC3EDF"/>
  </w:style>
  <w:style w:type="character" w:customStyle="1" w:styleId="WW8Num10z4">
    <w:name w:val="WW8Num10z4"/>
    <w:rsid w:val="00DC3EDF"/>
  </w:style>
  <w:style w:type="character" w:customStyle="1" w:styleId="WW8Num10z5">
    <w:name w:val="WW8Num10z5"/>
    <w:rsid w:val="00DC3EDF"/>
  </w:style>
  <w:style w:type="character" w:customStyle="1" w:styleId="WW8Num10z6">
    <w:name w:val="WW8Num10z6"/>
    <w:rsid w:val="00DC3EDF"/>
  </w:style>
  <w:style w:type="character" w:customStyle="1" w:styleId="WW8Num10z7">
    <w:name w:val="WW8Num10z7"/>
    <w:rsid w:val="00DC3EDF"/>
  </w:style>
  <w:style w:type="character" w:customStyle="1" w:styleId="WW8Num10z8">
    <w:name w:val="WW8Num10z8"/>
    <w:rsid w:val="00DC3EDF"/>
  </w:style>
  <w:style w:type="character" w:customStyle="1" w:styleId="WW8Num11z0">
    <w:name w:val="WW8Num11z0"/>
    <w:rsid w:val="00DC3EDF"/>
  </w:style>
  <w:style w:type="character" w:customStyle="1" w:styleId="WW8Num11z1">
    <w:name w:val="WW8Num11z1"/>
    <w:rsid w:val="00DC3EDF"/>
  </w:style>
  <w:style w:type="character" w:customStyle="1" w:styleId="WW8Num11z2">
    <w:name w:val="WW8Num11z2"/>
    <w:rsid w:val="00DC3EDF"/>
  </w:style>
  <w:style w:type="character" w:customStyle="1" w:styleId="WW8Num11z3">
    <w:name w:val="WW8Num11z3"/>
    <w:rsid w:val="00DC3EDF"/>
  </w:style>
  <w:style w:type="character" w:customStyle="1" w:styleId="WW8Num11z4">
    <w:name w:val="WW8Num11z4"/>
    <w:rsid w:val="00DC3EDF"/>
  </w:style>
  <w:style w:type="character" w:customStyle="1" w:styleId="WW8Num11z5">
    <w:name w:val="WW8Num11z5"/>
    <w:rsid w:val="00DC3EDF"/>
  </w:style>
  <w:style w:type="character" w:customStyle="1" w:styleId="WW8Num11z6">
    <w:name w:val="WW8Num11z6"/>
    <w:rsid w:val="00DC3EDF"/>
  </w:style>
  <w:style w:type="character" w:customStyle="1" w:styleId="WW8Num11z7">
    <w:name w:val="WW8Num11z7"/>
    <w:rsid w:val="00DC3EDF"/>
  </w:style>
  <w:style w:type="character" w:customStyle="1" w:styleId="WW8Num11z8">
    <w:name w:val="WW8Num11z8"/>
    <w:rsid w:val="00DC3EDF"/>
  </w:style>
  <w:style w:type="character" w:customStyle="1" w:styleId="WW8Num12z0">
    <w:name w:val="WW8Num12z0"/>
    <w:rsid w:val="00DC3EDF"/>
    <w:rPr>
      <w:rFonts w:cs="Times New Roman"/>
      <w:b w:val="0"/>
      <w:bCs w:val="0"/>
      <w:i/>
      <w:iCs w:val="0"/>
      <w:caps w:val="0"/>
      <w:smallCaps w:val="0"/>
      <w:strike w:val="0"/>
      <w:dstrike w:val="0"/>
      <w:vanish w:val="0"/>
      <w:color w:val="000000"/>
      <w:spacing w:val="0"/>
      <w:kern w:val="1"/>
      <w:position w:val="0"/>
      <w:sz w:val="20"/>
      <w:szCs w:val="24"/>
      <w:u w:val="none"/>
      <w:vertAlign w:val="baseline"/>
      <w:em w:val="none"/>
      <w:lang w:val="en-GB"/>
    </w:rPr>
  </w:style>
  <w:style w:type="character" w:customStyle="1" w:styleId="WW8Num12z1">
    <w:name w:val="WW8Num12z1"/>
    <w:rsid w:val="00DC3EDF"/>
    <w:rPr>
      <w:lang w:val="de-DE"/>
    </w:rPr>
  </w:style>
  <w:style w:type="character" w:customStyle="1" w:styleId="WW8Num12z2">
    <w:name w:val="WW8Num12z2"/>
    <w:rsid w:val="00DC3EDF"/>
  </w:style>
  <w:style w:type="character" w:customStyle="1" w:styleId="WW8Num12z3">
    <w:name w:val="WW8Num12z3"/>
    <w:rsid w:val="00DC3EDF"/>
  </w:style>
  <w:style w:type="character" w:customStyle="1" w:styleId="WW8Num12z4">
    <w:name w:val="WW8Num12z4"/>
    <w:rsid w:val="00DC3EDF"/>
  </w:style>
  <w:style w:type="character" w:customStyle="1" w:styleId="WW8Num12z5">
    <w:name w:val="WW8Num12z5"/>
    <w:rsid w:val="00DC3EDF"/>
  </w:style>
  <w:style w:type="character" w:customStyle="1" w:styleId="WW8Num12z6">
    <w:name w:val="WW8Num12z6"/>
    <w:rsid w:val="00DC3EDF"/>
  </w:style>
  <w:style w:type="character" w:customStyle="1" w:styleId="WW8Num12z7">
    <w:name w:val="WW8Num12z7"/>
    <w:rsid w:val="00DC3EDF"/>
  </w:style>
  <w:style w:type="character" w:customStyle="1" w:styleId="WW8Num12z8">
    <w:name w:val="WW8Num12z8"/>
    <w:rsid w:val="00DC3EDF"/>
  </w:style>
  <w:style w:type="character" w:customStyle="1" w:styleId="WW8Num13z0">
    <w:name w:val="WW8Num13z0"/>
    <w:rsid w:val="00DC3EDF"/>
    <w:rPr>
      <w:sz w:val="20"/>
      <w:szCs w:val="24"/>
    </w:rPr>
  </w:style>
  <w:style w:type="character" w:customStyle="1" w:styleId="WW8Num13z1">
    <w:name w:val="WW8Num13z1"/>
    <w:rsid w:val="00DC3EDF"/>
  </w:style>
  <w:style w:type="character" w:customStyle="1" w:styleId="WW8Num13z2">
    <w:name w:val="WW8Num13z2"/>
    <w:rsid w:val="00DC3EDF"/>
  </w:style>
  <w:style w:type="character" w:customStyle="1" w:styleId="WW8Num13z3">
    <w:name w:val="WW8Num13z3"/>
    <w:rsid w:val="00DC3EDF"/>
  </w:style>
  <w:style w:type="character" w:customStyle="1" w:styleId="WW8Num13z4">
    <w:name w:val="WW8Num13z4"/>
    <w:rsid w:val="00DC3EDF"/>
  </w:style>
  <w:style w:type="character" w:customStyle="1" w:styleId="WW8Num13z5">
    <w:name w:val="WW8Num13z5"/>
    <w:rsid w:val="00DC3EDF"/>
  </w:style>
  <w:style w:type="character" w:customStyle="1" w:styleId="WW8Num13z6">
    <w:name w:val="WW8Num13z6"/>
    <w:rsid w:val="00DC3EDF"/>
  </w:style>
  <w:style w:type="character" w:customStyle="1" w:styleId="WW8Num13z7">
    <w:name w:val="WW8Num13z7"/>
    <w:rsid w:val="00DC3EDF"/>
  </w:style>
  <w:style w:type="character" w:customStyle="1" w:styleId="WW8Num13z8">
    <w:name w:val="WW8Num13z8"/>
    <w:rsid w:val="00DC3EDF"/>
  </w:style>
  <w:style w:type="character" w:customStyle="1" w:styleId="WW8Num14z0">
    <w:name w:val="WW8Num14z0"/>
    <w:rsid w:val="00DC3EDF"/>
  </w:style>
  <w:style w:type="character" w:customStyle="1" w:styleId="WW8Num14z1">
    <w:name w:val="WW8Num14z1"/>
    <w:rsid w:val="00DC3EDF"/>
  </w:style>
  <w:style w:type="character" w:customStyle="1" w:styleId="WW8Num14z2">
    <w:name w:val="WW8Num14z2"/>
    <w:rsid w:val="00DC3EDF"/>
  </w:style>
  <w:style w:type="character" w:customStyle="1" w:styleId="WW8Num14z3">
    <w:name w:val="WW8Num14z3"/>
    <w:rsid w:val="00DC3EDF"/>
  </w:style>
  <w:style w:type="character" w:customStyle="1" w:styleId="WW8Num14z4">
    <w:name w:val="WW8Num14z4"/>
    <w:rsid w:val="00DC3EDF"/>
  </w:style>
  <w:style w:type="character" w:customStyle="1" w:styleId="WW8Num14z5">
    <w:name w:val="WW8Num14z5"/>
    <w:rsid w:val="00DC3EDF"/>
  </w:style>
  <w:style w:type="character" w:customStyle="1" w:styleId="WW8Num14z6">
    <w:name w:val="WW8Num14z6"/>
    <w:rsid w:val="00DC3EDF"/>
  </w:style>
  <w:style w:type="character" w:customStyle="1" w:styleId="WW8Num14z7">
    <w:name w:val="WW8Num14z7"/>
    <w:rsid w:val="00DC3EDF"/>
  </w:style>
  <w:style w:type="character" w:customStyle="1" w:styleId="WW8Num14z8">
    <w:name w:val="WW8Num14z8"/>
    <w:rsid w:val="00DC3EDF"/>
  </w:style>
  <w:style w:type="character" w:customStyle="1" w:styleId="WW8Num15z0">
    <w:name w:val="WW8Num15z0"/>
    <w:rsid w:val="00DC3EDF"/>
  </w:style>
  <w:style w:type="character" w:customStyle="1" w:styleId="WW8Num15z1">
    <w:name w:val="WW8Num15z1"/>
    <w:rsid w:val="00DC3EDF"/>
  </w:style>
  <w:style w:type="character" w:customStyle="1" w:styleId="WW8Num15z2">
    <w:name w:val="WW8Num15z2"/>
    <w:rsid w:val="00DC3EDF"/>
  </w:style>
  <w:style w:type="character" w:customStyle="1" w:styleId="WW8Num15z3">
    <w:name w:val="WW8Num15z3"/>
    <w:rsid w:val="00DC3EDF"/>
  </w:style>
  <w:style w:type="character" w:customStyle="1" w:styleId="WW8Num15z4">
    <w:name w:val="WW8Num15z4"/>
    <w:rsid w:val="00DC3EDF"/>
  </w:style>
  <w:style w:type="character" w:customStyle="1" w:styleId="WW8Num15z5">
    <w:name w:val="WW8Num15z5"/>
    <w:rsid w:val="00DC3EDF"/>
  </w:style>
  <w:style w:type="character" w:customStyle="1" w:styleId="WW8Num15z6">
    <w:name w:val="WW8Num15z6"/>
    <w:rsid w:val="00DC3EDF"/>
  </w:style>
  <w:style w:type="character" w:customStyle="1" w:styleId="WW8Num15z7">
    <w:name w:val="WW8Num15z7"/>
    <w:rsid w:val="00DC3EDF"/>
  </w:style>
  <w:style w:type="character" w:customStyle="1" w:styleId="WW8Num15z8">
    <w:name w:val="WW8Num15z8"/>
    <w:rsid w:val="00DC3EDF"/>
  </w:style>
  <w:style w:type="character" w:customStyle="1" w:styleId="WW8Num16z0">
    <w:name w:val="WW8Num16z0"/>
    <w:rsid w:val="00DC3EDF"/>
  </w:style>
  <w:style w:type="character" w:customStyle="1" w:styleId="WW8Num16z1">
    <w:name w:val="WW8Num16z1"/>
    <w:rsid w:val="00DC3EDF"/>
  </w:style>
  <w:style w:type="character" w:customStyle="1" w:styleId="WW8Num16z2">
    <w:name w:val="WW8Num16z2"/>
    <w:rsid w:val="00DC3EDF"/>
  </w:style>
  <w:style w:type="character" w:customStyle="1" w:styleId="WW8Num16z3">
    <w:name w:val="WW8Num16z3"/>
    <w:rsid w:val="00DC3EDF"/>
  </w:style>
  <w:style w:type="character" w:customStyle="1" w:styleId="WW8Num16z4">
    <w:name w:val="WW8Num16z4"/>
    <w:rsid w:val="00DC3EDF"/>
  </w:style>
  <w:style w:type="character" w:customStyle="1" w:styleId="WW8Num16z5">
    <w:name w:val="WW8Num16z5"/>
    <w:rsid w:val="00DC3EDF"/>
  </w:style>
  <w:style w:type="character" w:customStyle="1" w:styleId="WW8Num16z6">
    <w:name w:val="WW8Num16z6"/>
    <w:rsid w:val="00DC3EDF"/>
  </w:style>
  <w:style w:type="character" w:customStyle="1" w:styleId="WW8Num16z7">
    <w:name w:val="WW8Num16z7"/>
    <w:rsid w:val="00DC3EDF"/>
  </w:style>
  <w:style w:type="character" w:customStyle="1" w:styleId="WW8Num16z8">
    <w:name w:val="WW8Num16z8"/>
    <w:rsid w:val="00DC3EDF"/>
  </w:style>
  <w:style w:type="character" w:customStyle="1" w:styleId="WW8Num17z0">
    <w:name w:val="WW8Num17z0"/>
    <w:rsid w:val="00DC3EDF"/>
  </w:style>
  <w:style w:type="character" w:customStyle="1" w:styleId="WW8Num17z1">
    <w:name w:val="WW8Num17z1"/>
    <w:rsid w:val="00DC3EDF"/>
  </w:style>
  <w:style w:type="character" w:customStyle="1" w:styleId="WW8Num17z2">
    <w:name w:val="WW8Num17z2"/>
    <w:rsid w:val="00DC3EDF"/>
  </w:style>
  <w:style w:type="character" w:customStyle="1" w:styleId="WW8Num17z3">
    <w:name w:val="WW8Num17z3"/>
    <w:rsid w:val="00DC3EDF"/>
  </w:style>
  <w:style w:type="character" w:customStyle="1" w:styleId="WW8Num17z4">
    <w:name w:val="WW8Num17z4"/>
    <w:rsid w:val="00DC3EDF"/>
  </w:style>
  <w:style w:type="character" w:customStyle="1" w:styleId="WW8Num17z5">
    <w:name w:val="WW8Num17z5"/>
    <w:rsid w:val="00DC3EDF"/>
  </w:style>
  <w:style w:type="character" w:customStyle="1" w:styleId="WW8Num17z6">
    <w:name w:val="WW8Num17z6"/>
    <w:rsid w:val="00DC3EDF"/>
  </w:style>
  <w:style w:type="character" w:customStyle="1" w:styleId="WW8Num17z7">
    <w:name w:val="WW8Num17z7"/>
    <w:rsid w:val="00DC3EDF"/>
  </w:style>
  <w:style w:type="character" w:customStyle="1" w:styleId="WW8Num17z8">
    <w:name w:val="WW8Num17z8"/>
    <w:rsid w:val="00DC3EDF"/>
  </w:style>
  <w:style w:type="character" w:customStyle="1" w:styleId="WW8Num18z0">
    <w:name w:val="WW8Num18z0"/>
    <w:rsid w:val="00DC3EDF"/>
  </w:style>
  <w:style w:type="character" w:customStyle="1" w:styleId="WW8Num18z1">
    <w:name w:val="WW8Num18z1"/>
    <w:rsid w:val="00DC3EDF"/>
  </w:style>
  <w:style w:type="character" w:customStyle="1" w:styleId="WW8Num18z2">
    <w:name w:val="WW8Num18z2"/>
    <w:rsid w:val="00DC3EDF"/>
  </w:style>
  <w:style w:type="character" w:customStyle="1" w:styleId="WW8Num18z3">
    <w:name w:val="WW8Num18z3"/>
    <w:rsid w:val="00DC3EDF"/>
  </w:style>
  <w:style w:type="character" w:customStyle="1" w:styleId="WW8Num18z4">
    <w:name w:val="WW8Num18z4"/>
    <w:rsid w:val="00DC3EDF"/>
  </w:style>
  <w:style w:type="character" w:customStyle="1" w:styleId="WW8Num18z5">
    <w:name w:val="WW8Num18z5"/>
    <w:rsid w:val="00DC3EDF"/>
  </w:style>
  <w:style w:type="character" w:customStyle="1" w:styleId="WW8Num18z6">
    <w:name w:val="WW8Num18z6"/>
    <w:rsid w:val="00DC3EDF"/>
  </w:style>
  <w:style w:type="character" w:customStyle="1" w:styleId="WW8Num18z7">
    <w:name w:val="WW8Num18z7"/>
    <w:rsid w:val="00DC3EDF"/>
  </w:style>
  <w:style w:type="character" w:customStyle="1" w:styleId="WW8Num18z8">
    <w:name w:val="WW8Num18z8"/>
    <w:rsid w:val="00DC3EDF"/>
  </w:style>
  <w:style w:type="character" w:customStyle="1" w:styleId="WW8Num19z0">
    <w:name w:val="WW8Num19z0"/>
    <w:rsid w:val="00DC3EDF"/>
    <w:rPr>
      <w:rFonts w:ascii="Symbol" w:hAnsi="Symbol" w:cs="Symbol"/>
      <w:b/>
      <w:i w:val="0"/>
      <w:sz w:val="24"/>
      <w:szCs w:val="24"/>
    </w:rPr>
  </w:style>
  <w:style w:type="character" w:customStyle="1" w:styleId="WW8Num19z1">
    <w:name w:val="WW8Num19z1"/>
    <w:rsid w:val="00DC3EDF"/>
    <w:rPr>
      <w:rFonts w:ascii="Courier New" w:hAnsi="Courier New" w:cs="Courier New"/>
    </w:rPr>
  </w:style>
  <w:style w:type="character" w:customStyle="1" w:styleId="WW8Num19z2">
    <w:name w:val="WW8Num19z2"/>
    <w:rsid w:val="00DC3EDF"/>
    <w:rPr>
      <w:rFonts w:ascii="Wingdings" w:hAnsi="Wingdings" w:cs="Wingdings"/>
    </w:rPr>
  </w:style>
  <w:style w:type="character" w:customStyle="1" w:styleId="WW8Num19z3">
    <w:name w:val="WW8Num19z3"/>
    <w:rsid w:val="00DC3EDF"/>
    <w:rPr>
      <w:rFonts w:ascii="Symbol" w:hAnsi="Symbol" w:cs="Symbol"/>
    </w:rPr>
  </w:style>
  <w:style w:type="character" w:customStyle="1" w:styleId="WW8Num20z0">
    <w:name w:val="WW8Num20z0"/>
    <w:rsid w:val="00DC3EDF"/>
    <w:rPr>
      <w:rFonts w:cs="Times New Roman"/>
      <w:b/>
      <w:bCs w:val="0"/>
      <w:i/>
      <w:iCs w:val="0"/>
      <w:caps w:val="0"/>
      <w:smallCaps w:val="0"/>
      <w:strike w:val="0"/>
      <w:dstrike w:val="0"/>
      <w:vanish w:val="0"/>
      <w:color w:val="000000"/>
      <w:spacing w:val="0"/>
      <w:kern w:val="1"/>
      <w:position w:val="0"/>
      <w:sz w:val="28"/>
      <w:szCs w:val="24"/>
      <w:u w:val="none"/>
      <w:vertAlign w:val="baseline"/>
      <w:em w:val="none"/>
      <w:lang w:val="en-GB"/>
    </w:rPr>
  </w:style>
  <w:style w:type="character" w:customStyle="1" w:styleId="WW8Num20z1">
    <w:name w:val="WW8Num20z1"/>
    <w:rsid w:val="00DC3EDF"/>
    <w:rPr>
      <w:b/>
      <w:sz w:val="24"/>
      <w:lang w:val="de-DE"/>
    </w:rPr>
  </w:style>
  <w:style w:type="character" w:customStyle="1" w:styleId="WW8Num20z2">
    <w:name w:val="WW8Num20z2"/>
    <w:rsid w:val="00DC3EDF"/>
  </w:style>
  <w:style w:type="character" w:customStyle="1" w:styleId="WW8Num20z3">
    <w:name w:val="WW8Num20z3"/>
    <w:rsid w:val="00DC3EDF"/>
  </w:style>
  <w:style w:type="character" w:customStyle="1" w:styleId="WW8Num20z4">
    <w:name w:val="WW8Num20z4"/>
    <w:rsid w:val="00DC3EDF"/>
  </w:style>
  <w:style w:type="character" w:customStyle="1" w:styleId="WW8Num20z5">
    <w:name w:val="WW8Num20z5"/>
    <w:rsid w:val="00DC3EDF"/>
  </w:style>
  <w:style w:type="character" w:customStyle="1" w:styleId="WW8Num20z6">
    <w:name w:val="WW8Num20z6"/>
    <w:rsid w:val="00DC3EDF"/>
  </w:style>
  <w:style w:type="character" w:customStyle="1" w:styleId="WW8Num20z7">
    <w:name w:val="WW8Num20z7"/>
    <w:rsid w:val="00DC3EDF"/>
  </w:style>
  <w:style w:type="character" w:customStyle="1" w:styleId="WW8Num20z8">
    <w:name w:val="WW8Num20z8"/>
    <w:rsid w:val="00DC3EDF"/>
  </w:style>
  <w:style w:type="character" w:customStyle="1" w:styleId="WW8Num21z0">
    <w:name w:val="WW8Num21z0"/>
    <w:rsid w:val="00DC3EDF"/>
  </w:style>
  <w:style w:type="character" w:customStyle="1" w:styleId="WW8Num21z1">
    <w:name w:val="WW8Num21z1"/>
    <w:rsid w:val="00DC3EDF"/>
  </w:style>
  <w:style w:type="character" w:customStyle="1" w:styleId="WW8Num21z2">
    <w:name w:val="WW8Num21z2"/>
    <w:rsid w:val="00DC3EDF"/>
  </w:style>
  <w:style w:type="character" w:customStyle="1" w:styleId="WW8Num21z3">
    <w:name w:val="WW8Num21z3"/>
    <w:rsid w:val="00DC3EDF"/>
  </w:style>
  <w:style w:type="character" w:customStyle="1" w:styleId="WW8Num21z4">
    <w:name w:val="WW8Num21z4"/>
    <w:rsid w:val="00DC3EDF"/>
  </w:style>
  <w:style w:type="character" w:customStyle="1" w:styleId="WW8Num21z5">
    <w:name w:val="WW8Num21z5"/>
    <w:rsid w:val="00DC3EDF"/>
  </w:style>
  <w:style w:type="character" w:customStyle="1" w:styleId="WW8Num21z6">
    <w:name w:val="WW8Num21z6"/>
    <w:rsid w:val="00DC3EDF"/>
  </w:style>
  <w:style w:type="character" w:customStyle="1" w:styleId="WW8Num21z7">
    <w:name w:val="WW8Num21z7"/>
    <w:rsid w:val="00DC3EDF"/>
  </w:style>
  <w:style w:type="character" w:customStyle="1" w:styleId="WW8Num21z8">
    <w:name w:val="WW8Num21z8"/>
    <w:rsid w:val="00DC3EDF"/>
  </w:style>
  <w:style w:type="character" w:customStyle="1" w:styleId="WW8Num22z0">
    <w:name w:val="WW8Num22z0"/>
    <w:rsid w:val="00DC3EDF"/>
  </w:style>
  <w:style w:type="character" w:customStyle="1" w:styleId="WW8Num22z1">
    <w:name w:val="WW8Num22z1"/>
    <w:rsid w:val="00DC3EDF"/>
  </w:style>
  <w:style w:type="character" w:customStyle="1" w:styleId="WW8Num22z2">
    <w:name w:val="WW8Num22z2"/>
    <w:rsid w:val="00DC3EDF"/>
  </w:style>
  <w:style w:type="character" w:customStyle="1" w:styleId="WW8Num22z3">
    <w:name w:val="WW8Num22z3"/>
    <w:rsid w:val="00DC3EDF"/>
  </w:style>
  <w:style w:type="character" w:customStyle="1" w:styleId="WW8Num22z4">
    <w:name w:val="WW8Num22z4"/>
    <w:rsid w:val="00DC3EDF"/>
  </w:style>
  <w:style w:type="character" w:customStyle="1" w:styleId="WW8Num22z5">
    <w:name w:val="WW8Num22z5"/>
    <w:rsid w:val="00DC3EDF"/>
  </w:style>
  <w:style w:type="character" w:customStyle="1" w:styleId="WW8Num22z6">
    <w:name w:val="WW8Num22z6"/>
    <w:rsid w:val="00DC3EDF"/>
  </w:style>
  <w:style w:type="character" w:customStyle="1" w:styleId="WW8Num22z7">
    <w:name w:val="WW8Num22z7"/>
    <w:rsid w:val="00DC3EDF"/>
  </w:style>
  <w:style w:type="character" w:customStyle="1" w:styleId="WW8Num22z8">
    <w:name w:val="WW8Num22z8"/>
    <w:rsid w:val="00DC3EDF"/>
  </w:style>
  <w:style w:type="character" w:customStyle="1" w:styleId="WW8Num23z0">
    <w:name w:val="WW8Num23z0"/>
    <w:rsid w:val="00DC3EDF"/>
    <w:rPr>
      <w:sz w:val="20"/>
      <w:szCs w:val="24"/>
    </w:rPr>
  </w:style>
  <w:style w:type="character" w:customStyle="1" w:styleId="WW8Num23z1">
    <w:name w:val="WW8Num23z1"/>
    <w:rsid w:val="00DC3EDF"/>
  </w:style>
  <w:style w:type="character" w:customStyle="1" w:styleId="WW8Num23z2">
    <w:name w:val="WW8Num23z2"/>
    <w:rsid w:val="00DC3EDF"/>
  </w:style>
  <w:style w:type="character" w:customStyle="1" w:styleId="WW8Num23z3">
    <w:name w:val="WW8Num23z3"/>
    <w:rsid w:val="00DC3EDF"/>
  </w:style>
  <w:style w:type="character" w:customStyle="1" w:styleId="WW8Num23z4">
    <w:name w:val="WW8Num23z4"/>
    <w:rsid w:val="00DC3EDF"/>
  </w:style>
  <w:style w:type="character" w:customStyle="1" w:styleId="WW8Num23z5">
    <w:name w:val="WW8Num23z5"/>
    <w:rsid w:val="00DC3EDF"/>
  </w:style>
  <w:style w:type="character" w:customStyle="1" w:styleId="WW8Num23z6">
    <w:name w:val="WW8Num23z6"/>
    <w:rsid w:val="00DC3EDF"/>
  </w:style>
  <w:style w:type="character" w:customStyle="1" w:styleId="WW8Num23z7">
    <w:name w:val="WW8Num23z7"/>
    <w:rsid w:val="00DC3EDF"/>
  </w:style>
  <w:style w:type="character" w:customStyle="1" w:styleId="WW8Num23z8">
    <w:name w:val="WW8Num23z8"/>
    <w:rsid w:val="00DC3EDF"/>
  </w:style>
  <w:style w:type="character" w:customStyle="1" w:styleId="WW8Num24z0">
    <w:name w:val="WW8Num24z0"/>
    <w:rsid w:val="00DC3EDF"/>
    <w:rPr>
      <w:rFonts w:ascii="Symbol" w:hAnsi="Symbol" w:cs="Symbol"/>
      <w:sz w:val="20"/>
    </w:rPr>
  </w:style>
  <w:style w:type="character" w:customStyle="1" w:styleId="WW8Num25z0">
    <w:name w:val="WW8Num25z0"/>
    <w:rsid w:val="00DC3EDF"/>
  </w:style>
  <w:style w:type="character" w:customStyle="1" w:styleId="WW8Num25z1">
    <w:name w:val="WW8Num25z1"/>
    <w:rsid w:val="00DC3EDF"/>
  </w:style>
  <w:style w:type="character" w:customStyle="1" w:styleId="WW8Num25z2">
    <w:name w:val="WW8Num25z2"/>
    <w:rsid w:val="00DC3EDF"/>
  </w:style>
  <w:style w:type="character" w:customStyle="1" w:styleId="WW8Num25z3">
    <w:name w:val="WW8Num25z3"/>
    <w:rsid w:val="00DC3EDF"/>
  </w:style>
  <w:style w:type="character" w:customStyle="1" w:styleId="WW8Num25z4">
    <w:name w:val="WW8Num25z4"/>
    <w:rsid w:val="00DC3EDF"/>
  </w:style>
  <w:style w:type="character" w:customStyle="1" w:styleId="WW8Num25z5">
    <w:name w:val="WW8Num25z5"/>
    <w:rsid w:val="00DC3EDF"/>
  </w:style>
  <w:style w:type="character" w:customStyle="1" w:styleId="WW8Num25z6">
    <w:name w:val="WW8Num25z6"/>
    <w:rsid w:val="00DC3EDF"/>
  </w:style>
  <w:style w:type="character" w:customStyle="1" w:styleId="WW8Num25z7">
    <w:name w:val="WW8Num25z7"/>
    <w:rsid w:val="00DC3EDF"/>
  </w:style>
  <w:style w:type="character" w:customStyle="1" w:styleId="WW8Num25z8">
    <w:name w:val="WW8Num25z8"/>
    <w:rsid w:val="00DC3EDF"/>
  </w:style>
  <w:style w:type="character" w:customStyle="1" w:styleId="WW8Num26z0">
    <w:name w:val="WW8Num26z0"/>
    <w:rsid w:val="00DC3EDF"/>
  </w:style>
  <w:style w:type="character" w:customStyle="1" w:styleId="WW8Num26z1">
    <w:name w:val="WW8Num26z1"/>
    <w:rsid w:val="00DC3EDF"/>
  </w:style>
  <w:style w:type="character" w:customStyle="1" w:styleId="WW8Num26z2">
    <w:name w:val="WW8Num26z2"/>
    <w:rsid w:val="00DC3EDF"/>
  </w:style>
  <w:style w:type="character" w:customStyle="1" w:styleId="WW8Num26z3">
    <w:name w:val="WW8Num26z3"/>
    <w:rsid w:val="00DC3EDF"/>
  </w:style>
  <w:style w:type="character" w:customStyle="1" w:styleId="WW8Num26z4">
    <w:name w:val="WW8Num26z4"/>
    <w:rsid w:val="00DC3EDF"/>
  </w:style>
  <w:style w:type="character" w:customStyle="1" w:styleId="WW8Num26z5">
    <w:name w:val="WW8Num26z5"/>
    <w:rsid w:val="00DC3EDF"/>
  </w:style>
  <w:style w:type="character" w:customStyle="1" w:styleId="WW8Num26z6">
    <w:name w:val="WW8Num26z6"/>
    <w:rsid w:val="00DC3EDF"/>
  </w:style>
  <w:style w:type="character" w:customStyle="1" w:styleId="WW8Num26z7">
    <w:name w:val="WW8Num26z7"/>
    <w:rsid w:val="00DC3EDF"/>
  </w:style>
  <w:style w:type="character" w:customStyle="1" w:styleId="WW8Num26z8">
    <w:name w:val="WW8Num26z8"/>
    <w:rsid w:val="00DC3EDF"/>
  </w:style>
  <w:style w:type="character" w:customStyle="1" w:styleId="Policepardfaut1">
    <w:name w:val="Police par défaut1"/>
    <w:rsid w:val="00DC3EDF"/>
  </w:style>
  <w:style w:type="character" w:customStyle="1" w:styleId="Caractresdenotedebasdepage">
    <w:name w:val="Caractères de note de bas de page"/>
    <w:rsid w:val="00DC3EDF"/>
    <w:rPr>
      <w:position w:val="8"/>
      <w:sz w:val="16"/>
    </w:rPr>
  </w:style>
  <w:style w:type="character" w:customStyle="1" w:styleId="Caractresdenotedefin">
    <w:name w:val="Caractères de note de fin"/>
    <w:rsid w:val="00DC3EDF"/>
    <w:rPr>
      <w:position w:val="8"/>
      <w:sz w:val="16"/>
    </w:rPr>
  </w:style>
  <w:style w:type="character" w:styleId="Numrodeligne">
    <w:name w:val="line number"/>
    <w:basedOn w:val="Policepardfaut1"/>
    <w:rsid w:val="00DC3EDF"/>
  </w:style>
  <w:style w:type="character" w:customStyle="1" w:styleId="Marquedecommentaire1">
    <w:name w:val="Marque de commentaire1"/>
    <w:rsid w:val="00DC3EDF"/>
    <w:rPr>
      <w:sz w:val="16"/>
    </w:rPr>
  </w:style>
  <w:style w:type="character" w:styleId="Lienhypertexte">
    <w:name w:val="Hyperlink"/>
    <w:uiPriority w:val="99"/>
    <w:rsid w:val="00DC3EDF"/>
    <w:rPr>
      <w:color w:val="0000FF"/>
      <w:u w:val="single"/>
    </w:rPr>
  </w:style>
  <w:style w:type="character" w:styleId="Numrodepage">
    <w:name w:val="page number"/>
    <w:basedOn w:val="Policepardfaut1"/>
    <w:rsid w:val="00DC3EDF"/>
  </w:style>
  <w:style w:type="character" w:styleId="Lienhypertextesuivivisit">
    <w:name w:val="FollowedHyperlink"/>
    <w:rsid w:val="00DC3EDF"/>
    <w:rPr>
      <w:color w:val="800080"/>
      <w:u w:val="single"/>
    </w:rPr>
  </w:style>
  <w:style w:type="character" w:customStyle="1" w:styleId="TextedebullesCar">
    <w:name w:val="Texte de bulles Car"/>
    <w:rsid w:val="00DC3EDF"/>
    <w:rPr>
      <w:rFonts w:ascii="Tahoma" w:hAnsi="Tahoma" w:cs="Tahoma"/>
      <w:sz w:val="16"/>
      <w:szCs w:val="16"/>
      <w:lang w:val="de-DE"/>
    </w:rPr>
  </w:style>
  <w:style w:type="character" w:customStyle="1" w:styleId="TabletextCar">
    <w:name w:val="Table text Car"/>
    <w:rsid w:val="00DC3EDF"/>
    <w:rPr>
      <w:lang w:val="en-US"/>
    </w:rPr>
  </w:style>
  <w:style w:type="character" w:customStyle="1" w:styleId="CSRTableTitleZchn">
    <w:name w:val="CSR_TableTitle Zchn"/>
    <w:rsid w:val="00DC3EDF"/>
    <w:rPr>
      <w:b/>
      <w:bCs/>
      <w:color w:val="000000"/>
    </w:rPr>
  </w:style>
  <w:style w:type="character" w:customStyle="1" w:styleId="PieddepageCar">
    <w:name w:val="Pied de page Car"/>
    <w:rsid w:val="00DC3EDF"/>
    <w:rPr>
      <w:sz w:val="22"/>
      <w:lang w:val="de-DE"/>
    </w:rPr>
  </w:style>
  <w:style w:type="character" w:customStyle="1" w:styleId="LgendeCar">
    <w:name w:val="Légende Car"/>
    <w:rsid w:val="00DC3EDF"/>
    <w:rPr>
      <w:sz w:val="22"/>
      <w:lang w:val="de-DE"/>
    </w:rPr>
  </w:style>
  <w:style w:type="character" w:customStyle="1" w:styleId="CommentaireCar">
    <w:name w:val="Commentaire Car"/>
    <w:uiPriority w:val="99"/>
    <w:rsid w:val="00DC3EDF"/>
    <w:rPr>
      <w:lang w:val="de-DE"/>
    </w:rPr>
  </w:style>
  <w:style w:type="character" w:customStyle="1" w:styleId="ObjetducommentaireCar">
    <w:name w:val="Objet du commentaire Car"/>
    <w:rsid w:val="00DC3EDF"/>
    <w:rPr>
      <w:b/>
      <w:bCs/>
      <w:lang w:val="de-DE"/>
    </w:rPr>
  </w:style>
  <w:style w:type="character" w:customStyle="1" w:styleId="CSRTableTitleCharChar">
    <w:name w:val="CSR TableTitle Char Char"/>
    <w:rsid w:val="00DC3EDF"/>
    <w:rPr>
      <w:rFonts w:ascii="Times" w:hAnsi="Times" w:cs="Times"/>
      <w:b/>
      <w:color w:val="000000"/>
      <w:szCs w:val="24"/>
    </w:rPr>
  </w:style>
  <w:style w:type="character" w:customStyle="1" w:styleId="NotedebasdepageCar">
    <w:name w:val="Note de bas de page Car"/>
    <w:rsid w:val="00DC3EDF"/>
    <w:rPr>
      <w:rFonts w:ascii="Verdana" w:hAnsi="Verdana" w:cs="Verdana"/>
      <w:position w:val="4"/>
      <w:lang w:val="de-DE"/>
    </w:rPr>
  </w:style>
  <w:style w:type="character" w:customStyle="1" w:styleId="Titre2Car">
    <w:name w:val="Titre 2 Car"/>
    <w:aliases w:val="ECHA Heading 2 Car"/>
    <w:rsid w:val="00DC3EDF"/>
    <w:rPr>
      <w:rFonts w:ascii="Verdana" w:eastAsia="Calibri" w:hAnsi="Verdana" w:cs="Verdana"/>
      <w:b/>
      <w:sz w:val="24"/>
    </w:rPr>
  </w:style>
  <w:style w:type="character" w:customStyle="1" w:styleId="Titre3Car">
    <w:name w:val="Titre 3 Car"/>
    <w:aliases w:val="Heading 3 Char Car"/>
    <w:rsid w:val="00DC3EDF"/>
    <w:rPr>
      <w:rFonts w:ascii="Verdana" w:hAnsi="Verdana" w:cs="Verdana"/>
      <w:b/>
      <w:sz w:val="22"/>
      <w:lang w:val="de-DE"/>
    </w:rPr>
  </w:style>
  <w:style w:type="character" w:customStyle="1" w:styleId="En-tteCar">
    <w:name w:val="En-tête Car"/>
    <w:rsid w:val="00DC3EDF"/>
    <w:rPr>
      <w:sz w:val="22"/>
      <w:lang w:val="de-DE"/>
    </w:rPr>
  </w:style>
  <w:style w:type="character" w:customStyle="1" w:styleId="Titre1Car">
    <w:name w:val="Titre 1 Car"/>
    <w:rsid w:val="00DC3EDF"/>
    <w:rPr>
      <w:rFonts w:ascii="Verdana" w:hAnsi="Verdana" w:cs="Verdana"/>
      <w:b/>
      <w:caps/>
      <w:sz w:val="28"/>
      <w:lang w:val="de-DE"/>
    </w:rPr>
  </w:style>
  <w:style w:type="character" w:customStyle="1" w:styleId="Titre4Car">
    <w:name w:val="Titre 4 Car"/>
    <w:rsid w:val="00DC3EDF"/>
    <w:rPr>
      <w:rFonts w:ascii="Verdana" w:eastAsia="Calibri" w:hAnsi="Verdana" w:cs="Verdana"/>
      <w:sz w:val="22"/>
      <w:szCs w:val="24"/>
      <w:lang w:val="de-DE"/>
    </w:rPr>
  </w:style>
  <w:style w:type="character" w:customStyle="1" w:styleId="Titre5Car">
    <w:name w:val="Titre 5 Car"/>
    <w:rsid w:val="00DC3EDF"/>
    <w:rPr>
      <w:rFonts w:ascii="Verdana" w:hAnsi="Verdana" w:cs="Verdana"/>
      <w:sz w:val="22"/>
      <w:lang w:val="de-DE"/>
    </w:rPr>
  </w:style>
  <w:style w:type="character" w:customStyle="1" w:styleId="Titre6Car">
    <w:name w:val="Titre 6 Car"/>
    <w:rsid w:val="00DC3EDF"/>
    <w:rPr>
      <w:rFonts w:ascii="Verdana" w:hAnsi="Verdana" w:cs="Verdana"/>
      <w:caps/>
      <w:sz w:val="22"/>
      <w:lang w:val="de-DE"/>
    </w:rPr>
  </w:style>
  <w:style w:type="character" w:customStyle="1" w:styleId="Titre7Car">
    <w:name w:val="Titre 7 Car"/>
    <w:rsid w:val="00DC3EDF"/>
    <w:rPr>
      <w:rFonts w:ascii="Verdana" w:hAnsi="Verdana" w:cs="Verdana"/>
      <w:caps/>
      <w:sz w:val="22"/>
      <w:lang w:val="de-DE"/>
    </w:rPr>
  </w:style>
  <w:style w:type="character" w:customStyle="1" w:styleId="Titre8Car">
    <w:name w:val="Titre 8 Car"/>
    <w:rsid w:val="00DC3EDF"/>
    <w:rPr>
      <w:rFonts w:ascii="Verdana" w:hAnsi="Verdana" w:cs="Verdana"/>
      <w:caps/>
      <w:sz w:val="22"/>
      <w:lang w:val="de-DE"/>
    </w:rPr>
  </w:style>
  <w:style w:type="character" w:customStyle="1" w:styleId="Titre9Car">
    <w:name w:val="Titre 9 Car"/>
    <w:rsid w:val="00DC3EDF"/>
    <w:rPr>
      <w:rFonts w:ascii="Verdana" w:hAnsi="Verdana" w:cs="Verdana"/>
      <w:caps/>
      <w:sz w:val="22"/>
      <w:lang w:val="de-DE"/>
    </w:rPr>
  </w:style>
  <w:style w:type="character" w:customStyle="1" w:styleId="CorpsdetexteCar">
    <w:name w:val="Corps de texte Car"/>
    <w:uiPriority w:val="99"/>
    <w:rsid w:val="00DC3EDF"/>
    <w:rPr>
      <w:rFonts w:ascii="Verdana" w:hAnsi="Verdana" w:cs="Verdana"/>
    </w:rPr>
  </w:style>
  <w:style w:type="character" w:styleId="lev">
    <w:name w:val="Strong"/>
    <w:qFormat/>
    <w:rsid w:val="00DC3EDF"/>
    <w:rPr>
      <w:b/>
      <w:bCs/>
    </w:rPr>
  </w:style>
  <w:style w:type="character" w:customStyle="1" w:styleId="TableheadZchn">
    <w:name w:val="Tablehead Zchn"/>
    <w:rsid w:val="00DC3EDF"/>
    <w:rPr>
      <w:rFonts w:ascii="Verdana" w:eastAsia="Calibri" w:hAnsi="Verdana" w:cs="Verdana"/>
      <w:b/>
      <w:lang w:val="en-US"/>
    </w:rPr>
  </w:style>
  <w:style w:type="character" w:customStyle="1" w:styleId="BfRBBStandardZchn">
    <w:name w:val="BfR BB Standard Zchn"/>
    <w:rsid w:val="00DC3EDF"/>
    <w:rPr>
      <w:rFonts w:ascii="Arial" w:eastAsia="Calibri" w:hAnsi="Arial" w:cs="Arial"/>
      <w:sz w:val="22"/>
      <w:szCs w:val="22"/>
      <w:lang w:val="en-US" w:eastAsia="fr-FR"/>
    </w:rPr>
  </w:style>
  <w:style w:type="character" w:customStyle="1" w:styleId="Retraitcorpsdetexte2Car">
    <w:name w:val="Retrait corps de texte 2 Car"/>
    <w:rsid w:val="00DC3EDF"/>
    <w:rPr>
      <w:rFonts w:ascii="Verdana" w:hAnsi="Verdana" w:cs="Verdana"/>
    </w:rPr>
  </w:style>
  <w:style w:type="character" w:styleId="Accentuation">
    <w:name w:val="Emphasis"/>
    <w:qFormat/>
    <w:rsid w:val="00DC3EDF"/>
    <w:rPr>
      <w:rFonts w:ascii="Times New Roman" w:hAnsi="Times New Roman" w:cs="Times New Roman"/>
      <w:i/>
      <w:iCs/>
      <w:sz w:val="20"/>
    </w:rPr>
  </w:style>
  <w:style w:type="character" w:customStyle="1" w:styleId="SchwacheHervorhebung">
    <w:name w:val="Schwache Hervorhebung"/>
    <w:rsid w:val="00DC3EDF"/>
    <w:rPr>
      <w:rFonts w:ascii="Verdana" w:hAnsi="Verdana" w:cs="Verdana"/>
      <w:i/>
      <w:iCs/>
      <w:color w:val="808080"/>
      <w:sz w:val="18"/>
    </w:rPr>
  </w:style>
  <w:style w:type="character" w:customStyle="1" w:styleId="CommentTextChar1">
    <w:name w:val="Comment Text Char1"/>
    <w:rsid w:val="00DC3EDF"/>
    <w:rPr>
      <w:rFonts w:ascii="Arial" w:hAnsi="Arial" w:cs="Arial"/>
      <w:lang w:val="fr-FR" w:bidi="ar-SA"/>
    </w:rPr>
  </w:style>
  <w:style w:type="character" w:customStyle="1" w:styleId="TitreCar">
    <w:name w:val="Titre Car"/>
    <w:rsid w:val="00DC3EDF"/>
    <w:rPr>
      <w:rFonts w:ascii="Verdana" w:eastAsia="Calibri" w:hAnsi="Verdana" w:cs="Verdana"/>
      <w:b/>
      <w:kern w:val="1"/>
      <w:sz w:val="28"/>
      <w:szCs w:val="36"/>
    </w:rPr>
  </w:style>
  <w:style w:type="character" w:customStyle="1" w:styleId="Sous-titreCar">
    <w:name w:val="Sous-titre Car"/>
    <w:rsid w:val="00DC3EDF"/>
    <w:rPr>
      <w:rFonts w:ascii="Verdana" w:hAnsi="Verdana" w:cs="Verdana"/>
      <w:b/>
      <w:sz w:val="36"/>
      <w:szCs w:val="36"/>
    </w:rPr>
  </w:style>
  <w:style w:type="character" w:customStyle="1" w:styleId="TablebodyZchn">
    <w:name w:val="Tablebody Zchn"/>
    <w:rsid w:val="00DC3EDF"/>
    <w:rPr>
      <w:rFonts w:ascii="Verdana" w:eastAsia="Calibri" w:hAnsi="Verdana" w:cs="Verdana"/>
      <w:lang w:val="en-US"/>
    </w:rPr>
  </w:style>
  <w:style w:type="character" w:customStyle="1" w:styleId="TextebrutCar">
    <w:name w:val="Texte brut Car"/>
    <w:rsid w:val="00DC3EDF"/>
    <w:rPr>
      <w:rFonts w:ascii="Courier New" w:hAnsi="Courier New" w:cs="Courier New"/>
    </w:rPr>
  </w:style>
  <w:style w:type="character" w:styleId="Emphaseple">
    <w:name w:val="Subtle Emphasis"/>
    <w:qFormat/>
    <w:rsid w:val="00DC3EDF"/>
    <w:rPr>
      <w:rFonts w:ascii="Verdana" w:hAnsi="Verdana" w:cs="Verdana"/>
      <w:i/>
      <w:iCs/>
      <w:color w:val="808080"/>
      <w:sz w:val="18"/>
    </w:rPr>
  </w:style>
  <w:style w:type="character" w:styleId="Appelnotedebasdep">
    <w:name w:val="footnote reference"/>
    <w:uiPriority w:val="99"/>
    <w:rsid w:val="00DC3EDF"/>
    <w:rPr>
      <w:vertAlign w:val="superscript"/>
    </w:rPr>
  </w:style>
  <w:style w:type="character" w:styleId="Appeldenotedefin">
    <w:name w:val="endnote reference"/>
    <w:rsid w:val="00DC3EDF"/>
    <w:rPr>
      <w:vertAlign w:val="superscript"/>
    </w:rPr>
  </w:style>
  <w:style w:type="paragraph" w:customStyle="1" w:styleId="Titre10">
    <w:name w:val="Titre1"/>
    <w:basedOn w:val="Normal"/>
    <w:next w:val="Corpsdetexte"/>
    <w:rsid w:val="00DC3EDF"/>
    <w:pPr>
      <w:spacing w:before="240" w:after="60"/>
      <w:ind w:left="1701" w:hanging="1701"/>
    </w:pPr>
    <w:rPr>
      <w:rFonts w:eastAsia="Calibri"/>
      <w:b/>
      <w:kern w:val="1"/>
      <w:sz w:val="28"/>
      <w:szCs w:val="36"/>
    </w:rPr>
  </w:style>
  <w:style w:type="paragraph" w:styleId="Corpsdetexte">
    <w:name w:val="Body Text"/>
    <w:aliases w:val="Corpo del testo,Text"/>
    <w:basedOn w:val="Normal"/>
    <w:link w:val="CorpsdetexteCar1"/>
    <w:uiPriority w:val="99"/>
    <w:qFormat/>
    <w:rsid w:val="00DC3EDF"/>
  </w:style>
  <w:style w:type="paragraph" w:styleId="Liste">
    <w:name w:val="List"/>
    <w:basedOn w:val="Normal"/>
    <w:rsid w:val="00DC3EDF"/>
    <w:pPr>
      <w:spacing w:after="255" w:line="255" w:lineRule="exact"/>
      <w:ind w:left="2013" w:hanging="284"/>
    </w:pPr>
    <w:rPr>
      <w:rFonts w:ascii="Times New Roman" w:hAnsi="Times New Roman" w:cs="Times New Roman"/>
    </w:rPr>
  </w:style>
  <w:style w:type="paragraph" w:styleId="Lgende">
    <w:name w:val="caption"/>
    <w:aliases w:val="Box"/>
    <w:basedOn w:val="Normal"/>
    <w:next w:val="Absatz"/>
    <w:qFormat/>
    <w:rsid w:val="00DC3EDF"/>
    <w:pPr>
      <w:spacing w:after="255"/>
      <w:ind w:left="1418" w:hanging="1418"/>
    </w:pPr>
    <w:rPr>
      <w:rFonts w:ascii="Times New Roman" w:hAnsi="Times New Roman" w:cs="Times New Roman"/>
    </w:rPr>
  </w:style>
  <w:style w:type="paragraph" w:customStyle="1" w:styleId="Index">
    <w:name w:val="Index"/>
    <w:basedOn w:val="Normal"/>
    <w:rsid w:val="00DC3EDF"/>
    <w:pPr>
      <w:suppressLineNumbers/>
    </w:pPr>
    <w:rPr>
      <w:rFonts w:cs="Mangal"/>
    </w:rPr>
  </w:style>
  <w:style w:type="paragraph" w:customStyle="1" w:styleId="Absatz">
    <w:name w:val="Absatz"/>
    <w:basedOn w:val="Normal"/>
    <w:rsid w:val="00DC3EDF"/>
    <w:pPr>
      <w:ind w:left="1729"/>
    </w:pPr>
    <w:rPr>
      <w:rFonts w:ascii="Times New Roman" w:hAnsi="Times New Roman" w:cs="Times New Roman"/>
    </w:rPr>
  </w:style>
  <w:style w:type="paragraph" w:customStyle="1" w:styleId="Paginalinks">
    <w:name w:val="Pagina links"/>
    <w:rsid w:val="00DC3EDF"/>
    <w:pPr>
      <w:suppressAutoHyphens/>
    </w:pPr>
    <w:rPr>
      <w:sz w:val="22"/>
      <w:lang w:val="de-DE" w:eastAsia="zh-CN"/>
    </w:rPr>
  </w:style>
  <w:style w:type="paragraph" w:styleId="En-tte">
    <w:name w:val="header"/>
    <w:rsid w:val="00DC3EDF"/>
    <w:pPr>
      <w:tabs>
        <w:tab w:val="center" w:pos="4536"/>
        <w:tab w:val="right" w:pos="9072"/>
      </w:tabs>
      <w:suppressAutoHyphens/>
    </w:pPr>
    <w:rPr>
      <w:sz w:val="22"/>
      <w:lang w:val="de-DE" w:eastAsia="zh-CN"/>
    </w:rPr>
  </w:style>
  <w:style w:type="paragraph" w:styleId="Pieddepage">
    <w:name w:val="footer"/>
    <w:basedOn w:val="Normal"/>
    <w:rsid w:val="00DC3EDF"/>
    <w:rPr>
      <w:rFonts w:ascii="Times New Roman" w:hAnsi="Times New Roman" w:cs="Times New Roman"/>
    </w:rPr>
  </w:style>
  <w:style w:type="paragraph" w:customStyle="1" w:styleId="Marginale">
    <w:name w:val="Marginale"/>
    <w:basedOn w:val="Normal"/>
    <w:rsid w:val="00DC3EDF"/>
    <w:pPr>
      <w:spacing w:line="255" w:lineRule="exact"/>
    </w:pPr>
    <w:rPr>
      <w:rFonts w:ascii="Times New Roman" w:hAnsi="Times New Roman" w:cs="Times New Roman"/>
      <w:b/>
    </w:rPr>
  </w:style>
  <w:style w:type="paragraph" w:customStyle="1" w:styleId="MarginalenebenLinie">
    <w:name w:val="Marginale neben Linie"/>
    <w:basedOn w:val="Marginale"/>
    <w:rsid w:val="00DC3EDF"/>
    <w:pPr>
      <w:spacing w:before="60"/>
    </w:pPr>
  </w:style>
  <w:style w:type="paragraph" w:customStyle="1" w:styleId="Strich-Liste">
    <w:name w:val="Strich-Liste"/>
    <w:basedOn w:val="Normal"/>
    <w:rsid w:val="00DC3EDF"/>
    <w:pPr>
      <w:spacing w:line="255" w:lineRule="exact"/>
      <w:ind w:left="2013" w:hanging="284"/>
    </w:pPr>
  </w:style>
  <w:style w:type="paragraph" w:customStyle="1" w:styleId="Punkt-Liste">
    <w:name w:val="Punkt-Liste"/>
    <w:basedOn w:val="Normal"/>
    <w:rsid w:val="00DC3EDF"/>
    <w:pPr>
      <w:numPr>
        <w:numId w:val="5"/>
      </w:numPr>
      <w:spacing w:before="60" w:after="60"/>
      <w:ind w:left="2013" w:hanging="284"/>
    </w:pPr>
  </w:style>
  <w:style w:type="paragraph" w:customStyle="1" w:styleId="Strich-ListeEbene2">
    <w:name w:val="Strich-Liste (Ebene 2)"/>
    <w:basedOn w:val="Strich-Liste"/>
    <w:rsid w:val="00DC3EDF"/>
    <w:pPr>
      <w:ind w:left="2297"/>
    </w:pPr>
  </w:style>
  <w:style w:type="paragraph" w:customStyle="1" w:styleId="Text-Liste">
    <w:name w:val="Text-Liste"/>
    <w:basedOn w:val="Normal"/>
    <w:rsid w:val="00DC3EDF"/>
    <w:pPr>
      <w:spacing w:line="255" w:lineRule="exact"/>
      <w:ind w:left="3458" w:hanging="1729"/>
    </w:pPr>
  </w:style>
  <w:style w:type="paragraph" w:customStyle="1" w:styleId="berschriftimText">
    <w:name w:val="Überschrift im Text"/>
    <w:basedOn w:val="Normal"/>
    <w:next w:val="Absatz"/>
    <w:rsid w:val="00DC3EDF"/>
    <w:pPr>
      <w:spacing w:after="255" w:line="255" w:lineRule="exact"/>
      <w:ind w:left="1729"/>
    </w:pPr>
    <w:rPr>
      <w:b/>
      <w:u w:val="single"/>
    </w:rPr>
  </w:style>
  <w:style w:type="paragraph" w:customStyle="1" w:styleId="Einrckung">
    <w:name w:val="Einrückung"/>
    <w:basedOn w:val="Normal"/>
    <w:rsid w:val="00DC3EDF"/>
    <w:pPr>
      <w:spacing w:line="255" w:lineRule="exact"/>
      <w:ind w:left="2296"/>
    </w:pPr>
    <w:rPr>
      <w:rFonts w:ascii="Times New Roman" w:hAnsi="Times New Roman" w:cs="Times New Roman"/>
    </w:rPr>
  </w:style>
  <w:style w:type="paragraph" w:styleId="Index1">
    <w:name w:val="index 1"/>
    <w:basedOn w:val="Normal"/>
    <w:next w:val="Normal"/>
    <w:rsid w:val="00DC3EDF"/>
    <w:pPr>
      <w:spacing w:line="198" w:lineRule="exact"/>
      <w:ind w:left="221" w:hanging="221"/>
    </w:pPr>
    <w:rPr>
      <w:rFonts w:ascii="Times New Roman" w:hAnsi="Times New Roman" w:cs="Times New Roman"/>
    </w:rPr>
  </w:style>
  <w:style w:type="paragraph" w:customStyle="1" w:styleId="berschriftAS">
    <w:name w:val="Überschrift AS"/>
    <w:basedOn w:val="Normal"/>
    <w:next w:val="Normal"/>
    <w:rsid w:val="00DC3EDF"/>
    <w:pPr>
      <w:keepNext/>
      <w:spacing w:after="1020" w:line="383" w:lineRule="exact"/>
    </w:pPr>
    <w:rPr>
      <w:sz w:val="30"/>
    </w:rPr>
  </w:style>
  <w:style w:type="paragraph" w:customStyle="1" w:styleId="Abkrzungen">
    <w:name w:val="Abkürzungen"/>
    <w:basedOn w:val="Normal"/>
    <w:rsid w:val="00DC3EDF"/>
    <w:pPr>
      <w:spacing w:line="255" w:lineRule="exact"/>
    </w:pPr>
    <w:rPr>
      <w:rFonts w:ascii="Times New Roman" w:hAnsi="Times New Roman" w:cs="Times New Roman"/>
    </w:rPr>
  </w:style>
  <w:style w:type="paragraph" w:customStyle="1" w:styleId="HalbeLeerzeile">
    <w:name w:val="Halbe Leerzeile"/>
    <w:basedOn w:val="Normal"/>
    <w:rsid w:val="00DC3EDF"/>
    <w:pPr>
      <w:spacing w:line="128" w:lineRule="exact"/>
      <w:ind w:left="1729"/>
    </w:pPr>
    <w:rPr>
      <w:rFonts w:ascii="Times New Roman" w:hAnsi="Times New Roman" w:cs="Times New Roman"/>
      <w:sz w:val="16"/>
    </w:rPr>
  </w:style>
  <w:style w:type="paragraph" w:styleId="Index2">
    <w:name w:val="index 2"/>
    <w:basedOn w:val="Index1"/>
    <w:next w:val="Normal"/>
    <w:rsid w:val="00DC3EDF"/>
    <w:pPr>
      <w:ind w:left="442"/>
    </w:pPr>
  </w:style>
  <w:style w:type="paragraph" w:styleId="Titreindex">
    <w:name w:val="index heading"/>
    <w:basedOn w:val="Normal"/>
    <w:next w:val="Index1"/>
    <w:rsid w:val="00DC3EDF"/>
    <w:pPr>
      <w:spacing w:line="198" w:lineRule="exact"/>
    </w:pPr>
    <w:rPr>
      <w:rFonts w:ascii="Times New Roman" w:hAnsi="Times New Roman" w:cs="Times New Roman"/>
      <w:b/>
    </w:rPr>
  </w:style>
  <w:style w:type="paragraph" w:styleId="TM1">
    <w:name w:val="toc 1"/>
    <w:next w:val="Normal"/>
    <w:uiPriority w:val="39"/>
    <w:rsid w:val="00DC3EDF"/>
    <w:pPr>
      <w:suppressAutoHyphens/>
      <w:spacing w:before="120" w:after="120"/>
    </w:pPr>
    <w:rPr>
      <w:rFonts w:ascii="Calibri" w:hAnsi="Calibri" w:cs="Calibri"/>
      <w:b/>
      <w:bCs/>
      <w:caps/>
      <w:lang w:val="en-GB" w:eastAsia="zh-CN"/>
    </w:rPr>
  </w:style>
  <w:style w:type="paragraph" w:styleId="TM2">
    <w:name w:val="toc 2"/>
    <w:next w:val="Normal"/>
    <w:uiPriority w:val="39"/>
    <w:rsid w:val="00DC3EDF"/>
    <w:pPr>
      <w:suppressAutoHyphens/>
      <w:ind w:left="200"/>
    </w:pPr>
    <w:rPr>
      <w:rFonts w:ascii="Calibri" w:hAnsi="Calibri" w:cs="Calibri"/>
      <w:smallCaps/>
      <w:lang w:val="en-GB" w:eastAsia="zh-CN"/>
    </w:rPr>
  </w:style>
  <w:style w:type="paragraph" w:styleId="TM3">
    <w:name w:val="toc 3"/>
    <w:basedOn w:val="TM2"/>
    <w:next w:val="Normal"/>
    <w:uiPriority w:val="39"/>
    <w:rsid w:val="00DC3EDF"/>
    <w:pPr>
      <w:ind w:left="400"/>
    </w:pPr>
    <w:rPr>
      <w:i/>
      <w:iCs/>
      <w:smallCaps w:val="0"/>
    </w:rPr>
  </w:style>
  <w:style w:type="paragraph" w:styleId="TM4">
    <w:name w:val="toc 4"/>
    <w:basedOn w:val="TM2"/>
    <w:next w:val="Normal"/>
    <w:uiPriority w:val="39"/>
    <w:rsid w:val="00DC3EDF"/>
    <w:pPr>
      <w:ind w:left="600"/>
    </w:pPr>
    <w:rPr>
      <w:smallCaps w:val="0"/>
      <w:sz w:val="18"/>
      <w:szCs w:val="18"/>
    </w:rPr>
  </w:style>
  <w:style w:type="paragraph" w:styleId="TM5">
    <w:name w:val="toc 5"/>
    <w:basedOn w:val="TM2"/>
    <w:next w:val="Normal"/>
    <w:uiPriority w:val="39"/>
    <w:rsid w:val="00DC3EDF"/>
    <w:pPr>
      <w:ind w:left="800"/>
    </w:pPr>
    <w:rPr>
      <w:smallCaps w:val="0"/>
      <w:sz w:val="18"/>
      <w:szCs w:val="18"/>
    </w:rPr>
  </w:style>
  <w:style w:type="paragraph" w:styleId="TM6">
    <w:name w:val="toc 6"/>
    <w:basedOn w:val="TM2"/>
    <w:next w:val="Normal"/>
    <w:uiPriority w:val="39"/>
    <w:rsid w:val="00DC3EDF"/>
    <w:pPr>
      <w:ind w:left="1000"/>
    </w:pPr>
    <w:rPr>
      <w:smallCaps w:val="0"/>
      <w:sz w:val="18"/>
      <w:szCs w:val="18"/>
    </w:rPr>
  </w:style>
  <w:style w:type="paragraph" w:styleId="TM7">
    <w:name w:val="toc 7"/>
    <w:basedOn w:val="TM2"/>
    <w:next w:val="Normal"/>
    <w:uiPriority w:val="39"/>
    <w:rsid w:val="00DC3EDF"/>
    <w:pPr>
      <w:ind w:left="1200"/>
    </w:pPr>
    <w:rPr>
      <w:smallCaps w:val="0"/>
      <w:sz w:val="18"/>
      <w:szCs w:val="18"/>
    </w:rPr>
  </w:style>
  <w:style w:type="paragraph" w:styleId="TM8">
    <w:name w:val="toc 8"/>
    <w:basedOn w:val="TM2"/>
    <w:next w:val="Normal"/>
    <w:uiPriority w:val="39"/>
    <w:rsid w:val="00DC3EDF"/>
    <w:pPr>
      <w:ind w:left="1400"/>
    </w:pPr>
    <w:rPr>
      <w:smallCaps w:val="0"/>
      <w:sz w:val="18"/>
      <w:szCs w:val="18"/>
    </w:rPr>
  </w:style>
  <w:style w:type="paragraph" w:styleId="TM9">
    <w:name w:val="toc 9"/>
    <w:basedOn w:val="TM2"/>
    <w:next w:val="Normal"/>
    <w:uiPriority w:val="39"/>
    <w:rsid w:val="00DC3EDF"/>
    <w:pPr>
      <w:ind w:left="1600"/>
    </w:pPr>
    <w:rPr>
      <w:smallCaps w:val="0"/>
      <w:sz w:val="18"/>
      <w:szCs w:val="18"/>
    </w:rPr>
  </w:style>
  <w:style w:type="paragraph" w:customStyle="1" w:styleId="Gliederungslinie">
    <w:name w:val="Gliederungslinie"/>
    <w:basedOn w:val="Normal"/>
    <w:next w:val="Absatz"/>
    <w:rsid w:val="00DC3EDF"/>
    <w:pPr>
      <w:pBdr>
        <w:top w:val="single" w:sz="6" w:space="3" w:color="000000"/>
        <w:left w:val="none" w:sz="0" w:space="0" w:color="000000"/>
        <w:bottom w:val="none" w:sz="0" w:space="0" w:color="000000"/>
        <w:right w:val="none" w:sz="0" w:space="0" w:color="000000"/>
      </w:pBdr>
      <w:spacing w:line="255" w:lineRule="exact"/>
      <w:ind w:left="1729"/>
    </w:pPr>
    <w:rPr>
      <w:rFonts w:ascii="Times New Roman" w:hAnsi="Times New Roman" w:cs="Times New Roman"/>
    </w:rPr>
  </w:style>
  <w:style w:type="paragraph" w:customStyle="1" w:styleId="ToterKolumnentitellinks">
    <w:name w:val="Toter Kolumnentitellinks"/>
    <w:rsid w:val="00DC3EDF"/>
    <w:pPr>
      <w:suppressAutoHyphens/>
      <w:spacing w:line="142" w:lineRule="exact"/>
    </w:pPr>
    <w:rPr>
      <w:sz w:val="16"/>
      <w:lang w:val="de-DE" w:eastAsia="zh-CN"/>
    </w:rPr>
  </w:style>
  <w:style w:type="paragraph" w:customStyle="1" w:styleId="Dokumentnamelinks">
    <w:name w:val="Dokumentname links"/>
    <w:rsid w:val="00DC3EDF"/>
    <w:pPr>
      <w:suppressAutoHyphens/>
    </w:pPr>
    <w:rPr>
      <w:sz w:val="16"/>
      <w:lang w:val="de-DE" w:eastAsia="zh-CN"/>
    </w:rPr>
  </w:style>
  <w:style w:type="paragraph" w:customStyle="1" w:styleId="Dokumentnamerechts">
    <w:name w:val="Dokumentname rechts"/>
    <w:rsid w:val="00DC3EDF"/>
    <w:pPr>
      <w:suppressAutoHyphens/>
    </w:pPr>
    <w:rPr>
      <w:sz w:val="16"/>
      <w:lang w:val="de-DE" w:eastAsia="zh-CN"/>
    </w:rPr>
  </w:style>
  <w:style w:type="paragraph" w:customStyle="1" w:styleId="ToterKolumnentitelrechts">
    <w:name w:val="Toter Kolumnentitelrechts"/>
    <w:rsid w:val="00DC3EDF"/>
    <w:pPr>
      <w:suppressAutoHyphens/>
      <w:spacing w:line="142" w:lineRule="exact"/>
      <w:jc w:val="right"/>
    </w:pPr>
    <w:rPr>
      <w:sz w:val="16"/>
      <w:lang w:val="de-DE" w:eastAsia="zh-CN"/>
    </w:rPr>
  </w:style>
  <w:style w:type="paragraph" w:customStyle="1" w:styleId="Paginarechts">
    <w:name w:val="Pagina rechts"/>
    <w:rsid w:val="00DC3EDF"/>
    <w:pPr>
      <w:suppressAutoHyphens/>
      <w:jc w:val="right"/>
    </w:pPr>
    <w:rPr>
      <w:sz w:val="22"/>
      <w:lang w:val="de-DE" w:eastAsia="zh-CN"/>
    </w:rPr>
  </w:style>
  <w:style w:type="paragraph" w:customStyle="1" w:styleId="berschriftInhalt">
    <w:name w:val="Überschrift Inhalt"/>
    <w:basedOn w:val="Normal"/>
    <w:next w:val="Normal"/>
    <w:rsid w:val="00DC3EDF"/>
    <w:pPr>
      <w:keepNext/>
      <w:spacing w:after="1020" w:line="383" w:lineRule="exact"/>
    </w:pPr>
    <w:rPr>
      <w:sz w:val="30"/>
    </w:rPr>
  </w:style>
  <w:style w:type="paragraph" w:styleId="Notedebasdepage">
    <w:name w:val="footnote text"/>
    <w:basedOn w:val="Normal"/>
    <w:rsid w:val="00DC3EDF"/>
    <w:pPr>
      <w:ind w:left="284" w:hanging="284"/>
    </w:pPr>
    <w:rPr>
      <w:position w:val="4"/>
    </w:rPr>
  </w:style>
  <w:style w:type="paragraph" w:styleId="Notedefin">
    <w:name w:val="endnote text"/>
    <w:basedOn w:val="Normal"/>
    <w:rsid w:val="00DC3EDF"/>
    <w:pPr>
      <w:spacing w:line="198" w:lineRule="exact"/>
      <w:ind w:left="284" w:hanging="284"/>
    </w:pPr>
    <w:rPr>
      <w:rFonts w:ascii="Times New Roman" w:hAnsi="Times New Roman" w:cs="Times New Roman"/>
      <w:position w:val="4"/>
    </w:rPr>
  </w:style>
  <w:style w:type="paragraph" w:customStyle="1" w:styleId="AbsatzohneAbstandnach">
    <w:name w:val="Absatz ohne Abstand nach"/>
    <w:basedOn w:val="Absatz"/>
    <w:rsid w:val="00DC3EDF"/>
  </w:style>
  <w:style w:type="paragraph" w:customStyle="1" w:styleId="Bildunterschrift">
    <w:name w:val="Bildunterschrift"/>
    <w:basedOn w:val="Normal"/>
    <w:rsid w:val="00DC3EDF"/>
    <w:pPr>
      <w:spacing w:line="198" w:lineRule="exact"/>
    </w:pPr>
    <w:rPr>
      <w:rFonts w:ascii="Times New Roman" w:hAnsi="Times New Roman" w:cs="Times New Roman"/>
    </w:rPr>
  </w:style>
  <w:style w:type="paragraph" w:customStyle="1" w:styleId="Tabledesillustrations1">
    <w:name w:val="Table des illustrations1"/>
    <w:basedOn w:val="Normal"/>
    <w:next w:val="Normal"/>
    <w:rsid w:val="00DC3EDF"/>
    <w:pPr>
      <w:spacing w:line="255" w:lineRule="exact"/>
      <w:ind w:left="1729"/>
    </w:pPr>
    <w:rPr>
      <w:rFonts w:ascii="Times New Roman" w:hAnsi="Times New Roman" w:cs="Times New Roman"/>
    </w:rPr>
  </w:style>
  <w:style w:type="paragraph" w:customStyle="1" w:styleId="Tabellenformat">
    <w:name w:val="Tabellenformat"/>
    <w:basedOn w:val="Normal"/>
    <w:rsid w:val="00DC3EDF"/>
    <w:pPr>
      <w:spacing w:before="100" w:after="100"/>
    </w:pPr>
  </w:style>
  <w:style w:type="paragraph" w:customStyle="1" w:styleId="Commentaire1">
    <w:name w:val="Commentaire1"/>
    <w:basedOn w:val="Normal"/>
    <w:rsid w:val="00DC3EDF"/>
  </w:style>
  <w:style w:type="paragraph" w:customStyle="1" w:styleId="Explorateurdedocuments1">
    <w:name w:val="Explorateur de documents1"/>
    <w:basedOn w:val="Normal"/>
    <w:rsid w:val="00DC3EDF"/>
    <w:rPr>
      <w:rFonts w:ascii="Tahoma" w:hAnsi="Tahoma" w:cs="Tahoma"/>
    </w:rPr>
  </w:style>
  <w:style w:type="paragraph" w:styleId="Retraitcorpsdetexte">
    <w:name w:val="Body Text Indent"/>
    <w:basedOn w:val="Normal"/>
    <w:rsid w:val="00DC3EDF"/>
    <w:pPr>
      <w:ind w:left="567"/>
    </w:pPr>
    <w:rPr>
      <w:sz w:val="24"/>
    </w:rPr>
  </w:style>
  <w:style w:type="paragraph" w:customStyle="1" w:styleId="Kopzeile-fett">
    <w:name w:val="Kopzeile-fett"/>
    <w:basedOn w:val="En-tte"/>
    <w:rsid w:val="00DC3EDF"/>
    <w:pPr>
      <w:spacing w:after="120"/>
    </w:pPr>
    <w:rPr>
      <w:b/>
      <w:sz w:val="20"/>
    </w:rPr>
  </w:style>
  <w:style w:type="paragraph" w:customStyle="1" w:styleId="Corpsdetexte21">
    <w:name w:val="Corps de texte 21"/>
    <w:basedOn w:val="Normal"/>
    <w:rsid w:val="00DC3EDF"/>
    <w:pPr>
      <w:spacing w:before="60" w:after="60"/>
    </w:pPr>
    <w:rPr>
      <w:i/>
      <w:color w:val="0000FF"/>
    </w:rPr>
  </w:style>
  <w:style w:type="paragraph" w:customStyle="1" w:styleId="Standard-fett">
    <w:name w:val="Standard-fett"/>
    <w:basedOn w:val="Normal"/>
    <w:rsid w:val="00DC3EDF"/>
    <w:pPr>
      <w:spacing w:before="60" w:after="60"/>
    </w:pPr>
    <w:rPr>
      <w:b/>
    </w:rPr>
  </w:style>
  <w:style w:type="paragraph" w:customStyle="1" w:styleId="Official-Use">
    <w:name w:val="Official-Use"/>
    <w:basedOn w:val="Normal"/>
    <w:rsid w:val="00DC3EDF"/>
    <w:pPr>
      <w:spacing w:before="60" w:after="60"/>
      <w:jc w:val="center"/>
    </w:pPr>
    <w:rPr>
      <w:sz w:val="16"/>
    </w:rPr>
  </w:style>
  <w:style w:type="paragraph" w:customStyle="1" w:styleId="SectionHeader">
    <w:name w:val="SectionHeader"/>
    <w:basedOn w:val="Normal"/>
    <w:rsid w:val="00DC3EDF"/>
    <w:pPr>
      <w:spacing w:before="60" w:after="60"/>
    </w:pPr>
    <w:rPr>
      <w:b/>
      <w:sz w:val="24"/>
    </w:rPr>
  </w:style>
  <w:style w:type="paragraph" w:customStyle="1" w:styleId="Kopfzeile-fett-rechts">
    <w:name w:val="Kopfzeile-fett-rechts"/>
    <w:basedOn w:val="Kopzeile-fett"/>
    <w:rsid w:val="00DC3EDF"/>
    <w:pPr>
      <w:jc w:val="right"/>
    </w:pPr>
    <w:rPr>
      <w:lang w:val="en-GB"/>
    </w:rPr>
  </w:style>
  <w:style w:type="paragraph" w:styleId="Adresseexpditeur">
    <w:name w:val="envelope return"/>
    <w:basedOn w:val="Normal"/>
    <w:rsid w:val="00DC3EDF"/>
    <w:rPr>
      <w:rFonts w:ascii="Arial" w:hAnsi="Arial" w:cs="Arial"/>
    </w:rPr>
  </w:style>
  <w:style w:type="paragraph" w:customStyle="1" w:styleId="Salutations1">
    <w:name w:val="Salutations1"/>
    <w:basedOn w:val="Normal"/>
    <w:next w:val="Normal"/>
    <w:rsid w:val="00DC3EDF"/>
  </w:style>
  <w:style w:type="paragraph" w:customStyle="1" w:styleId="Listepuces1">
    <w:name w:val="Liste à puces1"/>
    <w:basedOn w:val="Normal"/>
    <w:rsid w:val="00DC3EDF"/>
    <w:pPr>
      <w:ind w:left="360" w:hanging="360"/>
    </w:pPr>
  </w:style>
  <w:style w:type="paragraph" w:customStyle="1" w:styleId="Listepuces21">
    <w:name w:val="Liste à puces 21"/>
    <w:basedOn w:val="Normal"/>
    <w:rsid w:val="00DC3EDF"/>
    <w:pPr>
      <w:ind w:left="643" w:hanging="360"/>
    </w:pPr>
  </w:style>
  <w:style w:type="paragraph" w:customStyle="1" w:styleId="Listepuces31">
    <w:name w:val="Liste à puces 31"/>
    <w:basedOn w:val="Normal"/>
    <w:rsid w:val="00DC3EDF"/>
    <w:pPr>
      <w:ind w:left="926" w:hanging="360"/>
    </w:pPr>
  </w:style>
  <w:style w:type="paragraph" w:customStyle="1" w:styleId="Listepuces41">
    <w:name w:val="Liste à puces 41"/>
    <w:basedOn w:val="Normal"/>
    <w:rsid w:val="00DC3EDF"/>
    <w:pPr>
      <w:ind w:left="1209" w:hanging="360"/>
    </w:pPr>
  </w:style>
  <w:style w:type="paragraph" w:customStyle="1" w:styleId="Listepuces51">
    <w:name w:val="Liste à puces 51"/>
    <w:basedOn w:val="Normal"/>
    <w:rsid w:val="00DC3EDF"/>
    <w:pPr>
      <w:ind w:left="1492" w:hanging="360"/>
    </w:pPr>
  </w:style>
  <w:style w:type="paragraph" w:customStyle="1" w:styleId="Normalcentr1">
    <w:name w:val="Normal centré1"/>
    <w:basedOn w:val="Normal"/>
    <w:rsid w:val="00DC3EDF"/>
    <w:pPr>
      <w:ind w:left="1440" w:right="1440"/>
    </w:pPr>
  </w:style>
  <w:style w:type="paragraph" w:customStyle="1" w:styleId="Date1">
    <w:name w:val="Date1"/>
    <w:basedOn w:val="Normal"/>
    <w:next w:val="Normal"/>
    <w:rsid w:val="00DC3EDF"/>
  </w:style>
  <w:style w:type="paragraph" w:customStyle="1" w:styleId="Titredenote1">
    <w:name w:val="Titre de note1"/>
    <w:basedOn w:val="Normal"/>
    <w:next w:val="Normal"/>
    <w:rsid w:val="00DC3EDF"/>
  </w:style>
  <w:style w:type="paragraph" w:customStyle="1" w:styleId="Formuledepolitesse1">
    <w:name w:val="Formule de politesse1"/>
    <w:basedOn w:val="Normal"/>
    <w:rsid w:val="00DC3EDF"/>
    <w:pPr>
      <w:ind w:left="4252"/>
    </w:pPr>
  </w:style>
  <w:style w:type="paragraph" w:styleId="Index3">
    <w:name w:val="index 3"/>
    <w:basedOn w:val="Normal"/>
    <w:next w:val="Normal"/>
    <w:rsid w:val="00DC3EDF"/>
    <w:pPr>
      <w:ind w:left="660" w:hanging="220"/>
    </w:pPr>
  </w:style>
  <w:style w:type="paragraph" w:customStyle="1" w:styleId="Index41">
    <w:name w:val="Index 41"/>
    <w:basedOn w:val="Normal"/>
    <w:next w:val="Normal"/>
    <w:rsid w:val="00DC3EDF"/>
    <w:pPr>
      <w:ind w:left="880" w:hanging="220"/>
    </w:pPr>
  </w:style>
  <w:style w:type="paragraph" w:customStyle="1" w:styleId="Index51">
    <w:name w:val="Index 51"/>
    <w:basedOn w:val="Normal"/>
    <w:next w:val="Normal"/>
    <w:rsid w:val="00DC3EDF"/>
    <w:pPr>
      <w:ind w:left="1100" w:hanging="220"/>
    </w:pPr>
  </w:style>
  <w:style w:type="paragraph" w:customStyle="1" w:styleId="Index61">
    <w:name w:val="Index 61"/>
    <w:basedOn w:val="Normal"/>
    <w:next w:val="Normal"/>
    <w:rsid w:val="00DC3EDF"/>
    <w:pPr>
      <w:ind w:left="1320" w:hanging="220"/>
    </w:pPr>
  </w:style>
  <w:style w:type="paragraph" w:customStyle="1" w:styleId="Index71">
    <w:name w:val="Index 71"/>
    <w:basedOn w:val="Normal"/>
    <w:next w:val="Normal"/>
    <w:rsid w:val="00DC3EDF"/>
    <w:pPr>
      <w:ind w:left="1540" w:hanging="220"/>
    </w:pPr>
  </w:style>
  <w:style w:type="paragraph" w:customStyle="1" w:styleId="Index81">
    <w:name w:val="Index 81"/>
    <w:basedOn w:val="Normal"/>
    <w:next w:val="Normal"/>
    <w:rsid w:val="00DC3EDF"/>
    <w:pPr>
      <w:ind w:left="1760" w:hanging="220"/>
    </w:pPr>
  </w:style>
  <w:style w:type="paragraph" w:customStyle="1" w:styleId="Index91">
    <w:name w:val="Index 91"/>
    <w:basedOn w:val="Normal"/>
    <w:next w:val="Normal"/>
    <w:rsid w:val="00DC3EDF"/>
    <w:pPr>
      <w:ind w:left="1980" w:hanging="220"/>
    </w:pPr>
  </w:style>
  <w:style w:type="paragraph" w:customStyle="1" w:styleId="Liste21">
    <w:name w:val="Liste 21"/>
    <w:basedOn w:val="Normal"/>
    <w:rsid w:val="00DC3EDF"/>
    <w:pPr>
      <w:ind w:left="566" w:hanging="283"/>
    </w:pPr>
  </w:style>
  <w:style w:type="paragraph" w:customStyle="1" w:styleId="Liste31">
    <w:name w:val="Liste 31"/>
    <w:basedOn w:val="Normal"/>
    <w:rsid w:val="00DC3EDF"/>
    <w:pPr>
      <w:ind w:left="849" w:hanging="283"/>
    </w:pPr>
  </w:style>
  <w:style w:type="paragraph" w:customStyle="1" w:styleId="Liste41">
    <w:name w:val="Liste 41"/>
    <w:basedOn w:val="Normal"/>
    <w:rsid w:val="00DC3EDF"/>
    <w:pPr>
      <w:ind w:left="1132" w:hanging="283"/>
    </w:pPr>
  </w:style>
  <w:style w:type="paragraph" w:customStyle="1" w:styleId="Liste51">
    <w:name w:val="Liste 51"/>
    <w:basedOn w:val="Normal"/>
    <w:rsid w:val="00DC3EDF"/>
    <w:pPr>
      <w:ind w:left="1415" w:hanging="283"/>
    </w:pPr>
  </w:style>
  <w:style w:type="paragraph" w:customStyle="1" w:styleId="Listecontinue1">
    <w:name w:val="Liste continue1"/>
    <w:basedOn w:val="Normal"/>
    <w:rsid w:val="00DC3EDF"/>
    <w:pPr>
      <w:ind w:left="283"/>
    </w:pPr>
  </w:style>
  <w:style w:type="paragraph" w:customStyle="1" w:styleId="Listecontinue21">
    <w:name w:val="Liste continue 21"/>
    <w:basedOn w:val="Normal"/>
    <w:rsid w:val="00DC3EDF"/>
    <w:pPr>
      <w:ind w:left="566"/>
    </w:pPr>
  </w:style>
  <w:style w:type="paragraph" w:customStyle="1" w:styleId="Listecontinue31">
    <w:name w:val="Liste continue 31"/>
    <w:basedOn w:val="Normal"/>
    <w:rsid w:val="00DC3EDF"/>
    <w:pPr>
      <w:ind w:left="849"/>
    </w:pPr>
  </w:style>
  <w:style w:type="paragraph" w:customStyle="1" w:styleId="Listecontinue41">
    <w:name w:val="Liste continue 41"/>
    <w:basedOn w:val="Normal"/>
    <w:rsid w:val="00DC3EDF"/>
    <w:pPr>
      <w:ind w:left="1132"/>
    </w:pPr>
  </w:style>
  <w:style w:type="paragraph" w:customStyle="1" w:styleId="Listecontinue51">
    <w:name w:val="Liste continue 51"/>
    <w:basedOn w:val="Normal"/>
    <w:rsid w:val="00DC3EDF"/>
    <w:pPr>
      <w:ind w:left="1415"/>
    </w:pPr>
  </w:style>
  <w:style w:type="paragraph" w:customStyle="1" w:styleId="Listenumros1">
    <w:name w:val="Liste à numéros1"/>
    <w:basedOn w:val="Normal"/>
    <w:rsid w:val="00DC3EDF"/>
    <w:pPr>
      <w:ind w:left="360" w:hanging="360"/>
    </w:pPr>
  </w:style>
  <w:style w:type="paragraph" w:customStyle="1" w:styleId="Listenumros21">
    <w:name w:val="Liste à numéros 21"/>
    <w:basedOn w:val="Normal"/>
    <w:rsid w:val="00DC3EDF"/>
    <w:pPr>
      <w:ind w:left="643" w:hanging="360"/>
    </w:pPr>
  </w:style>
  <w:style w:type="paragraph" w:customStyle="1" w:styleId="Listenumros31">
    <w:name w:val="Liste à numéros 31"/>
    <w:basedOn w:val="Normal"/>
    <w:rsid w:val="00DC3EDF"/>
    <w:pPr>
      <w:ind w:left="926" w:hanging="360"/>
    </w:pPr>
  </w:style>
  <w:style w:type="paragraph" w:customStyle="1" w:styleId="Listenumros41">
    <w:name w:val="Liste à numéros 41"/>
    <w:basedOn w:val="Normal"/>
    <w:rsid w:val="00DC3EDF"/>
    <w:pPr>
      <w:ind w:left="1209" w:hanging="360"/>
    </w:pPr>
  </w:style>
  <w:style w:type="paragraph" w:customStyle="1" w:styleId="Listenumros51">
    <w:name w:val="Liste à numéros 51"/>
    <w:basedOn w:val="Normal"/>
    <w:rsid w:val="00DC3EDF"/>
    <w:pPr>
      <w:ind w:left="1492" w:hanging="360"/>
    </w:pPr>
  </w:style>
  <w:style w:type="paragraph" w:customStyle="1" w:styleId="Textedemacro1">
    <w:name w:val="Texte de macro1"/>
    <w:rsid w:val="00DC3EDF"/>
    <w:pPr>
      <w:tabs>
        <w:tab w:val="left" w:pos="480"/>
        <w:tab w:val="left" w:pos="960"/>
        <w:tab w:val="left" w:pos="1440"/>
        <w:tab w:val="left" w:pos="1920"/>
        <w:tab w:val="left" w:pos="2400"/>
        <w:tab w:val="left" w:pos="2880"/>
        <w:tab w:val="left" w:pos="3360"/>
        <w:tab w:val="left" w:pos="3840"/>
        <w:tab w:val="left" w:pos="4320"/>
      </w:tabs>
      <w:suppressAutoHyphens/>
      <w:spacing w:before="120" w:after="120" w:line="360" w:lineRule="auto"/>
    </w:pPr>
    <w:rPr>
      <w:rFonts w:ascii="Courier New" w:hAnsi="Courier New" w:cs="Courier New"/>
      <w:lang w:val="de-DE" w:eastAsia="zh-CN"/>
    </w:rPr>
  </w:style>
  <w:style w:type="paragraph" w:customStyle="1" w:styleId="En-ttedemessage1">
    <w:name w:val="En-tête de message1"/>
    <w:basedOn w:val="Normal"/>
    <w:rsid w:val="00DC3EDF"/>
    <w:pPr>
      <w:pBdr>
        <w:top w:val="single" w:sz="6" w:space="1" w:color="000000"/>
        <w:left w:val="single" w:sz="6" w:space="1" w:color="000000"/>
        <w:bottom w:val="single" w:sz="6" w:space="1" w:color="000000"/>
        <w:right w:val="single" w:sz="6" w:space="1" w:color="000000"/>
      </w:pBdr>
      <w:ind w:left="1134" w:hanging="1134"/>
    </w:pPr>
    <w:rPr>
      <w:rFonts w:ascii="Arial" w:hAnsi="Arial" w:cs="Arial"/>
      <w:sz w:val="24"/>
    </w:rPr>
  </w:style>
  <w:style w:type="paragraph" w:customStyle="1" w:styleId="Textebrut1">
    <w:name w:val="Texte brut1"/>
    <w:basedOn w:val="Normal"/>
    <w:rsid w:val="00DC3EDF"/>
    <w:rPr>
      <w:rFonts w:ascii="Courier New" w:hAnsi="Courier New" w:cs="Courier New"/>
    </w:rPr>
  </w:style>
  <w:style w:type="paragraph" w:customStyle="1" w:styleId="Retraitnormal1">
    <w:name w:val="Retrait normal1"/>
    <w:basedOn w:val="Normal"/>
    <w:rsid w:val="00DC3EDF"/>
    <w:pPr>
      <w:ind w:left="708"/>
    </w:pPr>
  </w:style>
  <w:style w:type="paragraph" w:customStyle="1" w:styleId="Corpsdetexte31">
    <w:name w:val="Corps de texte 31"/>
    <w:basedOn w:val="Normal"/>
    <w:rsid w:val="00DC3EDF"/>
    <w:rPr>
      <w:sz w:val="16"/>
    </w:rPr>
  </w:style>
  <w:style w:type="paragraph" w:customStyle="1" w:styleId="Retraitcorpsdetexte21">
    <w:name w:val="Retrait corps de texte 21"/>
    <w:basedOn w:val="Normal"/>
    <w:rsid w:val="00DC3EDF"/>
    <w:pPr>
      <w:spacing w:line="480" w:lineRule="auto"/>
      <w:ind w:left="283"/>
    </w:pPr>
  </w:style>
  <w:style w:type="paragraph" w:customStyle="1" w:styleId="Retraitcorpsdetexte31">
    <w:name w:val="Retrait corps de texte 31"/>
    <w:basedOn w:val="Normal"/>
    <w:rsid w:val="00DC3EDF"/>
    <w:pPr>
      <w:ind w:left="283"/>
    </w:pPr>
    <w:rPr>
      <w:sz w:val="16"/>
    </w:rPr>
  </w:style>
  <w:style w:type="paragraph" w:customStyle="1" w:styleId="Retrait1religne1">
    <w:name w:val="Retrait 1re ligne1"/>
    <w:basedOn w:val="Corpsdetexte"/>
    <w:rsid w:val="00DC3EDF"/>
    <w:pPr>
      <w:spacing w:before="120" w:after="120" w:line="360" w:lineRule="auto"/>
      <w:ind w:firstLine="210"/>
    </w:pPr>
  </w:style>
  <w:style w:type="paragraph" w:customStyle="1" w:styleId="Retraitcorpset1relig1">
    <w:name w:val="Retrait corps et 1re lig.1"/>
    <w:basedOn w:val="Retraitcorpsdetexte"/>
    <w:rsid w:val="00DC3EDF"/>
    <w:pPr>
      <w:spacing w:before="120" w:after="120" w:line="360" w:lineRule="auto"/>
      <w:ind w:left="283" w:firstLine="210"/>
    </w:pPr>
    <w:rPr>
      <w:sz w:val="22"/>
    </w:rPr>
  </w:style>
  <w:style w:type="paragraph" w:styleId="Adressedestinataire">
    <w:name w:val="envelope address"/>
    <w:basedOn w:val="Normal"/>
    <w:rsid w:val="00DC3EDF"/>
    <w:pPr>
      <w:ind w:left="1"/>
    </w:pPr>
    <w:rPr>
      <w:rFonts w:ascii="Arial" w:hAnsi="Arial" w:cs="Arial"/>
      <w:sz w:val="24"/>
    </w:rPr>
  </w:style>
  <w:style w:type="paragraph" w:styleId="Signature">
    <w:name w:val="Signature"/>
    <w:basedOn w:val="Normal"/>
    <w:rsid w:val="00DC3EDF"/>
    <w:pPr>
      <w:ind w:left="4252"/>
    </w:pPr>
  </w:style>
  <w:style w:type="paragraph" w:styleId="Sous-titre">
    <w:name w:val="Subtitle"/>
    <w:basedOn w:val="Normal"/>
    <w:next w:val="Corpsdetexte"/>
    <w:qFormat/>
    <w:rsid w:val="00DC3EDF"/>
    <w:pPr>
      <w:spacing w:after="60"/>
    </w:pPr>
    <w:rPr>
      <w:b/>
      <w:sz w:val="36"/>
      <w:szCs w:val="36"/>
    </w:rPr>
  </w:style>
  <w:style w:type="paragraph" w:customStyle="1" w:styleId="TitreTR1">
    <w:name w:val="Titre TR1"/>
    <w:basedOn w:val="Normal"/>
    <w:next w:val="Normal"/>
    <w:rsid w:val="00DC3EDF"/>
    <w:rPr>
      <w:rFonts w:ascii="Arial" w:hAnsi="Arial" w:cs="Arial"/>
      <w:b/>
      <w:sz w:val="24"/>
    </w:rPr>
  </w:style>
  <w:style w:type="paragraph" w:customStyle="1" w:styleId="Tabledesrfrencesjuridiques1">
    <w:name w:val="Table des références juridiques1"/>
    <w:basedOn w:val="Normal"/>
    <w:next w:val="Normal"/>
    <w:rsid w:val="00DC3EDF"/>
    <w:pPr>
      <w:ind w:left="220" w:hanging="220"/>
    </w:pPr>
  </w:style>
  <w:style w:type="paragraph" w:customStyle="1" w:styleId="QuellenangabePagina">
    <w:name w:val="Quellenangabe/Pagina"/>
    <w:basedOn w:val="Normal"/>
    <w:rsid w:val="00DC3EDF"/>
    <w:pPr>
      <w:spacing w:line="255" w:lineRule="exact"/>
    </w:pPr>
    <w:rPr>
      <w:rFonts w:ascii="Frutiger 55 Roman" w:hAnsi="Frutiger 55 Roman" w:cs="Frutiger 55 Roman"/>
    </w:rPr>
  </w:style>
  <w:style w:type="paragraph" w:customStyle="1" w:styleId="TextTabGraph18P">
    <w:name w:val="Text/Tab/Graph 18 P"/>
    <w:basedOn w:val="Normal"/>
    <w:rsid w:val="00DC3EDF"/>
    <w:pPr>
      <w:spacing w:line="425" w:lineRule="exact"/>
    </w:pPr>
    <w:rPr>
      <w:rFonts w:ascii="Frutiger 55 Roman" w:hAnsi="Frutiger 55 Roman" w:cs="Frutiger 55 Roman"/>
      <w:sz w:val="36"/>
    </w:rPr>
  </w:style>
  <w:style w:type="paragraph" w:customStyle="1" w:styleId="Standard-kursiv">
    <w:name w:val="Standard-kursiv"/>
    <w:basedOn w:val="Normal"/>
    <w:rsid w:val="00DC3EDF"/>
    <w:pPr>
      <w:keepNext/>
      <w:keepLines/>
      <w:spacing w:before="60" w:after="60"/>
    </w:pPr>
    <w:rPr>
      <w:i/>
      <w:color w:val="000000"/>
    </w:rPr>
  </w:style>
  <w:style w:type="paragraph" w:customStyle="1" w:styleId="SectionHeader-Crossref">
    <w:name w:val="SectionHeader-Crossref"/>
    <w:basedOn w:val="Normal"/>
    <w:rsid w:val="00DC3EDF"/>
    <w:pPr>
      <w:spacing w:before="60" w:after="60"/>
    </w:pPr>
    <w:rPr>
      <w:b/>
    </w:rPr>
  </w:style>
  <w:style w:type="paragraph" w:customStyle="1" w:styleId="Standard-kurs-rot">
    <w:name w:val="Standard-kurs-rot"/>
    <w:basedOn w:val="Normal"/>
    <w:rsid w:val="00DC3EDF"/>
    <w:pPr>
      <w:keepNext/>
      <w:spacing w:before="60" w:after="60"/>
    </w:pPr>
    <w:rPr>
      <w:i/>
      <w:color w:val="FF0000"/>
    </w:rPr>
  </w:style>
  <w:style w:type="paragraph" w:customStyle="1" w:styleId="Tabellenformat1-zeilig">
    <w:name w:val="Tabellenformat 1-zeilig"/>
    <w:basedOn w:val="Tabellenformat"/>
    <w:rsid w:val="00DC3EDF"/>
    <w:pPr>
      <w:spacing w:before="60" w:after="60"/>
    </w:pPr>
  </w:style>
  <w:style w:type="paragraph" w:customStyle="1" w:styleId="Absatz1-zeilig">
    <w:name w:val="Absatz 1-zeilig"/>
    <w:basedOn w:val="Absatz"/>
    <w:rsid w:val="00DC3EDF"/>
    <w:pPr>
      <w:spacing w:before="60" w:after="60"/>
    </w:pPr>
  </w:style>
  <w:style w:type="paragraph" w:customStyle="1" w:styleId="Standard1-zeilig">
    <w:name w:val="Standard 1-zeilig"/>
    <w:basedOn w:val="Normal"/>
    <w:rsid w:val="00DC3EDF"/>
  </w:style>
  <w:style w:type="paragraph" w:customStyle="1" w:styleId="Standard-italics">
    <w:name w:val="Standard-italics"/>
    <w:basedOn w:val="Normal"/>
    <w:rsid w:val="00DC3EDF"/>
    <w:pPr>
      <w:keepNext/>
      <w:spacing w:before="60" w:after="60"/>
    </w:pPr>
    <w:rPr>
      <w:i/>
    </w:rPr>
  </w:style>
  <w:style w:type="paragraph" w:customStyle="1" w:styleId="Kopfzeile-fett-zentr">
    <w:name w:val="Kopfzeile-fett-zentr"/>
    <w:basedOn w:val="Kopzeile-fett"/>
    <w:rsid w:val="00DC3EDF"/>
    <w:pPr>
      <w:jc w:val="center"/>
    </w:pPr>
  </w:style>
  <w:style w:type="paragraph" w:customStyle="1" w:styleId="Standard-kursiv-blau">
    <w:name w:val="Standard-kursiv-blau"/>
    <w:basedOn w:val="Normal"/>
    <w:rsid w:val="00DC3EDF"/>
    <w:pPr>
      <w:keepNext/>
      <w:spacing w:before="60" w:after="60"/>
    </w:pPr>
    <w:rPr>
      <w:i/>
      <w:color w:val="000000"/>
    </w:rPr>
  </w:style>
  <w:style w:type="paragraph" w:customStyle="1" w:styleId="Kopfzeile-fett-Rahmen">
    <w:name w:val="Kopfzeile-fett-Rahmen"/>
    <w:basedOn w:val="Kopzeile-fett"/>
    <w:rsid w:val="00DC3EDF"/>
    <w:pPr>
      <w:pBdr>
        <w:top w:val="none" w:sz="0" w:space="0" w:color="000000"/>
        <w:left w:val="none" w:sz="0" w:space="0" w:color="000000"/>
        <w:bottom w:val="single" w:sz="4" w:space="5" w:color="000000"/>
        <w:right w:val="none" w:sz="0" w:space="0" w:color="000000"/>
      </w:pBdr>
    </w:pPr>
  </w:style>
  <w:style w:type="paragraph" w:customStyle="1" w:styleId="SFHeader2101">
    <w:name w:val="*SF:Header 2.10.1"/>
    <w:rsid w:val="00DC3EDF"/>
    <w:pPr>
      <w:numPr>
        <w:numId w:val="2"/>
      </w:numPr>
      <w:suppressAutoHyphens/>
      <w:spacing w:before="60" w:after="60"/>
    </w:pPr>
    <w:rPr>
      <w:b/>
      <w:color w:val="000000"/>
      <w:lang w:val="en-GB" w:eastAsia="zh-CN"/>
    </w:rPr>
  </w:style>
  <w:style w:type="paragraph" w:customStyle="1" w:styleId="Tabellenformat1-zeiligfett">
    <w:name w:val="Tabellenformat 1-zeilig fett"/>
    <w:basedOn w:val="Tabellenformat1-zeilig"/>
    <w:rsid w:val="00DC3EDF"/>
    <w:rPr>
      <w:b/>
    </w:rPr>
  </w:style>
  <w:style w:type="paragraph" w:customStyle="1" w:styleId="Fig-Arial10ptzentriert">
    <w:name w:val="Fig-Arial10pt zentriert"/>
    <w:rsid w:val="00DC3EDF"/>
    <w:pPr>
      <w:suppressAutoHyphens/>
      <w:spacing w:line="200" w:lineRule="exact"/>
      <w:jc w:val="center"/>
    </w:pPr>
    <w:rPr>
      <w:rFonts w:ascii="Arial" w:hAnsi="Arial" w:cs="Arial"/>
      <w:lang w:val="de-DE" w:eastAsia="zh-CN"/>
    </w:rPr>
  </w:style>
  <w:style w:type="paragraph" w:customStyle="1" w:styleId="Fig-Text8pt">
    <w:name w:val="Fig-Text8pt"/>
    <w:basedOn w:val="Fig-Arial10ptzentriert"/>
    <w:rsid w:val="00DC3EDF"/>
    <w:pPr>
      <w:spacing w:line="240" w:lineRule="auto"/>
      <w:jc w:val="left"/>
    </w:pPr>
    <w:rPr>
      <w:sz w:val="16"/>
      <w:lang w:val="en-GB"/>
    </w:rPr>
  </w:style>
  <w:style w:type="paragraph" w:customStyle="1" w:styleId="Standard-fett1cmhngend">
    <w:name w:val="Standard-fett 1cm hängend"/>
    <w:basedOn w:val="Standard-fett"/>
    <w:rsid w:val="00DC3EDF"/>
    <w:pPr>
      <w:ind w:left="567" w:hanging="567"/>
    </w:pPr>
  </w:style>
  <w:style w:type="paragraph" w:styleId="Textedebulles">
    <w:name w:val="Balloon Text"/>
    <w:basedOn w:val="Normal"/>
    <w:rsid w:val="00DC3EDF"/>
    <w:rPr>
      <w:rFonts w:ascii="Tahoma" w:hAnsi="Tahoma" w:cs="Tahoma"/>
      <w:sz w:val="16"/>
      <w:szCs w:val="16"/>
    </w:rPr>
  </w:style>
  <w:style w:type="paragraph" w:customStyle="1" w:styleId="Tabletext">
    <w:name w:val="Table text"/>
    <w:rsid w:val="00DC3EDF"/>
    <w:pPr>
      <w:keepNext/>
      <w:keepLines/>
      <w:suppressAutoHyphens/>
      <w:spacing w:before="54" w:after="54"/>
    </w:pPr>
    <w:rPr>
      <w:lang w:val="en-US" w:eastAsia="zh-CN"/>
    </w:rPr>
  </w:style>
  <w:style w:type="paragraph" w:customStyle="1" w:styleId="CSRTableTitle">
    <w:name w:val="CSR_TableTitle"/>
    <w:basedOn w:val="Normal"/>
    <w:rsid w:val="00DC3EDF"/>
    <w:pPr>
      <w:keepNext/>
      <w:spacing w:before="200"/>
    </w:pPr>
    <w:rPr>
      <w:b/>
      <w:bCs/>
      <w:color w:val="000000"/>
    </w:rPr>
  </w:style>
  <w:style w:type="paragraph" w:customStyle="1" w:styleId="Default">
    <w:name w:val="Default"/>
    <w:rsid w:val="00DC3EDF"/>
    <w:pPr>
      <w:suppressAutoHyphens/>
      <w:autoSpaceDE w:val="0"/>
    </w:pPr>
    <w:rPr>
      <w:color w:val="000000"/>
      <w:sz w:val="24"/>
      <w:szCs w:val="24"/>
      <w:lang w:val="en-GB" w:eastAsia="zh-CN"/>
    </w:rPr>
  </w:style>
  <w:style w:type="paragraph" w:customStyle="1" w:styleId="Listenabsatz">
    <w:name w:val="Listenabsatz"/>
    <w:basedOn w:val="Normal"/>
    <w:rsid w:val="00DC3EDF"/>
    <w:pPr>
      <w:ind w:left="720"/>
    </w:pPr>
  </w:style>
  <w:style w:type="paragraph" w:customStyle="1" w:styleId="CSRHeading1">
    <w:name w:val="CSR Heading 1"/>
    <w:basedOn w:val="Normal"/>
    <w:next w:val="Normal"/>
    <w:rsid w:val="00DC3EDF"/>
    <w:pPr>
      <w:widowControl w:val="0"/>
      <w:autoSpaceDE w:val="0"/>
      <w:spacing w:before="200"/>
    </w:pPr>
    <w:rPr>
      <w:rFonts w:ascii="Times" w:hAnsi="Times" w:cs="Times"/>
      <w:b/>
      <w:bCs/>
      <w:sz w:val="50"/>
      <w:szCs w:val="29"/>
    </w:rPr>
  </w:style>
  <w:style w:type="paragraph" w:customStyle="1" w:styleId="CSRHeading2">
    <w:name w:val="CSR Heading 2"/>
    <w:basedOn w:val="CSRHeading1"/>
    <w:next w:val="Normal"/>
    <w:rsid w:val="00DC3EDF"/>
    <w:pPr>
      <w:keepNext/>
    </w:pPr>
    <w:rPr>
      <w:sz w:val="35"/>
    </w:rPr>
  </w:style>
  <w:style w:type="paragraph" w:styleId="Objetducommentaire">
    <w:name w:val="annotation subject"/>
    <w:basedOn w:val="Commentaire1"/>
    <w:next w:val="Commentaire1"/>
    <w:rsid w:val="00DC3EDF"/>
    <w:rPr>
      <w:b/>
      <w:bCs/>
    </w:rPr>
  </w:style>
  <w:style w:type="paragraph" w:customStyle="1" w:styleId="CM43">
    <w:name w:val="CM4+3"/>
    <w:basedOn w:val="Default"/>
    <w:next w:val="Default"/>
    <w:rsid w:val="00DC3EDF"/>
  </w:style>
  <w:style w:type="paragraph" w:customStyle="1" w:styleId="ManualNumPar1">
    <w:name w:val="Manual NumPar 1"/>
    <w:basedOn w:val="Normal"/>
    <w:next w:val="Normal"/>
    <w:rsid w:val="00DC3EDF"/>
    <w:pPr>
      <w:spacing w:before="120" w:after="120" w:line="360" w:lineRule="auto"/>
      <w:ind w:left="850" w:hanging="850"/>
    </w:pPr>
    <w:rPr>
      <w:rFonts w:ascii="Times New Roman" w:hAnsi="Times New Roman" w:cs="Times New Roman"/>
      <w:sz w:val="24"/>
      <w:szCs w:val="24"/>
    </w:rPr>
  </w:style>
  <w:style w:type="paragraph" w:customStyle="1" w:styleId="CSRtabletext">
    <w:name w:val="CSR table text"/>
    <w:basedOn w:val="Normal"/>
    <w:next w:val="Normal"/>
    <w:rsid w:val="00DC3EDF"/>
    <w:pPr>
      <w:widowControl w:val="0"/>
      <w:autoSpaceDE w:val="0"/>
      <w:spacing w:after="60"/>
    </w:pPr>
    <w:rPr>
      <w:rFonts w:ascii="Times" w:hAnsi="Times" w:cs="Times"/>
      <w:color w:val="000000"/>
      <w:szCs w:val="24"/>
    </w:rPr>
  </w:style>
  <w:style w:type="paragraph" w:customStyle="1" w:styleId="CSRTableTitle0">
    <w:name w:val="CSR TableTitle"/>
    <w:basedOn w:val="Normal"/>
    <w:next w:val="Normal"/>
    <w:rsid w:val="00DC3EDF"/>
    <w:pPr>
      <w:widowControl w:val="0"/>
      <w:autoSpaceDE w:val="0"/>
      <w:spacing w:before="200" w:after="120"/>
    </w:pPr>
    <w:rPr>
      <w:rFonts w:ascii="Times" w:hAnsi="Times" w:cs="Times"/>
      <w:b/>
      <w:color w:val="000000"/>
      <w:szCs w:val="24"/>
    </w:rPr>
  </w:style>
  <w:style w:type="paragraph" w:customStyle="1" w:styleId="Inhaltsverzeichnisberschrift">
    <w:name w:val="Inhaltsverzeichnisüberschrift"/>
    <w:basedOn w:val="Titre1"/>
    <w:next w:val="Normal"/>
    <w:rsid w:val="00DC3EDF"/>
    <w:pPr>
      <w:keepLines/>
      <w:numPr>
        <w:numId w:val="0"/>
      </w:numPr>
      <w:spacing w:before="480" w:after="0" w:line="276" w:lineRule="auto"/>
    </w:pPr>
    <w:rPr>
      <w:rFonts w:ascii="Cambria" w:eastAsia="MS Gothic" w:hAnsi="Cambria" w:cs="Cambria"/>
      <w:bCs/>
      <w:caps w:val="0"/>
      <w:color w:val="365F91"/>
      <w:szCs w:val="28"/>
      <w:lang w:val="en-US" w:eastAsia="ja-JP"/>
    </w:rPr>
  </w:style>
  <w:style w:type="paragraph" w:customStyle="1" w:styleId="berarbeitung">
    <w:name w:val="Überarbeitung"/>
    <w:rsid w:val="00DC3EDF"/>
    <w:pPr>
      <w:suppressAutoHyphens/>
    </w:pPr>
    <w:rPr>
      <w:rFonts w:ascii="Verdana" w:hAnsi="Verdana" w:cs="Verdana"/>
      <w:lang w:val="de-DE" w:eastAsia="zh-CN"/>
    </w:rPr>
  </w:style>
  <w:style w:type="paragraph" w:customStyle="1" w:styleId="CM1">
    <w:name w:val="CM1"/>
    <w:basedOn w:val="Default"/>
    <w:next w:val="Default"/>
    <w:rsid w:val="00DC3EDF"/>
    <w:rPr>
      <w:rFonts w:ascii="EUAlbertina" w:hAnsi="EUAlbertina" w:cs="EUAlbertina"/>
    </w:rPr>
  </w:style>
  <w:style w:type="paragraph" w:customStyle="1" w:styleId="CM3">
    <w:name w:val="CM3"/>
    <w:basedOn w:val="Default"/>
    <w:next w:val="Default"/>
    <w:rsid w:val="00DC3EDF"/>
    <w:rPr>
      <w:rFonts w:ascii="EUAlbertina" w:hAnsi="EUAlbertina" w:cs="EUAlbertina"/>
    </w:rPr>
  </w:style>
  <w:style w:type="paragraph" w:customStyle="1" w:styleId="CM4">
    <w:name w:val="CM4"/>
    <w:basedOn w:val="Normal"/>
    <w:next w:val="Normal"/>
    <w:rsid w:val="00DC3EDF"/>
    <w:pPr>
      <w:autoSpaceDE w:val="0"/>
    </w:pPr>
    <w:rPr>
      <w:rFonts w:ascii="EUAlbertina" w:hAnsi="EUAlbertina" w:cs="EUAlbertina"/>
      <w:sz w:val="24"/>
      <w:szCs w:val="24"/>
    </w:rPr>
  </w:style>
  <w:style w:type="paragraph" w:customStyle="1" w:styleId="Titel1">
    <w:name w:val="Titel 1"/>
    <w:basedOn w:val="Titre1"/>
    <w:next w:val="Normal"/>
    <w:rsid w:val="00DC3EDF"/>
    <w:pPr>
      <w:widowControl w:val="0"/>
      <w:numPr>
        <w:numId w:val="0"/>
      </w:numPr>
      <w:tabs>
        <w:tab w:val="left" w:pos="1304"/>
      </w:tabs>
      <w:autoSpaceDE w:val="0"/>
      <w:spacing w:before="480" w:after="120" w:line="400" w:lineRule="atLeast"/>
      <w:jc w:val="both"/>
    </w:pPr>
    <w:rPr>
      <w:rFonts w:eastAsia="Calibri"/>
      <w:bCs/>
    </w:rPr>
  </w:style>
  <w:style w:type="paragraph" w:customStyle="1" w:styleId="Tablehead">
    <w:name w:val="Tablehead"/>
    <w:basedOn w:val="Normal"/>
    <w:rsid w:val="00DC3EDF"/>
    <w:rPr>
      <w:rFonts w:eastAsia="Calibri"/>
      <w:b/>
      <w:lang w:val="en-US"/>
    </w:rPr>
  </w:style>
  <w:style w:type="paragraph" w:customStyle="1" w:styleId="Tablebody">
    <w:name w:val="Tablebody"/>
    <w:basedOn w:val="Normal"/>
    <w:rsid w:val="00DC3EDF"/>
    <w:rPr>
      <w:rFonts w:eastAsia="Calibri"/>
      <w:lang w:val="en-US"/>
    </w:rPr>
  </w:style>
  <w:style w:type="paragraph" w:customStyle="1" w:styleId="Tabpclist">
    <w:name w:val="Tab_pc_list"/>
    <w:basedOn w:val="Tablehead"/>
    <w:rsid w:val="00DC3EDF"/>
  </w:style>
  <w:style w:type="paragraph" w:customStyle="1" w:styleId="BfRBBStandard">
    <w:name w:val="BfR BB Standard"/>
    <w:rsid w:val="00DC3EDF"/>
    <w:pPr>
      <w:suppressAutoHyphens/>
      <w:autoSpaceDE w:val="0"/>
      <w:jc w:val="both"/>
    </w:pPr>
    <w:rPr>
      <w:rFonts w:ascii="Arial" w:eastAsia="Calibri" w:hAnsi="Arial" w:cs="Arial"/>
      <w:sz w:val="22"/>
      <w:szCs w:val="22"/>
      <w:lang w:val="en-US"/>
    </w:rPr>
  </w:style>
  <w:style w:type="paragraph" w:customStyle="1" w:styleId="BfRBBberschrift2">
    <w:name w:val="BfR BB Überschrift 2"/>
    <w:next w:val="BfRBBStandard"/>
    <w:rsid w:val="00DC3EDF"/>
    <w:pPr>
      <w:tabs>
        <w:tab w:val="left" w:pos="576"/>
        <w:tab w:val="left" w:pos="643"/>
      </w:tabs>
      <w:suppressAutoHyphens/>
      <w:autoSpaceDE w:val="0"/>
      <w:ind w:left="576" w:hanging="576"/>
      <w:jc w:val="both"/>
    </w:pPr>
    <w:rPr>
      <w:rFonts w:ascii="Arial" w:eastAsia="Calibri" w:hAnsi="Arial" w:cs="Arial"/>
      <w:sz w:val="22"/>
      <w:szCs w:val="22"/>
      <w:u w:val="single"/>
      <w:lang w:val="en-US"/>
    </w:rPr>
  </w:style>
  <w:style w:type="paragraph" w:customStyle="1" w:styleId="BfRBBberschrift3">
    <w:name w:val="BfR BB Überschrift 3"/>
    <w:basedOn w:val="Normal"/>
    <w:next w:val="BfRBBStandard"/>
    <w:rsid w:val="00DC3EDF"/>
    <w:pPr>
      <w:tabs>
        <w:tab w:val="left" w:pos="643"/>
        <w:tab w:val="left" w:pos="720"/>
      </w:tabs>
      <w:autoSpaceDE w:val="0"/>
      <w:ind w:left="720" w:hanging="720"/>
      <w:jc w:val="both"/>
    </w:pPr>
    <w:rPr>
      <w:rFonts w:ascii="Arial" w:eastAsia="Calibri" w:hAnsi="Arial" w:cs="Arial"/>
      <w:i/>
      <w:iCs/>
      <w:szCs w:val="22"/>
      <w:lang w:val="de-DE"/>
    </w:rPr>
  </w:style>
  <w:style w:type="paragraph" w:customStyle="1" w:styleId="BfRBBTabelle">
    <w:name w:val="BfR BB Tabelle"/>
    <w:rsid w:val="00DC3EDF"/>
    <w:pPr>
      <w:suppressAutoHyphens/>
      <w:autoSpaceDE w:val="0"/>
      <w:spacing w:before="60" w:after="60"/>
      <w:ind w:left="57" w:right="57"/>
    </w:pPr>
    <w:rPr>
      <w:rFonts w:ascii="Arial" w:eastAsia="Calibri" w:hAnsi="Arial" w:cs="Arial"/>
      <w:lang w:val="en-US"/>
    </w:rPr>
  </w:style>
  <w:style w:type="paragraph" w:customStyle="1" w:styleId="BfRBBTitel">
    <w:name w:val="BfR BB Titel"/>
    <w:rsid w:val="00DC3EDF"/>
    <w:pPr>
      <w:suppressAutoHyphens/>
      <w:autoSpaceDE w:val="0"/>
      <w:jc w:val="center"/>
    </w:pPr>
    <w:rPr>
      <w:rFonts w:ascii="Arial" w:eastAsia="Calibri" w:hAnsi="Arial" w:cs="Arial"/>
      <w:b/>
      <w:bCs/>
      <w:sz w:val="24"/>
      <w:szCs w:val="24"/>
      <w:lang w:val="en-US"/>
    </w:rPr>
  </w:style>
  <w:style w:type="paragraph" w:customStyle="1" w:styleId="BfRBBTabelleklein">
    <w:name w:val="BfR BB Tabelle klein"/>
    <w:rsid w:val="00DC3EDF"/>
    <w:pPr>
      <w:suppressAutoHyphens/>
      <w:autoSpaceDE w:val="0"/>
      <w:spacing w:before="40" w:after="40"/>
      <w:ind w:left="57" w:right="57"/>
    </w:pPr>
    <w:rPr>
      <w:rFonts w:ascii="Arial" w:eastAsia="Calibri" w:hAnsi="Arial" w:cs="Arial"/>
      <w:sz w:val="16"/>
      <w:szCs w:val="16"/>
      <w:lang w:val="en-US"/>
    </w:rPr>
  </w:style>
  <w:style w:type="paragraph" w:customStyle="1" w:styleId="BfRBBberschrift1">
    <w:name w:val="BfR BB Überschrift 1"/>
    <w:next w:val="BfRBBStandard"/>
    <w:rsid w:val="00DC3EDF"/>
    <w:pPr>
      <w:tabs>
        <w:tab w:val="left" w:pos="432"/>
      </w:tabs>
      <w:suppressAutoHyphens/>
      <w:autoSpaceDE w:val="0"/>
      <w:ind w:left="432" w:hanging="432"/>
      <w:jc w:val="both"/>
    </w:pPr>
    <w:rPr>
      <w:rFonts w:ascii="Arial" w:eastAsia="Calibri" w:hAnsi="Arial" w:cs="Arial"/>
      <w:b/>
      <w:bCs/>
      <w:sz w:val="22"/>
      <w:szCs w:val="22"/>
      <w:lang w:val="en-US"/>
    </w:rPr>
  </w:style>
  <w:style w:type="paragraph" w:customStyle="1" w:styleId="BfRBBBeschriftung">
    <w:name w:val="BfR BB Beschriftung"/>
    <w:next w:val="BfRBBStandard"/>
    <w:rsid w:val="00DC3EDF"/>
    <w:pPr>
      <w:suppressAutoHyphens/>
      <w:autoSpaceDE w:val="0"/>
      <w:jc w:val="both"/>
    </w:pPr>
    <w:rPr>
      <w:rFonts w:ascii="Arial" w:eastAsia="Calibri" w:hAnsi="Arial" w:cs="Arial"/>
      <w:b/>
      <w:bCs/>
      <w:lang w:val="en-US"/>
    </w:rPr>
  </w:style>
  <w:style w:type="paragraph" w:customStyle="1" w:styleId="Point1">
    <w:name w:val="Point 1"/>
    <w:basedOn w:val="Normal"/>
    <w:rsid w:val="00DC3EDF"/>
    <w:pPr>
      <w:spacing w:before="120" w:after="120"/>
      <w:ind w:left="1417" w:hanging="567"/>
      <w:jc w:val="both"/>
    </w:pPr>
    <w:rPr>
      <w:sz w:val="24"/>
    </w:rPr>
  </w:style>
  <w:style w:type="paragraph" w:styleId="NormalWeb">
    <w:name w:val="Normal (Web)"/>
    <w:basedOn w:val="Normal"/>
    <w:uiPriority w:val="99"/>
    <w:rsid w:val="00DC3EDF"/>
    <w:pPr>
      <w:spacing w:before="280" w:after="119"/>
    </w:pPr>
    <w:rPr>
      <w:rFonts w:ascii="Arial Unicode MS" w:eastAsia="Arial Unicode MS" w:hAnsi="Arial Unicode MS" w:cs="Arial Unicode MS"/>
      <w:sz w:val="24"/>
    </w:rPr>
  </w:style>
  <w:style w:type="paragraph" w:customStyle="1" w:styleId="CharChar4CharChar">
    <w:name w:val="Char Char4 Char Char"/>
    <w:basedOn w:val="Normal"/>
    <w:rsid w:val="00DC3EDF"/>
    <w:rPr>
      <w:rFonts w:ascii="Times New Roman" w:hAnsi="Times New Roman" w:cs="Times New Roman"/>
      <w:sz w:val="24"/>
      <w:szCs w:val="24"/>
      <w:lang w:val="pl-PL"/>
    </w:rPr>
  </w:style>
  <w:style w:type="paragraph" w:customStyle="1" w:styleId="Special">
    <w:name w:val="Special"/>
    <w:basedOn w:val="Normal"/>
    <w:next w:val="Normal"/>
    <w:qFormat/>
    <w:rsid w:val="00DC3EDF"/>
    <w:pPr>
      <w:widowControl w:val="0"/>
      <w:autoSpaceDE w:val="0"/>
    </w:pPr>
    <w:rPr>
      <w:rFonts w:cs="Times"/>
      <w:bCs/>
      <w:sz w:val="16"/>
      <w:szCs w:val="29"/>
      <w:lang w:val="de-DE"/>
    </w:rPr>
  </w:style>
  <w:style w:type="paragraph" w:styleId="Paragraphedeliste">
    <w:name w:val="List Paragraph"/>
    <w:basedOn w:val="Normal"/>
    <w:link w:val="ParagraphedelisteCar"/>
    <w:qFormat/>
    <w:rsid w:val="00DC3EDF"/>
    <w:pPr>
      <w:ind w:left="720"/>
    </w:pPr>
  </w:style>
  <w:style w:type="paragraph" w:styleId="En-ttedetabledesmatires">
    <w:name w:val="TOC Heading"/>
    <w:basedOn w:val="Titre1"/>
    <w:next w:val="Normal"/>
    <w:qFormat/>
    <w:rsid w:val="00DC3EDF"/>
    <w:pPr>
      <w:keepLines/>
      <w:numPr>
        <w:numId w:val="0"/>
      </w:numPr>
      <w:spacing w:before="480" w:after="0" w:line="276" w:lineRule="auto"/>
    </w:pPr>
    <w:rPr>
      <w:rFonts w:ascii="Cambria" w:eastAsia="MS Gothic" w:hAnsi="Cambria" w:cs="Cambria"/>
      <w:bCs/>
      <w:caps w:val="0"/>
      <w:color w:val="365F91"/>
      <w:szCs w:val="28"/>
      <w:lang w:val="en-US" w:eastAsia="ja-JP"/>
    </w:rPr>
  </w:style>
  <w:style w:type="paragraph" w:styleId="Rvision">
    <w:name w:val="Revision"/>
    <w:rsid w:val="00DC3EDF"/>
    <w:pPr>
      <w:suppressAutoHyphens/>
    </w:pPr>
    <w:rPr>
      <w:rFonts w:ascii="Verdana" w:hAnsi="Verdana" w:cs="Verdana"/>
      <w:lang w:val="de-DE" w:eastAsia="zh-CN"/>
    </w:rPr>
  </w:style>
  <w:style w:type="paragraph" w:customStyle="1" w:styleId="Contenudetableau">
    <w:name w:val="Contenu de tableau"/>
    <w:basedOn w:val="Normal"/>
    <w:rsid w:val="00DC3EDF"/>
    <w:pPr>
      <w:suppressLineNumbers/>
    </w:pPr>
  </w:style>
  <w:style w:type="paragraph" w:customStyle="1" w:styleId="Titredetableau">
    <w:name w:val="Titre de tableau"/>
    <w:basedOn w:val="Contenudetableau"/>
    <w:rsid w:val="00DC3EDF"/>
    <w:pPr>
      <w:jc w:val="center"/>
    </w:pPr>
    <w:rPr>
      <w:b/>
      <w:bCs/>
    </w:rPr>
  </w:style>
  <w:style w:type="paragraph" w:customStyle="1" w:styleId="Contenudecadre">
    <w:name w:val="Contenu de cadre"/>
    <w:basedOn w:val="Normal"/>
    <w:rsid w:val="00DC3EDF"/>
  </w:style>
  <w:style w:type="character" w:customStyle="1" w:styleId="Titre2Car1">
    <w:name w:val="Titre 2 Car1"/>
    <w:aliases w:val="ECHA Heading 2 Car1"/>
    <w:basedOn w:val="Policepardfaut"/>
    <w:semiHidden/>
    <w:rsid w:val="0030419B"/>
    <w:rPr>
      <w:rFonts w:asciiTheme="majorHAnsi" w:eastAsiaTheme="majorEastAsia" w:hAnsiTheme="majorHAnsi" w:cstheme="majorBidi"/>
      <w:color w:val="365F91" w:themeColor="accent1" w:themeShade="BF"/>
      <w:sz w:val="26"/>
      <w:szCs w:val="26"/>
      <w:lang w:val="en-GB" w:eastAsia="zh-CN"/>
    </w:rPr>
  </w:style>
  <w:style w:type="character" w:customStyle="1" w:styleId="Titre3Car1">
    <w:name w:val="Titre 3 Car1"/>
    <w:aliases w:val="Heading 3 Char Car1"/>
    <w:basedOn w:val="Policepardfaut"/>
    <w:semiHidden/>
    <w:rsid w:val="0030419B"/>
    <w:rPr>
      <w:rFonts w:asciiTheme="majorHAnsi" w:eastAsiaTheme="majorEastAsia" w:hAnsiTheme="majorHAnsi" w:cstheme="majorBidi"/>
      <w:color w:val="243F60" w:themeColor="accent1" w:themeShade="7F"/>
      <w:sz w:val="24"/>
      <w:szCs w:val="24"/>
      <w:lang w:val="en-GB" w:eastAsia="zh-CN"/>
    </w:rPr>
  </w:style>
  <w:style w:type="paragraph" w:customStyle="1" w:styleId="msonormal0">
    <w:name w:val="msonormal"/>
    <w:basedOn w:val="Normal"/>
    <w:rsid w:val="0030419B"/>
    <w:pPr>
      <w:suppressAutoHyphens w:val="0"/>
      <w:spacing w:before="100" w:beforeAutospacing="1" w:after="100" w:afterAutospacing="1"/>
    </w:pPr>
    <w:rPr>
      <w:rFonts w:ascii="Times New Roman" w:hAnsi="Times New Roman" w:cs="Times New Roman"/>
      <w:sz w:val="24"/>
      <w:szCs w:val="24"/>
      <w:lang w:val="fr-FR" w:eastAsia="fr-FR"/>
    </w:rPr>
  </w:style>
  <w:style w:type="character" w:customStyle="1" w:styleId="ParagraphedelisteCar">
    <w:name w:val="Paragraphe de liste Car"/>
    <w:link w:val="Paragraphedeliste"/>
    <w:locked/>
    <w:rsid w:val="0030419B"/>
    <w:rPr>
      <w:rFonts w:ascii="Verdana" w:hAnsi="Verdana" w:cs="Verdana"/>
      <w:lang w:val="en-GB" w:eastAsia="zh-CN"/>
    </w:rPr>
  </w:style>
  <w:style w:type="paragraph" w:customStyle="1" w:styleId="CM41">
    <w:name w:val="CM4+1"/>
    <w:basedOn w:val="Default"/>
    <w:next w:val="Default"/>
    <w:uiPriority w:val="99"/>
    <w:rsid w:val="0030419B"/>
    <w:pPr>
      <w:suppressAutoHyphens w:val="0"/>
      <w:autoSpaceDN w:val="0"/>
      <w:adjustRightInd w:val="0"/>
    </w:pPr>
    <w:rPr>
      <w:color w:val="auto"/>
      <w:lang w:val="es-ES" w:eastAsia="es-ES"/>
    </w:rPr>
  </w:style>
  <w:style w:type="character" w:styleId="Marquedecommentaire">
    <w:name w:val="annotation reference"/>
    <w:basedOn w:val="Policepardfaut"/>
    <w:uiPriority w:val="99"/>
    <w:unhideWhenUsed/>
    <w:rsid w:val="0075104A"/>
    <w:rPr>
      <w:sz w:val="16"/>
      <w:szCs w:val="16"/>
    </w:rPr>
  </w:style>
  <w:style w:type="paragraph" w:styleId="Commentaire">
    <w:name w:val="annotation text"/>
    <w:basedOn w:val="Normal"/>
    <w:link w:val="CommentaireCar1"/>
    <w:uiPriority w:val="99"/>
    <w:unhideWhenUsed/>
    <w:rsid w:val="0075104A"/>
  </w:style>
  <w:style w:type="character" w:customStyle="1" w:styleId="CommentaireCar1">
    <w:name w:val="Commentaire Car1"/>
    <w:basedOn w:val="Policepardfaut"/>
    <w:link w:val="Commentaire"/>
    <w:uiPriority w:val="99"/>
    <w:rsid w:val="0075104A"/>
    <w:rPr>
      <w:rFonts w:ascii="Verdana" w:hAnsi="Verdana" w:cs="Verdana"/>
      <w:lang w:val="en-GB" w:eastAsia="zh-CN"/>
    </w:rPr>
  </w:style>
  <w:style w:type="paragraph" w:customStyle="1" w:styleId="Standaard">
    <w:name w:val="Standaard"/>
    <w:rsid w:val="009E0932"/>
    <w:pPr>
      <w:suppressAutoHyphens/>
      <w:autoSpaceDN w:val="0"/>
      <w:textAlignment w:val="baseline"/>
    </w:pPr>
    <w:rPr>
      <w:rFonts w:ascii="Verdana" w:hAnsi="Verdana"/>
      <w:lang w:val="en-GB" w:eastAsia="de-DE"/>
    </w:rPr>
  </w:style>
  <w:style w:type="character" w:customStyle="1" w:styleId="Standaardalinea-lettertype">
    <w:name w:val="Standaardalinea-lettertype"/>
    <w:rsid w:val="009E0932"/>
  </w:style>
  <w:style w:type="paragraph" w:customStyle="1" w:styleId="Bijschrift">
    <w:name w:val="Bijschrift"/>
    <w:basedOn w:val="Standaard"/>
    <w:next w:val="Absatz"/>
    <w:rsid w:val="009E0932"/>
    <w:pPr>
      <w:tabs>
        <w:tab w:val="left" w:pos="1418"/>
      </w:tabs>
      <w:spacing w:after="255"/>
      <w:ind w:left="1418" w:hanging="1418"/>
    </w:pPr>
    <w:rPr>
      <w:rFonts w:ascii="Times New Roman" w:hAnsi="Times New Roman"/>
    </w:rPr>
  </w:style>
  <w:style w:type="character" w:customStyle="1" w:styleId="CorpsdetexteCar1">
    <w:name w:val="Corps de texte Car1"/>
    <w:aliases w:val="Corpo del testo Car,Text Car"/>
    <w:basedOn w:val="Policepardfaut"/>
    <w:link w:val="Corpsdetexte"/>
    <w:rsid w:val="00814644"/>
    <w:rPr>
      <w:rFonts w:ascii="Verdana" w:hAnsi="Verdana" w:cs="Verdana"/>
      <w:lang w:val="en-GB" w:eastAsia="zh-CN"/>
    </w:rPr>
  </w:style>
  <w:style w:type="numbering" w:customStyle="1" w:styleId="WWOutlineListStyle">
    <w:name w:val="WW_OutlineListStyle"/>
    <w:basedOn w:val="Aucuneliste"/>
    <w:rsid w:val="008E2F20"/>
    <w:pPr>
      <w:numPr>
        <w:numId w:val="13"/>
      </w:numPr>
    </w:pPr>
  </w:style>
  <w:style w:type="paragraph" w:customStyle="1" w:styleId="Kop1">
    <w:name w:val="Kop 1"/>
    <w:next w:val="Absatz"/>
    <w:rsid w:val="008E2F20"/>
    <w:pPr>
      <w:keepNext/>
      <w:numPr>
        <w:numId w:val="12"/>
      </w:numPr>
      <w:suppressAutoHyphens/>
      <w:spacing w:after="360"/>
      <w:outlineLvl w:val="0"/>
    </w:pPr>
    <w:rPr>
      <w:rFonts w:ascii="Verdana" w:eastAsia="MS Mincho" w:hAnsi="Verdana"/>
      <w:b/>
      <w:caps/>
      <w:sz w:val="28"/>
      <w:lang w:val="de-DE" w:eastAsia="de-DE"/>
    </w:rPr>
  </w:style>
  <w:style w:type="paragraph" w:customStyle="1" w:styleId="Kop2">
    <w:name w:val="Kop 2"/>
    <w:basedOn w:val="Kop1"/>
    <w:next w:val="Absatz"/>
    <w:autoRedefine/>
    <w:rsid w:val="008E2F20"/>
    <w:pPr>
      <w:numPr>
        <w:ilvl w:val="1"/>
      </w:numPr>
      <w:tabs>
        <w:tab w:val="left" w:pos="-9"/>
      </w:tabs>
      <w:spacing w:before="120" w:after="120"/>
      <w:outlineLvl w:val="1"/>
    </w:pPr>
    <w:rPr>
      <w:rFonts w:eastAsia="Calibri"/>
      <w:sz w:val="24"/>
      <w:lang w:val="en-GB" w:eastAsia="en-US"/>
    </w:rPr>
  </w:style>
  <w:style w:type="paragraph" w:customStyle="1" w:styleId="Kop3">
    <w:name w:val="Kop 3"/>
    <w:basedOn w:val="Kop1"/>
    <w:next w:val="Absatz"/>
    <w:autoRedefine/>
    <w:rsid w:val="008E2F20"/>
    <w:pPr>
      <w:numPr>
        <w:ilvl w:val="2"/>
      </w:numPr>
      <w:spacing w:after="240"/>
      <w:outlineLvl w:val="2"/>
    </w:pPr>
    <w:rPr>
      <w:sz w:val="22"/>
    </w:rPr>
  </w:style>
  <w:style w:type="paragraph" w:customStyle="1" w:styleId="Kop4">
    <w:name w:val="Kop 4"/>
    <w:basedOn w:val="Kop1"/>
    <w:autoRedefine/>
    <w:rsid w:val="008E2F20"/>
    <w:pPr>
      <w:numPr>
        <w:ilvl w:val="3"/>
      </w:numPr>
      <w:spacing w:before="240" w:after="120"/>
      <w:jc w:val="both"/>
      <w:outlineLvl w:val="3"/>
    </w:pPr>
    <w:rPr>
      <w:rFonts w:eastAsia="Calibri"/>
      <w:sz w:val="22"/>
      <w:szCs w:val="24"/>
      <w:lang w:eastAsia="en-US"/>
    </w:rPr>
  </w:style>
  <w:style w:type="paragraph" w:customStyle="1" w:styleId="Kop5">
    <w:name w:val="Kop 5"/>
    <w:basedOn w:val="Kop1"/>
    <w:next w:val="Absatz"/>
    <w:rsid w:val="008E2F20"/>
    <w:pPr>
      <w:numPr>
        <w:ilvl w:val="4"/>
      </w:numPr>
      <w:spacing w:after="255" w:line="255" w:lineRule="exact"/>
      <w:outlineLvl w:val="4"/>
    </w:pPr>
    <w:rPr>
      <w:b w:val="0"/>
      <w:sz w:val="22"/>
    </w:rPr>
  </w:style>
  <w:style w:type="paragraph" w:customStyle="1" w:styleId="Kop6">
    <w:name w:val="Kop 6"/>
    <w:basedOn w:val="Kop1"/>
    <w:next w:val="Absatz"/>
    <w:rsid w:val="008E2F20"/>
    <w:pPr>
      <w:numPr>
        <w:ilvl w:val="5"/>
      </w:numPr>
      <w:spacing w:after="255" w:line="255" w:lineRule="exact"/>
      <w:outlineLvl w:val="5"/>
    </w:pPr>
    <w:rPr>
      <w:b w:val="0"/>
      <w:sz w:val="22"/>
    </w:rPr>
  </w:style>
  <w:style w:type="paragraph" w:customStyle="1" w:styleId="Kop7">
    <w:name w:val="Kop 7"/>
    <w:basedOn w:val="Kop1"/>
    <w:next w:val="Absatz"/>
    <w:rsid w:val="008E2F20"/>
    <w:pPr>
      <w:numPr>
        <w:ilvl w:val="6"/>
      </w:numPr>
      <w:tabs>
        <w:tab w:val="num" w:pos="0"/>
      </w:tabs>
      <w:spacing w:after="255" w:line="255" w:lineRule="exact"/>
      <w:outlineLvl w:val="6"/>
    </w:pPr>
    <w:rPr>
      <w:b w:val="0"/>
      <w:sz w:val="22"/>
    </w:rPr>
  </w:style>
  <w:style w:type="paragraph" w:customStyle="1" w:styleId="Kop8">
    <w:name w:val="Kop 8"/>
    <w:basedOn w:val="Kop1"/>
    <w:next w:val="Absatz"/>
    <w:rsid w:val="008E2F20"/>
    <w:pPr>
      <w:numPr>
        <w:ilvl w:val="7"/>
      </w:numPr>
      <w:tabs>
        <w:tab w:val="num" w:pos="0"/>
      </w:tabs>
      <w:spacing w:after="255" w:line="255" w:lineRule="exact"/>
      <w:outlineLvl w:val="7"/>
    </w:pPr>
    <w:rPr>
      <w:b w:val="0"/>
      <w:sz w:val="22"/>
    </w:rPr>
  </w:style>
  <w:style w:type="paragraph" w:customStyle="1" w:styleId="Kop9">
    <w:name w:val="Kop 9"/>
    <w:basedOn w:val="Kop1"/>
    <w:next w:val="Absatz"/>
    <w:rsid w:val="008E2F20"/>
    <w:pPr>
      <w:numPr>
        <w:ilvl w:val="8"/>
      </w:numPr>
      <w:tabs>
        <w:tab w:val="num" w:pos="0"/>
      </w:tabs>
      <w:spacing w:after="255" w:line="255" w:lineRule="exact"/>
      <w:outlineLvl w:val="8"/>
    </w:pPr>
    <w:rPr>
      <w:b w:val="0"/>
      <w:sz w:val="22"/>
    </w:rPr>
  </w:style>
  <w:style w:type="numbering" w:customStyle="1" w:styleId="LFO2">
    <w:name w:val="LFO2"/>
    <w:basedOn w:val="Aucuneliste"/>
    <w:rsid w:val="000D60E9"/>
    <w:pPr>
      <w:numPr>
        <w:numId w:val="14"/>
      </w:numPr>
    </w:pPr>
  </w:style>
  <w:style w:type="table" w:styleId="Grilledutableau">
    <w:name w:val="Table Grid"/>
    <w:basedOn w:val="TableauNormal"/>
    <w:uiPriority w:val="59"/>
    <w:rsid w:val="00014F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Policepardfaut"/>
    <w:rsid w:val="00361995"/>
    <w:rPr>
      <w:rFonts w:ascii="Verdana" w:hAnsi="Verdana"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292814">
      <w:bodyDiv w:val="1"/>
      <w:marLeft w:val="0"/>
      <w:marRight w:val="0"/>
      <w:marTop w:val="0"/>
      <w:marBottom w:val="0"/>
      <w:divBdr>
        <w:top w:val="none" w:sz="0" w:space="0" w:color="auto"/>
        <w:left w:val="none" w:sz="0" w:space="0" w:color="auto"/>
        <w:bottom w:val="none" w:sz="0" w:space="0" w:color="auto"/>
        <w:right w:val="none" w:sz="0" w:space="0" w:color="auto"/>
      </w:divBdr>
    </w:div>
    <w:div w:id="368261536">
      <w:bodyDiv w:val="1"/>
      <w:marLeft w:val="0"/>
      <w:marRight w:val="0"/>
      <w:marTop w:val="0"/>
      <w:marBottom w:val="0"/>
      <w:divBdr>
        <w:top w:val="none" w:sz="0" w:space="0" w:color="auto"/>
        <w:left w:val="none" w:sz="0" w:space="0" w:color="auto"/>
        <w:bottom w:val="none" w:sz="0" w:space="0" w:color="auto"/>
        <w:right w:val="none" w:sz="0" w:space="0" w:color="auto"/>
      </w:divBdr>
    </w:div>
    <w:div w:id="740718113">
      <w:bodyDiv w:val="1"/>
      <w:marLeft w:val="0"/>
      <w:marRight w:val="0"/>
      <w:marTop w:val="0"/>
      <w:marBottom w:val="0"/>
      <w:divBdr>
        <w:top w:val="none" w:sz="0" w:space="0" w:color="auto"/>
        <w:left w:val="none" w:sz="0" w:space="0" w:color="auto"/>
        <w:bottom w:val="none" w:sz="0" w:space="0" w:color="auto"/>
        <w:right w:val="none" w:sz="0" w:space="0" w:color="auto"/>
      </w:divBdr>
    </w:div>
    <w:div w:id="1200050583">
      <w:bodyDiv w:val="1"/>
      <w:marLeft w:val="0"/>
      <w:marRight w:val="0"/>
      <w:marTop w:val="0"/>
      <w:marBottom w:val="0"/>
      <w:divBdr>
        <w:top w:val="none" w:sz="0" w:space="0" w:color="auto"/>
        <w:left w:val="none" w:sz="0" w:space="0" w:color="auto"/>
        <w:bottom w:val="none" w:sz="0" w:space="0" w:color="auto"/>
        <w:right w:val="none" w:sz="0" w:space="0" w:color="auto"/>
      </w:divBdr>
    </w:div>
    <w:div w:id="1258713905">
      <w:bodyDiv w:val="1"/>
      <w:marLeft w:val="0"/>
      <w:marRight w:val="0"/>
      <w:marTop w:val="0"/>
      <w:marBottom w:val="0"/>
      <w:divBdr>
        <w:top w:val="none" w:sz="0" w:space="0" w:color="auto"/>
        <w:left w:val="none" w:sz="0" w:space="0" w:color="auto"/>
        <w:bottom w:val="none" w:sz="0" w:space="0" w:color="auto"/>
        <w:right w:val="none" w:sz="0" w:space="0" w:color="auto"/>
      </w:divBdr>
    </w:div>
    <w:div w:id="1301962894">
      <w:bodyDiv w:val="1"/>
      <w:marLeft w:val="0"/>
      <w:marRight w:val="0"/>
      <w:marTop w:val="0"/>
      <w:marBottom w:val="0"/>
      <w:divBdr>
        <w:top w:val="none" w:sz="0" w:space="0" w:color="auto"/>
        <w:left w:val="none" w:sz="0" w:space="0" w:color="auto"/>
        <w:bottom w:val="none" w:sz="0" w:space="0" w:color="auto"/>
        <w:right w:val="none" w:sz="0" w:space="0" w:color="auto"/>
      </w:divBdr>
    </w:div>
    <w:div w:id="1306426438">
      <w:bodyDiv w:val="1"/>
      <w:marLeft w:val="0"/>
      <w:marRight w:val="0"/>
      <w:marTop w:val="0"/>
      <w:marBottom w:val="0"/>
      <w:divBdr>
        <w:top w:val="none" w:sz="0" w:space="0" w:color="auto"/>
        <w:left w:val="none" w:sz="0" w:space="0" w:color="auto"/>
        <w:bottom w:val="none" w:sz="0" w:space="0" w:color="auto"/>
        <w:right w:val="none" w:sz="0" w:space="0" w:color="auto"/>
      </w:divBdr>
    </w:div>
    <w:div w:id="1470979527">
      <w:bodyDiv w:val="1"/>
      <w:marLeft w:val="0"/>
      <w:marRight w:val="0"/>
      <w:marTop w:val="0"/>
      <w:marBottom w:val="0"/>
      <w:divBdr>
        <w:top w:val="none" w:sz="0" w:space="0" w:color="auto"/>
        <w:left w:val="none" w:sz="0" w:space="0" w:color="auto"/>
        <w:bottom w:val="none" w:sz="0" w:space="0" w:color="auto"/>
        <w:right w:val="none" w:sz="0" w:space="0" w:color="auto"/>
      </w:divBdr>
    </w:div>
    <w:div w:id="1492141119">
      <w:bodyDiv w:val="1"/>
      <w:marLeft w:val="0"/>
      <w:marRight w:val="0"/>
      <w:marTop w:val="0"/>
      <w:marBottom w:val="0"/>
      <w:divBdr>
        <w:top w:val="none" w:sz="0" w:space="0" w:color="auto"/>
        <w:left w:val="none" w:sz="0" w:space="0" w:color="auto"/>
        <w:bottom w:val="none" w:sz="0" w:space="0" w:color="auto"/>
        <w:right w:val="none" w:sz="0" w:space="0" w:color="auto"/>
      </w:divBdr>
    </w:div>
    <w:div w:id="1695114473">
      <w:bodyDiv w:val="1"/>
      <w:marLeft w:val="0"/>
      <w:marRight w:val="0"/>
      <w:marTop w:val="0"/>
      <w:marBottom w:val="0"/>
      <w:divBdr>
        <w:top w:val="none" w:sz="0" w:space="0" w:color="auto"/>
        <w:left w:val="none" w:sz="0" w:space="0" w:color="auto"/>
        <w:bottom w:val="none" w:sz="0" w:space="0" w:color="auto"/>
        <w:right w:val="none" w:sz="0" w:space="0" w:color="auto"/>
      </w:divBdr>
    </w:div>
    <w:div w:id="1710569982">
      <w:bodyDiv w:val="1"/>
      <w:marLeft w:val="0"/>
      <w:marRight w:val="0"/>
      <w:marTop w:val="0"/>
      <w:marBottom w:val="0"/>
      <w:divBdr>
        <w:top w:val="none" w:sz="0" w:space="0" w:color="auto"/>
        <w:left w:val="none" w:sz="0" w:space="0" w:color="auto"/>
        <w:bottom w:val="none" w:sz="0" w:space="0" w:color="auto"/>
        <w:right w:val="none" w:sz="0" w:space="0" w:color="auto"/>
      </w:divBdr>
    </w:div>
    <w:div w:id="2139031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2.wmf"/><Relationship Id="rId3" Type="http://schemas.openxmlformats.org/officeDocument/2006/relationships/customXml" Target="../customXml/item3.xml"/><Relationship Id="rId21" Type="http://schemas.openxmlformats.org/officeDocument/2006/relationships/package" Target="embeddings/Feuille_de_calcul_Microsoft_Excel.xlsx"/><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3.w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image" Target="media/image5.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tat_x0020_du_x0020_document xmlns="ad92bc46-598f-4ca9-bdb2-45c880761d99">Entrant</Etat_x0020_du_x0020_document>
    <IconOverlay xmlns="http://schemas.microsoft.com/sharepoint/v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2997626E82FCE4EB94FE3CBC56A6396" ma:contentTypeVersion="5" ma:contentTypeDescription="Crée un document." ma:contentTypeScope="" ma:versionID="2d1c13303b195d2bfa73b7d5d451bff5">
  <xsd:schema xmlns:xsd="http://www.w3.org/2001/XMLSchema" xmlns:xs="http://www.w3.org/2001/XMLSchema" xmlns:p="http://schemas.microsoft.com/office/2006/metadata/properties" xmlns:ns1="http://schemas.microsoft.com/sharepoint/v3" xmlns:ns2="ad92bc46-598f-4ca9-bdb2-45c880761d99" xmlns:ns3="http://schemas.microsoft.com/sharepoint/v4" xmlns:ns4="764a75d7-b33f-4a9f-acbd-b0607662a84d" targetNamespace="http://schemas.microsoft.com/office/2006/metadata/properties" ma:root="true" ma:fieldsID="1bd50df8989d6d9db3b05cfad8c6a5ea" ns1:_="" ns2:_="" ns3:_="" ns4:_="">
    <xsd:import namespace="http://schemas.microsoft.com/sharepoint/v3"/>
    <xsd:import namespace="ad92bc46-598f-4ca9-bdb2-45c880761d99"/>
    <xsd:import namespace="http://schemas.microsoft.com/sharepoint/v4"/>
    <xsd:import namespace="764a75d7-b33f-4a9f-acbd-b0607662a84d"/>
    <xsd:element name="properties">
      <xsd:complexType>
        <xsd:sequence>
          <xsd:element name="documentManagement">
            <xsd:complexType>
              <xsd:all>
                <xsd:element ref="ns2:Etat_x0020_du_x0020_document"/>
                <xsd:element ref="ns3:IconOverlay" minOccurs="0"/>
                <xsd:element ref="ns1:_vti_ItemDeclaredRecord" minOccurs="0"/>
                <xsd:element ref="ns1:_vti_ItemHoldRecordStatus"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Enregistrement déclaré" ma:hidden="true" ma:internalName="_vti_ItemDeclaredRecord" ma:readOnly="true">
      <xsd:simpleType>
        <xsd:restriction base="dms:DateTime"/>
      </xsd:simpleType>
    </xsd:element>
    <xsd:element name="_vti_ItemHoldRecordStatus" ma:index="11" nillable="true" ma:displayName="État de conservation et d’enregistrement"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d92bc46-598f-4ca9-bdb2-45c880761d99" elementFormDefault="qualified">
    <xsd:import namespace="http://schemas.microsoft.com/office/2006/documentManagement/types"/>
    <xsd:import namespace="http://schemas.microsoft.com/office/infopath/2007/PartnerControls"/>
    <xsd:element name="Etat_x0020_du_x0020_document" ma:index="8" ma:displayName="Etat du document" ma:default="Entrant" ma:format="Dropdown" ma:internalName="Etat_x0020_du_x0020_document">
      <xsd:simpleType>
        <xsd:restriction base="dms:Choice">
          <xsd:enumeration value="Entrant"/>
          <xsd:enumeration value="En rédaction"/>
          <xsd:enumeration value="Validé"/>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4a75d7-b33f-4a9f-acbd-b0607662a84d" elementFormDefault="qualified">
    <xsd:import namespace="http://schemas.microsoft.com/office/2006/documentManagement/types"/>
    <xsd:import namespace="http://schemas.microsoft.com/office/infopath/2007/PartnerControls"/>
    <xsd:element name="SharedWithUsers" ma:index="12"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3CC52F-EBD9-4149-ACAD-A470E8EDC9E2}">
  <ds:schemaRefs>
    <ds:schemaRef ds:uri="ad92bc46-598f-4ca9-bdb2-45c880761d99"/>
    <ds:schemaRef ds:uri="http://schemas.microsoft.com/office/2006/metadata/properties"/>
    <ds:schemaRef ds:uri="http://schemas.microsoft.com/office/2006/documentManagement/types"/>
    <ds:schemaRef ds:uri="http://purl.org/dc/elements/1.1/"/>
    <ds:schemaRef ds:uri="http://www.w3.org/XML/1998/namespace"/>
    <ds:schemaRef ds:uri="http://schemas.microsoft.com/sharepoint/v3"/>
    <ds:schemaRef ds:uri="http://purl.org/dc/terms/"/>
    <ds:schemaRef ds:uri="http://schemas.microsoft.com/sharepoint/v4"/>
    <ds:schemaRef ds:uri="http://schemas.microsoft.com/office/infopath/2007/PartnerControls"/>
    <ds:schemaRef ds:uri="http://schemas.openxmlformats.org/package/2006/metadata/core-properties"/>
    <ds:schemaRef ds:uri="764a75d7-b33f-4a9f-acbd-b0607662a84d"/>
    <ds:schemaRef ds:uri="http://purl.org/dc/dcmitype/"/>
  </ds:schemaRefs>
</ds:datastoreItem>
</file>

<file path=customXml/itemProps2.xml><?xml version="1.0" encoding="utf-8"?>
<ds:datastoreItem xmlns:ds="http://schemas.openxmlformats.org/officeDocument/2006/customXml" ds:itemID="{B6D0ACB0-5C34-4EED-B495-AA0B49447415}">
  <ds:schemaRefs>
    <ds:schemaRef ds:uri="http://schemas.microsoft.com/sharepoint/v3/contenttype/forms"/>
  </ds:schemaRefs>
</ds:datastoreItem>
</file>

<file path=customXml/itemProps3.xml><?xml version="1.0" encoding="utf-8"?>
<ds:datastoreItem xmlns:ds="http://schemas.openxmlformats.org/officeDocument/2006/customXml" ds:itemID="{6CE7C2D5-2C06-4890-ADBB-DA5E152D60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d92bc46-598f-4ca9-bdb2-45c880761d99"/>
    <ds:schemaRef ds:uri="http://schemas.microsoft.com/sharepoint/v4"/>
    <ds:schemaRef ds:uri="764a75d7-b33f-4a9f-acbd-b0607662a8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9608C3D-D18E-414E-AAC9-2B1ED9359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149</Pages>
  <Words>34276</Words>
  <Characters>188518</Characters>
  <Application>Microsoft Office Word</Application>
  <DocSecurity>0</DocSecurity>
  <Lines>1570</Lines>
  <Paragraphs>444</Paragraphs>
  <ScaleCrop>false</ScaleCrop>
  <HeadingPairs>
    <vt:vector size="2" baseType="variant">
      <vt:variant>
        <vt:lpstr>Titre</vt:lpstr>
      </vt:variant>
      <vt:variant>
        <vt:i4>1</vt:i4>
      </vt:variant>
    </vt:vector>
  </HeadingPairs>
  <TitlesOfParts>
    <vt:vector size="1" baseType="lpstr">
      <vt:lpstr>PAR_NA_FINAL</vt:lpstr>
    </vt:vector>
  </TitlesOfParts>
  <Company>ANSES</Company>
  <LinksUpToDate>false</LinksUpToDate>
  <CharactersWithSpaces>222350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PAR_NA_FINAL</dc:title>
  <dc:creator>PITSA Vasiliki</dc:creator>
  <cp:lastModifiedBy>BENUSZAK Johanna</cp:lastModifiedBy>
  <cp:revision>18</cp:revision>
  <cp:lastPrinted>2015-04-10T08:18:00Z</cp:lastPrinted>
  <dcterms:created xsi:type="dcterms:W3CDTF">2020-11-19T09:26:00Z</dcterms:created>
  <dcterms:modified xsi:type="dcterms:W3CDTF">2021-02-09T10:30:00Z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CHACategory">
    <vt:lpwstr/>
  </property>
  <property fmtid="{D5CDD505-2E9C-101B-9397-08002B2CF9AE}" pid="3" name="ECHADocumentType">
    <vt:lpwstr/>
  </property>
  <property fmtid="{D5CDD505-2E9C-101B-9397-08002B2CF9AE}" pid="4" name="ECHAProcess">
    <vt:lpwstr/>
  </property>
  <property fmtid="{D5CDD505-2E9C-101B-9397-08002B2CF9AE}" pid="5" name="ECHASecClass">
    <vt:lpwstr>1;#Internal|a0307bc2-faf9-4068-8aeb-b713e4fa2a0f</vt:lpwstr>
  </property>
  <property fmtid="{D5CDD505-2E9C-101B-9397-08002B2CF9AE}" pid="6" name="TaxCatchAll">
    <vt:lpwstr>1;#Internal|a0307bc2-faf9-4068-8aeb-b713e4fa2a0f</vt:lpwstr>
  </property>
  <property fmtid="{D5CDD505-2E9C-101B-9397-08002B2CF9AE}" pid="7" name="_dlc_DocId">
    <vt:lpwstr>ACTV16-23-2418</vt:lpwstr>
  </property>
  <property fmtid="{D5CDD505-2E9C-101B-9397-08002B2CF9AE}" pid="8" name="_dlc_DocIdItemGuid">
    <vt:lpwstr>6327da23-fe7c-4a4b-9256-957afa3accdf</vt:lpwstr>
  </property>
  <property fmtid="{D5CDD505-2E9C-101B-9397-08002B2CF9AE}" pid="9" name="_dlc_DocIdUrl">
    <vt:lpwstr>https://activity.echa.europa.eu/sites/act-16/process-16-10/_layouts/DocIdRedir.aspx?ID=ACTV16-23-2418, ACTV16-23-2418</vt:lpwstr>
  </property>
  <property fmtid="{D5CDD505-2E9C-101B-9397-08002B2CF9AE}" pid="10" name="ab0eb6f132fb4a769815f72efb98c81d">
    <vt:lpwstr>Internal|a0307bc2-faf9-4068-8aeb-b713e4fa2a0f</vt:lpwstr>
  </property>
  <property fmtid="{D5CDD505-2E9C-101B-9397-08002B2CF9AE}" pid="11" name="gd32339cd0b5409a9fdb05f9583968bc">
    <vt:lpwstr/>
  </property>
  <property fmtid="{D5CDD505-2E9C-101B-9397-08002B2CF9AE}" pid="12" name="k79ecea8bd3e48279038bf7156c8359b">
    <vt:lpwstr/>
  </property>
  <property fmtid="{D5CDD505-2E9C-101B-9397-08002B2CF9AE}" pid="13" name="p86653fd247d4255942aa31697ef2e78">
    <vt:lpwstr/>
  </property>
  <property fmtid="{D5CDD505-2E9C-101B-9397-08002B2CF9AE}" pid="14" name="ContentTypeId">
    <vt:lpwstr>0x01010072997626E82FCE4EB94FE3CBC56A6396</vt:lpwstr>
  </property>
</Properties>
</file>