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57F4E38" w14:textId="234F61EC" w:rsidR="00961F4D" w:rsidRPr="008C195F" w:rsidRDefault="003D09E9" w:rsidP="00961F4D">
      <w:pPr>
        <w:rPr>
          <w:rFonts w:ascii="Calibri" w:hAnsi="Calibri"/>
          <w:b/>
        </w:rPr>
      </w:pPr>
      <w:r w:rsidRPr="008C195F">
        <w:rPr>
          <w:rFonts w:ascii="Calibri" w:hAnsi="Calibri"/>
          <w:b/>
        </w:rPr>
        <w:object w:dxaOrig="9072" w:dyaOrig="3315" w14:anchorId="4F488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9pt;height:162.8pt" o:ole="">
            <v:imagedata r:id="rId8" o:title=""/>
          </v:shape>
          <o:OLEObject Type="Link" ProgID="Word.Document.8" ShapeID="_x0000_i1025" DrawAspect="Content" r:id="rId9" UpdateMode="Always">
            <o:LinkType>EnhancedMetaFile</o:LinkType>
            <o:LockedField>false</o:LockedField>
            <o:FieldCodes>\f 0 \* MERGEFORMAT</o:FieldCodes>
          </o:OLEObject>
        </w:object>
      </w:r>
    </w:p>
    <w:p w14:paraId="1FE87CCF" w14:textId="77777777" w:rsidR="00714080" w:rsidRPr="008C195F" w:rsidRDefault="00714080" w:rsidP="00714080">
      <w:pPr>
        <w:rPr>
          <w:rFonts w:ascii="Calibri" w:hAnsi="Calibri"/>
          <w:b/>
        </w:rPr>
      </w:pPr>
    </w:p>
    <w:p w14:paraId="3508C919" w14:textId="77777777" w:rsidR="00222660" w:rsidRPr="008C195F" w:rsidRDefault="00222660" w:rsidP="00472F75">
      <w:pPr>
        <w:numPr>
          <w:ilvl w:val="1"/>
          <w:numId w:val="9"/>
        </w:numPr>
        <w:rPr>
          <w:rFonts w:ascii="Calibri" w:hAnsi="Calibri"/>
          <w:b/>
        </w:rPr>
      </w:pPr>
      <w:r w:rsidRPr="008C195F">
        <w:rPr>
          <w:rFonts w:ascii="Calibri" w:hAnsi="Calibri"/>
          <w:b/>
        </w:rPr>
        <w:t>BESLUIT</w:t>
      </w:r>
    </w:p>
    <w:p w14:paraId="2D178AE4" w14:textId="77777777" w:rsidR="00222660" w:rsidRPr="008C195F" w:rsidRDefault="00222660" w:rsidP="00222660">
      <w:pPr>
        <w:rPr>
          <w:rFonts w:ascii="Calibri" w:hAnsi="Calibri"/>
          <w:b/>
        </w:rPr>
      </w:pPr>
    </w:p>
    <w:p w14:paraId="7B381940" w14:textId="2F8EE17A" w:rsidR="00472F75" w:rsidRPr="008C195F" w:rsidRDefault="00472F75" w:rsidP="004977CE">
      <w:pPr>
        <w:pStyle w:val="Calibri11"/>
        <w:rPr>
          <w:rFonts w:cs="Arial"/>
        </w:rPr>
      </w:pPr>
      <w:r w:rsidRPr="008C195F">
        <w:t xml:space="preserve">Gelet op de aanvraag als bedoeld in artikel 32 van Verordening (EU) 528/2012, d.d. </w:t>
      </w:r>
      <w:r w:rsidR="003D09E9">
        <w:t xml:space="preserve">8  juli </w:t>
      </w:r>
      <w:r>
        <w:t>2019</w:t>
      </w:r>
      <w:r>
        <w:rPr>
          <w:rFonts w:cs="Arial"/>
        </w:rPr>
        <w:t xml:space="preserve"> </w:t>
      </w:r>
      <w:r w:rsidRPr="008C195F">
        <w:t>(</w:t>
      </w:r>
      <w:r>
        <w:t>Opeenvolgende wederzijdse erkenning biocidefamilie</w:t>
      </w:r>
      <w:r w:rsidRPr="008C195F">
        <w:t xml:space="preserve">) van </w:t>
      </w:r>
    </w:p>
    <w:p w14:paraId="322DB6F2" w14:textId="77777777" w:rsidR="00222660" w:rsidRPr="008C195F" w:rsidRDefault="00222660" w:rsidP="00222660">
      <w:pPr>
        <w:rPr>
          <w:rFonts w:ascii="Calibri" w:hAnsi="Calibri" w:cs="Arial"/>
        </w:rPr>
      </w:pPr>
    </w:p>
    <w:p w14:paraId="1ED01DC9" w14:textId="77777777" w:rsidR="00222660" w:rsidRPr="008C195F" w:rsidRDefault="00222660" w:rsidP="00222660">
      <w:pPr>
        <w:rPr>
          <w:rFonts w:ascii="Calibri" w:hAnsi="Calibri"/>
          <w:b/>
        </w:rPr>
      </w:pPr>
    </w:p>
    <w:p w14:paraId="31136084" w14:textId="77777777" w:rsidR="00B31648" w:rsidRPr="008A3E63" w:rsidRDefault="00B31648" w:rsidP="004977CE">
      <w:pPr>
        <w:pStyle w:val="Calibri11"/>
        <w:ind w:firstLine="1418"/>
      </w:pPr>
      <w:r w:rsidRPr="008A3E63">
        <w:t>Kurt Obermeier GmbH &amp; Co. KG</w:t>
      </w:r>
    </w:p>
    <w:p w14:paraId="4F6A8025" w14:textId="20367C08" w:rsidR="00B31648" w:rsidRPr="008A3E63" w:rsidRDefault="007E2305" w:rsidP="004977CE">
      <w:pPr>
        <w:pStyle w:val="Calibri11"/>
        <w:ind w:firstLine="1418"/>
      </w:pPr>
      <w:r w:rsidRPr="008A3E63">
        <w:t>Berghäuser Straße 70</w:t>
      </w:r>
    </w:p>
    <w:p w14:paraId="43C2DD43" w14:textId="77777777" w:rsidR="00B31648" w:rsidRPr="008A3E63" w:rsidRDefault="00B31648" w:rsidP="004977CE">
      <w:pPr>
        <w:pStyle w:val="Calibri11"/>
        <w:ind w:firstLine="1418"/>
      </w:pPr>
      <w:r w:rsidRPr="008A3E63">
        <w:t>D-57319 BAD BERLEBURG</w:t>
      </w:r>
    </w:p>
    <w:p w14:paraId="25AF3AAB" w14:textId="176CD113" w:rsidR="00222660" w:rsidRPr="008A3E63" w:rsidRDefault="00904626" w:rsidP="004977CE">
      <w:pPr>
        <w:pStyle w:val="Calibri11"/>
        <w:ind w:firstLine="1418"/>
      </w:pPr>
      <w:r w:rsidRPr="008A3E63">
        <w:t>Duitsland</w:t>
      </w:r>
    </w:p>
    <w:p w14:paraId="4E6A781B" w14:textId="77777777" w:rsidR="00222660" w:rsidRPr="008A3E63" w:rsidRDefault="00222660" w:rsidP="00222660">
      <w:pPr>
        <w:rPr>
          <w:rFonts w:ascii="Calibri" w:hAnsi="Calibri"/>
          <w:b/>
        </w:rPr>
      </w:pPr>
    </w:p>
    <w:p w14:paraId="658E704F" w14:textId="77777777" w:rsidR="00472F75" w:rsidRPr="008A3E63" w:rsidRDefault="00472F75" w:rsidP="00222660">
      <w:pPr>
        <w:rPr>
          <w:rFonts w:ascii="Calibri" w:hAnsi="Calibri"/>
          <w:bCs/>
        </w:rPr>
      </w:pPr>
    </w:p>
    <w:p w14:paraId="24777200" w14:textId="449D91E1" w:rsidR="00222660" w:rsidRPr="008C195F" w:rsidRDefault="00472F75" w:rsidP="00222660">
      <w:pPr>
        <w:rPr>
          <w:rFonts w:ascii="Calibri" w:hAnsi="Calibri"/>
          <w:b/>
        </w:rPr>
      </w:pPr>
      <w:r w:rsidRPr="008C195F">
        <w:rPr>
          <w:rFonts w:ascii="Calibri" w:hAnsi="Calibri" w:cs="Arial"/>
          <w:spacing w:val="-2"/>
        </w:rPr>
        <w:t xml:space="preserve">tot verkrijging van een toelating als bedoeld in artikel 19 van de Verordening (EU) 528/2012, voor </w:t>
      </w:r>
      <w:r w:rsidR="00904626">
        <w:rPr>
          <w:rFonts w:ascii="Calibri" w:hAnsi="Calibri" w:cs="Arial"/>
          <w:spacing w:val="-2"/>
        </w:rPr>
        <w:t>de</w:t>
      </w:r>
      <w:r w:rsidR="00904626" w:rsidRPr="008C195F">
        <w:rPr>
          <w:rFonts w:ascii="Calibri" w:hAnsi="Calibri" w:cs="Arial"/>
          <w:spacing w:val="-2"/>
        </w:rPr>
        <w:t xml:space="preserve"> </w:t>
      </w:r>
      <w:r w:rsidRPr="008C195F">
        <w:rPr>
          <w:rFonts w:ascii="Calibri" w:hAnsi="Calibri" w:cs="Arial"/>
          <w:spacing w:val="-2"/>
        </w:rPr>
        <w:t>biocide</w:t>
      </w:r>
      <w:r w:rsidR="00904626">
        <w:rPr>
          <w:rFonts w:ascii="Calibri" w:hAnsi="Calibri" w:cs="Arial"/>
          <w:spacing w:val="-2"/>
        </w:rPr>
        <w:t>familie</w:t>
      </w:r>
      <w:r w:rsidRPr="008C195F">
        <w:rPr>
          <w:rFonts w:ascii="Calibri" w:hAnsi="Calibri" w:cs="Arial"/>
          <w:spacing w:val="-2"/>
        </w:rPr>
        <w:t xml:space="preserve"> </w:t>
      </w:r>
    </w:p>
    <w:p w14:paraId="155D21AD" w14:textId="77777777" w:rsidR="00472F75" w:rsidRPr="008C195F" w:rsidRDefault="00472F75" w:rsidP="00222660">
      <w:pPr>
        <w:rPr>
          <w:rFonts w:ascii="Calibri" w:hAnsi="Calibri"/>
          <w:b/>
        </w:rPr>
      </w:pPr>
    </w:p>
    <w:p w14:paraId="30E19BC0" w14:textId="77777777" w:rsidR="00222660" w:rsidRPr="007E2305" w:rsidRDefault="00222660" w:rsidP="004977CE">
      <w:pPr>
        <w:pStyle w:val="Calibri11"/>
        <w:ind w:firstLine="2835"/>
        <w:rPr>
          <w:b/>
          <w:bCs/>
        </w:rPr>
      </w:pPr>
      <w:r w:rsidRPr="007E2305">
        <w:rPr>
          <w:b/>
        </w:rPr>
        <w:t>Koralan GL 220 Biocidal Product Family</w:t>
      </w:r>
    </w:p>
    <w:p w14:paraId="5A20ED8A" w14:textId="77777777" w:rsidR="00222660" w:rsidRPr="008C195F" w:rsidRDefault="00222660" w:rsidP="004977CE">
      <w:pPr>
        <w:pStyle w:val="Calibri11"/>
        <w:rPr>
          <w:b/>
        </w:rPr>
      </w:pPr>
    </w:p>
    <w:p w14:paraId="57A491F6" w14:textId="6BF2459E" w:rsidR="00222660" w:rsidRPr="008C195F" w:rsidRDefault="00222660" w:rsidP="004977CE">
      <w:pPr>
        <w:pStyle w:val="Calibri11"/>
        <w:rPr>
          <w:bCs/>
        </w:rPr>
      </w:pPr>
      <w:r w:rsidRPr="008C195F">
        <w:rPr>
          <w:bCs/>
        </w:rPr>
        <w:t>op basis van de werkzame stof</w:t>
      </w:r>
      <w:r w:rsidR="007E2305">
        <w:rPr>
          <w:bCs/>
        </w:rPr>
        <w:t xml:space="preserve"> </w:t>
      </w:r>
      <w:r w:rsidR="007E2305" w:rsidRPr="0021254A">
        <w:t>3-iodo-2-propynylbutylcarbamate (IPBC)</w:t>
      </w:r>
    </w:p>
    <w:p w14:paraId="5F8079B6" w14:textId="77777777" w:rsidR="00222660" w:rsidRPr="008C195F" w:rsidRDefault="00222660" w:rsidP="00222660">
      <w:pPr>
        <w:rPr>
          <w:rFonts w:ascii="Calibri" w:hAnsi="Calibri"/>
          <w:b/>
        </w:rPr>
      </w:pPr>
    </w:p>
    <w:p w14:paraId="5ECA11CF" w14:textId="77777777" w:rsidR="00472F75" w:rsidRPr="008C195F" w:rsidRDefault="00472F75" w:rsidP="00222660">
      <w:pPr>
        <w:rPr>
          <w:rFonts w:ascii="Calibri" w:hAnsi="Calibri"/>
          <w:b/>
        </w:rPr>
      </w:pPr>
    </w:p>
    <w:p w14:paraId="091A121C" w14:textId="77777777" w:rsidR="00222660" w:rsidRPr="008C195F" w:rsidRDefault="00BF2211" w:rsidP="00222660">
      <w:pPr>
        <w:rPr>
          <w:rFonts w:ascii="Calibri" w:hAnsi="Calibri" w:cs="Arial"/>
        </w:rPr>
      </w:pPr>
      <w:r w:rsidRPr="008C195F">
        <w:rPr>
          <w:rFonts w:ascii="Calibri" w:hAnsi="Calibri" w:cs="Arial"/>
          <w:b/>
        </w:rPr>
        <w:t xml:space="preserve">BESLUIT </w:t>
      </w:r>
      <w:r w:rsidR="00472F75" w:rsidRPr="008C195F">
        <w:rPr>
          <w:rFonts w:ascii="Calibri" w:hAnsi="Calibri" w:cs="Arial"/>
          <w:b/>
        </w:rPr>
        <w:t xml:space="preserve">HET COLLEGE </w:t>
      </w:r>
      <w:r w:rsidR="00472F75" w:rsidRPr="008C195F">
        <w:rPr>
          <w:rFonts w:ascii="Calibri" w:hAnsi="Calibri" w:cs="Arial"/>
        </w:rPr>
        <w:t>als volgt:</w:t>
      </w:r>
    </w:p>
    <w:p w14:paraId="483582D4" w14:textId="77777777" w:rsidR="00222660" w:rsidRPr="008C195F" w:rsidRDefault="00222660" w:rsidP="00222660">
      <w:pPr>
        <w:rPr>
          <w:rFonts w:ascii="Calibri" w:hAnsi="Calibri"/>
          <w:b/>
        </w:rPr>
      </w:pPr>
    </w:p>
    <w:p w14:paraId="0C779DB0" w14:textId="77777777" w:rsidR="007505FE" w:rsidRPr="00064525" w:rsidRDefault="007505FE" w:rsidP="007505FE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064525">
        <w:rPr>
          <w:rFonts w:ascii="Calibri" w:hAnsi="Calibri"/>
          <w:b/>
        </w:rPr>
        <w:t>1.1 Toepassingen</w:t>
      </w:r>
    </w:p>
    <w:p w14:paraId="63E921BB" w14:textId="3593DACF" w:rsidR="007505FE" w:rsidRDefault="007B2A7B" w:rsidP="00A11091">
      <w:pPr>
        <w:pStyle w:val="Calibri11"/>
      </w:pPr>
      <w:r w:rsidRPr="00064525">
        <w:t xml:space="preserve">De producten van de biocidefamilie </w:t>
      </w:r>
      <w:r w:rsidR="007505FE" w:rsidRPr="00064525">
        <w:t>Koralan GL 220 Biocidal Product Family word</w:t>
      </w:r>
      <w:r w:rsidRPr="00064525">
        <w:t xml:space="preserve">en </w:t>
      </w:r>
      <w:r w:rsidR="007505FE" w:rsidRPr="00064525">
        <w:t>toegelaten als</w:t>
      </w:r>
      <w:r w:rsidR="006A6622" w:rsidRPr="00064525">
        <w:t xml:space="preserve"> hout</w:t>
      </w:r>
      <w:r w:rsidRPr="00064525">
        <w:t xml:space="preserve">conserveringsmiddelen </w:t>
      </w:r>
      <w:r w:rsidR="006A6622" w:rsidRPr="00064525">
        <w:t xml:space="preserve">(PT08) </w:t>
      </w:r>
      <w:r w:rsidR="007505FE" w:rsidRPr="00064525">
        <w:t>onder nummer</w:t>
      </w:r>
      <w:r w:rsidR="006A6622" w:rsidRPr="00064525">
        <w:t xml:space="preserve"> </w:t>
      </w:r>
      <w:r w:rsidR="006A6622" w:rsidRPr="00064525">
        <w:rPr>
          <w:rStyle w:val="frmlbl4"/>
        </w:rPr>
        <w:t>NL-0021277-0000</w:t>
      </w:r>
      <w:r w:rsidR="007505FE" w:rsidRPr="00064525">
        <w:t xml:space="preserve"> voor de in bijlage I genoemde toepassingen.</w:t>
      </w:r>
      <w:r w:rsidR="00B0416F" w:rsidRPr="00064525">
        <w:t xml:space="preserve"> De biocidefamilie omvat de volgende producten en handelsnamen:</w:t>
      </w:r>
    </w:p>
    <w:p w14:paraId="1886B90A" w14:textId="747D0FC2" w:rsidR="00B0416F" w:rsidRDefault="00B0416F" w:rsidP="00A11091">
      <w:pPr>
        <w:pStyle w:val="Calibri11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237"/>
        <w:gridCol w:w="1276"/>
        <w:gridCol w:w="3962"/>
      </w:tblGrid>
      <w:tr w:rsidR="00AB3A0B" w:rsidRPr="00885139" w14:paraId="540C26AE" w14:textId="77777777" w:rsidTr="00AB3A0B">
        <w:tc>
          <w:tcPr>
            <w:tcW w:w="465" w:type="pct"/>
            <w:shd w:val="clear" w:color="auto" w:fill="auto"/>
          </w:tcPr>
          <w:p w14:paraId="33119960" w14:textId="2821AC5D" w:rsidR="00885139" w:rsidRPr="00885139" w:rsidRDefault="00885139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bookmarkStart w:id="1" w:name="_Hlk31808592"/>
            <w:r w:rsidRPr="00885139">
              <w:rPr>
                <w:rFonts w:ascii="Calibri" w:hAnsi="Calibri"/>
                <w:b/>
                <w:sz w:val="20"/>
                <w:szCs w:val="20"/>
              </w:rPr>
              <w:t>Product</w:t>
            </w:r>
          </w:p>
        </w:tc>
        <w:tc>
          <w:tcPr>
            <w:tcW w:w="1732" w:type="pct"/>
            <w:shd w:val="clear" w:color="auto" w:fill="auto"/>
          </w:tcPr>
          <w:p w14:paraId="4535CD85" w14:textId="3D228077" w:rsidR="00885139" w:rsidRPr="00885139" w:rsidRDefault="00885139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885139">
              <w:rPr>
                <w:rFonts w:ascii="Calibri" w:hAnsi="Calibri"/>
                <w:b/>
                <w:sz w:val="20"/>
                <w:szCs w:val="20"/>
              </w:rPr>
              <w:t>Handelsnamen</w:t>
            </w:r>
          </w:p>
        </w:tc>
        <w:tc>
          <w:tcPr>
            <w:tcW w:w="683" w:type="pct"/>
          </w:tcPr>
          <w:p w14:paraId="4DD3CCA9" w14:textId="75154E6B" w:rsidR="00885139" w:rsidRPr="00885139" w:rsidRDefault="00885139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885139">
              <w:rPr>
                <w:rFonts w:ascii="Calibri" w:hAnsi="Calibri"/>
                <w:b/>
                <w:sz w:val="20"/>
                <w:szCs w:val="20"/>
              </w:rPr>
              <w:t>Meta SPC</w:t>
            </w:r>
          </w:p>
        </w:tc>
        <w:tc>
          <w:tcPr>
            <w:tcW w:w="2120" w:type="pct"/>
          </w:tcPr>
          <w:p w14:paraId="3C1A3265" w14:textId="5F603E97" w:rsidR="00885139" w:rsidRPr="00885139" w:rsidRDefault="00064525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Gebruik</w:t>
            </w:r>
            <w:r w:rsidR="006D2CF0">
              <w:rPr>
                <w:rFonts w:ascii="Calibri" w:hAnsi="Calibri"/>
                <w:b/>
                <w:sz w:val="20"/>
                <w:szCs w:val="20"/>
              </w:rPr>
              <w:t>en</w:t>
            </w:r>
          </w:p>
        </w:tc>
      </w:tr>
      <w:tr w:rsidR="00AB3A0B" w:rsidRPr="00885139" w14:paraId="49D58522" w14:textId="77777777" w:rsidTr="00AB3A0B">
        <w:tc>
          <w:tcPr>
            <w:tcW w:w="465" w:type="pct"/>
            <w:shd w:val="clear" w:color="auto" w:fill="auto"/>
          </w:tcPr>
          <w:p w14:paraId="07923E31" w14:textId="2EDE3C2F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8513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32" w:type="pct"/>
            <w:shd w:val="clear" w:color="auto" w:fill="auto"/>
          </w:tcPr>
          <w:p w14:paraId="2D87C61B" w14:textId="617EEFA7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Koralan Imprägnier-Grund farblos</w:t>
            </w:r>
          </w:p>
          <w:p w14:paraId="5DBCC93C" w14:textId="771022D6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Koralan GL 220 farblos</w:t>
            </w:r>
          </w:p>
          <w:p w14:paraId="41156739" w14:textId="589BAAB3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swingcolor HOLZSCHUTZ-GRUND</w:t>
            </w:r>
          </w:p>
          <w:p w14:paraId="26F0116C" w14:textId="1C67D6D8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Embadecor IW Kleurloos</w:t>
            </w:r>
          </w:p>
          <w:p w14:paraId="4C8D05DC" w14:textId="3D6C5FEA" w:rsidR="00916FFB" w:rsidRPr="00074597" w:rsidRDefault="00916FFB" w:rsidP="008851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swingcolor HOUT – VOORSTRIJKMIDDEL</w:t>
            </w:r>
          </w:p>
          <w:p w14:paraId="10688F8E" w14:textId="2D485FB9" w:rsidR="00916FFB" w:rsidRPr="00074597" w:rsidRDefault="00916FFB" w:rsidP="008851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 w:val="restart"/>
          </w:tcPr>
          <w:p w14:paraId="5291718D" w14:textId="67129026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120" w:type="pct"/>
            <w:vMerge w:val="restart"/>
          </w:tcPr>
          <w:p w14:paraId="12D15747" w14:textId="77777777" w:rsidR="00916FFB" w:rsidRPr="00916FFB" w:rsidRDefault="00916FFB" w:rsidP="00916FFB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916FFB">
              <w:rPr>
                <w:rFonts w:ascii="Calibri" w:hAnsi="Calibri"/>
                <w:sz w:val="20"/>
                <w:szCs w:val="20"/>
              </w:rPr>
              <w:t>Geautomatiseerd spuiten -Industrieel</w:t>
            </w:r>
          </w:p>
          <w:p w14:paraId="4CCB114B" w14:textId="4AE32380" w:rsidR="00916FFB" w:rsidRPr="00916FFB" w:rsidRDefault="00916FFB" w:rsidP="00916FFB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916FFB">
              <w:rPr>
                <w:rFonts w:ascii="Calibri" w:hAnsi="Calibri"/>
                <w:sz w:val="20"/>
                <w:szCs w:val="20"/>
              </w:rPr>
              <w:t>Geautomatiseerd onderdompelen – Industrieel</w:t>
            </w:r>
          </w:p>
          <w:p w14:paraId="0CD4F47C" w14:textId="0EB85512" w:rsidR="00916FFB" w:rsidRPr="00916FFB" w:rsidRDefault="00916FFB" w:rsidP="00916FFB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916FFB">
              <w:rPr>
                <w:rFonts w:ascii="Calibri" w:hAnsi="Calibri"/>
                <w:sz w:val="20"/>
                <w:szCs w:val="20"/>
              </w:rPr>
              <w:t>Handmatig onderdompelen – Industrieel</w:t>
            </w:r>
          </w:p>
          <w:p w14:paraId="0552C023" w14:textId="48770441" w:rsidR="00916FFB" w:rsidRPr="00916FFB" w:rsidRDefault="00916FFB" w:rsidP="00916FFB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916FFB">
              <w:rPr>
                <w:rFonts w:ascii="Calibri" w:hAnsi="Calibri"/>
                <w:sz w:val="20"/>
                <w:szCs w:val="20"/>
              </w:rPr>
              <w:t>Handmatig onderdompelen – Professioneel</w:t>
            </w:r>
          </w:p>
          <w:p w14:paraId="2BD6463D" w14:textId="77777777" w:rsidR="00916FFB" w:rsidRPr="00916FFB" w:rsidRDefault="00916FFB" w:rsidP="00916FFB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Calibri" w:hAnsi="Calibri"/>
                <w:sz w:val="20"/>
                <w:szCs w:val="20"/>
              </w:rPr>
            </w:pPr>
            <w:r w:rsidRPr="00916FFB">
              <w:rPr>
                <w:rFonts w:ascii="Calibri" w:hAnsi="Calibri"/>
                <w:sz w:val="20"/>
                <w:szCs w:val="20"/>
              </w:rPr>
              <w:t>Flow coating (overgieten) – Industrieel</w:t>
            </w:r>
          </w:p>
          <w:p w14:paraId="20CD8D02" w14:textId="0BFE0A1A" w:rsidR="00916FFB" w:rsidRPr="00916FFB" w:rsidRDefault="00916FFB" w:rsidP="00916FFB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Calibri" w:hAnsi="Calibri"/>
                <w:sz w:val="20"/>
                <w:szCs w:val="20"/>
              </w:rPr>
            </w:pPr>
            <w:r w:rsidRPr="00916FFB">
              <w:rPr>
                <w:rFonts w:ascii="Calibri" w:hAnsi="Calibri"/>
                <w:sz w:val="20"/>
                <w:szCs w:val="20"/>
              </w:rPr>
              <w:t>Kwasten/Rollen - Professioneel</w:t>
            </w:r>
          </w:p>
          <w:p w14:paraId="16580571" w14:textId="08A750E2" w:rsidR="00916FFB" w:rsidRPr="00916FFB" w:rsidRDefault="00916FFB" w:rsidP="00916FFB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916FFB">
              <w:rPr>
                <w:rFonts w:ascii="Calibri" w:hAnsi="Calibri"/>
                <w:sz w:val="20"/>
                <w:szCs w:val="20"/>
              </w:rPr>
              <w:t>Kwasten/Rollen - Niet-professioneel</w:t>
            </w:r>
          </w:p>
        </w:tc>
      </w:tr>
      <w:bookmarkEnd w:id="1"/>
      <w:tr w:rsidR="00AB3A0B" w:rsidRPr="00885139" w14:paraId="5627DC38" w14:textId="77777777" w:rsidTr="00AB3A0B">
        <w:tc>
          <w:tcPr>
            <w:tcW w:w="465" w:type="pct"/>
            <w:shd w:val="clear" w:color="auto" w:fill="auto"/>
          </w:tcPr>
          <w:p w14:paraId="52FECE9E" w14:textId="6BB5BA0C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8513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32" w:type="pct"/>
            <w:shd w:val="clear" w:color="auto" w:fill="auto"/>
          </w:tcPr>
          <w:p w14:paraId="289590DC" w14:textId="77777777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Koralan Imprägnier-Grund farblos+</w:t>
            </w:r>
          </w:p>
          <w:p w14:paraId="7B4C044B" w14:textId="62140C0C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Koralan GL 220 farblos+</w:t>
            </w:r>
          </w:p>
          <w:p w14:paraId="729AFD2E" w14:textId="33A010B7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swingcolor HOLZSCHUTZ-GRUND+</w:t>
            </w:r>
          </w:p>
          <w:p w14:paraId="107EFE8C" w14:textId="731A0E1D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Embadecor IW Kleurloos+</w:t>
            </w:r>
          </w:p>
          <w:p w14:paraId="38828036" w14:textId="14A58768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swingcolor HOUT - VOORSTRIJKMIDDEL+</w:t>
            </w:r>
          </w:p>
          <w:p w14:paraId="14495D9D" w14:textId="1B9B8679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05312086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5D991E2F" w14:textId="708A33B3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2C0F8B6D" w14:textId="77777777" w:rsidTr="00AB3A0B">
        <w:tc>
          <w:tcPr>
            <w:tcW w:w="465" w:type="pct"/>
            <w:shd w:val="clear" w:color="auto" w:fill="auto"/>
          </w:tcPr>
          <w:p w14:paraId="4BCFCDD8" w14:textId="01A85E0B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1732" w:type="pct"/>
            <w:shd w:val="clear" w:color="auto" w:fill="auto"/>
          </w:tcPr>
          <w:p w14:paraId="4C63CBCB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85139">
              <w:rPr>
                <w:rFonts w:ascii="Calibri" w:hAnsi="Calibri"/>
                <w:sz w:val="20"/>
                <w:szCs w:val="20"/>
              </w:rPr>
              <w:t>Koralan GL 220 Silbergrau</w:t>
            </w:r>
          </w:p>
          <w:p w14:paraId="72F392C8" w14:textId="0552E56A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85139">
              <w:rPr>
                <w:rFonts w:ascii="Calibri" w:hAnsi="Calibri"/>
                <w:sz w:val="20"/>
                <w:szCs w:val="20"/>
              </w:rPr>
              <w:t>Embadecor IW Zilvergrijs</w:t>
            </w:r>
          </w:p>
          <w:p w14:paraId="5837D691" w14:textId="226E28C6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85139">
              <w:rPr>
                <w:rFonts w:ascii="Calibri" w:hAnsi="Calibri"/>
                <w:sz w:val="20"/>
                <w:szCs w:val="20"/>
              </w:rPr>
              <w:t>Koralan GL 220 Silber</w:t>
            </w:r>
          </w:p>
          <w:p w14:paraId="7E18AE4F" w14:textId="4DA2A07C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0AFD624B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13E3FA8C" w14:textId="3F39F8C5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24157842" w14:textId="77777777" w:rsidTr="00AB3A0B">
        <w:tc>
          <w:tcPr>
            <w:tcW w:w="465" w:type="pct"/>
            <w:shd w:val="clear" w:color="auto" w:fill="auto"/>
          </w:tcPr>
          <w:p w14:paraId="6CC19B7A" w14:textId="771F030D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732" w:type="pct"/>
            <w:shd w:val="clear" w:color="auto" w:fill="auto"/>
          </w:tcPr>
          <w:p w14:paraId="5491BADB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85139">
              <w:rPr>
                <w:rFonts w:ascii="Calibri" w:hAnsi="Calibri"/>
                <w:sz w:val="20"/>
                <w:szCs w:val="20"/>
              </w:rPr>
              <w:t>Koralan GL 220 Eiche</w:t>
            </w:r>
          </w:p>
          <w:p w14:paraId="1E6E345F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85139">
              <w:rPr>
                <w:rFonts w:ascii="Calibri" w:hAnsi="Calibri"/>
                <w:sz w:val="20"/>
                <w:szCs w:val="20"/>
              </w:rPr>
              <w:t>Koralan GL 220 Sommerblau</w:t>
            </w:r>
          </w:p>
          <w:p w14:paraId="5A768371" w14:textId="4F0C1AD5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52E31491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0F9D6417" w14:textId="1D661E10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916FFB" w14:paraId="36E4F09F" w14:textId="77777777" w:rsidTr="00AB3A0B">
        <w:tc>
          <w:tcPr>
            <w:tcW w:w="465" w:type="pct"/>
            <w:shd w:val="clear" w:color="auto" w:fill="auto"/>
          </w:tcPr>
          <w:p w14:paraId="0E4DC61E" w14:textId="04DBF5EF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732" w:type="pct"/>
            <w:shd w:val="clear" w:color="auto" w:fill="auto"/>
          </w:tcPr>
          <w:p w14:paraId="3C7766D8" w14:textId="77777777" w:rsidR="00916FFB" w:rsidRP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US"/>
              </w:rPr>
            </w:pPr>
            <w:r w:rsidRPr="00916FFB">
              <w:rPr>
                <w:rFonts w:ascii="Calibri" w:hAnsi="Calibri"/>
                <w:sz w:val="20"/>
                <w:szCs w:val="20"/>
                <w:lang w:val="en-US"/>
              </w:rPr>
              <w:t>Koralan GL 220 Lärche</w:t>
            </w:r>
          </w:p>
          <w:p w14:paraId="05653F71" w14:textId="77777777" w:rsidR="00916FFB" w:rsidRP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US"/>
              </w:rPr>
            </w:pPr>
            <w:r w:rsidRPr="00916FFB">
              <w:rPr>
                <w:rFonts w:ascii="Calibri" w:hAnsi="Calibri"/>
                <w:sz w:val="20"/>
                <w:szCs w:val="20"/>
                <w:lang w:val="en-US"/>
              </w:rPr>
              <w:t>Embadecor IW Lariks</w:t>
            </w:r>
          </w:p>
          <w:p w14:paraId="58B634AE" w14:textId="22BE9BA1" w:rsidR="00916FFB" w:rsidRP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83" w:type="pct"/>
            <w:vMerge/>
          </w:tcPr>
          <w:p w14:paraId="3D865F55" w14:textId="77777777" w:rsidR="00916FFB" w:rsidRP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20" w:type="pct"/>
            <w:vMerge/>
          </w:tcPr>
          <w:p w14:paraId="610FD17F" w14:textId="04C0ECEB" w:rsidR="00916FFB" w:rsidRP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AB3A0B" w:rsidRPr="00885139" w14:paraId="6D8368AA" w14:textId="77777777" w:rsidTr="00AB3A0B">
        <w:tc>
          <w:tcPr>
            <w:tcW w:w="465" w:type="pct"/>
            <w:shd w:val="clear" w:color="auto" w:fill="auto"/>
          </w:tcPr>
          <w:p w14:paraId="7A64077A" w14:textId="792F32D9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732" w:type="pct"/>
            <w:shd w:val="clear" w:color="auto" w:fill="auto"/>
          </w:tcPr>
          <w:p w14:paraId="14580820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85139">
              <w:rPr>
                <w:rFonts w:ascii="Calibri" w:hAnsi="Calibri"/>
                <w:sz w:val="20"/>
                <w:szCs w:val="20"/>
              </w:rPr>
              <w:t>Koralan GL 220 Signalrot</w:t>
            </w:r>
          </w:p>
          <w:p w14:paraId="76CAF372" w14:textId="3A79D4D2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85139">
              <w:rPr>
                <w:rFonts w:ascii="Calibri" w:hAnsi="Calibri"/>
                <w:sz w:val="20"/>
                <w:szCs w:val="20"/>
              </w:rPr>
              <w:t>Koralan GL 220 Russisch grün</w:t>
            </w:r>
          </w:p>
          <w:p w14:paraId="6EE65899" w14:textId="0CAA13B6" w:rsidR="00916FFB" w:rsidRP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US"/>
              </w:rPr>
            </w:pPr>
            <w:r w:rsidRPr="00916FFB">
              <w:rPr>
                <w:rFonts w:ascii="Calibri" w:hAnsi="Calibri"/>
                <w:sz w:val="20"/>
                <w:szCs w:val="20"/>
                <w:lang w:val="en-US"/>
              </w:rPr>
              <w:t>Koralan GL 220 Teak</w:t>
            </w:r>
          </w:p>
          <w:p w14:paraId="73C2DDAB" w14:textId="15906D4B" w:rsidR="00916FFB" w:rsidRP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US"/>
              </w:rPr>
            </w:pPr>
            <w:r w:rsidRPr="00916FFB">
              <w:rPr>
                <w:rFonts w:ascii="Calibri" w:hAnsi="Calibri"/>
                <w:sz w:val="20"/>
                <w:szCs w:val="20"/>
                <w:lang w:val="en-US"/>
              </w:rPr>
              <w:t>Embadecor IW Teak</w:t>
            </w:r>
          </w:p>
          <w:p w14:paraId="60BDA093" w14:textId="2EBBC55A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85139">
              <w:rPr>
                <w:rFonts w:ascii="Calibri" w:hAnsi="Calibri"/>
                <w:sz w:val="20"/>
                <w:szCs w:val="20"/>
              </w:rPr>
              <w:t>Koralan GL 220 Ebenholz</w:t>
            </w:r>
          </w:p>
          <w:p w14:paraId="748EE7AE" w14:textId="0A5E69AF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85139">
              <w:rPr>
                <w:rFonts w:ascii="Calibri" w:hAnsi="Calibri"/>
                <w:sz w:val="20"/>
                <w:szCs w:val="20"/>
              </w:rPr>
              <w:t>Embadecor IW Ebben</w:t>
            </w:r>
          </w:p>
          <w:p w14:paraId="6A7FD94A" w14:textId="1732155A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258360B0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45BFE365" w14:textId="5DB338A0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366837F2" w14:textId="77777777" w:rsidTr="00AB3A0B">
        <w:tc>
          <w:tcPr>
            <w:tcW w:w="465" w:type="pct"/>
            <w:shd w:val="clear" w:color="auto" w:fill="auto"/>
          </w:tcPr>
          <w:p w14:paraId="7DC233B5" w14:textId="163D74F0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732" w:type="pct"/>
            <w:shd w:val="clear" w:color="auto" w:fill="auto"/>
          </w:tcPr>
          <w:p w14:paraId="00DF4401" w14:textId="77777777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Koralan GL 220 Salzgrün</w:t>
            </w:r>
          </w:p>
          <w:p w14:paraId="183D9AE4" w14:textId="144DBBAC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Koralan GL 220 Olivgrün</w:t>
            </w:r>
          </w:p>
          <w:p w14:paraId="05256AEA" w14:textId="372FD921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Embadecor IW Olijfgroen</w:t>
            </w:r>
          </w:p>
          <w:p w14:paraId="41A99451" w14:textId="0D196928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Koralan GL 220 Schiefergrau</w:t>
            </w:r>
          </w:p>
          <w:p w14:paraId="22E3E3E6" w14:textId="4D2958CC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Embadecor IW Antraciet</w:t>
            </w:r>
          </w:p>
          <w:p w14:paraId="4B0B316D" w14:textId="5EDD2DDD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Embadecor IW Leisteengrijs</w:t>
            </w:r>
          </w:p>
          <w:p w14:paraId="1E4696A0" w14:textId="60056BF3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593DA320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150D32F2" w14:textId="07CD0961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39B46FA4" w14:textId="77777777" w:rsidTr="00AB3A0B">
        <w:tc>
          <w:tcPr>
            <w:tcW w:w="465" w:type="pct"/>
            <w:shd w:val="clear" w:color="auto" w:fill="auto"/>
          </w:tcPr>
          <w:p w14:paraId="4CAEFBEB" w14:textId="66354EF3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732" w:type="pct"/>
            <w:shd w:val="clear" w:color="auto" w:fill="auto"/>
          </w:tcPr>
          <w:p w14:paraId="3475FB7E" w14:textId="77777777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Koralan GL 220 Nussbaum</w:t>
            </w:r>
          </w:p>
          <w:p w14:paraId="161F38F8" w14:textId="77777777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Embadecor IW Noten</w:t>
            </w:r>
          </w:p>
          <w:p w14:paraId="0E886BAB" w14:textId="77777777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Koralan GL 220 Eiche Hell</w:t>
            </w:r>
          </w:p>
          <w:p w14:paraId="7E6A4D03" w14:textId="77777777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Embadecor IW Licht eiken</w:t>
            </w:r>
          </w:p>
          <w:p w14:paraId="70034168" w14:textId="2D039B51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47F12738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097A73AD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77019375" w14:textId="77777777" w:rsidTr="00AB3A0B">
        <w:tc>
          <w:tcPr>
            <w:tcW w:w="465" w:type="pct"/>
            <w:shd w:val="clear" w:color="auto" w:fill="auto"/>
          </w:tcPr>
          <w:p w14:paraId="5A2BBE78" w14:textId="4F195D15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732" w:type="pct"/>
            <w:shd w:val="clear" w:color="auto" w:fill="auto"/>
          </w:tcPr>
          <w:p w14:paraId="2D038FDA" w14:textId="77777777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Koralan GL 220 Tabakbraun</w:t>
            </w:r>
          </w:p>
          <w:p w14:paraId="21B82897" w14:textId="77777777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74597">
              <w:rPr>
                <w:rFonts w:ascii="Calibri" w:hAnsi="Calibri"/>
                <w:sz w:val="20"/>
                <w:szCs w:val="20"/>
              </w:rPr>
              <w:t>Embadecor IW Tabaksbruin</w:t>
            </w:r>
          </w:p>
          <w:p w14:paraId="5B36DDE7" w14:textId="225E9649" w:rsidR="00916FFB" w:rsidRPr="00074597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62EBDEBA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0DCC706C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73410CA2" w14:textId="77777777" w:rsidTr="00AB3A0B">
        <w:tc>
          <w:tcPr>
            <w:tcW w:w="465" w:type="pct"/>
            <w:shd w:val="clear" w:color="auto" w:fill="auto"/>
          </w:tcPr>
          <w:p w14:paraId="1282E080" w14:textId="06DCFAF6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732" w:type="pct"/>
            <w:shd w:val="clear" w:color="auto" w:fill="auto"/>
          </w:tcPr>
          <w:p w14:paraId="0B43BD77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Koralan GL 220 Kastanie</w:t>
            </w:r>
          </w:p>
          <w:p w14:paraId="41676477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Embadecor IW Mahonie</w:t>
            </w:r>
          </w:p>
          <w:p w14:paraId="41EB3EAE" w14:textId="0C5C0639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78D06B2E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6EACB8F9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3AF01E06" w14:textId="77777777" w:rsidTr="00AB3A0B">
        <w:tc>
          <w:tcPr>
            <w:tcW w:w="465" w:type="pct"/>
            <w:shd w:val="clear" w:color="auto" w:fill="auto"/>
          </w:tcPr>
          <w:p w14:paraId="218E9D83" w14:textId="63FD1D05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732" w:type="pct"/>
            <w:shd w:val="clear" w:color="auto" w:fill="auto"/>
          </w:tcPr>
          <w:p w14:paraId="335AB527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Koralan GL 220 Palisander</w:t>
            </w:r>
          </w:p>
          <w:p w14:paraId="719F4ED9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Embadecor IW Palissander</w:t>
            </w:r>
          </w:p>
          <w:p w14:paraId="76D23316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Koralan GL 220 Schwedenrot</w:t>
            </w:r>
          </w:p>
          <w:p w14:paraId="773D6B66" w14:textId="4B076C4A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0A4E2CD5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741A95C2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73C3BBDD" w14:textId="77777777" w:rsidTr="00AB3A0B">
        <w:tc>
          <w:tcPr>
            <w:tcW w:w="465" w:type="pct"/>
            <w:shd w:val="clear" w:color="auto" w:fill="auto"/>
          </w:tcPr>
          <w:p w14:paraId="28BCB169" w14:textId="7ACE2C36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732" w:type="pct"/>
            <w:shd w:val="clear" w:color="auto" w:fill="auto"/>
          </w:tcPr>
          <w:p w14:paraId="110C2991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Koralan GL 220 Color</w:t>
            </w:r>
          </w:p>
          <w:p w14:paraId="69EECBD4" w14:textId="1F3A0CDC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090E772F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0AFF0086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28DF65C9" w14:textId="77777777" w:rsidTr="00AB3A0B">
        <w:tc>
          <w:tcPr>
            <w:tcW w:w="465" w:type="pct"/>
            <w:shd w:val="clear" w:color="auto" w:fill="auto"/>
          </w:tcPr>
          <w:p w14:paraId="370B0D6A" w14:textId="09CFFD19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732" w:type="pct"/>
            <w:shd w:val="clear" w:color="auto" w:fill="auto"/>
          </w:tcPr>
          <w:p w14:paraId="5E68E3C5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Koralan GL 220 Kiefer</w:t>
            </w:r>
          </w:p>
          <w:p w14:paraId="679EB079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Embadecor IW grenen</w:t>
            </w:r>
          </w:p>
          <w:p w14:paraId="3E0E665D" w14:textId="18C8BA45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4979C2DE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5F35AA9E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328321D5" w14:textId="77777777" w:rsidTr="00AB3A0B">
        <w:tc>
          <w:tcPr>
            <w:tcW w:w="465" w:type="pct"/>
            <w:shd w:val="clear" w:color="auto" w:fill="auto"/>
          </w:tcPr>
          <w:p w14:paraId="1D50A990" w14:textId="66C2273F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732" w:type="pct"/>
            <w:shd w:val="clear" w:color="auto" w:fill="auto"/>
          </w:tcPr>
          <w:p w14:paraId="31E47ACD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Koralan GL 220 Maisgelb</w:t>
            </w:r>
          </w:p>
          <w:p w14:paraId="530B975A" w14:textId="475F39FB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Embadecor IW  Goudgrenen</w:t>
            </w:r>
          </w:p>
          <w:p w14:paraId="2B4026EE" w14:textId="017F79EF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Koralan GL 220 Hellgrau</w:t>
            </w:r>
          </w:p>
          <w:p w14:paraId="3A85AF1D" w14:textId="762BEC7B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359BAF0C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30972C16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2D780B00" w14:textId="77777777" w:rsidTr="00AB3A0B">
        <w:tc>
          <w:tcPr>
            <w:tcW w:w="465" w:type="pct"/>
            <w:shd w:val="clear" w:color="auto" w:fill="auto"/>
          </w:tcPr>
          <w:p w14:paraId="5876DF27" w14:textId="647298F3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732" w:type="pct"/>
            <w:shd w:val="clear" w:color="auto" w:fill="auto"/>
          </w:tcPr>
          <w:p w14:paraId="5D81BFBB" w14:textId="2FED6CE7" w:rsidR="00916FFB" w:rsidRDefault="00916FFB" w:rsidP="000645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Koralan Imprägnier-Grund Weiß</w:t>
            </w:r>
          </w:p>
          <w:p w14:paraId="75260565" w14:textId="77777777" w:rsidR="00916FFB" w:rsidRDefault="00916FFB" w:rsidP="000645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Koralan GL 220 weiß</w:t>
            </w:r>
          </w:p>
          <w:p w14:paraId="43553131" w14:textId="2C8B4014" w:rsidR="00916FFB" w:rsidRDefault="00916FFB" w:rsidP="000645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Embadecor IW Wit</w:t>
            </w:r>
          </w:p>
          <w:p w14:paraId="635BCF01" w14:textId="067758F1" w:rsidR="00916FFB" w:rsidRPr="00885139" w:rsidRDefault="00916FFB" w:rsidP="000645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54215285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1D67AD82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6B55306B" w14:textId="77777777" w:rsidTr="00AB3A0B">
        <w:tc>
          <w:tcPr>
            <w:tcW w:w="465" w:type="pct"/>
            <w:shd w:val="clear" w:color="auto" w:fill="auto"/>
          </w:tcPr>
          <w:p w14:paraId="714AD05F" w14:textId="2E8DA20F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732" w:type="pct"/>
            <w:shd w:val="clear" w:color="auto" w:fill="auto"/>
          </w:tcPr>
          <w:p w14:paraId="59A89AE2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Koralan Imprägnier-Grund Weiß+</w:t>
            </w:r>
          </w:p>
          <w:p w14:paraId="31E47783" w14:textId="5799721A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Koralan GL 220 weiß+</w:t>
            </w:r>
          </w:p>
          <w:p w14:paraId="34BB441C" w14:textId="25F93A9E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Embadecor IW Wit+</w:t>
            </w:r>
          </w:p>
          <w:p w14:paraId="5E28B064" w14:textId="24C9BBD3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5A03CB1C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5E93E8C2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3F89E944" w14:textId="77777777" w:rsidTr="00AB3A0B">
        <w:tc>
          <w:tcPr>
            <w:tcW w:w="465" w:type="pct"/>
            <w:shd w:val="clear" w:color="auto" w:fill="auto"/>
          </w:tcPr>
          <w:p w14:paraId="3E2F5FD3" w14:textId="28E751C1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732" w:type="pct"/>
            <w:shd w:val="clear" w:color="auto" w:fill="auto"/>
          </w:tcPr>
          <w:p w14:paraId="45E28ED4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Koralan GL 220 Bangkirai</w:t>
            </w:r>
          </w:p>
          <w:p w14:paraId="7AAADFAA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Embadecor IW Bankirai</w:t>
            </w:r>
          </w:p>
          <w:p w14:paraId="3A7BEB4F" w14:textId="4A09F28D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3EFEFE61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5771B06B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AB3A0B" w:rsidRPr="00885139" w14:paraId="74A25A55" w14:textId="77777777" w:rsidTr="00AB3A0B">
        <w:tc>
          <w:tcPr>
            <w:tcW w:w="465" w:type="pct"/>
            <w:shd w:val="clear" w:color="auto" w:fill="auto"/>
          </w:tcPr>
          <w:p w14:paraId="28C69ADD" w14:textId="7EF67898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32" w:type="pct"/>
            <w:shd w:val="clear" w:color="auto" w:fill="auto"/>
          </w:tcPr>
          <w:p w14:paraId="587F93F5" w14:textId="77777777" w:rsidR="00916FFB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64525">
              <w:rPr>
                <w:rFonts w:ascii="Calibri" w:hAnsi="Calibri"/>
                <w:sz w:val="20"/>
                <w:szCs w:val="20"/>
              </w:rPr>
              <w:t>Koralan GL 220 Mittelgrau</w:t>
            </w:r>
          </w:p>
          <w:p w14:paraId="662FDCDC" w14:textId="315301FA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3" w:type="pct"/>
            <w:vMerge/>
          </w:tcPr>
          <w:p w14:paraId="5538D630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pct"/>
            <w:vMerge/>
          </w:tcPr>
          <w:p w14:paraId="007DC95B" w14:textId="77777777" w:rsidR="00916FFB" w:rsidRPr="00885139" w:rsidRDefault="00916FFB" w:rsidP="00237D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25D5625" w14:textId="77777777" w:rsidR="007B2A7B" w:rsidRPr="008C195F" w:rsidRDefault="007B2A7B" w:rsidP="00472F75">
      <w:pPr>
        <w:rPr>
          <w:rFonts w:ascii="Calibri" w:hAnsi="Calibri"/>
          <w:b/>
        </w:rPr>
      </w:pPr>
    </w:p>
    <w:p w14:paraId="3C737C57" w14:textId="77777777" w:rsidR="00472F75" w:rsidRPr="008C195F" w:rsidRDefault="00472F75" w:rsidP="00472F7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8C195F">
        <w:rPr>
          <w:rFonts w:ascii="Calibri" w:hAnsi="Calibri"/>
          <w:b/>
        </w:rPr>
        <w:t>1.2  Expiratiedatum</w:t>
      </w:r>
    </w:p>
    <w:p w14:paraId="3575D812" w14:textId="5D280D31" w:rsidR="00472F75" w:rsidRPr="008C195F" w:rsidRDefault="00472F75" w:rsidP="004977CE">
      <w:pPr>
        <w:pStyle w:val="Calibri11"/>
      </w:pPr>
      <w:r w:rsidRPr="008C195F">
        <w:t>De toelating eindigt op</w:t>
      </w:r>
      <w:r w:rsidR="00EC05E3">
        <w:t xml:space="preserve"> 13 juni 2029</w:t>
      </w:r>
      <w:r w:rsidRPr="008C195F">
        <w:t>.</w:t>
      </w:r>
    </w:p>
    <w:p w14:paraId="04EEF971" w14:textId="77777777" w:rsidR="00472F75" w:rsidRPr="008C195F" w:rsidRDefault="00472F75" w:rsidP="00472F75">
      <w:pPr>
        <w:rPr>
          <w:rFonts w:ascii="Calibri" w:hAnsi="Calibri"/>
          <w:b/>
        </w:rPr>
      </w:pPr>
    </w:p>
    <w:p w14:paraId="5EE421CA" w14:textId="77777777" w:rsidR="00472F75" w:rsidRPr="008C195F" w:rsidRDefault="00472F75" w:rsidP="00472F75">
      <w:pPr>
        <w:rPr>
          <w:rStyle w:val="Opmaakprofiel10ptVet"/>
          <w:rFonts w:ascii="Calibri" w:hAnsi="Calibri"/>
          <w:spacing w:val="-2"/>
        </w:rPr>
      </w:pPr>
      <w:r w:rsidRPr="008C195F">
        <w:rPr>
          <w:rStyle w:val="Opmaakprofiel10ptVet"/>
          <w:rFonts w:ascii="Calibri" w:hAnsi="Calibri"/>
          <w:spacing w:val="-2"/>
        </w:rPr>
        <w:t>1.3 Samenvatting van Productkenmerken (SPC)</w:t>
      </w:r>
    </w:p>
    <w:p w14:paraId="70F135FF" w14:textId="77777777" w:rsidR="00472F75" w:rsidRPr="008C195F" w:rsidRDefault="00472F75" w:rsidP="004977CE">
      <w:pPr>
        <w:pStyle w:val="Calibri11"/>
        <w:rPr>
          <w:rStyle w:val="Opmaakprofiel10ptVet"/>
          <w:rFonts w:ascii="Calibri" w:hAnsi="Calibri"/>
          <w:b w:val="0"/>
          <w:spacing w:val="-2"/>
        </w:rPr>
      </w:pPr>
      <w:r w:rsidRPr="008C195F">
        <w:rPr>
          <w:rStyle w:val="Opmaakprofiel10ptVet"/>
          <w:rFonts w:ascii="Calibri" w:hAnsi="Calibri"/>
          <w:b w:val="0"/>
          <w:spacing w:val="-2"/>
        </w:rPr>
        <w:t>De productkenmerken worden vastgesteld als voorzien in bijlage I bij dit besluit.</w:t>
      </w:r>
    </w:p>
    <w:p w14:paraId="70B15BE3" w14:textId="0A987F71" w:rsidR="00472F75" w:rsidRPr="008C195F" w:rsidRDefault="00472F75" w:rsidP="004977CE">
      <w:pPr>
        <w:pStyle w:val="Calibri11"/>
        <w:rPr>
          <w:rStyle w:val="Opmaakprofiel10ptVet"/>
          <w:rFonts w:ascii="Calibri" w:hAnsi="Calibri"/>
          <w:b w:val="0"/>
          <w:spacing w:val="-2"/>
        </w:rPr>
      </w:pPr>
      <w:r w:rsidRPr="008C195F">
        <w:rPr>
          <w:rStyle w:val="Opmaakprofiel10ptVet"/>
          <w:rFonts w:ascii="Calibri" w:hAnsi="Calibri"/>
          <w:b w:val="0"/>
          <w:spacing w:val="-2"/>
        </w:rPr>
        <w:t>Bijlage I omvat een Summary of Product Characteristics (SPC) voor</w:t>
      </w:r>
      <w:r w:rsidR="00AB3A0B">
        <w:rPr>
          <w:rStyle w:val="Opmaakprofiel10ptVet"/>
          <w:rFonts w:ascii="Calibri" w:hAnsi="Calibri"/>
          <w:b w:val="0"/>
          <w:spacing w:val="-2"/>
        </w:rPr>
        <w:t xml:space="preserve"> </w:t>
      </w:r>
      <w:r w:rsidR="0005333F">
        <w:rPr>
          <w:rStyle w:val="Opmaakprofiel10ptVet"/>
          <w:rFonts w:ascii="Calibri" w:hAnsi="Calibri"/>
          <w:b w:val="0"/>
          <w:spacing w:val="-2"/>
        </w:rPr>
        <w:t xml:space="preserve">industrieel, </w:t>
      </w:r>
      <w:r w:rsidR="00AB3A0B">
        <w:rPr>
          <w:rStyle w:val="Opmaakprofiel10ptVet"/>
          <w:rFonts w:ascii="Calibri" w:hAnsi="Calibri"/>
          <w:b w:val="0"/>
          <w:spacing w:val="-2"/>
        </w:rPr>
        <w:t>professioneel</w:t>
      </w:r>
      <w:r w:rsidR="0005333F">
        <w:rPr>
          <w:rStyle w:val="Opmaakprofiel10ptVet"/>
          <w:rFonts w:ascii="Calibri" w:hAnsi="Calibri"/>
          <w:b w:val="0"/>
          <w:spacing w:val="-2"/>
        </w:rPr>
        <w:t xml:space="preserve"> </w:t>
      </w:r>
      <w:r w:rsidR="00AB3A0B">
        <w:rPr>
          <w:rStyle w:val="Opmaakprofiel10ptVet"/>
          <w:rFonts w:ascii="Calibri" w:hAnsi="Calibri"/>
          <w:b w:val="0"/>
          <w:spacing w:val="-2"/>
        </w:rPr>
        <w:t>en niet-professioneel</w:t>
      </w:r>
      <w:r w:rsidRPr="008C195F">
        <w:rPr>
          <w:rStyle w:val="Opmaakprofiel10ptVet"/>
          <w:rFonts w:ascii="Calibri" w:hAnsi="Calibri"/>
          <w:b w:val="0"/>
          <w:spacing w:val="-2"/>
        </w:rPr>
        <w:t xml:space="preserve"> </w:t>
      </w:r>
      <w:r>
        <w:rPr>
          <w:rStyle w:val="Opmaakprofiel10ptVet"/>
          <w:rFonts w:ascii="Calibri" w:hAnsi="Calibri"/>
          <w:b w:val="0"/>
          <w:spacing w:val="-2"/>
        </w:rPr>
        <w:t>g</w:t>
      </w:r>
      <w:r w:rsidRPr="008C195F">
        <w:rPr>
          <w:rStyle w:val="Opmaakprofiel10ptVet"/>
          <w:rFonts w:ascii="Calibri" w:hAnsi="Calibri"/>
          <w:b w:val="0"/>
          <w:spacing w:val="-2"/>
        </w:rPr>
        <w:t>ebruik.</w:t>
      </w:r>
    </w:p>
    <w:p w14:paraId="17D862D2" w14:textId="77777777" w:rsidR="00714080" w:rsidRPr="0005333F" w:rsidRDefault="00714080" w:rsidP="00472F75">
      <w:pPr>
        <w:rPr>
          <w:rFonts w:ascii="Calibri" w:hAnsi="Calibri"/>
          <w:b/>
          <w:lang w:val="pl-PL"/>
        </w:rPr>
      </w:pPr>
    </w:p>
    <w:p w14:paraId="6353E3E2" w14:textId="77777777" w:rsidR="00472F75" w:rsidRPr="008C195F" w:rsidRDefault="00472F75" w:rsidP="00472F75">
      <w:pPr>
        <w:rPr>
          <w:rFonts w:ascii="Calibri" w:hAnsi="Calibri"/>
        </w:rPr>
      </w:pPr>
      <w:r w:rsidRPr="008C195F">
        <w:rPr>
          <w:rFonts w:ascii="Calibri" w:hAnsi="Calibri"/>
          <w:b/>
        </w:rPr>
        <w:t>1.4</w:t>
      </w:r>
      <w:r w:rsidRPr="008C195F">
        <w:rPr>
          <w:rFonts w:ascii="Calibri" w:hAnsi="Calibri"/>
        </w:rPr>
        <w:t xml:space="preserve">  </w:t>
      </w:r>
      <w:r w:rsidRPr="008C195F">
        <w:rPr>
          <w:rFonts w:ascii="Calibri" w:hAnsi="Calibri"/>
          <w:b/>
        </w:rPr>
        <w:t>Samenstelling, vorm en verpakking</w:t>
      </w:r>
    </w:p>
    <w:p w14:paraId="245A4DE3" w14:textId="77777777" w:rsidR="00472F75" w:rsidRPr="008C195F" w:rsidRDefault="00472F75" w:rsidP="00472F75">
      <w:pPr>
        <w:rPr>
          <w:rFonts w:ascii="Calibri" w:hAnsi="Calibri"/>
        </w:rPr>
      </w:pPr>
      <w:r w:rsidRPr="008C195F">
        <w:rPr>
          <w:rFonts w:ascii="Calibri" w:hAnsi="Calibri"/>
          <w:spacing w:val="-2"/>
        </w:rPr>
        <w:t>De toelating geldt uitsluitend voor het middel in de samenstelling, vorm en de verpakking als waarvoor de toelating is verleend.</w:t>
      </w:r>
    </w:p>
    <w:p w14:paraId="376ACFD0" w14:textId="77777777" w:rsidR="00472F75" w:rsidRPr="008C195F" w:rsidRDefault="00472F75" w:rsidP="00472F7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</w:p>
    <w:p w14:paraId="17B329F1" w14:textId="77777777" w:rsidR="00472F75" w:rsidRPr="008C195F" w:rsidRDefault="00472F75" w:rsidP="00472F75">
      <w:pPr>
        <w:rPr>
          <w:rFonts w:ascii="Calibri" w:hAnsi="Calibri"/>
          <w:b/>
        </w:rPr>
      </w:pPr>
      <w:r w:rsidRPr="008C195F">
        <w:rPr>
          <w:rFonts w:ascii="Calibri" w:hAnsi="Calibri"/>
          <w:b/>
        </w:rPr>
        <w:t>1.5 Gebruik</w:t>
      </w:r>
    </w:p>
    <w:p w14:paraId="4F5CD20D" w14:textId="77777777" w:rsidR="00472F75" w:rsidRPr="008C195F" w:rsidRDefault="00472F75" w:rsidP="00472F75">
      <w:pPr>
        <w:rPr>
          <w:rFonts w:ascii="Calibri" w:hAnsi="Calibri"/>
        </w:rPr>
      </w:pPr>
      <w:r w:rsidRPr="008C195F">
        <w:rPr>
          <w:rFonts w:ascii="Calibri" w:hAnsi="Calibri"/>
        </w:rPr>
        <w:t xml:space="preserve">Het middel mag slechts worden gebruikt met inachtneming </w:t>
      </w:r>
      <w:r w:rsidR="00F80EFA">
        <w:rPr>
          <w:rFonts w:ascii="Calibri" w:hAnsi="Calibri"/>
        </w:rPr>
        <w:t>van de in bijlage I onder punt 4</w:t>
      </w:r>
      <w:r w:rsidRPr="008C195F">
        <w:rPr>
          <w:rFonts w:ascii="Calibri" w:hAnsi="Calibri"/>
        </w:rPr>
        <w:t xml:space="preserve"> weergegeven toepassingen en volgens de in punt 5 weergegeven gebruiksvoorschriften.</w:t>
      </w:r>
    </w:p>
    <w:p w14:paraId="36F30BD9" w14:textId="77777777" w:rsidR="00472F75" w:rsidRPr="008C195F" w:rsidRDefault="00472F75" w:rsidP="00472F75">
      <w:pPr>
        <w:rPr>
          <w:rFonts w:ascii="Calibri" w:hAnsi="Calibri"/>
        </w:rPr>
      </w:pPr>
    </w:p>
    <w:p w14:paraId="251A567B" w14:textId="77777777" w:rsidR="00472F75" w:rsidRPr="008C195F" w:rsidRDefault="00472F75" w:rsidP="00472F75">
      <w:pPr>
        <w:rPr>
          <w:rFonts w:ascii="Calibri" w:hAnsi="Calibri"/>
          <w:b/>
          <w:lang w:val="nl"/>
        </w:rPr>
      </w:pPr>
      <w:r w:rsidRPr="008C195F">
        <w:rPr>
          <w:rFonts w:ascii="Calibri" w:hAnsi="Calibri"/>
          <w:b/>
          <w:lang w:val="nl"/>
        </w:rPr>
        <w:t>1.6 Classificatie, verpakking en etikettering</w:t>
      </w:r>
    </w:p>
    <w:p w14:paraId="7E746D91" w14:textId="2A1DC9B5" w:rsidR="00472F75" w:rsidRDefault="00472F75" w:rsidP="00472F75">
      <w:pPr>
        <w:rPr>
          <w:rFonts w:ascii="Calibri" w:hAnsi="Calibri" w:cs="Arial"/>
          <w:lang w:val="nl"/>
        </w:rPr>
      </w:pPr>
      <w:r w:rsidRPr="008C195F">
        <w:rPr>
          <w:rFonts w:ascii="Calibri" w:hAnsi="Calibri" w:cs="Arial"/>
          <w:lang w:val="nl"/>
        </w:rPr>
        <w:t>De classificatie, verpakking en etikettering op basis van art</w:t>
      </w:r>
      <w:r w:rsidR="00AB3A0B">
        <w:rPr>
          <w:rFonts w:ascii="Calibri" w:hAnsi="Calibri" w:cs="Arial"/>
          <w:lang w:val="nl"/>
        </w:rPr>
        <w:t>ikel</w:t>
      </w:r>
      <w:r w:rsidRPr="008C195F">
        <w:rPr>
          <w:rFonts w:ascii="Calibri" w:hAnsi="Calibri" w:cs="Arial"/>
          <w:lang w:val="nl"/>
        </w:rPr>
        <w:t xml:space="preserve"> 69 van de verordening bevat de informatie zoals weergegeven in bijlage I bij dit besluit.</w:t>
      </w:r>
    </w:p>
    <w:p w14:paraId="161E02AC" w14:textId="77777777" w:rsidR="00472F75" w:rsidRPr="008C195F" w:rsidRDefault="00472F75" w:rsidP="00472F75">
      <w:pPr>
        <w:rPr>
          <w:rFonts w:ascii="Calibri" w:hAnsi="Calibri"/>
        </w:rPr>
      </w:pPr>
    </w:p>
    <w:p w14:paraId="18593DDA" w14:textId="77777777" w:rsidR="00472F75" w:rsidRPr="008C195F" w:rsidRDefault="00472F75" w:rsidP="00472F75">
      <w:pPr>
        <w:rPr>
          <w:rFonts w:ascii="Calibri" w:hAnsi="Calibri"/>
          <w:b/>
          <w:lang w:val="nl"/>
        </w:rPr>
      </w:pPr>
      <w:r w:rsidRPr="008C195F">
        <w:rPr>
          <w:rFonts w:ascii="Calibri" w:hAnsi="Calibri"/>
          <w:b/>
          <w:lang w:val="nl"/>
        </w:rPr>
        <w:t>1.7 Motivering</w:t>
      </w:r>
    </w:p>
    <w:p w14:paraId="156B3D4B" w14:textId="351899B7" w:rsidR="00AB3A0B" w:rsidRDefault="00AB3A0B" w:rsidP="00AB3A0B">
      <w:pPr>
        <w:rPr>
          <w:rFonts w:ascii="Calibri" w:hAnsi="Calibri"/>
          <w:szCs w:val="20"/>
        </w:rPr>
      </w:pPr>
      <w:r w:rsidRPr="008C6D58">
        <w:rPr>
          <w:rFonts w:ascii="Calibri" w:hAnsi="Calibri"/>
          <w:szCs w:val="20"/>
        </w:rPr>
        <w:t xml:space="preserve">De beoordeling van deze producten en hun toepassingen is uitgevoerd door de lidstaat </w:t>
      </w:r>
      <w:r w:rsidR="00783DD8" w:rsidRPr="008C6D58">
        <w:rPr>
          <w:rFonts w:ascii="Calibri" w:hAnsi="Calibri"/>
          <w:szCs w:val="20"/>
        </w:rPr>
        <w:t>Polen</w:t>
      </w:r>
      <w:r w:rsidRPr="008C6D58">
        <w:rPr>
          <w:rFonts w:ascii="Calibri" w:hAnsi="Calibri"/>
          <w:szCs w:val="20"/>
        </w:rPr>
        <w:t xml:space="preserve">. Uit het beoordelingsrapport van </w:t>
      </w:r>
      <w:r w:rsidR="00783DD8" w:rsidRPr="008C6D58">
        <w:rPr>
          <w:rFonts w:ascii="Calibri" w:hAnsi="Calibri"/>
          <w:szCs w:val="20"/>
        </w:rPr>
        <w:t>Polen</w:t>
      </w:r>
      <w:r w:rsidRPr="008C6D58">
        <w:rPr>
          <w:rFonts w:ascii="Calibri" w:hAnsi="Calibri"/>
          <w:szCs w:val="20"/>
        </w:rPr>
        <w:t xml:space="preserve"> blijkt dat de biocidefamilie voldoet aan de voorwaarden van toelating zoals beschreven in artikel 19(1). De biocidefamilie is in de referentielidstaat toegelaten onder nummer </w:t>
      </w:r>
      <w:r w:rsidR="008C6D58" w:rsidRPr="008C6D58">
        <w:rPr>
          <w:rFonts w:ascii="Calibri" w:hAnsi="Calibri"/>
          <w:szCs w:val="20"/>
        </w:rPr>
        <w:t>PL-0016773-0000</w:t>
      </w:r>
      <w:r w:rsidRPr="008C6D58">
        <w:rPr>
          <w:rFonts w:ascii="Calibri" w:hAnsi="Calibri"/>
          <w:szCs w:val="20"/>
        </w:rPr>
        <w:t>. In Nederland worden de conclusies van de beoordeling overgenomen via de procedure van wederzijdse erkenning.</w:t>
      </w:r>
    </w:p>
    <w:p w14:paraId="25DF3901" w14:textId="7F9A9B33" w:rsidR="00AB3A0B" w:rsidRDefault="00AB3A0B" w:rsidP="00472F75">
      <w:pPr>
        <w:rPr>
          <w:rFonts w:ascii="Calibri" w:hAnsi="Calibri"/>
        </w:rPr>
      </w:pPr>
    </w:p>
    <w:p w14:paraId="6940EA70" w14:textId="77777777" w:rsidR="00AB3A0B" w:rsidRPr="008C195F" w:rsidRDefault="00AB3A0B" w:rsidP="00472F75">
      <w:pPr>
        <w:rPr>
          <w:rFonts w:ascii="Calibri" w:hAnsi="Calibri"/>
        </w:rPr>
      </w:pPr>
    </w:p>
    <w:p w14:paraId="7FEE329E" w14:textId="77777777" w:rsidR="00472F75" w:rsidRPr="008C6D58" w:rsidRDefault="00472F75" w:rsidP="00472F75">
      <w:pPr>
        <w:rPr>
          <w:rFonts w:ascii="Calibri" w:hAnsi="Calibri"/>
          <w:b/>
          <w:bCs/>
          <w:sz w:val="24"/>
        </w:rPr>
      </w:pPr>
      <w:r w:rsidRPr="008C6D58">
        <w:rPr>
          <w:rFonts w:ascii="Calibri" w:hAnsi="Calibri"/>
          <w:b/>
          <w:bCs/>
          <w:sz w:val="24"/>
        </w:rPr>
        <w:t>2 DETAILS VAN DE AANVRAAG EN TOELATING</w:t>
      </w:r>
    </w:p>
    <w:p w14:paraId="7018E17D" w14:textId="77777777" w:rsidR="00472F75" w:rsidRPr="008C6D58" w:rsidRDefault="00472F75" w:rsidP="00472F75">
      <w:pPr>
        <w:rPr>
          <w:rFonts w:ascii="Calibri" w:hAnsi="Calibri"/>
        </w:rPr>
      </w:pPr>
    </w:p>
    <w:p w14:paraId="058F6FA0" w14:textId="77777777" w:rsidR="00472F75" w:rsidRPr="008C6D58" w:rsidRDefault="00472F75" w:rsidP="00472F75">
      <w:pPr>
        <w:rPr>
          <w:rFonts w:ascii="Calibri" w:hAnsi="Calibri"/>
        </w:rPr>
      </w:pPr>
      <w:r w:rsidRPr="008C6D58">
        <w:rPr>
          <w:rFonts w:ascii="Calibri" w:hAnsi="Calibri"/>
          <w:b/>
          <w:bCs/>
        </w:rPr>
        <w:t>2.1 Aanvraag</w:t>
      </w:r>
    </w:p>
    <w:p w14:paraId="14DAB66A" w14:textId="7AAE44F6" w:rsidR="008C6D58" w:rsidRPr="008C195F" w:rsidRDefault="00472F75" w:rsidP="008C6D58">
      <w:pPr>
        <w:rPr>
          <w:rFonts w:ascii="Calibri" w:hAnsi="Calibri" w:cs="Arial"/>
          <w:lang w:eastAsia="en-US"/>
        </w:rPr>
      </w:pPr>
      <w:r w:rsidRPr="008C6D58">
        <w:rPr>
          <w:rFonts w:ascii="Calibri" w:hAnsi="Calibri"/>
        </w:rPr>
        <w:t xml:space="preserve">Het betreft een aanvraag tot </w:t>
      </w:r>
      <w:r w:rsidR="00C25D21" w:rsidRPr="008C6D58">
        <w:rPr>
          <w:rFonts w:ascii="Calibri" w:hAnsi="Calibri"/>
        </w:rPr>
        <w:t xml:space="preserve">verkrijging van een toelating </w:t>
      </w:r>
      <w:r w:rsidRPr="008C6D58">
        <w:rPr>
          <w:rFonts w:ascii="Calibri" w:hAnsi="Calibri"/>
        </w:rPr>
        <w:t xml:space="preserve">op basis van wederzijdse erkenning van de </w:t>
      </w:r>
      <w:r w:rsidR="008C6D58" w:rsidRPr="008C6D58">
        <w:rPr>
          <w:rFonts w:ascii="Calibri" w:hAnsi="Calibri"/>
        </w:rPr>
        <w:t xml:space="preserve">Poolse toelating voor de biocidefamilie Koralan GL 220 Biocidal Product Family, een biocidefamilie op basis van de werkzame stof 3-jood-2-propynylbutylcarbamaat (IBPC). </w:t>
      </w:r>
      <w:r w:rsidR="008C6D58" w:rsidRPr="008C6D58">
        <w:rPr>
          <w:rFonts w:ascii="Calibri" w:hAnsi="Calibri" w:cs="Arial"/>
        </w:rPr>
        <w:t xml:space="preserve">De biocidefamilie wordt toegelaten </w:t>
      </w:r>
      <w:r w:rsidR="008C6D58" w:rsidRPr="008C6D58">
        <w:rPr>
          <w:rFonts w:ascii="Calibri" w:hAnsi="Calibri" w:cs="Arial"/>
          <w:lang w:eastAsia="en-US"/>
        </w:rPr>
        <w:t xml:space="preserve">voor </w:t>
      </w:r>
      <w:r w:rsidR="0005333F">
        <w:rPr>
          <w:rStyle w:val="Opmaakprofiel10ptVet"/>
          <w:rFonts w:ascii="Calibri" w:hAnsi="Calibri"/>
          <w:b w:val="0"/>
          <w:spacing w:val="-2"/>
        </w:rPr>
        <w:t>industrieel, professioneel en niet-professioneel</w:t>
      </w:r>
      <w:r w:rsidR="0005333F" w:rsidRPr="008C6D58">
        <w:rPr>
          <w:rFonts w:ascii="Calibri" w:hAnsi="Calibri" w:cs="Arial"/>
          <w:lang w:eastAsia="en-US"/>
        </w:rPr>
        <w:t xml:space="preserve"> </w:t>
      </w:r>
      <w:r w:rsidR="008C6D58" w:rsidRPr="008C6D58">
        <w:rPr>
          <w:rFonts w:ascii="Calibri" w:hAnsi="Calibri" w:cs="Arial"/>
          <w:lang w:eastAsia="en-US"/>
        </w:rPr>
        <w:t xml:space="preserve">gebruik </w:t>
      </w:r>
      <w:r w:rsidR="008C6D58" w:rsidRPr="008C6D58">
        <w:rPr>
          <w:rFonts w:ascii="Calibri" w:hAnsi="Calibri" w:cs="Arial"/>
        </w:rPr>
        <w:t xml:space="preserve">als </w:t>
      </w:r>
      <w:r w:rsidR="008C6D58" w:rsidRPr="008C6D58">
        <w:rPr>
          <w:rFonts w:ascii="Calibri" w:hAnsi="Calibri" w:cs="Arial"/>
          <w:iCs/>
          <w:lang w:eastAsia="en-US"/>
        </w:rPr>
        <w:t>houtconserveringsmiddel.</w:t>
      </w:r>
      <w:r w:rsidR="008C6D58" w:rsidRPr="008C195F">
        <w:rPr>
          <w:rFonts w:ascii="Calibri" w:hAnsi="Calibri" w:cs="Arial"/>
          <w:lang w:eastAsia="en-US"/>
        </w:rPr>
        <w:t xml:space="preserve"> </w:t>
      </w:r>
    </w:p>
    <w:p w14:paraId="4E2C44D2" w14:textId="77777777" w:rsidR="002D5E5A" w:rsidRPr="008C195F" w:rsidRDefault="002D5E5A" w:rsidP="00472F75">
      <w:pPr>
        <w:rPr>
          <w:rFonts w:ascii="Calibri" w:hAnsi="Calibri"/>
          <w:b/>
          <w:bCs/>
        </w:rPr>
      </w:pPr>
    </w:p>
    <w:p w14:paraId="1358F9D8" w14:textId="77777777" w:rsidR="00472F75" w:rsidRPr="008C195F" w:rsidRDefault="00472F75" w:rsidP="00472F75">
      <w:pPr>
        <w:rPr>
          <w:rFonts w:ascii="Calibri" w:hAnsi="Calibri"/>
        </w:rPr>
      </w:pPr>
      <w:r w:rsidRPr="008C195F">
        <w:rPr>
          <w:rFonts w:ascii="Calibri" w:hAnsi="Calibri"/>
          <w:b/>
          <w:bCs/>
        </w:rPr>
        <w:t>2.2 Informatie met betrekking tot de stof</w:t>
      </w:r>
    </w:p>
    <w:p w14:paraId="42D27911" w14:textId="77777777" w:rsidR="005F1D19" w:rsidRDefault="005F1D19" w:rsidP="005F1D19">
      <w:pPr>
        <w:pStyle w:val="TOC1"/>
        <w:tabs>
          <w:tab w:val="left" w:pos="708"/>
        </w:tabs>
        <w:rPr>
          <w:rFonts w:ascii="Calibri" w:hAnsi="Calibri" w:cs="Arial"/>
          <w:iCs/>
          <w:szCs w:val="22"/>
        </w:rPr>
      </w:pPr>
      <w:r w:rsidRPr="00AF4986">
        <w:rPr>
          <w:rFonts w:ascii="Calibri" w:hAnsi="Calibri" w:cs="Arial"/>
          <w:iCs/>
          <w:szCs w:val="22"/>
        </w:rPr>
        <w:t xml:space="preserve">De werkzame stof 3-jood-2-propynylbutylcarbamaat is bij Richtlijn </w:t>
      </w:r>
      <w:r>
        <w:rPr>
          <w:rFonts w:ascii="Calibri" w:hAnsi="Calibri" w:cs="Arial"/>
          <w:iCs/>
          <w:szCs w:val="22"/>
        </w:rPr>
        <w:t>2008/79/EC</w:t>
      </w:r>
      <w:r w:rsidRPr="00AF4986">
        <w:rPr>
          <w:rFonts w:ascii="Calibri" w:hAnsi="Calibri" w:cs="Arial"/>
          <w:iCs/>
          <w:szCs w:val="22"/>
        </w:rPr>
        <w:t xml:space="preserve"> van de Europese Commissie opgenomen in de Unielijst van goedgekeurde werkzame stoffen.</w:t>
      </w:r>
    </w:p>
    <w:p w14:paraId="52C3E3B7" w14:textId="77777777" w:rsidR="00472F75" w:rsidRPr="008C195F" w:rsidRDefault="00472F75" w:rsidP="00472F75">
      <w:pPr>
        <w:pStyle w:val="TOC1"/>
        <w:tabs>
          <w:tab w:val="left" w:pos="708"/>
        </w:tabs>
        <w:rPr>
          <w:rFonts w:ascii="Calibri" w:hAnsi="Calibri"/>
          <w:color w:val="FF0000"/>
        </w:rPr>
      </w:pPr>
    </w:p>
    <w:p w14:paraId="4003C0FE" w14:textId="77777777" w:rsidR="00472F75" w:rsidRPr="004977CE" w:rsidRDefault="00472F75" w:rsidP="00472F75">
      <w:pPr>
        <w:rPr>
          <w:rFonts w:ascii="Calibri" w:hAnsi="Calibri"/>
        </w:rPr>
      </w:pPr>
      <w:r w:rsidRPr="004977CE">
        <w:rPr>
          <w:rFonts w:ascii="Calibri" w:hAnsi="Calibri"/>
          <w:b/>
          <w:bCs/>
        </w:rPr>
        <w:t>2.3 Karakterisering van het middel</w:t>
      </w:r>
    </w:p>
    <w:p w14:paraId="3AC6B85A" w14:textId="027868D7" w:rsidR="005F1D19" w:rsidRPr="008C195F" w:rsidRDefault="005F1D19" w:rsidP="005F1D19">
      <w:pPr>
        <w:autoSpaceDE w:val="0"/>
        <w:autoSpaceDN w:val="0"/>
        <w:adjustRightInd w:val="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De biocidefamilieleden (product</w:t>
      </w:r>
      <w:r w:rsidR="0005333F">
        <w:rPr>
          <w:rFonts w:ascii="Calibri" w:hAnsi="Calibri" w:cs="Arial"/>
          <w:iCs/>
        </w:rPr>
        <w:t>en</w:t>
      </w:r>
      <w:r>
        <w:rPr>
          <w:rFonts w:ascii="Calibri" w:hAnsi="Calibri" w:cs="Arial"/>
          <w:iCs/>
        </w:rPr>
        <w:t xml:space="preserve"> 1 tot en met 18) zijn houtconserveringsmiddelen</w:t>
      </w:r>
      <w:r w:rsidRPr="008C195F">
        <w:rPr>
          <w:rFonts w:ascii="Calibri" w:hAnsi="Calibri" w:cs="Arial"/>
          <w:iCs/>
        </w:rPr>
        <w:t xml:space="preserve"> op basis van de werkzame stof</w:t>
      </w:r>
      <w:r>
        <w:rPr>
          <w:rFonts w:ascii="Calibri" w:hAnsi="Calibri" w:cs="Arial"/>
          <w:iCs/>
        </w:rPr>
        <w:t xml:space="preserve"> </w:t>
      </w:r>
      <w:r w:rsidRPr="000A3D3C">
        <w:rPr>
          <w:rFonts w:ascii="Calibri" w:hAnsi="Calibri" w:cs="Arial"/>
          <w:iCs/>
        </w:rPr>
        <w:t>3-jood-2-propynylbutylcarbamaat (IPBC)</w:t>
      </w:r>
      <w:r w:rsidRPr="008C195F">
        <w:rPr>
          <w:rFonts w:ascii="Calibri" w:hAnsi="Calibri" w:cs="Arial"/>
          <w:iCs/>
        </w:rPr>
        <w:t xml:space="preserve">. </w:t>
      </w:r>
      <w:r>
        <w:rPr>
          <w:rFonts w:ascii="Calibri" w:hAnsi="Calibri" w:cs="Calibri"/>
        </w:rPr>
        <w:t>IPBC is een carbamaat. Carbamaten verstoren de permeabiliteit van het celmembraan en het vetzuurmetabolisme in schimmels.</w:t>
      </w:r>
    </w:p>
    <w:p w14:paraId="0659584A" w14:textId="77777777" w:rsidR="00DF2AAF" w:rsidRPr="008C195F" w:rsidRDefault="00DF2AAF" w:rsidP="00472F75">
      <w:pPr>
        <w:rPr>
          <w:rFonts w:ascii="Calibri" w:hAnsi="Calibri"/>
          <w:b/>
          <w:bCs/>
          <w:color w:val="FF0000"/>
        </w:rPr>
      </w:pPr>
    </w:p>
    <w:p w14:paraId="2C9CD577" w14:textId="77777777" w:rsidR="00472F75" w:rsidRPr="008C195F" w:rsidRDefault="00472F75" w:rsidP="00472F75">
      <w:pPr>
        <w:rPr>
          <w:rFonts w:ascii="Calibri" w:hAnsi="Calibri"/>
        </w:rPr>
      </w:pPr>
      <w:r w:rsidRPr="008C195F">
        <w:rPr>
          <w:rFonts w:ascii="Calibri" w:hAnsi="Calibri"/>
          <w:b/>
          <w:bCs/>
        </w:rPr>
        <w:t>2.4 Voorgeschiedenis</w:t>
      </w:r>
    </w:p>
    <w:p w14:paraId="17B6141E" w14:textId="77777777" w:rsidR="00472F75" w:rsidRPr="008A46DE" w:rsidRDefault="00472F75" w:rsidP="00472F75">
      <w:pPr>
        <w:rPr>
          <w:rFonts w:ascii="Calibri" w:hAnsi="Calibri" w:cs="Calibri"/>
        </w:rPr>
      </w:pPr>
      <w:r w:rsidRPr="008A46DE">
        <w:rPr>
          <w:rFonts w:ascii="Calibri" w:hAnsi="Calibri" w:cs="Calibri"/>
        </w:rPr>
        <w:t xml:space="preserve">De aanvraag is op 24 juni 2019 ontvangen; op 8 juli 2019 zijn de verschuldigde aanvraagkosten ontvangen. </w:t>
      </w:r>
    </w:p>
    <w:p w14:paraId="3F2E8D3A" w14:textId="69F5DDC2" w:rsidR="008A46DE" w:rsidRDefault="008A46DE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br w:type="page"/>
      </w:r>
    </w:p>
    <w:p w14:paraId="77ECCB19" w14:textId="77777777" w:rsidR="00472F75" w:rsidRPr="008C195F" w:rsidRDefault="00472F75" w:rsidP="00472F75">
      <w:pPr>
        <w:rPr>
          <w:rStyle w:val="Opmaakprofiel10ptVet"/>
          <w:rFonts w:ascii="Calibri" w:hAnsi="Calibri"/>
        </w:rPr>
      </w:pPr>
      <w:r w:rsidRPr="008C195F">
        <w:rPr>
          <w:rStyle w:val="Opmaakprofiel10ptVet"/>
          <w:rFonts w:ascii="Calibri" w:hAnsi="Calibri"/>
          <w:spacing w:val="-2"/>
        </w:rPr>
        <w:lastRenderedPageBreak/>
        <w:t xml:space="preserve">2.5 </w:t>
      </w:r>
      <w:r w:rsidRPr="008C195F">
        <w:rPr>
          <w:rStyle w:val="Opmaakprofiel10ptVet"/>
          <w:rFonts w:ascii="Calibri" w:hAnsi="Calibri"/>
        </w:rPr>
        <w:t xml:space="preserve"> Eindconclusie</w:t>
      </w:r>
    </w:p>
    <w:p w14:paraId="523886E6" w14:textId="6305185C" w:rsidR="00472F75" w:rsidRPr="008A46DE" w:rsidRDefault="00472F75" w:rsidP="00472F75">
      <w:pPr>
        <w:rPr>
          <w:rFonts w:ascii="Calibri" w:hAnsi="Calibri" w:cs="Calibri"/>
        </w:rPr>
      </w:pPr>
      <w:r w:rsidRPr="008A46DE">
        <w:rPr>
          <w:rFonts w:ascii="Calibri" w:hAnsi="Calibri" w:cs="Calibri"/>
        </w:rPr>
        <w:t>Bij gebruik volgens de voorschriften is het middel Koralan GL 220 Biocidal Product Family op basis van de werkzame stof</w:t>
      </w:r>
      <w:r w:rsidR="008A46DE" w:rsidRPr="008A46DE">
        <w:rPr>
          <w:rFonts w:ascii="Calibri" w:hAnsi="Calibri" w:cs="Calibri"/>
        </w:rPr>
        <w:t xml:space="preserve"> 3-jood-2-propynylbutylcarbamaat</w:t>
      </w:r>
      <w:r w:rsidR="00DF2AAF" w:rsidRPr="008A46DE">
        <w:rPr>
          <w:rFonts w:ascii="Calibri" w:hAnsi="Calibri" w:cs="Calibri"/>
        </w:rPr>
        <w:t xml:space="preserve"> </w:t>
      </w:r>
      <w:r w:rsidR="008A46DE">
        <w:rPr>
          <w:rFonts w:ascii="Calibri" w:hAnsi="Calibri" w:cs="Calibri"/>
        </w:rPr>
        <w:t xml:space="preserve">(IPBC) </w:t>
      </w:r>
      <w:r w:rsidRPr="008A46DE">
        <w:rPr>
          <w:rFonts w:ascii="Calibri" w:hAnsi="Calibri" w:cs="Calibri"/>
        </w:rPr>
        <w:t>voldoende werkzaam en heeft het geen schadelijke uitwerking op de gezondheid van de mens en het milieu.</w:t>
      </w:r>
    </w:p>
    <w:p w14:paraId="6DF0961F" w14:textId="77777777" w:rsidR="00472F75" w:rsidRPr="008C195F" w:rsidRDefault="00472F75" w:rsidP="00472F75">
      <w:pPr>
        <w:rPr>
          <w:rFonts w:ascii="Calibri" w:hAnsi="Calibri"/>
        </w:rPr>
      </w:pPr>
    </w:p>
    <w:p w14:paraId="41BC2723" w14:textId="77777777" w:rsidR="00CA24C0" w:rsidRPr="008C195F" w:rsidRDefault="00CA24C0" w:rsidP="00222660">
      <w:pPr>
        <w:rPr>
          <w:rFonts w:ascii="Calibri" w:hAnsi="Calibri" w:cs="Arial"/>
        </w:rPr>
      </w:pPr>
    </w:p>
    <w:p w14:paraId="6A363790" w14:textId="629F806C" w:rsidR="00222660" w:rsidRPr="008C195F" w:rsidRDefault="003D09E9" w:rsidP="00222660">
      <w:pPr>
        <w:rPr>
          <w:rFonts w:ascii="Calibri" w:hAnsi="Calibri" w:cs="Arial"/>
        </w:rPr>
      </w:pPr>
      <w:r w:rsidRPr="008C195F">
        <w:rPr>
          <w:rFonts w:ascii="Calibri" w:hAnsi="Calibri" w:cs="Arial"/>
        </w:rPr>
        <w:object w:dxaOrig="9072" w:dyaOrig="1880" w14:anchorId="2C247D38">
          <v:shape id="_x0000_i1026" type="#_x0000_t75" style="width:453.9pt;height:88.3pt" o:ole="">
            <v:imagedata r:id="rId10" o:title=""/>
          </v:shape>
          <o:OLEObject Type="Link" ProgID="Word.Document.8" ShapeID="_x0000_i1026" DrawAspect="Content" r:id="rId11" UpdateMode="Always">
            <o:LinkType>EnhancedMetaFile</o:LinkType>
            <o:LockedField>false</o:LockedField>
            <o:FieldCodes>\f 0 \* MERGEFORMAT</o:FieldCodes>
          </o:OLEObject>
        </w:object>
      </w:r>
    </w:p>
    <w:p w14:paraId="3CFE84F3" w14:textId="77777777" w:rsidR="00222660" w:rsidRPr="008A46DE" w:rsidRDefault="00222660" w:rsidP="00222660">
      <w:pPr>
        <w:rPr>
          <w:rFonts w:ascii="Calibri" w:hAnsi="Calibri" w:cs="Arial"/>
        </w:rPr>
      </w:pPr>
    </w:p>
    <w:p w14:paraId="0B3F3EDD" w14:textId="6C072A7D" w:rsidR="00222660" w:rsidRPr="008C195F" w:rsidRDefault="008C195F" w:rsidP="00222660">
      <w:pPr>
        <w:rPr>
          <w:rFonts w:ascii="Calibri" w:hAnsi="Calibri" w:cs="Arial"/>
        </w:rPr>
      </w:pPr>
      <w:r>
        <w:rPr>
          <w:rFonts w:ascii="Calibri" w:hAnsi="Calibri" w:cs="Arial"/>
        </w:rPr>
        <w:t>Ede</w:t>
      </w:r>
      <w:r w:rsidR="00222660" w:rsidRPr="008C195F">
        <w:rPr>
          <w:rFonts w:ascii="Calibri" w:hAnsi="Calibri" w:cs="Arial"/>
        </w:rPr>
        <w:t>,</w:t>
      </w:r>
      <w:r w:rsidR="008A46DE">
        <w:rPr>
          <w:rFonts w:ascii="Calibri" w:hAnsi="Calibri" w:cs="Arial"/>
        </w:rPr>
        <w:t xml:space="preserve"> 6 maart 2020</w:t>
      </w:r>
    </w:p>
    <w:p w14:paraId="145B5CEF" w14:textId="77777777" w:rsidR="00B4664A" w:rsidRPr="008C195F" w:rsidRDefault="00B4664A" w:rsidP="00222660">
      <w:pPr>
        <w:rPr>
          <w:rFonts w:ascii="Calibri" w:hAnsi="Calibri" w:cs="Arial"/>
        </w:rPr>
      </w:pPr>
    </w:p>
    <w:p w14:paraId="02A000BA" w14:textId="5C9523F5" w:rsidR="004E04B5" w:rsidRPr="008C195F" w:rsidRDefault="003D09E9" w:rsidP="00224522">
      <w:pPr>
        <w:rPr>
          <w:rFonts w:ascii="Calibri" w:hAnsi="Calibri"/>
        </w:rPr>
      </w:pPr>
      <w:r w:rsidRPr="008C195F">
        <w:rPr>
          <w:rFonts w:ascii="Calibri" w:hAnsi="Calibri"/>
        </w:rPr>
        <w:object w:dxaOrig="9072" w:dyaOrig="2417" w14:anchorId="0EE49ABF">
          <v:shape id="_x0000_i1027" type="#_x0000_t75" style="width:453.9pt;height:114.55pt" o:ole="">
            <v:imagedata r:id="rId12" o:title=""/>
          </v:shape>
          <o:OLEObject Type="Link" ProgID="Word.Document.8" ShapeID="_x0000_i1027" DrawAspect="Content" r:id="rId13" UpdateMode="Always">
            <o:LinkType>EnhancedMetaFile</o:LinkType>
            <o:LockedField>false</o:LockedField>
            <o:FieldCodes>\f 0 \* MERGEFORMAT</o:FieldCodes>
          </o:OLEObject>
        </w:object>
      </w:r>
    </w:p>
    <w:sectPr w:rsidR="004E04B5" w:rsidRPr="008C195F" w:rsidSect="004E04B5">
      <w:headerReference w:type="default" r:id="rId14"/>
      <w:footerReference w:type="even" r:id="rId15"/>
      <w:footerReference w:type="default" r:id="rId16"/>
      <w:pgSz w:w="11906" w:h="16838" w:code="9"/>
      <w:pgMar w:top="1134" w:right="1134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48CAD" w14:textId="77777777" w:rsidR="002873EE" w:rsidRDefault="002873EE">
      <w:r>
        <w:separator/>
      </w:r>
    </w:p>
  </w:endnote>
  <w:endnote w:type="continuationSeparator" w:id="0">
    <w:p w14:paraId="4899ED9B" w14:textId="77777777" w:rsidR="002873EE" w:rsidRDefault="0028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14A4" w14:textId="77777777" w:rsidR="00106674" w:rsidRDefault="00106674" w:rsidP="001160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CEBE01" w14:textId="77777777" w:rsidR="00106674" w:rsidRDefault="00106674" w:rsidP="002962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5685" w14:textId="77777777" w:rsidR="00106674" w:rsidRPr="007E2305" w:rsidRDefault="00106674" w:rsidP="00116065">
    <w:pPr>
      <w:pStyle w:val="Footer"/>
      <w:framePr w:wrap="around" w:vAnchor="text" w:hAnchor="margin" w:xAlign="right" w:y="1"/>
      <w:rPr>
        <w:rStyle w:val="PageNumber"/>
        <w:lang w:val="en-US"/>
      </w:rPr>
    </w:pPr>
    <w:r>
      <w:rPr>
        <w:rStyle w:val="PageNumber"/>
      </w:rPr>
      <w:fldChar w:fldCharType="begin"/>
    </w:r>
    <w:r w:rsidRPr="007E2305">
      <w:rPr>
        <w:rStyle w:val="PageNumber"/>
        <w:lang w:val="en-US"/>
      </w:rPr>
      <w:instrText xml:space="preserve">PAGE  </w:instrText>
    </w:r>
    <w:r>
      <w:rPr>
        <w:rStyle w:val="PageNumber"/>
      </w:rPr>
      <w:fldChar w:fldCharType="separate"/>
    </w:r>
    <w:r w:rsidR="00F80EFA" w:rsidRPr="007E2305">
      <w:rPr>
        <w:rStyle w:val="PageNumber"/>
        <w:noProof/>
        <w:lang w:val="en-US"/>
      </w:rPr>
      <w:t>2</w:t>
    </w:r>
    <w:r>
      <w:rPr>
        <w:rStyle w:val="PageNumber"/>
      </w:rPr>
      <w:fldChar w:fldCharType="end"/>
    </w:r>
  </w:p>
  <w:p w14:paraId="5B17ECC1" w14:textId="77777777" w:rsidR="00106674" w:rsidRPr="007E2305" w:rsidRDefault="00106674" w:rsidP="004977CE">
    <w:pPr>
      <w:pStyle w:val="Calibri11"/>
      <w:rPr>
        <w:bCs/>
        <w:sz w:val="18"/>
        <w:szCs w:val="18"/>
        <w:lang w:val="en-US"/>
      </w:rPr>
    </w:pPr>
    <w:r w:rsidRPr="007E2305">
      <w:rPr>
        <w:lang w:val="en-US"/>
      </w:rPr>
      <w:t>Koralan GL 220 Biocidal Product Family</w:t>
    </w:r>
    <w:r w:rsidRPr="007E2305">
      <w:rPr>
        <w:bCs/>
        <w:sz w:val="18"/>
        <w:szCs w:val="18"/>
        <w:lang w:val="en-US"/>
      </w:rPr>
      <w:t xml:space="preserve">, </w:t>
    </w:r>
    <w:r w:rsidRPr="007E2305">
      <w:rPr>
        <w:lang w:val="en-US"/>
      </w:rPr>
      <w:t>20191167 B-TWEFNS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8A8D2" w14:textId="77777777" w:rsidR="002873EE" w:rsidRDefault="002873EE">
      <w:r>
        <w:separator/>
      </w:r>
    </w:p>
  </w:footnote>
  <w:footnote w:type="continuationSeparator" w:id="0">
    <w:p w14:paraId="3ADE302C" w14:textId="77777777" w:rsidR="002873EE" w:rsidRDefault="0028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57D2" w14:textId="706BB263" w:rsidR="00106674" w:rsidRPr="00BC204C" w:rsidRDefault="00106674" w:rsidP="004977CE">
    <w:pPr>
      <w:pStyle w:val="Calibri11"/>
      <w:rPr>
        <w:sz w:val="20"/>
      </w:rPr>
    </w:pPr>
    <w:r>
      <w:rPr>
        <w:sz w:val="20"/>
      </w:rPr>
      <w:t xml:space="preserve"> </w:t>
    </w:r>
    <w:r w:rsidR="007E2305">
      <w:rPr>
        <w:rStyle w:val="frmlbl4"/>
      </w:rPr>
      <w:t>NL-0021277-0000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428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2B1F17"/>
    <w:multiLevelType w:val="multilevel"/>
    <w:tmpl w:val="01BAB90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EF1D2C"/>
    <w:multiLevelType w:val="multilevel"/>
    <w:tmpl w:val="01BAB90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CF0876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C595E83"/>
    <w:multiLevelType w:val="hybridMultilevel"/>
    <w:tmpl w:val="0D42DCF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2B5B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C3525"/>
    <w:multiLevelType w:val="hybridMultilevel"/>
    <w:tmpl w:val="7E72778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146285"/>
    <w:multiLevelType w:val="hybridMultilevel"/>
    <w:tmpl w:val="8396ABEA"/>
    <w:lvl w:ilvl="0" w:tplc="2374A03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D7B83"/>
    <w:multiLevelType w:val="hybridMultilevel"/>
    <w:tmpl w:val="5D6EABF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011C77"/>
    <w:multiLevelType w:val="multilevel"/>
    <w:tmpl w:val="4E1A9DF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3043A5E"/>
    <w:multiLevelType w:val="multilevel"/>
    <w:tmpl w:val="3ED85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ACE082F"/>
    <w:multiLevelType w:val="multilevel"/>
    <w:tmpl w:val="98EA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D31126C"/>
    <w:multiLevelType w:val="multilevel"/>
    <w:tmpl w:val="B19AF1C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6500825"/>
    <w:multiLevelType w:val="hybridMultilevel"/>
    <w:tmpl w:val="43D6F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40DCA"/>
    <w:multiLevelType w:val="multilevel"/>
    <w:tmpl w:val="98EA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3807EF5"/>
    <w:multiLevelType w:val="multilevel"/>
    <w:tmpl w:val="D52E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5556CA"/>
    <w:multiLevelType w:val="multilevel"/>
    <w:tmpl w:val="ACB639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7A7367AE"/>
    <w:multiLevelType w:val="multilevel"/>
    <w:tmpl w:val="2D10415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5"/>
  </w:num>
  <w:num w:numId="5">
    <w:abstractNumId w:val="9"/>
  </w:num>
  <w:num w:numId="6">
    <w:abstractNumId w:val="17"/>
  </w:num>
  <w:num w:numId="7">
    <w:abstractNumId w:val="0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MS_FLAG" w:val="Waar"/>
  </w:docVars>
  <w:rsids>
    <w:rsidRoot w:val="001558BD"/>
    <w:rsid w:val="0005333F"/>
    <w:rsid w:val="00053751"/>
    <w:rsid w:val="00064525"/>
    <w:rsid w:val="00066F8A"/>
    <w:rsid w:val="00071794"/>
    <w:rsid w:val="00072D5E"/>
    <w:rsid w:val="00074597"/>
    <w:rsid w:val="00075B0A"/>
    <w:rsid w:val="00094F69"/>
    <w:rsid w:val="000A4AD1"/>
    <w:rsid w:val="000B0F55"/>
    <w:rsid w:val="000C2DC5"/>
    <w:rsid w:val="000D5B11"/>
    <w:rsid w:val="000F47A1"/>
    <w:rsid w:val="0010652E"/>
    <w:rsid w:val="00106674"/>
    <w:rsid w:val="00111884"/>
    <w:rsid w:val="00115FB4"/>
    <w:rsid w:val="00116065"/>
    <w:rsid w:val="00140977"/>
    <w:rsid w:val="001558BD"/>
    <w:rsid w:val="00163AF0"/>
    <w:rsid w:val="0017659A"/>
    <w:rsid w:val="0019179F"/>
    <w:rsid w:val="001C3FCF"/>
    <w:rsid w:val="002011D6"/>
    <w:rsid w:val="00205600"/>
    <w:rsid w:val="002119B6"/>
    <w:rsid w:val="00222660"/>
    <w:rsid w:val="00224522"/>
    <w:rsid w:val="0022589F"/>
    <w:rsid w:val="00231CDA"/>
    <w:rsid w:val="0024510B"/>
    <w:rsid w:val="002873EE"/>
    <w:rsid w:val="002962C2"/>
    <w:rsid w:val="002A6BE6"/>
    <w:rsid w:val="002A7DFA"/>
    <w:rsid w:val="002C184B"/>
    <w:rsid w:val="002C49BD"/>
    <w:rsid w:val="002D4AA9"/>
    <w:rsid w:val="002D5E5A"/>
    <w:rsid w:val="002D7EE0"/>
    <w:rsid w:val="002E0991"/>
    <w:rsid w:val="00301ED7"/>
    <w:rsid w:val="00354DCE"/>
    <w:rsid w:val="00355F26"/>
    <w:rsid w:val="00370D64"/>
    <w:rsid w:val="00391DFE"/>
    <w:rsid w:val="003B3E11"/>
    <w:rsid w:val="003C0E4F"/>
    <w:rsid w:val="003D09E9"/>
    <w:rsid w:val="003E3FE0"/>
    <w:rsid w:val="00406797"/>
    <w:rsid w:val="00422E34"/>
    <w:rsid w:val="00422FF6"/>
    <w:rsid w:val="004254C5"/>
    <w:rsid w:val="00427149"/>
    <w:rsid w:val="00427A2D"/>
    <w:rsid w:val="004424DF"/>
    <w:rsid w:val="00472F75"/>
    <w:rsid w:val="004977CE"/>
    <w:rsid w:val="004B06DB"/>
    <w:rsid w:val="004B358B"/>
    <w:rsid w:val="004C01C7"/>
    <w:rsid w:val="004D0D11"/>
    <w:rsid w:val="004E04B5"/>
    <w:rsid w:val="004E4BB1"/>
    <w:rsid w:val="0050129D"/>
    <w:rsid w:val="0051057B"/>
    <w:rsid w:val="00523016"/>
    <w:rsid w:val="00527602"/>
    <w:rsid w:val="005367C2"/>
    <w:rsid w:val="0054063F"/>
    <w:rsid w:val="005425AD"/>
    <w:rsid w:val="005516CC"/>
    <w:rsid w:val="00553D00"/>
    <w:rsid w:val="00592ED7"/>
    <w:rsid w:val="005A2F99"/>
    <w:rsid w:val="005D6A7E"/>
    <w:rsid w:val="005E02A8"/>
    <w:rsid w:val="005E5223"/>
    <w:rsid w:val="005F1D19"/>
    <w:rsid w:val="006062E4"/>
    <w:rsid w:val="00607CD3"/>
    <w:rsid w:val="006147F8"/>
    <w:rsid w:val="00622A8F"/>
    <w:rsid w:val="00630B2E"/>
    <w:rsid w:val="006362F8"/>
    <w:rsid w:val="00636DDD"/>
    <w:rsid w:val="0064423F"/>
    <w:rsid w:val="00644666"/>
    <w:rsid w:val="006477E4"/>
    <w:rsid w:val="00657111"/>
    <w:rsid w:val="006924D1"/>
    <w:rsid w:val="00695977"/>
    <w:rsid w:val="006A6622"/>
    <w:rsid w:val="006B0E48"/>
    <w:rsid w:val="006B11A4"/>
    <w:rsid w:val="006D2CF0"/>
    <w:rsid w:val="006D331B"/>
    <w:rsid w:val="006F687D"/>
    <w:rsid w:val="00703F27"/>
    <w:rsid w:val="00704E3E"/>
    <w:rsid w:val="00714080"/>
    <w:rsid w:val="0073408A"/>
    <w:rsid w:val="00737660"/>
    <w:rsid w:val="007376C4"/>
    <w:rsid w:val="007444EC"/>
    <w:rsid w:val="007505FE"/>
    <w:rsid w:val="00761A90"/>
    <w:rsid w:val="00762E2C"/>
    <w:rsid w:val="00781123"/>
    <w:rsid w:val="00781C21"/>
    <w:rsid w:val="00783DD8"/>
    <w:rsid w:val="00786D7E"/>
    <w:rsid w:val="007B2A7B"/>
    <w:rsid w:val="007E2305"/>
    <w:rsid w:val="007E46A1"/>
    <w:rsid w:val="007F1A9A"/>
    <w:rsid w:val="007F4D57"/>
    <w:rsid w:val="00804A34"/>
    <w:rsid w:val="00815781"/>
    <w:rsid w:val="00815FCE"/>
    <w:rsid w:val="008161F1"/>
    <w:rsid w:val="00824ECE"/>
    <w:rsid w:val="00833E95"/>
    <w:rsid w:val="00853495"/>
    <w:rsid w:val="00883332"/>
    <w:rsid w:val="008833FA"/>
    <w:rsid w:val="00885139"/>
    <w:rsid w:val="008A3E63"/>
    <w:rsid w:val="008A46DE"/>
    <w:rsid w:val="008B14D4"/>
    <w:rsid w:val="008B3775"/>
    <w:rsid w:val="008C195F"/>
    <w:rsid w:val="008C6D58"/>
    <w:rsid w:val="008D7143"/>
    <w:rsid w:val="008E223F"/>
    <w:rsid w:val="00904626"/>
    <w:rsid w:val="009145E9"/>
    <w:rsid w:val="00916FFB"/>
    <w:rsid w:val="00923112"/>
    <w:rsid w:val="0094429E"/>
    <w:rsid w:val="00944425"/>
    <w:rsid w:val="009467B5"/>
    <w:rsid w:val="00946BC8"/>
    <w:rsid w:val="00951C87"/>
    <w:rsid w:val="00961F4D"/>
    <w:rsid w:val="00963C5E"/>
    <w:rsid w:val="009B6D4F"/>
    <w:rsid w:val="009C14C8"/>
    <w:rsid w:val="009E1DAC"/>
    <w:rsid w:val="009F74F9"/>
    <w:rsid w:val="00A04871"/>
    <w:rsid w:val="00A11091"/>
    <w:rsid w:val="00A120FC"/>
    <w:rsid w:val="00A1451E"/>
    <w:rsid w:val="00A20F82"/>
    <w:rsid w:val="00A2125F"/>
    <w:rsid w:val="00A364A0"/>
    <w:rsid w:val="00A43A68"/>
    <w:rsid w:val="00A43A8D"/>
    <w:rsid w:val="00A66837"/>
    <w:rsid w:val="00A85D2B"/>
    <w:rsid w:val="00A90600"/>
    <w:rsid w:val="00AA45CF"/>
    <w:rsid w:val="00AB3A0B"/>
    <w:rsid w:val="00AD1C1F"/>
    <w:rsid w:val="00AD429A"/>
    <w:rsid w:val="00AE0ED6"/>
    <w:rsid w:val="00AE5CC3"/>
    <w:rsid w:val="00AE623F"/>
    <w:rsid w:val="00B0416F"/>
    <w:rsid w:val="00B0639F"/>
    <w:rsid w:val="00B111BC"/>
    <w:rsid w:val="00B203EE"/>
    <w:rsid w:val="00B31648"/>
    <w:rsid w:val="00B35199"/>
    <w:rsid w:val="00B4664A"/>
    <w:rsid w:val="00B5639A"/>
    <w:rsid w:val="00B62EC3"/>
    <w:rsid w:val="00B74194"/>
    <w:rsid w:val="00B9038B"/>
    <w:rsid w:val="00B93B51"/>
    <w:rsid w:val="00BB181D"/>
    <w:rsid w:val="00BC204C"/>
    <w:rsid w:val="00BC2238"/>
    <w:rsid w:val="00BC63C4"/>
    <w:rsid w:val="00BF2211"/>
    <w:rsid w:val="00BF4740"/>
    <w:rsid w:val="00C06DD4"/>
    <w:rsid w:val="00C071E0"/>
    <w:rsid w:val="00C25D21"/>
    <w:rsid w:val="00C405A4"/>
    <w:rsid w:val="00C43A8B"/>
    <w:rsid w:val="00C4607C"/>
    <w:rsid w:val="00C540F9"/>
    <w:rsid w:val="00C60413"/>
    <w:rsid w:val="00C63113"/>
    <w:rsid w:val="00C64F71"/>
    <w:rsid w:val="00C72936"/>
    <w:rsid w:val="00C73F5A"/>
    <w:rsid w:val="00C83FB8"/>
    <w:rsid w:val="00C841E2"/>
    <w:rsid w:val="00C95BAC"/>
    <w:rsid w:val="00CA24C0"/>
    <w:rsid w:val="00CC75A8"/>
    <w:rsid w:val="00CF79C3"/>
    <w:rsid w:val="00D006DF"/>
    <w:rsid w:val="00D05EF3"/>
    <w:rsid w:val="00D153C8"/>
    <w:rsid w:val="00D15B18"/>
    <w:rsid w:val="00D3028A"/>
    <w:rsid w:val="00D31B62"/>
    <w:rsid w:val="00D33B03"/>
    <w:rsid w:val="00D33E11"/>
    <w:rsid w:val="00D65646"/>
    <w:rsid w:val="00D75AD1"/>
    <w:rsid w:val="00D7696F"/>
    <w:rsid w:val="00D8144A"/>
    <w:rsid w:val="00D9199C"/>
    <w:rsid w:val="00D95BA0"/>
    <w:rsid w:val="00DA65A0"/>
    <w:rsid w:val="00DB6560"/>
    <w:rsid w:val="00DE28EA"/>
    <w:rsid w:val="00DE7FE9"/>
    <w:rsid w:val="00DF2AAF"/>
    <w:rsid w:val="00E10E1D"/>
    <w:rsid w:val="00E56E37"/>
    <w:rsid w:val="00E9750A"/>
    <w:rsid w:val="00EA2336"/>
    <w:rsid w:val="00EB7301"/>
    <w:rsid w:val="00EC05E3"/>
    <w:rsid w:val="00EC1E16"/>
    <w:rsid w:val="00EC359C"/>
    <w:rsid w:val="00EE77F9"/>
    <w:rsid w:val="00F06A12"/>
    <w:rsid w:val="00F13686"/>
    <w:rsid w:val="00F20741"/>
    <w:rsid w:val="00F324E8"/>
    <w:rsid w:val="00F34F38"/>
    <w:rsid w:val="00F41D6A"/>
    <w:rsid w:val="00F44BBD"/>
    <w:rsid w:val="00F554A6"/>
    <w:rsid w:val="00F62BB1"/>
    <w:rsid w:val="00F77726"/>
    <w:rsid w:val="00F80EFA"/>
    <w:rsid w:val="00F90ADD"/>
    <w:rsid w:val="00FB764C"/>
    <w:rsid w:val="00FC632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EE74EB3"/>
  <w15:chartTrackingRefBased/>
  <w15:docId w15:val="{5853E9C3-6AD6-4593-B8DE-F654AB50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510B"/>
    <w:rPr>
      <w:rFonts w:ascii="Arial" w:hAnsi="Arial"/>
      <w:sz w:val="22"/>
      <w:szCs w:val="22"/>
    </w:rPr>
  </w:style>
  <w:style w:type="paragraph" w:styleId="Heading3">
    <w:name w:val="heading 3"/>
    <w:basedOn w:val="Normal"/>
    <w:next w:val="Normal"/>
    <w:qFormat/>
    <w:rsid w:val="002451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7A2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27A2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2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011D6"/>
    <w:rPr>
      <w:sz w:val="16"/>
      <w:szCs w:val="16"/>
    </w:rPr>
  </w:style>
  <w:style w:type="paragraph" w:styleId="CommentText">
    <w:name w:val="annotation text"/>
    <w:basedOn w:val="Normal"/>
    <w:semiHidden/>
    <w:rsid w:val="002011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11D6"/>
    <w:rPr>
      <w:b/>
      <w:bCs/>
    </w:rPr>
  </w:style>
  <w:style w:type="paragraph" w:styleId="BalloonText">
    <w:name w:val="Balloon Text"/>
    <w:basedOn w:val="Normal"/>
    <w:semiHidden/>
    <w:rsid w:val="002011D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962C2"/>
  </w:style>
  <w:style w:type="character" w:customStyle="1" w:styleId="Opmaakprofiel10ptVet">
    <w:name w:val="Opmaakprofiel 10 pt Vet"/>
    <w:rsid w:val="00472F75"/>
    <w:rPr>
      <w:rFonts w:ascii="Arial" w:hAnsi="Arial"/>
      <w:b/>
      <w:bCs/>
      <w:sz w:val="22"/>
      <w:szCs w:val="24"/>
      <w:lang w:val="pl-PL" w:eastAsia="pl-PL" w:bidi="ar-SA"/>
    </w:rPr>
  </w:style>
  <w:style w:type="paragraph" w:styleId="TOC1">
    <w:name w:val="toc 1"/>
    <w:aliases w:val="TOC 10"/>
    <w:basedOn w:val="Normal"/>
    <w:next w:val="Normal"/>
    <w:semiHidden/>
    <w:rsid w:val="00472F75"/>
    <w:pPr>
      <w:tabs>
        <w:tab w:val="right" w:leader="dot" w:pos="90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alibri11">
    <w:name w:val="Calibri 11"/>
    <w:basedOn w:val="Normal"/>
    <w:link w:val="Calibri11Char"/>
    <w:qFormat/>
    <w:rsid w:val="004977CE"/>
    <w:rPr>
      <w:rFonts w:ascii="Calibri" w:hAnsi="Calibri"/>
    </w:rPr>
  </w:style>
  <w:style w:type="character" w:customStyle="1" w:styleId="Calibri11Char">
    <w:name w:val="Calibri 11 Char"/>
    <w:basedOn w:val="DefaultParagraphFont"/>
    <w:link w:val="Calibri11"/>
    <w:rsid w:val="004977CE"/>
    <w:rPr>
      <w:rFonts w:ascii="Calibri" w:hAnsi="Calibri"/>
      <w:sz w:val="22"/>
      <w:szCs w:val="22"/>
    </w:rPr>
  </w:style>
  <w:style w:type="character" w:customStyle="1" w:styleId="frmlbl4">
    <w:name w:val="frmlbl4"/>
    <w:basedOn w:val="DefaultParagraphFont"/>
    <w:rsid w:val="007E2305"/>
  </w:style>
  <w:style w:type="paragraph" w:styleId="ListParagraph">
    <w:name w:val="List Paragraph"/>
    <w:basedOn w:val="Normal"/>
    <w:uiPriority w:val="34"/>
    <w:qFormat/>
    <w:rsid w:val="0091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http://intranet.ctgb.nl/ufc/file2/ctgb_sites/adminmarlies/7947285905aab8f8c29551877ffce5ee/pu/Ondertekening_besluit_voorzitter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http://intranet.ctgb.nl/ufc/file2/ctgb_sites/adminmarlies/0d464c676865bf7ca12ab4d5769661f9/pu/Disclaimer_besluit_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http://intranet.ctgb.nl/ufc/file2/ctgb_sites/adminmarlies/2303f322c5dbb5639a32237b1ec0ec1d/pu/Kop_Besluit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field name="middelnaam" markerprefix="true">Koralan GL 220 Biocidal Product Family</field>
  <field name="aanvraagnummer" markerprefix="true">20191167</field>
  <field name="aanvraagtype" markerprefix="true">B-TWEFNS</field>
  <field name="indiener_relatienaam" markerprefix="true">Kurt Obermeier GmbH &amp; Co. KG</field>
  <field name="toelatingsnummer" markerprefix="true"/>
  <field name="ws_nl" markerprefix="true"/>
  <field name="vergaderingnummer" markerprefix="true"/>
  <field name="doctype" markerprefix="true">COL</field>
  <field name="docnr" markerprefix="true">202001230337</field>
  <field name="name" markerprefix="true">C334.II.2.07a Koralan GL 220 Biocidal Product Family, 20191167 B-TWEFNS</field>
  <field name="description" markerprefix="true">C334.II.2.07a Koralan GL 220 Biocidal Product Family, 20191167 B-TWEFNS</field>
  <field name="workflow" markerprefix="true">Collegestuk</field>
  <field name="lastchangeddmy" markerprefix="true">12 februari 2020</field>
  <field name="lastpublisheddmy" markerprefix="true">11 februari 2020</field>
  <field name="lastchangedmdy" markerprefix="true">February 12th 2020</field>
  <field name="lastpublishedmdy" markerprefix="true">February 11th 2020</field>
  <field name="allocto" markerprefix="true">Solinger, E.J. (Eva)</field>
  <field name="version" markerprefix="true">3.1 </field>
  <field name="status" markerprefix="true">concept</field>
  <field name="stage" markerprefix="true">3</field>
</root>
</file>

<file path=customXml/itemProps1.xml><?xml version="1.0" encoding="utf-8"?>
<ds:datastoreItem xmlns:ds="http://schemas.openxmlformats.org/officeDocument/2006/customXml" ds:itemID="{4F70656E-494D-5357-6F72-647630303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4925</Characters>
  <Application>Microsoft Office Word</Application>
  <DocSecurity>4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Ministerie van LNV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kleinrobbenhaar</dc:creator>
  <cp:keywords/>
  <cp:lastModifiedBy> </cp:lastModifiedBy>
  <cp:revision>2</cp:revision>
  <cp:lastPrinted>2020-02-12T11:19:00Z</cp:lastPrinted>
  <dcterms:created xsi:type="dcterms:W3CDTF">2020-02-27T07:58:00Z</dcterms:created>
  <dcterms:modified xsi:type="dcterms:W3CDTF">2020-02-27T07:58:00Z</dcterms:modified>
</cp:coreProperties>
</file>